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drawing>
          <wp:anchor distT="0" distB="0" distL="0" distR="0" allowOverlap="1" layoutInCell="1" locked="0" behindDoc="1" simplePos="0" relativeHeight="479670272">
            <wp:simplePos x="0" y="0"/>
            <wp:positionH relativeFrom="page">
              <wp:posOffset>17782</wp:posOffset>
            </wp:positionH>
            <wp:positionV relativeFrom="page">
              <wp:posOffset>0</wp:posOffset>
            </wp:positionV>
            <wp:extent cx="1471295" cy="106902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1295" cy="10690224"/>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spacing w:before="1"/>
        <w:rPr>
          <w:rFonts w:ascii="Times New Roman"/>
          <w:sz w:val="28"/>
        </w:rPr>
      </w:pPr>
    </w:p>
    <w:p>
      <w:pPr>
        <w:pStyle w:val="BodyText"/>
        <w:ind w:left="6205"/>
        <w:rPr>
          <w:rFonts w:ascii="Times New Roman"/>
          <w:sz w:val="20"/>
        </w:rPr>
      </w:pPr>
      <w:r>
        <w:rPr>
          <w:rFonts w:ascii="Times New Roman"/>
          <w:sz w:val="20"/>
        </w:rPr>
        <w:drawing>
          <wp:inline distT="0" distB="0" distL="0" distR="0">
            <wp:extent cx="2198680" cy="57416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198680" cy="574167"/>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Title"/>
        <w:spacing w:before="185"/>
      </w:pPr>
      <w:r>
        <w:rPr>
          <w:color w:val="6033C4"/>
          <w:w w:val="85"/>
        </w:rPr>
        <w:t>TECHNICAL</w:t>
      </w:r>
      <w:r>
        <w:rPr>
          <w:color w:val="6033C4"/>
          <w:spacing w:val="-15"/>
          <w:w w:val="85"/>
        </w:rPr>
        <w:t> </w:t>
      </w:r>
      <w:r>
        <w:rPr>
          <w:color w:val="6033C4"/>
          <w:spacing w:val="-2"/>
          <w:w w:val="90"/>
        </w:rPr>
        <w:t>GUIDE</w:t>
      </w:r>
    </w:p>
    <w:p>
      <w:pPr>
        <w:spacing w:before="66"/>
        <w:ind w:left="836" w:right="0" w:firstLine="0"/>
        <w:jc w:val="left"/>
        <w:rPr>
          <w:rFonts w:ascii="Arial Black"/>
          <w:sz w:val="72"/>
        </w:rPr>
      </w:pPr>
      <w:r>
        <w:rPr>
          <w:rFonts w:ascii="Arial Black"/>
          <w:color w:val="6033C4"/>
          <w:w w:val="77"/>
          <w:sz w:val="72"/>
        </w:rPr>
        <w:t>&amp;</w:t>
      </w:r>
    </w:p>
    <w:p>
      <w:pPr>
        <w:pStyle w:val="Title"/>
        <w:spacing w:line="453" w:lineRule="auto"/>
      </w:pPr>
      <w:r>
        <w:rPr>
          <w:color w:val="6033C4"/>
          <w:w w:val="85"/>
        </w:rPr>
        <w:t>USER</w:t>
      </w:r>
      <w:r>
        <w:rPr>
          <w:color w:val="6033C4"/>
          <w:spacing w:val="-31"/>
          <w:w w:val="85"/>
        </w:rPr>
        <w:t> </w:t>
      </w:r>
      <w:r>
        <w:rPr>
          <w:color w:val="6033C4"/>
          <w:w w:val="85"/>
        </w:rPr>
        <w:t>MANUAL </w:t>
      </w:r>
      <w:r>
        <w:rPr>
          <w:color w:val="0D0C0D"/>
          <w:spacing w:val="-2"/>
          <w:w w:val="85"/>
        </w:rPr>
        <w:t>MOTIVATION+</w:t>
      </w:r>
    </w:p>
    <w:p>
      <w:pPr>
        <w:pStyle w:val="BodyText"/>
        <w:rPr>
          <w:rFonts w:ascii="Arial Black"/>
          <w:sz w:val="100"/>
        </w:rPr>
      </w:pPr>
    </w:p>
    <w:p>
      <w:pPr>
        <w:pStyle w:val="BodyText"/>
        <w:spacing w:before="9"/>
        <w:rPr>
          <w:rFonts w:ascii="Arial Black"/>
          <w:sz w:val="73"/>
        </w:rPr>
      </w:pPr>
    </w:p>
    <w:p>
      <w:pPr>
        <w:spacing w:line="271" w:lineRule="auto" w:before="0"/>
        <w:ind w:left="1897" w:right="1767" w:firstLine="0"/>
        <w:jc w:val="left"/>
        <w:rPr>
          <w:i/>
          <w:sz w:val="21"/>
        </w:rPr>
      </w:pPr>
      <w:r>
        <w:rPr>
          <w:i/>
          <w:sz w:val="21"/>
        </w:rPr>
        <w:t>This</w:t>
      </w:r>
      <w:r>
        <w:rPr>
          <w:i/>
          <w:spacing w:val="-5"/>
          <w:sz w:val="21"/>
        </w:rPr>
        <w:t> </w:t>
      </w:r>
      <w:r>
        <w:rPr>
          <w:i/>
          <w:sz w:val="21"/>
        </w:rPr>
        <w:t>manual</w:t>
      </w:r>
      <w:r>
        <w:rPr>
          <w:i/>
          <w:spacing w:val="-6"/>
          <w:sz w:val="21"/>
        </w:rPr>
        <w:t> </w:t>
      </w:r>
      <w:r>
        <w:rPr>
          <w:i/>
          <w:sz w:val="21"/>
        </w:rPr>
        <w:t>has</w:t>
      </w:r>
      <w:r>
        <w:rPr>
          <w:i/>
          <w:spacing w:val="-6"/>
          <w:sz w:val="21"/>
        </w:rPr>
        <w:t> </w:t>
      </w:r>
      <w:r>
        <w:rPr>
          <w:i/>
          <w:sz w:val="21"/>
        </w:rPr>
        <w:t>been</w:t>
      </w:r>
      <w:r>
        <w:rPr>
          <w:i/>
          <w:spacing w:val="-6"/>
          <w:sz w:val="21"/>
        </w:rPr>
        <w:t> </w:t>
      </w:r>
      <w:r>
        <w:rPr>
          <w:i/>
          <w:sz w:val="21"/>
        </w:rPr>
        <w:t>created</w:t>
      </w:r>
      <w:r>
        <w:rPr>
          <w:i/>
          <w:spacing w:val="-6"/>
          <w:sz w:val="21"/>
        </w:rPr>
        <w:t> </w:t>
      </w:r>
      <w:r>
        <w:rPr>
          <w:i/>
          <w:sz w:val="21"/>
        </w:rPr>
        <w:t>by</w:t>
      </w:r>
      <w:r>
        <w:rPr>
          <w:i/>
          <w:spacing w:val="-6"/>
          <w:sz w:val="21"/>
        </w:rPr>
        <w:t> </w:t>
      </w:r>
      <w:r>
        <w:rPr>
          <w:i/>
          <w:sz w:val="21"/>
        </w:rPr>
        <w:t>the</w:t>
      </w:r>
      <w:r>
        <w:rPr>
          <w:i/>
          <w:spacing w:val="-5"/>
          <w:sz w:val="21"/>
        </w:rPr>
        <w:t> </w:t>
      </w:r>
      <w:r>
        <w:rPr>
          <w:i/>
          <w:sz w:val="21"/>
        </w:rPr>
        <w:t>psychologists from</w:t>
      </w:r>
      <w:r>
        <w:rPr>
          <w:i/>
          <w:spacing w:val="-7"/>
          <w:sz w:val="21"/>
        </w:rPr>
        <w:t> </w:t>
      </w:r>
      <w:r>
        <w:rPr>
          <w:i/>
          <w:sz w:val="21"/>
        </w:rPr>
        <w:t>the</w:t>
      </w:r>
      <w:r>
        <w:rPr>
          <w:i/>
          <w:sz w:val="21"/>
        </w:rPr>
        <w:t> Science and Innovation Department of Central Test.</w:t>
      </w:r>
    </w:p>
    <w:p>
      <w:pPr>
        <w:pStyle w:val="BodyText"/>
        <w:spacing w:before="10"/>
        <w:rPr>
          <w:i/>
          <w:sz w:val="25"/>
        </w:rPr>
      </w:pPr>
    </w:p>
    <w:p>
      <w:pPr>
        <w:spacing w:line="271" w:lineRule="auto" w:before="0"/>
        <w:ind w:left="1897" w:right="1767" w:firstLine="0"/>
        <w:jc w:val="left"/>
        <w:rPr>
          <w:i/>
          <w:sz w:val="21"/>
        </w:rPr>
      </w:pPr>
      <w:r>
        <w:rPr>
          <w:i/>
          <w:spacing w:val="-4"/>
          <w:sz w:val="21"/>
        </w:rPr>
        <w:t>The</w:t>
      </w:r>
      <w:r>
        <w:rPr>
          <w:i/>
          <w:spacing w:val="-11"/>
          <w:sz w:val="21"/>
        </w:rPr>
        <w:t> </w:t>
      </w:r>
      <w:r>
        <w:rPr>
          <w:i/>
          <w:spacing w:val="-4"/>
          <w:sz w:val="21"/>
        </w:rPr>
        <w:t>assessment</w:t>
      </w:r>
      <w:r>
        <w:rPr>
          <w:i/>
          <w:spacing w:val="-11"/>
          <w:sz w:val="21"/>
        </w:rPr>
        <w:t> </w:t>
      </w:r>
      <w:r>
        <w:rPr>
          <w:i/>
          <w:spacing w:val="-4"/>
          <w:sz w:val="21"/>
        </w:rPr>
        <w:t>MOTIVATION+</w:t>
      </w:r>
      <w:r>
        <w:rPr>
          <w:i/>
          <w:spacing w:val="-10"/>
          <w:sz w:val="21"/>
        </w:rPr>
        <w:t> </w:t>
      </w:r>
      <w:r>
        <w:rPr>
          <w:i/>
          <w:spacing w:val="-4"/>
          <w:sz w:val="21"/>
        </w:rPr>
        <w:t>/</w:t>
      </w:r>
      <w:r>
        <w:rPr>
          <w:i/>
          <w:spacing w:val="-11"/>
          <w:sz w:val="21"/>
        </w:rPr>
        <w:t> </w:t>
      </w:r>
      <w:r>
        <w:rPr>
          <w:i/>
          <w:spacing w:val="-4"/>
          <w:sz w:val="21"/>
        </w:rPr>
        <w:t>MOTIVATION</w:t>
      </w:r>
      <w:r>
        <w:rPr>
          <w:i/>
          <w:spacing w:val="-10"/>
          <w:sz w:val="21"/>
        </w:rPr>
        <w:t> </w:t>
      </w:r>
      <w:r>
        <w:rPr>
          <w:i/>
          <w:spacing w:val="-4"/>
          <w:sz w:val="21"/>
        </w:rPr>
        <w:t>and</w:t>
      </w:r>
      <w:r>
        <w:rPr>
          <w:i/>
          <w:spacing w:val="-11"/>
          <w:sz w:val="21"/>
        </w:rPr>
        <w:t> </w:t>
      </w:r>
      <w:r>
        <w:rPr>
          <w:i/>
          <w:spacing w:val="-4"/>
          <w:sz w:val="21"/>
        </w:rPr>
        <w:t>the</w:t>
      </w:r>
      <w:r>
        <w:rPr>
          <w:i/>
          <w:spacing w:val="-11"/>
          <w:sz w:val="21"/>
        </w:rPr>
        <w:t> </w:t>
      </w:r>
      <w:r>
        <w:rPr>
          <w:i/>
          <w:spacing w:val="-4"/>
          <w:sz w:val="21"/>
        </w:rPr>
        <w:t>Central</w:t>
      </w:r>
      <w:r>
        <w:rPr>
          <w:i/>
          <w:spacing w:val="-4"/>
          <w:sz w:val="21"/>
        </w:rPr>
        <w:t> </w:t>
      </w:r>
      <w:r>
        <w:rPr>
          <w:i/>
          <w:sz w:val="21"/>
        </w:rPr>
        <w:t>Test logo are registered trademarks.</w:t>
      </w:r>
    </w:p>
    <w:p>
      <w:pPr>
        <w:pStyle w:val="BodyText"/>
        <w:rPr>
          <w:i/>
          <w:sz w:val="26"/>
        </w:rPr>
      </w:pPr>
    </w:p>
    <w:p>
      <w:pPr>
        <w:spacing w:line="271" w:lineRule="auto" w:before="0"/>
        <w:ind w:left="1897" w:right="2547" w:firstLine="0"/>
        <w:jc w:val="left"/>
        <w:rPr>
          <w:i/>
          <w:sz w:val="21"/>
        </w:rPr>
      </w:pPr>
      <w:r>
        <w:rPr>
          <w:i/>
          <w:w w:val="105"/>
          <w:sz w:val="21"/>
        </w:rPr>
        <w:t>No</w:t>
      </w:r>
      <w:r>
        <w:rPr>
          <w:i/>
          <w:spacing w:val="-16"/>
          <w:w w:val="105"/>
          <w:sz w:val="21"/>
        </w:rPr>
        <w:t> </w:t>
      </w:r>
      <w:r>
        <w:rPr>
          <w:i/>
          <w:w w:val="105"/>
          <w:sz w:val="21"/>
        </w:rPr>
        <w:t>reproduction,</w:t>
      </w:r>
      <w:r>
        <w:rPr>
          <w:i/>
          <w:spacing w:val="-15"/>
          <w:w w:val="105"/>
          <w:sz w:val="21"/>
        </w:rPr>
        <w:t> </w:t>
      </w:r>
      <w:r>
        <w:rPr>
          <w:i/>
          <w:w w:val="105"/>
          <w:sz w:val="21"/>
        </w:rPr>
        <w:t>modification</w:t>
      </w:r>
      <w:r>
        <w:rPr>
          <w:i/>
          <w:spacing w:val="-15"/>
          <w:w w:val="105"/>
          <w:sz w:val="21"/>
        </w:rPr>
        <w:t> </w:t>
      </w:r>
      <w:r>
        <w:rPr>
          <w:i/>
          <w:w w:val="105"/>
          <w:sz w:val="21"/>
        </w:rPr>
        <w:t>or</w:t>
      </w:r>
      <w:r>
        <w:rPr>
          <w:i/>
          <w:spacing w:val="-16"/>
          <w:w w:val="105"/>
          <w:sz w:val="21"/>
        </w:rPr>
        <w:t> </w:t>
      </w:r>
      <w:r>
        <w:rPr>
          <w:i/>
          <w:w w:val="105"/>
          <w:sz w:val="21"/>
        </w:rPr>
        <w:t>adaptation</w:t>
      </w:r>
      <w:r>
        <w:rPr>
          <w:i/>
          <w:spacing w:val="-15"/>
          <w:w w:val="105"/>
          <w:sz w:val="21"/>
        </w:rPr>
        <w:t> </w:t>
      </w:r>
      <w:r>
        <w:rPr>
          <w:i/>
          <w:w w:val="105"/>
          <w:sz w:val="21"/>
        </w:rPr>
        <w:t>is</w:t>
      </w:r>
      <w:r>
        <w:rPr>
          <w:i/>
          <w:spacing w:val="-15"/>
          <w:w w:val="105"/>
          <w:sz w:val="21"/>
        </w:rPr>
        <w:t> </w:t>
      </w:r>
      <w:r>
        <w:rPr>
          <w:i/>
          <w:w w:val="105"/>
          <w:sz w:val="21"/>
        </w:rPr>
        <w:t>permitted</w:t>
      </w:r>
      <w:r>
        <w:rPr>
          <w:i/>
          <w:w w:val="105"/>
          <w:sz w:val="21"/>
        </w:rPr>
        <w:t> </w:t>
      </w:r>
      <w:r>
        <w:rPr>
          <w:i/>
          <w:sz w:val="21"/>
        </w:rPr>
        <w:t>without</w:t>
      </w:r>
      <w:r>
        <w:rPr>
          <w:i/>
          <w:spacing w:val="7"/>
          <w:sz w:val="21"/>
        </w:rPr>
        <w:t> </w:t>
      </w:r>
      <w:r>
        <w:rPr>
          <w:i/>
          <w:sz w:val="21"/>
        </w:rPr>
        <w:t>the</w:t>
      </w:r>
      <w:r>
        <w:rPr>
          <w:i/>
          <w:spacing w:val="11"/>
          <w:sz w:val="21"/>
        </w:rPr>
        <w:t> </w:t>
      </w:r>
      <w:r>
        <w:rPr>
          <w:i/>
          <w:sz w:val="21"/>
        </w:rPr>
        <w:t>written</w:t>
      </w:r>
      <w:r>
        <w:rPr>
          <w:i/>
          <w:spacing w:val="9"/>
          <w:sz w:val="21"/>
        </w:rPr>
        <w:t> </w:t>
      </w:r>
      <w:r>
        <w:rPr>
          <w:i/>
          <w:sz w:val="21"/>
        </w:rPr>
        <w:t>consent</w:t>
      </w:r>
      <w:r>
        <w:rPr>
          <w:i/>
          <w:spacing w:val="8"/>
          <w:sz w:val="21"/>
        </w:rPr>
        <w:t> </w:t>
      </w:r>
      <w:r>
        <w:rPr>
          <w:i/>
          <w:sz w:val="21"/>
        </w:rPr>
        <w:t>of</w:t>
      </w:r>
      <w:r>
        <w:rPr>
          <w:i/>
          <w:spacing w:val="8"/>
          <w:sz w:val="21"/>
        </w:rPr>
        <w:t> </w:t>
      </w:r>
      <w:r>
        <w:rPr>
          <w:i/>
          <w:sz w:val="21"/>
        </w:rPr>
        <w:t>the</w:t>
      </w:r>
      <w:r>
        <w:rPr>
          <w:i/>
          <w:spacing w:val="11"/>
          <w:sz w:val="21"/>
        </w:rPr>
        <w:t> </w:t>
      </w:r>
      <w:r>
        <w:rPr>
          <w:i/>
          <w:sz w:val="21"/>
        </w:rPr>
        <w:t>publisher</w:t>
      </w:r>
      <w:r>
        <w:rPr>
          <w:i/>
          <w:spacing w:val="9"/>
          <w:sz w:val="21"/>
        </w:rPr>
        <w:t> </w:t>
      </w:r>
      <w:r>
        <w:rPr>
          <w:i/>
          <w:sz w:val="21"/>
        </w:rPr>
        <w:t>Central</w:t>
      </w:r>
      <w:r>
        <w:rPr>
          <w:i/>
          <w:spacing w:val="12"/>
          <w:sz w:val="21"/>
        </w:rPr>
        <w:t> </w:t>
      </w:r>
      <w:r>
        <w:rPr>
          <w:i/>
          <w:spacing w:val="-2"/>
          <w:sz w:val="21"/>
        </w:rPr>
        <w:t>Test.</w:t>
      </w:r>
    </w:p>
    <w:p>
      <w:pPr>
        <w:pStyle w:val="BodyText"/>
        <w:rPr>
          <w:i/>
          <w:sz w:val="28"/>
        </w:rPr>
      </w:pPr>
    </w:p>
    <w:p>
      <w:pPr>
        <w:pStyle w:val="BodyText"/>
        <w:rPr>
          <w:i/>
          <w:sz w:val="28"/>
        </w:rPr>
      </w:pPr>
    </w:p>
    <w:p>
      <w:pPr>
        <w:pStyle w:val="BodyText"/>
        <w:rPr>
          <w:i/>
          <w:sz w:val="28"/>
        </w:rPr>
      </w:pPr>
    </w:p>
    <w:p>
      <w:pPr>
        <w:pStyle w:val="BodyText"/>
        <w:rPr>
          <w:i/>
          <w:sz w:val="28"/>
        </w:rPr>
      </w:pPr>
    </w:p>
    <w:p>
      <w:pPr>
        <w:spacing w:line="271" w:lineRule="auto" w:before="209"/>
        <w:ind w:left="3954" w:right="2898" w:hanging="1066"/>
        <w:jc w:val="left"/>
        <w:rPr>
          <w:i/>
          <w:sz w:val="21"/>
        </w:rPr>
      </w:pPr>
      <w:r>
        <w:rPr>
          <w:i/>
          <w:sz w:val="21"/>
        </w:rPr>
        <w:t>Central</w:t>
      </w:r>
      <w:r>
        <w:rPr>
          <w:i/>
          <w:spacing w:val="-15"/>
          <w:sz w:val="21"/>
        </w:rPr>
        <w:t> </w:t>
      </w:r>
      <w:r>
        <w:rPr>
          <w:i/>
          <w:sz w:val="21"/>
        </w:rPr>
        <w:t>Test</w:t>
      </w:r>
      <w:r>
        <w:rPr>
          <w:i/>
          <w:spacing w:val="-15"/>
          <w:sz w:val="21"/>
        </w:rPr>
        <w:t> </w:t>
      </w:r>
      <w:r>
        <w:rPr>
          <w:i/>
          <w:sz w:val="21"/>
        </w:rPr>
        <w:t>-</w:t>
      </w:r>
      <w:r>
        <w:rPr>
          <w:i/>
          <w:spacing w:val="-14"/>
          <w:sz w:val="21"/>
        </w:rPr>
        <w:t> </w:t>
      </w:r>
      <w:r>
        <w:rPr>
          <w:i/>
          <w:sz w:val="21"/>
        </w:rPr>
        <w:t>Empowering</w:t>
      </w:r>
      <w:r>
        <w:rPr>
          <w:i/>
          <w:spacing w:val="-15"/>
          <w:sz w:val="21"/>
        </w:rPr>
        <w:t> </w:t>
      </w:r>
      <w:r>
        <w:rPr>
          <w:i/>
          <w:sz w:val="21"/>
        </w:rPr>
        <w:t>Talent</w:t>
      </w:r>
      <w:r>
        <w:rPr>
          <w:i/>
          <w:spacing w:val="-14"/>
          <w:sz w:val="21"/>
        </w:rPr>
        <w:t> </w:t>
      </w:r>
      <w:r>
        <w:rPr>
          <w:i/>
          <w:sz w:val="21"/>
        </w:rPr>
        <w:t>©</w:t>
      </w:r>
      <w:r>
        <w:rPr>
          <w:i/>
          <w:spacing w:val="-15"/>
          <w:sz w:val="21"/>
        </w:rPr>
        <w:t> </w:t>
      </w:r>
      <w:r>
        <w:rPr>
          <w:i/>
          <w:sz w:val="21"/>
        </w:rPr>
        <w:t>2021</w:t>
      </w:r>
      <w:r>
        <w:rPr>
          <w:i/>
          <w:sz w:val="21"/>
        </w:rPr>
        <w:t> All rights reserved</w:t>
      </w:r>
    </w:p>
    <w:p>
      <w:pPr>
        <w:spacing w:after="0" w:line="271" w:lineRule="auto"/>
        <w:jc w:val="left"/>
        <w:rPr>
          <w:sz w:val="21"/>
        </w:rPr>
        <w:sectPr>
          <w:type w:val="continuous"/>
          <w:pgSz w:w="11910" w:h="16840"/>
          <w:pgMar w:top="0" w:bottom="0" w:left="1300" w:right="820"/>
        </w:sectPr>
      </w:pPr>
    </w:p>
    <w:p>
      <w:pPr>
        <w:spacing w:before="53"/>
        <w:ind w:left="116" w:right="0" w:firstLine="0"/>
        <w:jc w:val="left"/>
        <w:rPr>
          <w:rFonts w:ascii="Arial Black"/>
          <w:sz w:val="32"/>
        </w:rPr>
      </w:pPr>
      <w:r>
        <w:rPr>
          <w:rFonts w:ascii="Arial Black"/>
          <w:color w:val="6033C4"/>
          <w:w w:val="90"/>
          <w:sz w:val="32"/>
        </w:rPr>
        <w:t>Table</w:t>
      </w:r>
      <w:r>
        <w:rPr>
          <w:rFonts w:ascii="Arial Black"/>
          <w:color w:val="6033C4"/>
          <w:spacing w:val="-15"/>
          <w:w w:val="90"/>
          <w:sz w:val="32"/>
        </w:rPr>
        <w:t> </w:t>
      </w:r>
      <w:r>
        <w:rPr>
          <w:rFonts w:ascii="Arial Black"/>
          <w:color w:val="6033C4"/>
          <w:w w:val="90"/>
          <w:sz w:val="32"/>
        </w:rPr>
        <w:t>of</w:t>
      </w:r>
      <w:r>
        <w:rPr>
          <w:rFonts w:ascii="Arial Black"/>
          <w:color w:val="6033C4"/>
          <w:spacing w:val="-14"/>
          <w:w w:val="90"/>
          <w:sz w:val="32"/>
        </w:rPr>
        <w:t> </w:t>
      </w:r>
      <w:r>
        <w:rPr>
          <w:rFonts w:ascii="Arial Black"/>
          <w:color w:val="6033C4"/>
          <w:spacing w:val="-2"/>
          <w:w w:val="90"/>
          <w:sz w:val="32"/>
        </w:rPr>
        <w:t>Contents</w:t>
      </w:r>
    </w:p>
    <w:p>
      <w:pPr>
        <w:spacing w:after="0"/>
        <w:jc w:val="left"/>
        <w:rPr>
          <w:rFonts w:ascii="Arial Black"/>
          <w:sz w:val="32"/>
        </w:rPr>
        <w:sectPr>
          <w:footerReference w:type="default" r:id="rId7"/>
          <w:pgSz w:w="11910" w:h="16840"/>
          <w:pgMar w:footer="1025" w:header="0" w:top="1360" w:bottom="1609" w:left="1300" w:right="820"/>
          <w:pgNumType w:start="3"/>
        </w:sectPr>
      </w:pPr>
    </w:p>
    <w:sdt>
      <w:sdtPr>
        <w:docPartObj>
          <w:docPartGallery w:val="Table of Contents"/>
          <w:docPartUnique/>
        </w:docPartObj>
      </w:sdtPr>
      <w:sdtEndPr/>
      <w:sdtContent>
        <w:p>
          <w:pPr>
            <w:pStyle w:val="TOC1"/>
            <w:tabs>
              <w:tab w:pos="9180" w:val="right" w:leader="none"/>
            </w:tabs>
            <w:spacing w:before="244"/>
            <w:ind w:left="116" w:firstLine="0"/>
          </w:pPr>
          <w:hyperlink w:history="true" w:anchor="_bookmark0">
            <w:r>
              <w:rPr>
                <w:spacing w:val="-2"/>
                <w:w w:val="110"/>
              </w:rPr>
              <w:t>Introduction</w:t>
            </w:r>
            <w:r>
              <w:rPr/>
              <w:tab/>
            </w:r>
            <w:r>
              <w:rPr>
                <w:spacing w:val="-10"/>
                <w:w w:val="105"/>
              </w:rPr>
              <w:t>5</w:t>
            </w:r>
          </w:hyperlink>
        </w:p>
        <w:p>
          <w:pPr>
            <w:pStyle w:val="TOC1"/>
            <w:numPr>
              <w:ilvl w:val="0"/>
              <w:numId w:val="1"/>
            </w:numPr>
            <w:tabs>
              <w:tab w:pos="555" w:val="left" w:leader="none"/>
              <w:tab w:pos="9180" w:val="right" w:leader="none"/>
            </w:tabs>
            <w:spacing w:line="240" w:lineRule="auto" w:before="152" w:after="0"/>
            <w:ind w:left="555" w:right="0" w:hanging="439"/>
            <w:jc w:val="left"/>
          </w:pPr>
          <w:hyperlink w:history="true" w:anchor="_bookmark1">
            <w:r>
              <w:rPr/>
              <w:t>General</w:t>
            </w:r>
            <w:r>
              <w:rPr>
                <w:spacing w:val="36"/>
              </w:rPr>
              <w:t> </w:t>
            </w:r>
            <w:r>
              <w:rPr/>
              <w:t>Description</w:t>
            </w:r>
            <w:r>
              <w:rPr>
                <w:spacing w:val="34"/>
              </w:rPr>
              <w:t> </w:t>
            </w:r>
            <w:r>
              <w:rPr/>
              <w:t>and</w:t>
            </w:r>
            <w:r>
              <w:rPr>
                <w:spacing w:val="37"/>
              </w:rPr>
              <w:t> </w:t>
            </w:r>
            <w:r>
              <w:rPr>
                <w:spacing w:val="-2"/>
              </w:rPr>
              <w:t>Applicability</w:t>
            </w:r>
            <w:r>
              <w:rPr/>
              <w:tab/>
            </w:r>
            <w:r>
              <w:rPr>
                <w:spacing w:val="-10"/>
              </w:rPr>
              <w:t>6</w:t>
            </w:r>
          </w:hyperlink>
        </w:p>
        <w:p>
          <w:pPr>
            <w:pStyle w:val="TOC2"/>
            <w:numPr>
              <w:ilvl w:val="1"/>
              <w:numId w:val="1"/>
            </w:numPr>
            <w:tabs>
              <w:tab w:pos="997" w:val="left" w:leader="none"/>
              <w:tab w:pos="9180" w:val="right" w:leader="none"/>
            </w:tabs>
            <w:spacing w:line="240" w:lineRule="auto" w:before="148" w:after="0"/>
            <w:ind w:left="997" w:right="0" w:hanging="660"/>
            <w:jc w:val="left"/>
          </w:pPr>
          <w:hyperlink w:history="true" w:anchor="_bookmark2">
            <w:r>
              <w:rPr>
                <w:w w:val="105"/>
              </w:rPr>
              <w:t>Main</w:t>
            </w:r>
            <w:r>
              <w:rPr>
                <w:spacing w:val="-13"/>
                <w:w w:val="105"/>
              </w:rPr>
              <w:t> </w:t>
            </w:r>
            <w:r>
              <w:rPr>
                <w:w w:val="105"/>
              </w:rPr>
              <w:t>Areas</w:t>
            </w:r>
            <w:r>
              <w:rPr>
                <w:spacing w:val="-10"/>
                <w:w w:val="105"/>
              </w:rPr>
              <w:t> </w:t>
            </w:r>
            <w:r>
              <w:rPr>
                <w:w w:val="105"/>
              </w:rPr>
              <w:t>of</w:t>
            </w:r>
            <w:r>
              <w:rPr>
                <w:spacing w:val="-11"/>
                <w:w w:val="105"/>
              </w:rPr>
              <w:t> </w:t>
            </w:r>
            <w:r>
              <w:rPr>
                <w:spacing w:val="-2"/>
                <w:w w:val="105"/>
              </w:rPr>
              <w:t>Application</w:t>
            </w:r>
            <w:r>
              <w:rPr/>
              <w:tab/>
            </w:r>
            <w:r>
              <w:rPr>
                <w:spacing w:val="-10"/>
                <w:w w:val="110"/>
              </w:rPr>
              <w:t>8</w:t>
            </w:r>
          </w:hyperlink>
        </w:p>
        <w:p>
          <w:pPr>
            <w:pStyle w:val="TOC2"/>
            <w:numPr>
              <w:ilvl w:val="1"/>
              <w:numId w:val="1"/>
            </w:numPr>
            <w:tabs>
              <w:tab w:pos="997" w:val="left" w:leader="none"/>
              <w:tab w:pos="9180" w:val="right" w:leader="none"/>
            </w:tabs>
            <w:spacing w:line="240" w:lineRule="auto" w:before="152" w:after="0"/>
            <w:ind w:left="997" w:right="0" w:hanging="660"/>
            <w:jc w:val="left"/>
          </w:pPr>
          <w:hyperlink w:history="true" w:anchor="_bookmark3">
            <w:r>
              <w:rPr>
                <w:spacing w:val="4"/>
              </w:rPr>
              <w:t>Questionnaire</w:t>
            </w:r>
            <w:r>
              <w:rPr>
                <w:spacing w:val="32"/>
              </w:rPr>
              <w:t> </w:t>
            </w:r>
            <w:r>
              <w:rPr>
                <w:spacing w:val="-2"/>
              </w:rPr>
              <w:t>Structure</w:t>
            </w:r>
            <w:r>
              <w:rPr/>
              <w:tab/>
            </w:r>
            <w:r>
              <w:rPr>
                <w:spacing w:val="-10"/>
              </w:rPr>
              <w:t>8</w:t>
            </w:r>
          </w:hyperlink>
        </w:p>
        <w:p>
          <w:pPr>
            <w:pStyle w:val="TOC2"/>
            <w:numPr>
              <w:ilvl w:val="1"/>
              <w:numId w:val="1"/>
            </w:numPr>
            <w:tabs>
              <w:tab w:pos="997" w:val="left" w:leader="none"/>
              <w:tab w:pos="9180" w:val="right" w:leader="none"/>
            </w:tabs>
            <w:spacing w:line="240" w:lineRule="auto" w:before="151" w:after="0"/>
            <w:ind w:left="997" w:right="0" w:hanging="660"/>
            <w:jc w:val="left"/>
          </w:pPr>
          <w:hyperlink w:history="true" w:anchor="_bookmark4">
            <w:r>
              <w:rPr/>
              <w:t>Mode</w:t>
            </w:r>
            <w:r>
              <w:rPr>
                <w:spacing w:val="25"/>
              </w:rPr>
              <w:t> </w:t>
            </w:r>
            <w:r>
              <w:rPr/>
              <w:t>of</w:t>
            </w:r>
            <w:r>
              <w:rPr>
                <w:spacing w:val="31"/>
              </w:rPr>
              <w:t> </w:t>
            </w:r>
            <w:r>
              <w:rPr/>
              <w:t>Administration,</w:t>
            </w:r>
            <w:r>
              <w:rPr>
                <w:spacing w:val="29"/>
              </w:rPr>
              <w:t> </w:t>
            </w:r>
            <w:r>
              <w:rPr/>
              <w:t>Languages</w:t>
            </w:r>
            <w:r>
              <w:rPr>
                <w:spacing w:val="27"/>
              </w:rPr>
              <w:t> </w:t>
            </w:r>
            <w:r>
              <w:rPr/>
              <w:t>and</w:t>
            </w:r>
            <w:r>
              <w:rPr>
                <w:spacing w:val="27"/>
              </w:rPr>
              <w:t> </w:t>
            </w:r>
            <w:r>
              <w:rPr/>
              <w:t>Special</w:t>
            </w:r>
            <w:r>
              <w:rPr>
                <w:spacing w:val="26"/>
              </w:rPr>
              <w:t> </w:t>
            </w:r>
            <w:r>
              <w:rPr>
                <w:spacing w:val="-2"/>
              </w:rPr>
              <w:t>Requirements</w:t>
            </w:r>
            <w:r>
              <w:rPr/>
              <w:tab/>
            </w:r>
            <w:r>
              <w:rPr>
                <w:spacing w:val="-5"/>
              </w:rPr>
              <w:t>10</w:t>
            </w:r>
          </w:hyperlink>
        </w:p>
        <w:p>
          <w:pPr>
            <w:pStyle w:val="TOC2"/>
            <w:numPr>
              <w:ilvl w:val="1"/>
              <w:numId w:val="1"/>
            </w:numPr>
            <w:tabs>
              <w:tab w:pos="997" w:val="left" w:leader="none"/>
              <w:tab w:pos="9180" w:val="right" w:leader="none"/>
            </w:tabs>
            <w:spacing w:line="240" w:lineRule="auto" w:before="151" w:after="0"/>
            <w:ind w:left="997" w:right="0" w:hanging="660"/>
            <w:jc w:val="left"/>
          </w:pPr>
          <w:hyperlink w:history="true" w:anchor="_bookmark5">
            <w:r>
              <w:rPr>
                <w:spacing w:val="-2"/>
              </w:rPr>
              <w:t>Social</w:t>
            </w:r>
            <w:r>
              <w:rPr>
                <w:spacing w:val="-7"/>
              </w:rPr>
              <w:t> </w:t>
            </w:r>
            <w:r>
              <w:rPr>
                <w:spacing w:val="-2"/>
              </w:rPr>
              <w:t>Desirability</w:t>
            </w:r>
            <w:r>
              <w:rPr/>
              <w:tab/>
            </w:r>
            <w:r>
              <w:rPr>
                <w:spacing w:val="-5"/>
              </w:rPr>
              <w:t>10</w:t>
            </w:r>
          </w:hyperlink>
        </w:p>
        <w:p>
          <w:pPr>
            <w:pStyle w:val="TOC2"/>
            <w:numPr>
              <w:ilvl w:val="1"/>
              <w:numId w:val="1"/>
            </w:numPr>
            <w:tabs>
              <w:tab w:pos="997" w:val="left" w:leader="none"/>
              <w:tab w:pos="9180" w:val="right" w:leader="none"/>
            </w:tabs>
            <w:spacing w:line="240" w:lineRule="auto" w:before="151" w:after="0"/>
            <w:ind w:left="997" w:right="0" w:hanging="660"/>
            <w:jc w:val="left"/>
          </w:pPr>
          <w:hyperlink w:history="true" w:anchor="_bookmark6">
            <w:r>
              <w:rPr/>
              <w:t>Test-taker</w:t>
            </w:r>
            <w:r>
              <w:rPr>
                <w:spacing w:val="37"/>
              </w:rPr>
              <w:t> </w:t>
            </w:r>
            <w:r>
              <w:rPr/>
              <w:t>Requirements</w:t>
            </w:r>
            <w:r>
              <w:rPr>
                <w:spacing w:val="38"/>
              </w:rPr>
              <w:t> </w:t>
            </w:r>
            <w:r>
              <w:rPr/>
              <w:t>and</w:t>
            </w:r>
            <w:r>
              <w:rPr>
                <w:spacing w:val="38"/>
              </w:rPr>
              <w:t> </w:t>
            </w:r>
            <w:r>
              <w:rPr>
                <w:spacing w:val="-2"/>
              </w:rPr>
              <w:t>Recommendations</w:t>
            </w:r>
            <w:r>
              <w:rPr/>
              <w:tab/>
            </w:r>
            <w:r>
              <w:rPr>
                <w:spacing w:val="-5"/>
              </w:rPr>
              <w:t>11</w:t>
            </w:r>
          </w:hyperlink>
        </w:p>
        <w:p>
          <w:pPr>
            <w:pStyle w:val="TOC2"/>
            <w:numPr>
              <w:ilvl w:val="1"/>
              <w:numId w:val="1"/>
            </w:numPr>
            <w:tabs>
              <w:tab w:pos="997" w:val="left" w:leader="none"/>
              <w:tab w:pos="9180" w:val="right" w:leader="none"/>
            </w:tabs>
            <w:spacing w:line="240" w:lineRule="auto" w:before="151" w:after="0"/>
            <w:ind w:left="997" w:right="0" w:hanging="660"/>
            <w:jc w:val="left"/>
          </w:pPr>
          <w:hyperlink w:history="true" w:anchor="_bookmark7">
            <w:r>
              <w:rPr>
                <w:spacing w:val="2"/>
              </w:rPr>
              <w:t>Administrator</w:t>
            </w:r>
            <w:r>
              <w:rPr>
                <w:spacing w:val="51"/>
              </w:rPr>
              <w:t> </w:t>
            </w:r>
            <w:r>
              <w:rPr>
                <w:spacing w:val="2"/>
              </w:rPr>
              <w:t>Qualifications</w:t>
            </w:r>
            <w:r>
              <w:rPr>
                <w:spacing w:val="52"/>
              </w:rPr>
              <w:t> </w:t>
            </w:r>
            <w:r>
              <w:rPr>
                <w:spacing w:val="2"/>
              </w:rPr>
              <w:t>and</w:t>
            </w:r>
            <w:r>
              <w:rPr>
                <w:spacing w:val="52"/>
              </w:rPr>
              <w:t> </w:t>
            </w:r>
            <w:r>
              <w:rPr>
                <w:spacing w:val="-2"/>
              </w:rPr>
              <w:t>Recommendations</w:t>
            </w:r>
            <w:r>
              <w:rPr/>
              <w:tab/>
            </w:r>
            <w:r>
              <w:rPr>
                <w:spacing w:val="-5"/>
              </w:rPr>
              <w:t>11</w:t>
            </w:r>
          </w:hyperlink>
        </w:p>
        <w:p>
          <w:pPr>
            <w:pStyle w:val="TOC3"/>
            <w:numPr>
              <w:ilvl w:val="2"/>
              <w:numId w:val="1"/>
            </w:numPr>
            <w:tabs>
              <w:tab w:pos="1436" w:val="left" w:leader="none"/>
              <w:tab w:pos="9180" w:val="right" w:leader="none"/>
            </w:tabs>
            <w:spacing w:line="240" w:lineRule="auto" w:before="143" w:after="0"/>
            <w:ind w:left="1436" w:right="0" w:hanging="881"/>
            <w:jc w:val="left"/>
            <w:rPr>
              <w:i/>
            </w:rPr>
          </w:pPr>
          <w:hyperlink w:history="true" w:anchor="_bookmark8">
            <w:r>
              <w:rPr>
                <w:i/>
                <w:spacing w:val="-4"/>
              </w:rPr>
              <w:t>Testing </w:t>
            </w:r>
            <w:r>
              <w:rPr>
                <w:i/>
                <w:spacing w:val="-2"/>
              </w:rPr>
              <w:t>Conditions</w:t>
            </w:r>
            <w:r>
              <w:rPr>
                <w:i/>
              </w:rPr>
              <w:tab/>
            </w:r>
            <w:r>
              <w:rPr>
                <w:i/>
                <w:spacing w:val="-5"/>
              </w:rPr>
              <w:t>12</w:t>
            </w:r>
          </w:hyperlink>
        </w:p>
        <w:p>
          <w:pPr>
            <w:pStyle w:val="TOC3"/>
            <w:numPr>
              <w:ilvl w:val="2"/>
              <w:numId w:val="1"/>
            </w:numPr>
            <w:tabs>
              <w:tab w:pos="1436" w:val="left" w:leader="none"/>
              <w:tab w:pos="9180" w:val="right" w:leader="none"/>
            </w:tabs>
            <w:spacing w:line="240" w:lineRule="auto" w:before="137" w:after="0"/>
            <w:ind w:left="1436" w:right="0" w:hanging="881"/>
            <w:jc w:val="left"/>
            <w:rPr>
              <w:i/>
            </w:rPr>
          </w:pPr>
          <w:hyperlink w:history="true" w:anchor="_bookmark9">
            <w:r>
              <w:rPr>
                <w:i/>
              </w:rPr>
              <w:t>Answering</w:t>
            </w:r>
            <w:r>
              <w:rPr>
                <w:i/>
                <w:spacing w:val="-14"/>
              </w:rPr>
              <w:t> </w:t>
            </w:r>
            <w:r>
              <w:rPr>
                <w:i/>
                <w:spacing w:val="-2"/>
              </w:rPr>
              <w:t>Questions</w:t>
            </w:r>
            <w:r>
              <w:rPr>
                <w:i/>
              </w:rPr>
              <w:tab/>
            </w:r>
            <w:r>
              <w:rPr>
                <w:i/>
                <w:spacing w:val="-5"/>
              </w:rPr>
              <w:t>13</w:t>
            </w:r>
          </w:hyperlink>
        </w:p>
        <w:p>
          <w:pPr>
            <w:pStyle w:val="TOC2"/>
            <w:numPr>
              <w:ilvl w:val="1"/>
              <w:numId w:val="1"/>
            </w:numPr>
            <w:tabs>
              <w:tab w:pos="997" w:val="left" w:leader="none"/>
              <w:tab w:pos="9180" w:val="right" w:leader="none"/>
            </w:tabs>
            <w:spacing w:line="240" w:lineRule="auto" w:before="149" w:after="0"/>
            <w:ind w:left="997" w:right="0" w:hanging="660"/>
            <w:jc w:val="left"/>
          </w:pPr>
          <w:hyperlink w:history="true" w:anchor="_bookmark10">
            <w:r>
              <w:rPr/>
              <w:t>Technical</w:t>
            </w:r>
            <w:r>
              <w:rPr>
                <w:spacing w:val="12"/>
              </w:rPr>
              <w:t> </w:t>
            </w:r>
            <w:r>
              <w:rPr/>
              <w:t>and</w:t>
            </w:r>
            <w:r>
              <w:rPr>
                <w:spacing w:val="13"/>
              </w:rPr>
              <w:t> </w:t>
            </w:r>
            <w:r>
              <w:rPr/>
              <w:t>Security</w:t>
            </w:r>
            <w:r>
              <w:rPr>
                <w:spacing w:val="11"/>
              </w:rPr>
              <w:t> </w:t>
            </w:r>
            <w:r>
              <w:rPr>
                <w:spacing w:val="-2"/>
              </w:rPr>
              <w:t>Issues</w:t>
            </w:r>
            <w:r>
              <w:rPr/>
              <w:tab/>
            </w:r>
            <w:r>
              <w:rPr>
                <w:spacing w:val="-5"/>
              </w:rPr>
              <w:t>13</w:t>
            </w:r>
          </w:hyperlink>
        </w:p>
        <w:p>
          <w:pPr>
            <w:pStyle w:val="TOC3"/>
            <w:numPr>
              <w:ilvl w:val="2"/>
              <w:numId w:val="1"/>
            </w:numPr>
            <w:tabs>
              <w:tab w:pos="1436" w:val="left" w:leader="none"/>
              <w:tab w:pos="9180" w:val="right" w:leader="none"/>
            </w:tabs>
            <w:spacing w:line="240" w:lineRule="auto" w:before="142" w:after="0"/>
            <w:ind w:left="1436" w:right="0" w:hanging="881"/>
            <w:jc w:val="left"/>
            <w:rPr>
              <w:i/>
            </w:rPr>
          </w:pPr>
          <w:hyperlink w:history="true" w:anchor="_bookmark11">
            <w:r>
              <w:rPr>
                <w:i/>
                <w:spacing w:val="-2"/>
              </w:rPr>
              <w:t>Respecting</w:t>
            </w:r>
            <w:r>
              <w:rPr>
                <w:i/>
                <w:spacing w:val="-12"/>
              </w:rPr>
              <w:t> </w:t>
            </w:r>
            <w:r>
              <w:rPr>
                <w:i/>
                <w:spacing w:val="-2"/>
              </w:rPr>
              <w:t>the</w:t>
            </w:r>
            <w:r>
              <w:rPr>
                <w:i/>
                <w:spacing w:val="-11"/>
              </w:rPr>
              <w:t> </w:t>
            </w:r>
            <w:r>
              <w:rPr>
                <w:i/>
                <w:spacing w:val="-2"/>
              </w:rPr>
              <w:t>Ethical</w:t>
            </w:r>
            <w:r>
              <w:rPr>
                <w:i/>
                <w:spacing w:val="-11"/>
              </w:rPr>
              <w:t> </w:t>
            </w:r>
            <w:r>
              <w:rPr>
                <w:i/>
                <w:spacing w:val="-2"/>
              </w:rPr>
              <w:t>Charter</w:t>
            </w:r>
            <w:r>
              <w:rPr>
                <w:i/>
              </w:rPr>
              <w:tab/>
            </w:r>
            <w:r>
              <w:rPr>
                <w:i/>
                <w:spacing w:val="-5"/>
              </w:rPr>
              <w:t>13</w:t>
            </w:r>
          </w:hyperlink>
        </w:p>
        <w:p>
          <w:pPr>
            <w:pStyle w:val="TOC3"/>
            <w:numPr>
              <w:ilvl w:val="2"/>
              <w:numId w:val="1"/>
            </w:numPr>
            <w:tabs>
              <w:tab w:pos="1436" w:val="left" w:leader="none"/>
              <w:tab w:pos="9180" w:val="right" w:leader="none"/>
            </w:tabs>
            <w:spacing w:line="240" w:lineRule="auto" w:before="140" w:after="0"/>
            <w:ind w:left="1436" w:right="0" w:hanging="881"/>
            <w:jc w:val="left"/>
            <w:rPr>
              <w:i/>
            </w:rPr>
          </w:pPr>
          <w:hyperlink w:history="true" w:anchor="_bookmark12">
            <w:r>
              <w:rPr>
                <w:i/>
              </w:rPr>
              <w:t>Confidentiality</w:t>
            </w:r>
            <w:r>
              <w:rPr>
                <w:i/>
                <w:spacing w:val="-3"/>
              </w:rPr>
              <w:t> </w:t>
            </w:r>
            <w:r>
              <w:rPr>
                <w:i/>
              </w:rPr>
              <w:t>and</w:t>
            </w:r>
            <w:r>
              <w:rPr>
                <w:i/>
                <w:spacing w:val="-1"/>
              </w:rPr>
              <w:t> </w:t>
            </w:r>
            <w:r>
              <w:rPr>
                <w:i/>
              </w:rPr>
              <w:t>Security</w:t>
            </w:r>
            <w:r>
              <w:rPr>
                <w:i/>
                <w:spacing w:val="-2"/>
              </w:rPr>
              <w:t> </w:t>
            </w:r>
            <w:r>
              <w:rPr>
                <w:i/>
              </w:rPr>
              <w:t>of</w:t>
            </w:r>
            <w:r>
              <w:rPr>
                <w:i/>
                <w:spacing w:val="-2"/>
              </w:rPr>
              <w:t> </w:t>
            </w:r>
            <w:r>
              <w:rPr>
                <w:i/>
              </w:rPr>
              <w:t>User</w:t>
            </w:r>
            <w:r>
              <w:rPr>
                <w:i/>
                <w:spacing w:val="-1"/>
              </w:rPr>
              <w:t> </w:t>
            </w:r>
            <w:r>
              <w:rPr>
                <w:i/>
                <w:spacing w:val="-4"/>
              </w:rPr>
              <w:t>Data</w:t>
            </w:r>
            <w:r>
              <w:rPr>
                <w:i/>
              </w:rPr>
              <w:tab/>
            </w:r>
            <w:r>
              <w:rPr>
                <w:i/>
                <w:spacing w:val="-5"/>
              </w:rPr>
              <w:t>14</w:t>
            </w:r>
          </w:hyperlink>
        </w:p>
        <w:p>
          <w:pPr>
            <w:pStyle w:val="TOC3"/>
            <w:numPr>
              <w:ilvl w:val="2"/>
              <w:numId w:val="1"/>
            </w:numPr>
            <w:tabs>
              <w:tab w:pos="1436" w:val="left" w:leader="none"/>
              <w:tab w:pos="9180" w:val="right" w:leader="none"/>
            </w:tabs>
            <w:spacing w:line="240" w:lineRule="auto" w:before="140" w:after="0"/>
            <w:ind w:left="1436" w:right="0" w:hanging="881"/>
            <w:jc w:val="left"/>
            <w:rPr>
              <w:i/>
            </w:rPr>
          </w:pPr>
          <w:hyperlink w:history="true" w:anchor="_bookmark13">
            <w:r>
              <w:rPr>
                <w:i/>
              </w:rPr>
              <w:t>Hardware</w:t>
            </w:r>
            <w:r>
              <w:rPr>
                <w:i/>
                <w:spacing w:val="-3"/>
              </w:rPr>
              <w:t> </w:t>
            </w:r>
            <w:r>
              <w:rPr>
                <w:i/>
              </w:rPr>
              <w:t>Architecture</w:t>
            </w:r>
            <w:r>
              <w:rPr>
                <w:i/>
                <w:spacing w:val="-3"/>
              </w:rPr>
              <w:t> </w:t>
            </w:r>
            <w:r>
              <w:rPr>
                <w:i/>
              </w:rPr>
              <w:t>and</w:t>
            </w:r>
            <w:r>
              <w:rPr>
                <w:i/>
                <w:spacing w:val="-1"/>
              </w:rPr>
              <w:t> </w:t>
            </w:r>
            <w:r>
              <w:rPr>
                <w:i/>
              </w:rPr>
              <w:t>Server</w:t>
            </w:r>
            <w:r>
              <w:rPr>
                <w:i/>
                <w:spacing w:val="-3"/>
              </w:rPr>
              <w:t> </w:t>
            </w:r>
            <w:r>
              <w:rPr>
                <w:i/>
                <w:spacing w:val="-2"/>
              </w:rPr>
              <w:t>Availability</w:t>
            </w:r>
            <w:r>
              <w:rPr>
                <w:i/>
              </w:rPr>
              <w:tab/>
            </w:r>
            <w:r>
              <w:rPr>
                <w:i/>
                <w:spacing w:val="-5"/>
              </w:rPr>
              <w:t>14</w:t>
            </w:r>
          </w:hyperlink>
        </w:p>
        <w:p>
          <w:pPr>
            <w:pStyle w:val="TOC3"/>
            <w:numPr>
              <w:ilvl w:val="2"/>
              <w:numId w:val="1"/>
            </w:numPr>
            <w:tabs>
              <w:tab w:pos="1436" w:val="left" w:leader="none"/>
              <w:tab w:pos="9180" w:val="right" w:leader="none"/>
            </w:tabs>
            <w:spacing w:line="240" w:lineRule="auto" w:before="139" w:after="0"/>
            <w:ind w:left="1436" w:right="0" w:hanging="881"/>
            <w:jc w:val="left"/>
            <w:rPr>
              <w:i/>
            </w:rPr>
          </w:pPr>
          <w:hyperlink w:history="true" w:anchor="_bookmark14">
            <w:r>
              <w:rPr>
                <w:i/>
              </w:rPr>
              <w:t>Computer-generated</w:t>
            </w:r>
            <w:r>
              <w:rPr>
                <w:i/>
                <w:spacing w:val="21"/>
              </w:rPr>
              <w:t> </w:t>
            </w:r>
            <w:r>
              <w:rPr>
                <w:i/>
                <w:spacing w:val="-2"/>
              </w:rPr>
              <w:t>Reports</w:t>
            </w:r>
            <w:r>
              <w:rPr>
                <w:i/>
              </w:rPr>
              <w:tab/>
            </w:r>
            <w:r>
              <w:rPr>
                <w:i/>
                <w:spacing w:val="-5"/>
              </w:rPr>
              <w:t>15</w:t>
            </w:r>
          </w:hyperlink>
        </w:p>
        <w:p>
          <w:pPr>
            <w:pStyle w:val="TOC2"/>
            <w:numPr>
              <w:ilvl w:val="1"/>
              <w:numId w:val="1"/>
            </w:numPr>
            <w:tabs>
              <w:tab w:pos="997" w:val="left" w:leader="none"/>
              <w:tab w:pos="9180" w:val="right" w:leader="none"/>
            </w:tabs>
            <w:spacing w:line="240" w:lineRule="auto" w:before="147" w:after="0"/>
            <w:ind w:left="997" w:right="0" w:hanging="660"/>
            <w:jc w:val="left"/>
          </w:pPr>
          <w:hyperlink w:history="true" w:anchor="_bookmark15">
            <w:r>
              <w:rPr/>
              <w:t>Supply,</w:t>
            </w:r>
            <w:r>
              <w:rPr>
                <w:spacing w:val="28"/>
              </w:rPr>
              <w:t> </w:t>
            </w:r>
            <w:r>
              <w:rPr/>
              <w:t>Conditions</w:t>
            </w:r>
            <w:r>
              <w:rPr>
                <w:spacing w:val="28"/>
              </w:rPr>
              <w:t> </w:t>
            </w:r>
            <w:r>
              <w:rPr/>
              <w:t>and</w:t>
            </w:r>
            <w:r>
              <w:rPr>
                <w:spacing w:val="26"/>
              </w:rPr>
              <w:t> </w:t>
            </w:r>
            <w:r>
              <w:rPr>
                <w:spacing w:val="-2"/>
              </w:rPr>
              <w:t>Availability</w:t>
            </w:r>
            <w:r>
              <w:rPr/>
              <w:tab/>
            </w:r>
            <w:r>
              <w:rPr>
                <w:spacing w:val="-5"/>
              </w:rPr>
              <w:t>15</w:t>
            </w:r>
          </w:hyperlink>
        </w:p>
        <w:p>
          <w:pPr>
            <w:pStyle w:val="TOC1"/>
            <w:numPr>
              <w:ilvl w:val="0"/>
              <w:numId w:val="1"/>
            </w:numPr>
            <w:tabs>
              <w:tab w:pos="555" w:val="left" w:leader="none"/>
              <w:tab w:pos="9180" w:val="right" w:leader="none"/>
            </w:tabs>
            <w:spacing w:line="240" w:lineRule="auto" w:before="152" w:after="0"/>
            <w:ind w:left="555" w:right="0" w:hanging="439"/>
            <w:jc w:val="left"/>
          </w:pPr>
          <w:hyperlink w:history="true" w:anchor="_bookmark16">
            <w:r>
              <w:rPr/>
              <w:t>Conceptual</w:t>
            </w:r>
            <w:r>
              <w:rPr>
                <w:spacing w:val="7"/>
              </w:rPr>
              <w:t> </w:t>
            </w:r>
            <w:r>
              <w:rPr/>
              <w:t>and</w:t>
            </w:r>
            <w:r>
              <w:rPr>
                <w:spacing w:val="11"/>
              </w:rPr>
              <w:t> </w:t>
            </w:r>
            <w:r>
              <w:rPr/>
              <w:t>Practical</w:t>
            </w:r>
            <w:r>
              <w:rPr>
                <w:spacing w:val="7"/>
              </w:rPr>
              <w:t> </w:t>
            </w:r>
            <w:r>
              <w:rPr/>
              <w:t>Scale</w:t>
            </w:r>
            <w:r>
              <w:rPr>
                <w:spacing w:val="7"/>
              </w:rPr>
              <w:t> </w:t>
            </w:r>
            <w:r>
              <w:rPr>
                <w:spacing w:val="-2"/>
              </w:rPr>
              <w:t>Development</w:t>
            </w:r>
            <w:r>
              <w:rPr/>
              <w:tab/>
            </w:r>
            <w:r>
              <w:rPr>
                <w:spacing w:val="-5"/>
              </w:rPr>
              <w:t>16</w:t>
            </w:r>
          </w:hyperlink>
        </w:p>
        <w:p>
          <w:pPr>
            <w:pStyle w:val="TOC2"/>
            <w:numPr>
              <w:ilvl w:val="1"/>
              <w:numId w:val="1"/>
            </w:numPr>
            <w:tabs>
              <w:tab w:pos="798" w:val="left" w:leader="none"/>
              <w:tab w:pos="9180" w:val="right" w:leader="none"/>
            </w:tabs>
            <w:spacing w:line="240" w:lineRule="auto" w:before="151" w:after="0"/>
            <w:ind w:left="798" w:right="0" w:hanging="461"/>
            <w:jc w:val="left"/>
          </w:pPr>
          <w:hyperlink w:history="true" w:anchor="_bookmark17">
            <w:r>
              <w:rPr/>
              <w:t>Theoretical</w:t>
            </w:r>
            <w:r>
              <w:rPr>
                <w:spacing w:val="43"/>
              </w:rPr>
              <w:t> </w:t>
            </w:r>
            <w:r>
              <w:rPr>
                <w:spacing w:val="-2"/>
              </w:rPr>
              <w:t>Background</w:t>
            </w:r>
            <w:r>
              <w:rPr/>
              <w:tab/>
            </w:r>
            <w:r>
              <w:rPr>
                <w:spacing w:val="-5"/>
              </w:rPr>
              <w:t>16</w:t>
            </w:r>
          </w:hyperlink>
        </w:p>
        <w:p>
          <w:pPr>
            <w:pStyle w:val="TOC2"/>
            <w:numPr>
              <w:ilvl w:val="1"/>
              <w:numId w:val="1"/>
            </w:numPr>
            <w:tabs>
              <w:tab w:pos="798" w:val="left" w:leader="none"/>
              <w:tab w:pos="9180" w:val="right" w:leader="none"/>
            </w:tabs>
            <w:spacing w:line="240" w:lineRule="auto" w:before="151" w:after="0"/>
            <w:ind w:left="798" w:right="0" w:hanging="461"/>
            <w:jc w:val="left"/>
          </w:pPr>
          <w:hyperlink w:history="true" w:anchor="_bookmark18">
            <w:r>
              <w:rPr/>
              <w:t>Development</w:t>
            </w:r>
            <w:r>
              <w:rPr>
                <w:spacing w:val="45"/>
              </w:rPr>
              <w:t> </w:t>
            </w:r>
            <w:r>
              <w:rPr/>
              <w:t>of</w:t>
            </w:r>
            <w:r>
              <w:rPr>
                <w:spacing w:val="51"/>
              </w:rPr>
              <w:t> </w:t>
            </w:r>
            <w:r>
              <w:rPr>
                <w:spacing w:val="-2"/>
              </w:rPr>
              <w:t>MOTIVATION+</w:t>
            </w:r>
            <w:r>
              <w:rPr/>
              <w:tab/>
            </w:r>
            <w:r>
              <w:rPr>
                <w:spacing w:val="-5"/>
              </w:rPr>
              <w:t>21</w:t>
            </w:r>
          </w:hyperlink>
        </w:p>
        <w:p>
          <w:pPr>
            <w:pStyle w:val="TOC3"/>
            <w:numPr>
              <w:ilvl w:val="2"/>
              <w:numId w:val="1"/>
            </w:numPr>
            <w:tabs>
              <w:tab w:pos="1215" w:val="left" w:leader="none"/>
              <w:tab w:pos="9180" w:val="right" w:leader="none"/>
            </w:tabs>
            <w:spacing w:line="240" w:lineRule="auto" w:before="142" w:after="0"/>
            <w:ind w:left="1215" w:right="0" w:hanging="660"/>
            <w:jc w:val="left"/>
            <w:rPr>
              <w:i/>
            </w:rPr>
          </w:pPr>
          <w:hyperlink w:history="true" w:anchor="_bookmark19">
            <w:r>
              <w:rPr>
                <w:i/>
              </w:rPr>
              <w:t>Groups,</w:t>
            </w:r>
            <w:r>
              <w:rPr>
                <w:i/>
                <w:spacing w:val="-10"/>
              </w:rPr>
              <w:t> </w:t>
            </w:r>
            <w:r>
              <w:rPr>
                <w:i/>
              </w:rPr>
              <w:t>Factors</w:t>
            </w:r>
            <w:r>
              <w:rPr>
                <w:i/>
                <w:spacing w:val="-11"/>
              </w:rPr>
              <w:t> </w:t>
            </w:r>
            <w:r>
              <w:rPr>
                <w:i/>
              </w:rPr>
              <w:t>and</w:t>
            </w:r>
            <w:r>
              <w:rPr>
                <w:i/>
                <w:spacing w:val="-9"/>
              </w:rPr>
              <w:t> </w:t>
            </w:r>
            <w:r>
              <w:rPr>
                <w:i/>
              </w:rPr>
              <w:t>Item</w:t>
            </w:r>
            <w:r>
              <w:rPr>
                <w:i/>
                <w:spacing w:val="-10"/>
              </w:rPr>
              <w:t> </w:t>
            </w:r>
            <w:r>
              <w:rPr>
                <w:i/>
                <w:spacing w:val="-2"/>
              </w:rPr>
              <w:t>Construction</w:t>
            </w:r>
            <w:r>
              <w:rPr>
                <w:i/>
              </w:rPr>
              <w:tab/>
            </w:r>
            <w:r>
              <w:rPr>
                <w:i/>
                <w:spacing w:val="-5"/>
              </w:rPr>
              <w:t>22</w:t>
            </w:r>
          </w:hyperlink>
        </w:p>
        <w:p>
          <w:pPr>
            <w:pStyle w:val="TOC3"/>
            <w:numPr>
              <w:ilvl w:val="2"/>
              <w:numId w:val="1"/>
            </w:numPr>
            <w:tabs>
              <w:tab w:pos="1215" w:val="left" w:leader="none"/>
              <w:tab w:pos="9180" w:val="right" w:leader="none"/>
            </w:tabs>
            <w:spacing w:line="240" w:lineRule="auto" w:before="140" w:after="0"/>
            <w:ind w:left="1215" w:right="0" w:hanging="660"/>
            <w:jc w:val="left"/>
            <w:rPr>
              <w:i/>
            </w:rPr>
          </w:pPr>
          <w:hyperlink w:history="true" w:anchor="_bookmark20">
            <w:r>
              <w:rPr>
                <w:i/>
                <w:spacing w:val="-4"/>
              </w:rPr>
              <w:t>Ipsative Response</w:t>
            </w:r>
            <w:r>
              <w:rPr>
                <w:i/>
                <w:spacing w:val="-3"/>
              </w:rPr>
              <w:t> </w:t>
            </w:r>
            <w:r>
              <w:rPr>
                <w:i/>
                <w:spacing w:val="-4"/>
              </w:rPr>
              <w:t>Format</w:t>
            </w:r>
            <w:r>
              <w:rPr>
                <w:i/>
              </w:rPr>
              <w:tab/>
            </w:r>
            <w:r>
              <w:rPr>
                <w:i/>
                <w:spacing w:val="-5"/>
              </w:rPr>
              <w:t>22</w:t>
            </w:r>
          </w:hyperlink>
        </w:p>
        <w:p>
          <w:pPr>
            <w:pStyle w:val="TOC3"/>
            <w:numPr>
              <w:ilvl w:val="2"/>
              <w:numId w:val="1"/>
            </w:numPr>
            <w:tabs>
              <w:tab w:pos="1215" w:val="left" w:leader="none"/>
              <w:tab w:pos="9180" w:val="right" w:leader="none"/>
            </w:tabs>
            <w:spacing w:line="240" w:lineRule="auto" w:before="139" w:after="0"/>
            <w:ind w:left="1215" w:right="0" w:hanging="660"/>
            <w:jc w:val="left"/>
            <w:rPr>
              <w:i/>
            </w:rPr>
          </w:pPr>
          <w:hyperlink w:history="true" w:anchor="_bookmark21">
            <w:r>
              <w:rPr>
                <w:i/>
                <w:spacing w:val="-4"/>
              </w:rPr>
              <w:t>Satisfaction</w:t>
            </w:r>
            <w:r>
              <w:rPr>
                <w:i/>
                <w:spacing w:val="-3"/>
              </w:rPr>
              <w:t> </w:t>
            </w:r>
            <w:r>
              <w:rPr>
                <w:i/>
                <w:spacing w:val="-4"/>
              </w:rPr>
              <w:t>Scale’s</w:t>
            </w:r>
            <w:r>
              <w:rPr>
                <w:i/>
                <w:spacing w:val="-2"/>
              </w:rPr>
              <w:t> </w:t>
            </w:r>
            <w:r>
              <w:rPr>
                <w:i/>
                <w:spacing w:val="-4"/>
              </w:rPr>
              <w:t>Likert</w:t>
            </w:r>
            <w:r>
              <w:rPr>
                <w:i/>
                <w:spacing w:val="-2"/>
              </w:rPr>
              <w:t> </w:t>
            </w:r>
            <w:r>
              <w:rPr>
                <w:i/>
                <w:spacing w:val="-4"/>
              </w:rPr>
              <w:t>Format</w:t>
            </w:r>
            <w:r>
              <w:rPr>
                <w:rFonts w:ascii="Times New Roman" w:hAnsi="Times New Roman"/>
                <w:i w:val="0"/>
              </w:rPr>
              <w:tab/>
            </w:r>
            <w:r>
              <w:rPr>
                <w:i/>
                <w:spacing w:val="-5"/>
              </w:rPr>
              <w:t>23</w:t>
            </w:r>
          </w:hyperlink>
        </w:p>
        <w:p>
          <w:pPr>
            <w:pStyle w:val="TOC3"/>
            <w:numPr>
              <w:ilvl w:val="2"/>
              <w:numId w:val="1"/>
            </w:numPr>
            <w:tabs>
              <w:tab w:pos="1217" w:val="left" w:leader="none"/>
              <w:tab w:pos="9180" w:val="right" w:leader="none"/>
            </w:tabs>
            <w:spacing w:line="240" w:lineRule="auto" w:before="138" w:after="0"/>
            <w:ind w:left="1217" w:right="0" w:hanging="662"/>
            <w:jc w:val="left"/>
            <w:rPr>
              <w:i/>
            </w:rPr>
          </w:pPr>
          <w:hyperlink w:history="true" w:anchor="_bookmark22">
            <w:r>
              <w:rPr>
                <w:i/>
              </w:rPr>
              <w:t>Pre-tests</w:t>
            </w:r>
            <w:r>
              <w:rPr>
                <w:i/>
                <w:spacing w:val="-12"/>
              </w:rPr>
              <w:t> </w:t>
            </w:r>
            <w:r>
              <w:rPr>
                <w:i/>
              </w:rPr>
              <w:t>and</w:t>
            </w:r>
            <w:r>
              <w:rPr>
                <w:i/>
                <w:spacing w:val="-11"/>
              </w:rPr>
              <w:t> </w:t>
            </w:r>
            <w:r>
              <w:rPr>
                <w:i/>
              </w:rPr>
              <w:t>Pilot</w:t>
            </w:r>
            <w:r>
              <w:rPr>
                <w:i/>
                <w:spacing w:val="-12"/>
              </w:rPr>
              <w:t> </w:t>
            </w:r>
            <w:r>
              <w:rPr>
                <w:i/>
                <w:spacing w:val="-4"/>
              </w:rPr>
              <w:t>Study</w:t>
            </w:r>
            <w:r>
              <w:rPr>
                <w:i/>
              </w:rPr>
              <w:tab/>
            </w:r>
            <w:r>
              <w:rPr>
                <w:i/>
                <w:spacing w:val="-5"/>
              </w:rPr>
              <w:t>26</w:t>
            </w:r>
          </w:hyperlink>
        </w:p>
        <w:p>
          <w:pPr>
            <w:pStyle w:val="TOC1"/>
            <w:numPr>
              <w:ilvl w:val="0"/>
              <w:numId w:val="1"/>
            </w:numPr>
            <w:tabs>
              <w:tab w:pos="377" w:val="left" w:leader="none"/>
              <w:tab w:pos="9180" w:val="right" w:leader="none"/>
            </w:tabs>
            <w:spacing w:line="240" w:lineRule="auto" w:before="149" w:after="0"/>
            <w:ind w:left="377" w:right="0" w:hanging="261"/>
            <w:jc w:val="left"/>
          </w:pPr>
          <w:hyperlink w:history="true" w:anchor="_bookmark23">
            <w:r>
              <w:rPr>
                <w:spacing w:val="-2"/>
              </w:rPr>
              <w:t>Scoring</w:t>
            </w:r>
            <w:r>
              <w:rPr/>
              <w:tab/>
            </w:r>
            <w:r>
              <w:rPr>
                <w:spacing w:val="-5"/>
              </w:rPr>
              <w:t>27</w:t>
            </w:r>
          </w:hyperlink>
        </w:p>
        <w:p>
          <w:pPr>
            <w:pStyle w:val="TOC2"/>
            <w:numPr>
              <w:ilvl w:val="1"/>
              <w:numId w:val="1"/>
            </w:numPr>
            <w:tabs>
              <w:tab w:pos="798" w:val="left" w:leader="none"/>
              <w:tab w:pos="9180" w:val="right" w:leader="none"/>
            </w:tabs>
            <w:spacing w:line="240" w:lineRule="auto" w:before="152" w:after="0"/>
            <w:ind w:left="798" w:right="0" w:hanging="461"/>
            <w:jc w:val="left"/>
          </w:pPr>
          <w:hyperlink w:history="true" w:anchor="_bookmark24">
            <w:r>
              <w:rPr/>
              <w:t>The</w:t>
            </w:r>
            <w:r>
              <w:rPr>
                <w:spacing w:val="12"/>
              </w:rPr>
              <w:t> </w:t>
            </w:r>
            <w:r>
              <w:rPr/>
              <w:t>Relationship</w:t>
            </w:r>
            <w:r>
              <w:rPr>
                <w:spacing w:val="14"/>
              </w:rPr>
              <w:t> </w:t>
            </w:r>
            <w:r>
              <w:rPr/>
              <w:t>between</w:t>
            </w:r>
            <w:r>
              <w:rPr>
                <w:spacing w:val="11"/>
              </w:rPr>
              <w:t> </w:t>
            </w:r>
            <w:r>
              <w:rPr/>
              <w:t>Raw</w:t>
            </w:r>
            <w:r>
              <w:rPr>
                <w:spacing w:val="13"/>
              </w:rPr>
              <w:t> </w:t>
            </w:r>
            <w:r>
              <w:rPr/>
              <w:t>Scores</w:t>
            </w:r>
            <w:r>
              <w:rPr>
                <w:spacing w:val="13"/>
              </w:rPr>
              <w:t> </w:t>
            </w:r>
            <w:r>
              <w:rPr/>
              <w:t>and</w:t>
            </w:r>
            <w:r>
              <w:rPr>
                <w:spacing w:val="12"/>
              </w:rPr>
              <w:t> </w:t>
            </w:r>
            <w:r>
              <w:rPr>
                <w:spacing w:val="-2"/>
              </w:rPr>
              <w:t>Norms</w:t>
            </w:r>
            <w:r>
              <w:rPr/>
              <w:tab/>
            </w:r>
            <w:r>
              <w:rPr>
                <w:spacing w:val="-5"/>
              </w:rPr>
              <w:t>27</w:t>
            </w:r>
          </w:hyperlink>
        </w:p>
        <w:p>
          <w:pPr>
            <w:pStyle w:val="TOC2"/>
            <w:numPr>
              <w:ilvl w:val="1"/>
              <w:numId w:val="1"/>
            </w:numPr>
            <w:tabs>
              <w:tab w:pos="798" w:val="left" w:leader="none"/>
              <w:tab w:pos="9180" w:val="right" w:leader="none"/>
            </w:tabs>
            <w:spacing w:line="240" w:lineRule="auto" w:before="151" w:after="0"/>
            <w:ind w:left="798" w:right="0" w:hanging="461"/>
            <w:jc w:val="left"/>
          </w:pPr>
          <w:hyperlink w:history="true" w:anchor="_bookmark25">
            <w:r>
              <w:rPr/>
              <w:t>Transforming</w:t>
            </w:r>
            <w:r>
              <w:rPr>
                <w:spacing w:val="26"/>
              </w:rPr>
              <w:t> </w:t>
            </w:r>
            <w:r>
              <w:rPr/>
              <w:t>Raw</w:t>
            </w:r>
            <w:r>
              <w:rPr>
                <w:spacing w:val="27"/>
              </w:rPr>
              <w:t> </w:t>
            </w:r>
            <w:r>
              <w:rPr/>
              <w:t>Scores</w:t>
            </w:r>
            <w:r>
              <w:rPr>
                <w:spacing w:val="28"/>
              </w:rPr>
              <w:t> </w:t>
            </w:r>
            <w:r>
              <w:rPr/>
              <w:t>into</w:t>
            </w:r>
            <w:r>
              <w:rPr>
                <w:spacing w:val="25"/>
              </w:rPr>
              <w:t> </w:t>
            </w:r>
            <w:r>
              <w:rPr/>
              <w:t>Standardised</w:t>
            </w:r>
            <w:r>
              <w:rPr>
                <w:spacing w:val="27"/>
              </w:rPr>
              <w:t> </w:t>
            </w:r>
            <w:r>
              <w:rPr>
                <w:spacing w:val="-2"/>
              </w:rPr>
              <w:t>Scores</w:t>
            </w:r>
            <w:r>
              <w:rPr/>
              <w:tab/>
            </w:r>
            <w:r>
              <w:rPr>
                <w:spacing w:val="-5"/>
              </w:rPr>
              <w:t>29</w:t>
            </w:r>
          </w:hyperlink>
        </w:p>
        <w:p>
          <w:pPr>
            <w:pStyle w:val="TOC2"/>
            <w:numPr>
              <w:ilvl w:val="1"/>
              <w:numId w:val="2"/>
            </w:numPr>
            <w:tabs>
              <w:tab w:pos="798" w:val="left" w:leader="none"/>
              <w:tab w:pos="9180" w:val="right" w:leader="none"/>
            </w:tabs>
            <w:spacing w:line="240" w:lineRule="auto" w:before="151" w:after="0"/>
            <w:ind w:left="798" w:right="0" w:hanging="461"/>
            <w:jc w:val="left"/>
          </w:pPr>
          <w:hyperlink w:history="true" w:anchor="_bookmark26">
            <w:r>
              <w:rPr/>
              <w:t>Creating</w:t>
            </w:r>
            <w:r>
              <w:rPr>
                <w:spacing w:val="28"/>
              </w:rPr>
              <w:t> </w:t>
            </w:r>
            <w:r>
              <w:rPr/>
              <w:t>In-house</w:t>
            </w:r>
            <w:r>
              <w:rPr>
                <w:spacing w:val="28"/>
              </w:rPr>
              <w:t> </w:t>
            </w:r>
            <w:r>
              <w:rPr>
                <w:spacing w:val="-2"/>
              </w:rPr>
              <w:t>Norms</w:t>
            </w:r>
            <w:r>
              <w:rPr/>
              <w:tab/>
            </w:r>
            <w:r>
              <w:rPr>
                <w:spacing w:val="-5"/>
              </w:rPr>
              <w:t>31</w:t>
            </w:r>
          </w:hyperlink>
        </w:p>
        <w:p>
          <w:pPr>
            <w:pStyle w:val="TOC2"/>
            <w:numPr>
              <w:ilvl w:val="1"/>
              <w:numId w:val="2"/>
            </w:numPr>
            <w:tabs>
              <w:tab w:pos="798" w:val="left" w:leader="none"/>
              <w:tab w:pos="9180" w:val="right" w:leader="none"/>
            </w:tabs>
            <w:spacing w:line="240" w:lineRule="auto" w:before="151" w:after="0"/>
            <w:ind w:left="798" w:right="0" w:hanging="461"/>
            <w:jc w:val="left"/>
          </w:pPr>
          <w:hyperlink w:history="true" w:anchor="_bookmark27">
            <w:r>
              <w:rPr/>
              <w:t>Link</w:t>
            </w:r>
            <w:r>
              <w:rPr>
                <w:spacing w:val="15"/>
              </w:rPr>
              <w:t> </w:t>
            </w:r>
            <w:r>
              <w:rPr/>
              <w:t>between</w:t>
            </w:r>
            <w:r>
              <w:rPr>
                <w:spacing w:val="16"/>
              </w:rPr>
              <w:t> </w:t>
            </w:r>
            <w:r>
              <w:rPr/>
              <w:t>Scores</w:t>
            </w:r>
            <w:r>
              <w:rPr>
                <w:spacing w:val="19"/>
              </w:rPr>
              <w:t> </w:t>
            </w:r>
            <w:r>
              <w:rPr/>
              <w:t>and</w:t>
            </w:r>
            <w:r>
              <w:rPr>
                <w:spacing w:val="17"/>
              </w:rPr>
              <w:t> </w:t>
            </w:r>
            <w:r>
              <w:rPr/>
              <w:t>Report</w:t>
            </w:r>
            <w:r>
              <w:rPr>
                <w:spacing w:val="17"/>
              </w:rPr>
              <w:t> </w:t>
            </w:r>
            <w:r>
              <w:rPr>
                <w:spacing w:val="-2"/>
              </w:rPr>
              <w:t>Content</w:t>
            </w:r>
            <w:r>
              <w:rPr/>
              <w:tab/>
            </w:r>
            <w:r>
              <w:rPr>
                <w:spacing w:val="-5"/>
              </w:rPr>
              <w:t>32</w:t>
            </w:r>
          </w:hyperlink>
        </w:p>
        <w:p>
          <w:pPr>
            <w:pStyle w:val="TOC1"/>
            <w:numPr>
              <w:ilvl w:val="0"/>
              <w:numId w:val="1"/>
            </w:numPr>
            <w:tabs>
              <w:tab w:pos="377" w:val="left" w:leader="none"/>
              <w:tab w:pos="9180" w:val="right" w:leader="none"/>
            </w:tabs>
            <w:spacing w:line="240" w:lineRule="auto" w:before="152" w:after="0"/>
            <w:ind w:left="377" w:right="0" w:hanging="261"/>
            <w:jc w:val="left"/>
          </w:pPr>
          <w:hyperlink w:history="true" w:anchor="_bookmark28">
            <w:r>
              <w:rPr/>
              <w:t>Sample</w:t>
            </w:r>
            <w:r>
              <w:rPr>
                <w:spacing w:val="8"/>
              </w:rPr>
              <w:t> </w:t>
            </w:r>
            <w:r>
              <w:rPr>
                <w:spacing w:val="-2"/>
              </w:rPr>
              <w:t>Descriptives</w:t>
            </w:r>
            <w:r>
              <w:rPr/>
              <w:tab/>
            </w:r>
            <w:r>
              <w:rPr>
                <w:spacing w:val="-5"/>
              </w:rPr>
              <w:t>33</w:t>
            </w:r>
          </w:hyperlink>
        </w:p>
        <w:p>
          <w:pPr>
            <w:pStyle w:val="TOC1"/>
            <w:numPr>
              <w:ilvl w:val="0"/>
              <w:numId w:val="1"/>
            </w:numPr>
            <w:tabs>
              <w:tab w:pos="377" w:val="left" w:leader="none"/>
              <w:tab w:pos="9180" w:val="right" w:leader="none"/>
            </w:tabs>
            <w:spacing w:line="240" w:lineRule="auto" w:before="148" w:after="0"/>
            <w:ind w:left="377" w:right="0" w:hanging="261"/>
            <w:jc w:val="left"/>
          </w:pPr>
          <w:hyperlink w:history="true" w:anchor="_bookmark29">
            <w:r>
              <w:rPr>
                <w:spacing w:val="-2"/>
              </w:rPr>
              <w:t>Norms</w:t>
            </w:r>
            <w:r>
              <w:rPr/>
              <w:tab/>
            </w:r>
            <w:r>
              <w:rPr>
                <w:spacing w:val="-5"/>
              </w:rPr>
              <w:t>35</w:t>
            </w:r>
          </w:hyperlink>
        </w:p>
        <w:p>
          <w:pPr>
            <w:pStyle w:val="TOC1"/>
            <w:numPr>
              <w:ilvl w:val="0"/>
              <w:numId w:val="1"/>
            </w:numPr>
            <w:tabs>
              <w:tab w:pos="377" w:val="left" w:leader="none"/>
              <w:tab w:pos="9180" w:val="right" w:leader="none"/>
            </w:tabs>
            <w:spacing w:line="240" w:lineRule="auto" w:before="152" w:after="20"/>
            <w:ind w:left="377" w:right="0" w:hanging="261"/>
            <w:jc w:val="left"/>
          </w:pPr>
          <w:hyperlink w:history="true" w:anchor="_bookmark30">
            <w:r>
              <w:rPr>
                <w:spacing w:val="-2"/>
              </w:rPr>
              <w:t>Reliability</w:t>
            </w:r>
            <w:r>
              <w:rPr/>
              <w:tab/>
            </w:r>
            <w:r>
              <w:rPr>
                <w:spacing w:val="-5"/>
              </w:rPr>
              <w:t>50</w:t>
            </w:r>
          </w:hyperlink>
        </w:p>
        <w:p>
          <w:pPr>
            <w:pStyle w:val="TOC2"/>
            <w:numPr>
              <w:ilvl w:val="1"/>
              <w:numId w:val="1"/>
            </w:numPr>
            <w:tabs>
              <w:tab w:pos="798" w:val="left" w:leader="none"/>
              <w:tab w:pos="9180" w:val="right" w:leader="none"/>
            </w:tabs>
            <w:spacing w:line="240" w:lineRule="auto" w:before="107" w:after="0"/>
            <w:ind w:left="798" w:right="0" w:hanging="461"/>
            <w:jc w:val="left"/>
          </w:pPr>
          <w:hyperlink w:history="true" w:anchor="_bookmark31">
            <w:r>
              <w:rPr/>
              <w:t>Empirical</w:t>
            </w:r>
            <w:r>
              <w:rPr>
                <w:spacing w:val="35"/>
              </w:rPr>
              <w:t> </w:t>
            </w:r>
            <w:r>
              <w:rPr>
                <w:spacing w:val="-2"/>
              </w:rPr>
              <w:t>Reliability</w:t>
            </w:r>
            <w:r>
              <w:rPr/>
              <w:tab/>
            </w:r>
            <w:r>
              <w:rPr>
                <w:spacing w:val="-5"/>
              </w:rPr>
              <w:t>50</w:t>
            </w:r>
          </w:hyperlink>
        </w:p>
        <w:p>
          <w:pPr>
            <w:pStyle w:val="TOC1"/>
            <w:numPr>
              <w:ilvl w:val="0"/>
              <w:numId w:val="1"/>
            </w:numPr>
            <w:tabs>
              <w:tab w:pos="377" w:val="left" w:leader="none"/>
              <w:tab w:pos="9180" w:val="right" w:leader="none"/>
            </w:tabs>
            <w:spacing w:line="240" w:lineRule="auto" w:before="151" w:after="0"/>
            <w:ind w:left="377" w:right="0" w:hanging="261"/>
            <w:jc w:val="left"/>
          </w:pPr>
          <w:hyperlink w:history="true" w:anchor="_bookmark32">
            <w:r>
              <w:rPr>
                <w:spacing w:val="-2"/>
              </w:rPr>
              <w:t>Validity</w:t>
            </w:r>
            <w:r>
              <w:rPr/>
              <w:tab/>
            </w:r>
            <w:r>
              <w:rPr>
                <w:spacing w:val="-5"/>
              </w:rPr>
              <w:t>52</w:t>
            </w:r>
          </w:hyperlink>
        </w:p>
        <w:p>
          <w:pPr>
            <w:pStyle w:val="TOC2"/>
            <w:numPr>
              <w:ilvl w:val="1"/>
              <w:numId w:val="1"/>
            </w:numPr>
            <w:tabs>
              <w:tab w:pos="798" w:val="left" w:leader="none"/>
              <w:tab w:pos="9180" w:val="right" w:leader="none"/>
            </w:tabs>
            <w:spacing w:line="240" w:lineRule="auto" w:before="151" w:after="0"/>
            <w:ind w:left="798" w:right="0" w:hanging="461"/>
            <w:jc w:val="left"/>
          </w:pPr>
          <w:hyperlink w:history="true" w:anchor="_bookmark33">
            <w:r>
              <w:rPr>
                <w:spacing w:val="2"/>
              </w:rPr>
              <w:t>Concurrent</w:t>
            </w:r>
            <w:r>
              <w:rPr>
                <w:spacing w:val="42"/>
              </w:rPr>
              <w:t> </w:t>
            </w:r>
            <w:r>
              <w:rPr>
                <w:spacing w:val="-2"/>
              </w:rPr>
              <w:t>Validity</w:t>
            </w:r>
            <w:r>
              <w:rPr/>
              <w:tab/>
            </w:r>
            <w:r>
              <w:rPr>
                <w:spacing w:val="-5"/>
              </w:rPr>
              <w:t>52</w:t>
            </w:r>
          </w:hyperlink>
        </w:p>
        <w:p>
          <w:pPr>
            <w:pStyle w:val="TOC2"/>
            <w:numPr>
              <w:ilvl w:val="1"/>
              <w:numId w:val="1"/>
            </w:numPr>
            <w:tabs>
              <w:tab w:pos="798" w:val="left" w:leader="none"/>
              <w:tab w:pos="9180" w:val="right" w:leader="none"/>
            </w:tabs>
            <w:spacing w:line="240" w:lineRule="auto" w:before="152" w:after="0"/>
            <w:ind w:left="798" w:right="0" w:hanging="461"/>
            <w:jc w:val="left"/>
          </w:pPr>
          <w:hyperlink w:history="true" w:anchor="_bookmark34">
            <w:r>
              <w:rPr/>
              <w:t>Construct</w:t>
            </w:r>
            <w:r>
              <w:rPr>
                <w:spacing w:val="45"/>
              </w:rPr>
              <w:t> </w:t>
            </w:r>
            <w:r>
              <w:rPr>
                <w:spacing w:val="-2"/>
              </w:rPr>
              <w:t>Validity</w:t>
            </w:r>
            <w:r>
              <w:rPr/>
              <w:tab/>
            </w:r>
            <w:r>
              <w:rPr>
                <w:spacing w:val="-5"/>
              </w:rPr>
              <w:t>56</w:t>
            </w:r>
          </w:hyperlink>
        </w:p>
        <w:p>
          <w:pPr>
            <w:pStyle w:val="TOC3"/>
            <w:numPr>
              <w:ilvl w:val="2"/>
              <w:numId w:val="1"/>
            </w:numPr>
            <w:tabs>
              <w:tab w:pos="1215" w:val="left" w:leader="none"/>
              <w:tab w:pos="9180" w:val="right" w:leader="none"/>
            </w:tabs>
            <w:spacing w:line="240" w:lineRule="auto" w:before="141" w:after="0"/>
            <w:ind w:left="1215" w:right="0" w:hanging="660"/>
            <w:jc w:val="left"/>
            <w:rPr>
              <w:i/>
            </w:rPr>
          </w:pPr>
          <w:hyperlink w:history="true" w:anchor="_bookmark35">
            <w:r>
              <w:rPr>
                <w:i/>
              </w:rPr>
              <w:t>Inter-factor</w:t>
            </w:r>
            <w:r>
              <w:rPr>
                <w:i/>
                <w:spacing w:val="37"/>
              </w:rPr>
              <w:t> </w:t>
            </w:r>
            <w:r>
              <w:rPr>
                <w:i/>
                <w:spacing w:val="-2"/>
              </w:rPr>
              <w:t>Correlations</w:t>
            </w:r>
            <w:r>
              <w:rPr>
                <w:i/>
              </w:rPr>
              <w:tab/>
            </w:r>
            <w:r>
              <w:rPr>
                <w:i/>
                <w:spacing w:val="-5"/>
              </w:rPr>
              <w:t>56</w:t>
            </w:r>
          </w:hyperlink>
        </w:p>
        <w:p>
          <w:pPr>
            <w:pStyle w:val="TOC3"/>
            <w:numPr>
              <w:ilvl w:val="2"/>
              <w:numId w:val="1"/>
            </w:numPr>
            <w:tabs>
              <w:tab w:pos="1215" w:val="left" w:leader="none"/>
              <w:tab w:pos="9180" w:val="right" w:leader="none"/>
            </w:tabs>
            <w:spacing w:line="240" w:lineRule="auto" w:before="140" w:after="0"/>
            <w:ind w:left="1215" w:right="0" w:hanging="660"/>
            <w:jc w:val="left"/>
            <w:rPr>
              <w:i/>
            </w:rPr>
          </w:pPr>
          <w:r>
            <w:rPr>
              <w:i/>
            </w:rPr>
            <w:t>Confirmatory</w:t>
          </w:r>
          <w:r>
            <w:rPr>
              <w:i/>
              <w:spacing w:val="7"/>
            </w:rPr>
            <w:t> </w:t>
          </w:r>
          <w:r>
            <w:rPr>
              <w:i/>
            </w:rPr>
            <w:t>Factor</w:t>
          </w:r>
          <w:r>
            <w:rPr>
              <w:i/>
              <w:spacing w:val="7"/>
            </w:rPr>
            <w:t> </w:t>
          </w:r>
          <w:r>
            <w:rPr>
              <w:i/>
              <w:spacing w:val="-2"/>
            </w:rPr>
            <w:t>Analysis</w:t>
          </w:r>
          <w:r>
            <w:rPr>
              <w:i/>
            </w:rPr>
            <w:tab/>
          </w:r>
          <w:r>
            <w:rPr>
              <w:i/>
              <w:spacing w:val="-5"/>
            </w:rPr>
            <w:t>59</w:t>
          </w:r>
        </w:p>
        <w:p>
          <w:pPr>
            <w:pStyle w:val="TOC2"/>
            <w:numPr>
              <w:ilvl w:val="1"/>
              <w:numId w:val="1"/>
            </w:numPr>
            <w:tabs>
              <w:tab w:pos="798" w:val="left" w:leader="none"/>
              <w:tab w:pos="9180" w:val="right" w:leader="none"/>
            </w:tabs>
            <w:spacing w:line="240" w:lineRule="auto" w:before="149" w:after="0"/>
            <w:ind w:left="798" w:right="0" w:hanging="461"/>
            <w:jc w:val="left"/>
          </w:pPr>
          <w:hyperlink w:history="true" w:anchor="_bookmark36">
            <w:r>
              <w:rPr/>
              <w:t>MOTIVATION+</w:t>
            </w:r>
            <w:r>
              <w:rPr>
                <w:spacing w:val="-12"/>
              </w:rPr>
              <w:t> </w:t>
            </w:r>
            <w:r>
              <w:rPr/>
              <w:t>and</w:t>
            </w:r>
            <w:r>
              <w:rPr>
                <w:spacing w:val="-11"/>
              </w:rPr>
              <w:t> </w:t>
            </w:r>
            <w:r>
              <w:rPr/>
              <w:t>Equal</w:t>
            </w:r>
            <w:r>
              <w:rPr>
                <w:spacing w:val="-11"/>
              </w:rPr>
              <w:t> </w:t>
            </w:r>
            <w:r>
              <w:rPr>
                <w:spacing w:val="-2"/>
              </w:rPr>
              <w:t>Opportunities</w:t>
            </w:r>
            <w:r>
              <w:rPr/>
              <w:tab/>
            </w:r>
            <w:r>
              <w:rPr>
                <w:spacing w:val="-5"/>
              </w:rPr>
              <w:t>59</w:t>
            </w:r>
          </w:hyperlink>
        </w:p>
        <w:p>
          <w:pPr>
            <w:pStyle w:val="TOC1"/>
            <w:numPr>
              <w:ilvl w:val="0"/>
              <w:numId w:val="1"/>
            </w:numPr>
            <w:tabs>
              <w:tab w:pos="377" w:val="left" w:leader="none"/>
              <w:tab w:pos="9180" w:val="right" w:leader="none"/>
            </w:tabs>
            <w:spacing w:line="240" w:lineRule="auto" w:before="149" w:after="0"/>
            <w:ind w:left="377" w:right="0" w:hanging="261"/>
            <w:jc w:val="left"/>
          </w:pPr>
          <w:hyperlink w:history="true" w:anchor="_bookmark37">
            <w:r>
              <w:rPr>
                <w:spacing w:val="4"/>
              </w:rPr>
              <w:t>Additional</w:t>
            </w:r>
            <w:r>
              <w:rPr>
                <w:spacing w:val="40"/>
              </w:rPr>
              <w:t> </w:t>
            </w:r>
            <w:r>
              <w:rPr>
                <w:spacing w:val="4"/>
              </w:rPr>
              <w:t>Information</w:t>
            </w:r>
            <w:r>
              <w:rPr>
                <w:spacing w:val="40"/>
              </w:rPr>
              <w:t> </w:t>
            </w:r>
            <w:r>
              <w:rPr>
                <w:spacing w:val="4"/>
              </w:rPr>
              <w:t>and</w:t>
            </w:r>
            <w:r>
              <w:rPr>
                <w:spacing w:val="41"/>
              </w:rPr>
              <w:t> </w:t>
            </w:r>
            <w:r>
              <w:rPr>
                <w:spacing w:val="-2"/>
              </w:rPr>
              <w:t>Considerations</w:t>
            </w:r>
            <w:r>
              <w:rPr/>
              <w:tab/>
            </w:r>
            <w:r>
              <w:rPr>
                <w:spacing w:val="-5"/>
              </w:rPr>
              <w:t>69</w:t>
            </w:r>
          </w:hyperlink>
        </w:p>
        <w:p>
          <w:pPr>
            <w:pStyle w:val="TOC2"/>
            <w:numPr>
              <w:ilvl w:val="1"/>
              <w:numId w:val="1"/>
            </w:numPr>
            <w:tabs>
              <w:tab w:pos="798" w:val="left" w:leader="none"/>
              <w:tab w:pos="9180" w:val="right" w:leader="none"/>
            </w:tabs>
            <w:spacing w:line="240" w:lineRule="auto" w:before="151" w:after="0"/>
            <w:ind w:left="798" w:right="0" w:hanging="461"/>
            <w:jc w:val="left"/>
          </w:pPr>
          <w:hyperlink w:history="true" w:anchor="_bookmark38">
            <w:r>
              <w:rPr>
                <w:spacing w:val="4"/>
              </w:rPr>
              <w:t>Interpreting</w:t>
            </w:r>
            <w:r>
              <w:rPr>
                <w:spacing w:val="56"/>
              </w:rPr>
              <w:t> </w:t>
            </w:r>
            <w:r>
              <w:rPr>
                <w:spacing w:val="-2"/>
              </w:rPr>
              <w:t>Scores</w:t>
            </w:r>
            <w:r>
              <w:rPr/>
              <w:tab/>
            </w:r>
            <w:r>
              <w:rPr>
                <w:spacing w:val="-5"/>
              </w:rPr>
              <w:t>69</w:t>
            </w:r>
          </w:hyperlink>
        </w:p>
        <w:p>
          <w:pPr>
            <w:pStyle w:val="TOC2"/>
            <w:numPr>
              <w:ilvl w:val="1"/>
              <w:numId w:val="1"/>
            </w:numPr>
            <w:tabs>
              <w:tab w:pos="798" w:val="left" w:leader="none"/>
              <w:tab w:pos="9180" w:val="right" w:leader="none"/>
            </w:tabs>
            <w:spacing w:line="240" w:lineRule="auto" w:before="152" w:after="0"/>
            <w:ind w:left="798" w:right="0" w:hanging="461"/>
            <w:jc w:val="left"/>
          </w:pPr>
          <w:hyperlink w:history="true" w:anchor="_bookmark39">
            <w:r>
              <w:rPr/>
              <w:t>Organisational</w:t>
            </w:r>
            <w:r>
              <w:rPr>
                <w:spacing w:val="32"/>
              </w:rPr>
              <w:t> </w:t>
            </w:r>
            <w:r>
              <w:rPr/>
              <w:t>Need:</w:t>
            </w:r>
            <w:r>
              <w:rPr>
                <w:spacing w:val="35"/>
              </w:rPr>
              <w:t> </w:t>
            </w:r>
            <w:r>
              <w:rPr/>
              <w:t>Career</w:t>
            </w:r>
            <w:r>
              <w:rPr>
                <w:spacing w:val="33"/>
              </w:rPr>
              <w:t> </w:t>
            </w:r>
            <w:r>
              <w:rPr/>
              <w:t>selection,</w:t>
            </w:r>
            <w:r>
              <w:rPr>
                <w:spacing w:val="35"/>
              </w:rPr>
              <w:t> </w:t>
            </w:r>
            <w:r>
              <w:rPr/>
              <w:t>Recruitment</w:t>
            </w:r>
            <w:r>
              <w:rPr>
                <w:spacing w:val="33"/>
              </w:rPr>
              <w:t> </w:t>
            </w:r>
            <w:r>
              <w:rPr/>
              <w:t>and</w:t>
            </w:r>
            <w:r>
              <w:rPr>
                <w:spacing w:val="31"/>
              </w:rPr>
              <w:t> </w:t>
            </w:r>
            <w:r>
              <w:rPr>
                <w:spacing w:val="-2"/>
              </w:rPr>
              <w:t>Development</w:t>
            </w:r>
            <w:r>
              <w:rPr/>
              <w:tab/>
            </w:r>
            <w:r>
              <w:rPr>
                <w:spacing w:val="-5"/>
              </w:rPr>
              <w:t>70</w:t>
            </w:r>
          </w:hyperlink>
        </w:p>
        <w:p>
          <w:pPr>
            <w:pStyle w:val="TOC1"/>
            <w:tabs>
              <w:tab w:pos="9180" w:val="right" w:leader="none"/>
            </w:tabs>
            <w:spacing w:before="151"/>
            <w:ind w:left="116" w:firstLine="0"/>
          </w:pPr>
          <w:hyperlink w:history="true" w:anchor="_bookmark40">
            <w:r>
              <w:rPr>
                <w:spacing w:val="-2"/>
              </w:rPr>
              <w:t>References</w:t>
            </w:r>
            <w:r>
              <w:rPr/>
              <w:tab/>
            </w:r>
            <w:r>
              <w:rPr>
                <w:spacing w:val="-5"/>
              </w:rPr>
              <w:t>72</w:t>
            </w:r>
          </w:hyperlink>
        </w:p>
      </w:sdtContent>
    </w:sdt>
    <w:p>
      <w:pPr>
        <w:spacing w:after="0"/>
        <w:sectPr>
          <w:type w:val="continuous"/>
          <w:pgSz w:w="11910" w:h="16840"/>
          <w:pgMar w:header="0" w:footer="1025" w:top="1339" w:bottom="1609" w:left="1300" w:right="820"/>
        </w:sectPr>
      </w:pPr>
    </w:p>
    <w:p>
      <w:pPr>
        <w:pStyle w:val="Heading1"/>
      </w:pPr>
      <w:bookmarkStart w:name="_bookmark0" w:id="1"/>
      <w:bookmarkEnd w:id="1"/>
      <w:r>
        <w:rPr/>
      </w:r>
      <w:r>
        <w:rPr>
          <w:color w:val="6033C4"/>
          <w:spacing w:val="-2"/>
        </w:rPr>
        <w:t>Introduction</w:t>
      </w:r>
    </w:p>
    <w:p>
      <w:pPr>
        <w:pStyle w:val="BodyText"/>
        <w:spacing w:line="285" w:lineRule="auto" w:before="280"/>
        <w:ind w:left="116" w:right="593"/>
        <w:jc w:val="both"/>
      </w:pPr>
      <w:r>
        <w:rPr>
          <w:w w:val="105"/>
        </w:rPr>
        <w:t>MOTIVATION+</w:t>
      </w:r>
      <w:r>
        <w:rPr>
          <w:w w:val="105"/>
        </w:rPr>
        <w:t> is</w:t>
      </w:r>
      <w:r>
        <w:rPr>
          <w:w w:val="105"/>
        </w:rPr>
        <w:t> a</w:t>
      </w:r>
      <w:r>
        <w:rPr>
          <w:w w:val="105"/>
        </w:rPr>
        <w:t> psychometric</w:t>
      </w:r>
      <w:r>
        <w:rPr>
          <w:w w:val="105"/>
        </w:rPr>
        <w:t> evaluation</w:t>
      </w:r>
      <w:r>
        <w:rPr>
          <w:w w:val="105"/>
        </w:rPr>
        <w:t> tool,</w:t>
      </w:r>
      <w:r>
        <w:rPr>
          <w:w w:val="105"/>
        </w:rPr>
        <w:t> designed</w:t>
      </w:r>
      <w:r>
        <w:rPr>
          <w:w w:val="105"/>
        </w:rPr>
        <w:t> to</w:t>
      </w:r>
      <w:r>
        <w:rPr>
          <w:w w:val="105"/>
        </w:rPr>
        <w:t> analyse</w:t>
      </w:r>
      <w:r>
        <w:rPr>
          <w:w w:val="105"/>
        </w:rPr>
        <w:t> an</w:t>
      </w:r>
      <w:r>
        <w:rPr>
          <w:w w:val="105"/>
        </w:rPr>
        <w:t> individual’s motivations,</w:t>
      </w:r>
      <w:r>
        <w:rPr>
          <w:spacing w:val="-2"/>
          <w:w w:val="105"/>
        </w:rPr>
        <w:t> </w:t>
      </w:r>
      <w:r>
        <w:rPr>
          <w:w w:val="105"/>
        </w:rPr>
        <w:t>values</w:t>
      </w:r>
      <w:r>
        <w:rPr>
          <w:spacing w:val="-3"/>
          <w:w w:val="105"/>
        </w:rPr>
        <w:t> </w:t>
      </w:r>
      <w:r>
        <w:rPr>
          <w:w w:val="105"/>
        </w:rPr>
        <w:t>and</w:t>
      </w:r>
      <w:r>
        <w:rPr>
          <w:spacing w:val="-4"/>
          <w:w w:val="105"/>
        </w:rPr>
        <w:t> </w:t>
      </w:r>
      <w:r>
        <w:rPr>
          <w:w w:val="105"/>
        </w:rPr>
        <w:t>satisfaction</w:t>
      </w:r>
      <w:r>
        <w:rPr>
          <w:spacing w:val="-4"/>
          <w:w w:val="105"/>
        </w:rPr>
        <w:t> </w:t>
      </w:r>
      <w:r>
        <w:rPr>
          <w:w w:val="105"/>
        </w:rPr>
        <w:t>at</w:t>
      </w:r>
      <w:r>
        <w:rPr>
          <w:spacing w:val="-5"/>
          <w:w w:val="105"/>
        </w:rPr>
        <w:t> </w:t>
      </w:r>
      <w:r>
        <w:rPr>
          <w:w w:val="105"/>
        </w:rPr>
        <w:t>work.</w:t>
      </w:r>
      <w:r>
        <w:rPr>
          <w:spacing w:val="-4"/>
          <w:w w:val="105"/>
        </w:rPr>
        <w:t> </w:t>
      </w:r>
      <w:r>
        <w:rPr>
          <w:w w:val="105"/>
        </w:rPr>
        <w:t>Consisting</w:t>
      </w:r>
      <w:r>
        <w:rPr>
          <w:spacing w:val="-4"/>
          <w:w w:val="105"/>
        </w:rPr>
        <w:t> </w:t>
      </w:r>
      <w:r>
        <w:rPr>
          <w:w w:val="105"/>
        </w:rPr>
        <w:t>of</w:t>
      </w:r>
      <w:r>
        <w:rPr>
          <w:spacing w:val="-3"/>
          <w:w w:val="105"/>
        </w:rPr>
        <w:t> </w:t>
      </w:r>
      <w:r>
        <w:rPr>
          <w:w w:val="105"/>
        </w:rPr>
        <w:t>41</w:t>
      </w:r>
      <w:r>
        <w:rPr>
          <w:spacing w:val="-2"/>
          <w:w w:val="105"/>
        </w:rPr>
        <w:t> </w:t>
      </w:r>
      <w:r>
        <w:rPr>
          <w:w w:val="105"/>
        </w:rPr>
        <w:t>questions,</w:t>
      </w:r>
      <w:r>
        <w:rPr>
          <w:spacing w:val="-2"/>
          <w:w w:val="105"/>
        </w:rPr>
        <w:t> </w:t>
      </w:r>
      <w:r>
        <w:rPr>
          <w:w w:val="105"/>
        </w:rPr>
        <w:t>it</w:t>
      </w:r>
      <w:r>
        <w:rPr>
          <w:spacing w:val="-5"/>
          <w:w w:val="105"/>
        </w:rPr>
        <w:t> </w:t>
      </w:r>
      <w:r>
        <w:rPr>
          <w:w w:val="105"/>
        </w:rPr>
        <w:t>is</w:t>
      </w:r>
      <w:r>
        <w:rPr>
          <w:spacing w:val="-3"/>
          <w:w w:val="105"/>
        </w:rPr>
        <w:t> </w:t>
      </w:r>
      <w:r>
        <w:rPr>
          <w:w w:val="105"/>
        </w:rPr>
        <w:t>a</w:t>
      </w:r>
      <w:r>
        <w:rPr>
          <w:spacing w:val="-3"/>
          <w:w w:val="105"/>
        </w:rPr>
        <w:t> </w:t>
      </w:r>
      <w:r>
        <w:rPr>
          <w:w w:val="105"/>
        </w:rPr>
        <w:t>useful</w:t>
      </w:r>
      <w:r>
        <w:rPr>
          <w:spacing w:val="-3"/>
          <w:w w:val="105"/>
        </w:rPr>
        <w:t> </w:t>
      </w:r>
      <w:r>
        <w:rPr>
          <w:w w:val="105"/>
        </w:rPr>
        <w:t>and relevant tool for recruitment, performance review, career and self-development, training or establishing management policies.</w:t>
      </w:r>
    </w:p>
    <w:p>
      <w:pPr>
        <w:pStyle w:val="BodyText"/>
        <w:spacing w:before="8"/>
        <w:rPr>
          <w:sz w:val="25"/>
        </w:rPr>
      </w:pPr>
    </w:p>
    <w:p>
      <w:pPr>
        <w:pStyle w:val="BodyText"/>
        <w:spacing w:line="283" w:lineRule="auto"/>
        <w:ind w:left="116" w:right="592"/>
        <w:jc w:val="both"/>
      </w:pPr>
      <w:r>
        <w:rPr>
          <w:w w:val="105"/>
        </w:rPr>
        <w:t>Another version</w:t>
      </w:r>
      <w:r>
        <w:rPr>
          <w:w w:val="105"/>
        </w:rPr>
        <w:t> of</w:t>
      </w:r>
      <w:r>
        <w:rPr>
          <w:w w:val="105"/>
        </w:rPr>
        <w:t> MOTIVATION+</w:t>
      </w:r>
      <w:r>
        <w:rPr>
          <w:w w:val="105"/>
        </w:rPr>
        <w:t> is</w:t>
      </w:r>
      <w:r>
        <w:rPr>
          <w:w w:val="105"/>
        </w:rPr>
        <w:t> MOTIVATION.</w:t>
      </w:r>
      <w:r>
        <w:rPr>
          <w:w w:val="105"/>
        </w:rPr>
        <w:t> The</w:t>
      </w:r>
      <w:r>
        <w:rPr>
          <w:w w:val="105"/>
        </w:rPr>
        <w:t> difference</w:t>
      </w:r>
      <w:r>
        <w:rPr>
          <w:w w:val="105"/>
        </w:rPr>
        <w:t> between</w:t>
      </w:r>
      <w:r>
        <w:rPr>
          <w:w w:val="105"/>
        </w:rPr>
        <w:t> the</w:t>
      </w:r>
      <w:r>
        <w:rPr>
          <w:w w:val="105"/>
        </w:rPr>
        <w:t> two versions</w:t>
      </w:r>
      <w:r>
        <w:rPr>
          <w:w w:val="105"/>
        </w:rPr>
        <w:t> is</w:t>
      </w:r>
      <w:r>
        <w:rPr>
          <w:w w:val="105"/>
        </w:rPr>
        <w:t> that</w:t>
      </w:r>
      <w:r>
        <w:rPr>
          <w:w w:val="105"/>
        </w:rPr>
        <w:t> MOTIVATION+</w:t>
      </w:r>
      <w:r>
        <w:rPr>
          <w:w w:val="105"/>
        </w:rPr>
        <w:t> has</w:t>
      </w:r>
      <w:r>
        <w:rPr>
          <w:w w:val="105"/>
        </w:rPr>
        <w:t> an</w:t>
      </w:r>
      <w:r>
        <w:rPr>
          <w:w w:val="105"/>
        </w:rPr>
        <w:t> additional</w:t>
      </w:r>
      <w:r>
        <w:rPr>
          <w:w w:val="105"/>
        </w:rPr>
        <w:t> scale</w:t>
      </w:r>
      <w:r>
        <w:rPr>
          <w:w w:val="105"/>
        </w:rPr>
        <w:t> to</w:t>
      </w:r>
      <w:r>
        <w:rPr>
          <w:w w:val="105"/>
        </w:rPr>
        <w:t> measure</w:t>
      </w:r>
      <w:r>
        <w:rPr>
          <w:w w:val="105"/>
        </w:rPr>
        <w:t> an</w:t>
      </w:r>
      <w:r>
        <w:rPr>
          <w:w w:val="105"/>
        </w:rPr>
        <w:t> individual’s</w:t>
      </w:r>
      <w:r>
        <w:rPr>
          <w:w w:val="105"/>
        </w:rPr>
        <w:t> job satisfaction.</w:t>
      </w:r>
      <w:r>
        <w:rPr>
          <w:w w:val="105"/>
        </w:rPr>
        <w:t> While</w:t>
      </w:r>
      <w:r>
        <w:rPr>
          <w:w w:val="105"/>
        </w:rPr>
        <w:t> MOTIVATION+</w:t>
      </w:r>
      <w:r>
        <w:rPr>
          <w:w w:val="105"/>
        </w:rPr>
        <w:t> consists</w:t>
      </w:r>
      <w:r>
        <w:rPr>
          <w:w w:val="105"/>
        </w:rPr>
        <w:t> of</w:t>
      </w:r>
      <w:r>
        <w:rPr>
          <w:w w:val="105"/>
        </w:rPr>
        <w:t> 40</w:t>
      </w:r>
      <w:r>
        <w:rPr>
          <w:w w:val="105"/>
        </w:rPr>
        <w:t> questions</w:t>
      </w:r>
      <w:r>
        <w:rPr>
          <w:w w:val="105"/>
        </w:rPr>
        <w:t> assessing</w:t>
      </w:r>
      <w:r>
        <w:rPr>
          <w:w w:val="105"/>
        </w:rPr>
        <w:t> an</w:t>
      </w:r>
      <w:r>
        <w:rPr>
          <w:w w:val="105"/>
        </w:rPr>
        <w:t> individual’s motivations</w:t>
      </w:r>
      <w:r>
        <w:rPr>
          <w:w w:val="105"/>
        </w:rPr>
        <w:t> plus</w:t>
      </w:r>
      <w:r>
        <w:rPr>
          <w:w w:val="105"/>
        </w:rPr>
        <w:t> an</w:t>
      </w:r>
      <w:r>
        <w:rPr>
          <w:w w:val="105"/>
        </w:rPr>
        <w:t> additional</w:t>
      </w:r>
      <w:r>
        <w:rPr>
          <w:w w:val="105"/>
        </w:rPr>
        <w:t> question</w:t>
      </w:r>
      <w:r>
        <w:rPr>
          <w:w w:val="105"/>
        </w:rPr>
        <w:t> to</w:t>
      </w:r>
      <w:r>
        <w:rPr>
          <w:w w:val="105"/>
        </w:rPr>
        <w:t> assess</w:t>
      </w:r>
      <w:r>
        <w:rPr>
          <w:w w:val="105"/>
        </w:rPr>
        <w:t> the</w:t>
      </w:r>
      <w:r>
        <w:rPr>
          <w:w w:val="105"/>
        </w:rPr>
        <w:t> individual’s</w:t>
      </w:r>
      <w:r>
        <w:rPr>
          <w:w w:val="105"/>
        </w:rPr>
        <w:t> job</w:t>
      </w:r>
      <w:r>
        <w:rPr>
          <w:w w:val="105"/>
        </w:rPr>
        <w:t> satisfaction, MOTIVATION consists of only 40 questions evaluating an individual’s motivations.</w:t>
      </w:r>
    </w:p>
    <w:p>
      <w:pPr>
        <w:pStyle w:val="BodyText"/>
        <w:spacing w:before="7"/>
        <w:rPr>
          <w:sz w:val="26"/>
        </w:rPr>
      </w:pPr>
    </w:p>
    <w:p>
      <w:pPr>
        <w:pStyle w:val="BodyText"/>
        <w:spacing w:line="283" w:lineRule="auto"/>
        <w:ind w:left="116" w:right="590"/>
        <w:jc w:val="both"/>
      </w:pPr>
      <w:r>
        <w:rPr>
          <w:spacing w:val="-2"/>
          <w:w w:val="105"/>
        </w:rPr>
        <w:t>MOTIVATION+ is</w:t>
      </w:r>
      <w:r>
        <w:rPr>
          <w:spacing w:val="-7"/>
          <w:w w:val="105"/>
        </w:rPr>
        <w:t> </w:t>
      </w:r>
      <w:r>
        <w:rPr>
          <w:spacing w:val="-2"/>
          <w:w w:val="105"/>
        </w:rPr>
        <w:t>especially</w:t>
      </w:r>
      <w:r>
        <w:rPr>
          <w:spacing w:val="-6"/>
          <w:w w:val="105"/>
        </w:rPr>
        <w:t> </w:t>
      </w:r>
      <w:r>
        <w:rPr>
          <w:spacing w:val="-2"/>
          <w:w w:val="105"/>
        </w:rPr>
        <w:t>useful</w:t>
      </w:r>
      <w:r>
        <w:rPr>
          <w:spacing w:val="-4"/>
          <w:w w:val="105"/>
        </w:rPr>
        <w:t> </w:t>
      </w:r>
      <w:r>
        <w:rPr>
          <w:spacing w:val="-2"/>
          <w:w w:val="105"/>
        </w:rPr>
        <w:t>for different</w:t>
      </w:r>
      <w:r>
        <w:rPr>
          <w:spacing w:val="-4"/>
          <w:w w:val="105"/>
        </w:rPr>
        <w:t> </w:t>
      </w:r>
      <w:r>
        <w:rPr>
          <w:spacing w:val="-2"/>
          <w:w w:val="105"/>
        </w:rPr>
        <w:t>processes</w:t>
      </w:r>
      <w:r>
        <w:rPr>
          <w:spacing w:val="-6"/>
          <w:w w:val="105"/>
        </w:rPr>
        <w:t> </w:t>
      </w:r>
      <w:r>
        <w:rPr>
          <w:spacing w:val="-2"/>
          <w:w w:val="105"/>
        </w:rPr>
        <w:t>of</w:t>
      </w:r>
      <w:r>
        <w:rPr>
          <w:spacing w:val="-4"/>
          <w:w w:val="105"/>
        </w:rPr>
        <w:t> </w:t>
      </w:r>
      <w:r>
        <w:rPr>
          <w:spacing w:val="-2"/>
          <w:w w:val="105"/>
        </w:rPr>
        <w:t>companies</w:t>
      </w:r>
      <w:r>
        <w:rPr>
          <w:spacing w:val="-6"/>
          <w:w w:val="105"/>
        </w:rPr>
        <w:t> </w:t>
      </w:r>
      <w:r>
        <w:rPr>
          <w:spacing w:val="-2"/>
          <w:w w:val="105"/>
        </w:rPr>
        <w:t>and</w:t>
      </w:r>
      <w:r>
        <w:rPr>
          <w:spacing w:val="-4"/>
          <w:w w:val="105"/>
        </w:rPr>
        <w:t> </w:t>
      </w:r>
      <w:r>
        <w:rPr>
          <w:spacing w:val="-2"/>
          <w:w w:val="105"/>
        </w:rPr>
        <w:t>organisations </w:t>
      </w:r>
      <w:r>
        <w:rPr>
          <w:w w:val="105"/>
        </w:rPr>
        <w:t>such</w:t>
      </w:r>
      <w:r>
        <w:rPr>
          <w:w w:val="105"/>
        </w:rPr>
        <w:t> as</w:t>
      </w:r>
      <w:r>
        <w:rPr>
          <w:w w:val="105"/>
        </w:rPr>
        <w:t> performance</w:t>
      </w:r>
      <w:r>
        <w:rPr>
          <w:w w:val="105"/>
        </w:rPr>
        <w:t> evaluation,</w:t>
      </w:r>
      <w:r>
        <w:rPr>
          <w:w w:val="105"/>
        </w:rPr>
        <w:t> personal</w:t>
      </w:r>
      <w:r>
        <w:rPr>
          <w:w w:val="105"/>
        </w:rPr>
        <w:t> and</w:t>
      </w:r>
      <w:r>
        <w:rPr>
          <w:w w:val="105"/>
        </w:rPr>
        <w:t> professional</w:t>
      </w:r>
      <w:r>
        <w:rPr>
          <w:w w:val="105"/>
        </w:rPr>
        <w:t> development,</w:t>
      </w:r>
      <w:r>
        <w:rPr>
          <w:w w:val="105"/>
        </w:rPr>
        <w:t> support</w:t>
      </w:r>
      <w:r>
        <w:rPr>
          <w:w w:val="105"/>
        </w:rPr>
        <w:t> in intervention programmes and / or for the review of policies. MOTIVATION, on the other hand, is exclusively suitable for the selection and hiring processes.</w:t>
      </w:r>
    </w:p>
    <w:p>
      <w:pPr>
        <w:pStyle w:val="BodyText"/>
        <w:spacing w:before="4"/>
        <w:rPr>
          <w:sz w:val="26"/>
        </w:rPr>
      </w:pPr>
    </w:p>
    <w:p>
      <w:pPr>
        <w:pStyle w:val="BodyText"/>
        <w:spacing w:line="283" w:lineRule="auto"/>
        <w:ind w:left="116" w:right="590"/>
        <w:jc w:val="both"/>
      </w:pPr>
      <w:r>
        <w:rPr>
          <w:w w:val="105"/>
        </w:rPr>
        <w:t>The</w:t>
      </w:r>
      <w:r>
        <w:rPr>
          <w:w w:val="105"/>
        </w:rPr>
        <w:t> assessment</w:t>
      </w:r>
      <w:r>
        <w:rPr>
          <w:w w:val="105"/>
        </w:rPr>
        <w:t> provides</w:t>
      </w:r>
      <w:r>
        <w:rPr>
          <w:w w:val="105"/>
        </w:rPr>
        <w:t> an</w:t>
      </w:r>
      <w:r>
        <w:rPr>
          <w:w w:val="105"/>
        </w:rPr>
        <w:t> in-depth</w:t>
      </w:r>
      <w:r>
        <w:rPr>
          <w:w w:val="105"/>
        </w:rPr>
        <w:t> analysis</w:t>
      </w:r>
      <w:r>
        <w:rPr>
          <w:w w:val="105"/>
        </w:rPr>
        <w:t> of</w:t>
      </w:r>
      <w:r>
        <w:rPr>
          <w:w w:val="105"/>
        </w:rPr>
        <w:t> a</w:t>
      </w:r>
      <w:r>
        <w:rPr>
          <w:w w:val="105"/>
        </w:rPr>
        <w:t> candidate's</w:t>
      </w:r>
      <w:r>
        <w:rPr>
          <w:w w:val="105"/>
        </w:rPr>
        <w:t> preference</w:t>
      </w:r>
      <w:r>
        <w:rPr>
          <w:w w:val="105"/>
        </w:rPr>
        <w:t> for</w:t>
      </w:r>
      <w:r>
        <w:rPr>
          <w:w w:val="105"/>
        </w:rPr>
        <w:t> certain values in</w:t>
      </w:r>
      <w:r>
        <w:rPr>
          <w:w w:val="105"/>
        </w:rPr>
        <w:t> a</w:t>
      </w:r>
      <w:r>
        <w:rPr>
          <w:w w:val="105"/>
        </w:rPr>
        <w:t> working</w:t>
      </w:r>
      <w:r>
        <w:rPr>
          <w:w w:val="105"/>
        </w:rPr>
        <w:t> environment, based</w:t>
      </w:r>
      <w:r>
        <w:rPr>
          <w:w w:val="105"/>
        </w:rPr>
        <w:t> on</w:t>
      </w:r>
      <w:r>
        <w:rPr>
          <w:w w:val="105"/>
        </w:rPr>
        <w:t> 15 fundamental</w:t>
      </w:r>
      <w:r>
        <w:rPr>
          <w:w w:val="105"/>
        </w:rPr>
        <w:t> values.</w:t>
      </w:r>
      <w:r>
        <w:rPr>
          <w:w w:val="105"/>
        </w:rPr>
        <w:t> The</w:t>
      </w:r>
      <w:r>
        <w:rPr>
          <w:w w:val="105"/>
        </w:rPr>
        <w:t> scale</w:t>
      </w:r>
      <w:r>
        <w:rPr>
          <w:w w:val="105"/>
        </w:rPr>
        <w:t> was specifically</w:t>
      </w:r>
      <w:r>
        <w:rPr>
          <w:spacing w:val="-10"/>
          <w:w w:val="105"/>
        </w:rPr>
        <w:t> </w:t>
      </w:r>
      <w:r>
        <w:rPr>
          <w:w w:val="105"/>
        </w:rPr>
        <w:t>developed</w:t>
      </w:r>
      <w:r>
        <w:rPr>
          <w:spacing w:val="-10"/>
          <w:w w:val="105"/>
        </w:rPr>
        <w:t> </w:t>
      </w:r>
      <w:r>
        <w:rPr>
          <w:w w:val="105"/>
        </w:rPr>
        <w:t>to</w:t>
      </w:r>
      <w:r>
        <w:rPr>
          <w:spacing w:val="-10"/>
          <w:w w:val="105"/>
        </w:rPr>
        <w:t> </w:t>
      </w:r>
      <w:r>
        <w:rPr>
          <w:w w:val="105"/>
        </w:rPr>
        <w:t>evaluate</w:t>
      </w:r>
      <w:r>
        <w:rPr>
          <w:spacing w:val="-8"/>
          <w:w w:val="105"/>
        </w:rPr>
        <w:t> </w:t>
      </w:r>
      <w:r>
        <w:rPr>
          <w:w w:val="105"/>
        </w:rPr>
        <w:t>values</w:t>
      </w:r>
      <w:r>
        <w:rPr>
          <w:spacing w:val="-11"/>
          <w:w w:val="105"/>
        </w:rPr>
        <w:t> </w:t>
      </w:r>
      <w:r>
        <w:rPr>
          <w:w w:val="105"/>
        </w:rPr>
        <w:t>at</w:t>
      </w:r>
      <w:r>
        <w:rPr>
          <w:spacing w:val="-13"/>
          <w:w w:val="105"/>
        </w:rPr>
        <w:t> </w:t>
      </w:r>
      <w:r>
        <w:rPr>
          <w:w w:val="105"/>
        </w:rPr>
        <w:t>work</w:t>
      </w:r>
      <w:r>
        <w:rPr>
          <w:spacing w:val="-9"/>
          <w:w w:val="105"/>
        </w:rPr>
        <w:t> </w:t>
      </w:r>
      <w:r>
        <w:rPr>
          <w:w w:val="105"/>
        </w:rPr>
        <w:t>because</w:t>
      </w:r>
      <w:r>
        <w:rPr>
          <w:spacing w:val="-10"/>
          <w:w w:val="105"/>
        </w:rPr>
        <w:t> </w:t>
      </w:r>
      <w:r>
        <w:rPr>
          <w:w w:val="105"/>
        </w:rPr>
        <w:t>a</w:t>
      </w:r>
      <w:r>
        <w:rPr>
          <w:spacing w:val="-9"/>
          <w:w w:val="105"/>
        </w:rPr>
        <w:t> </w:t>
      </w:r>
      <w:r>
        <w:rPr>
          <w:w w:val="105"/>
        </w:rPr>
        <w:t>person's</w:t>
      </w:r>
      <w:r>
        <w:rPr>
          <w:spacing w:val="-9"/>
          <w:w w:val="105"/>
        </w:rPr>
        <w:t> </w:t>
      </w:r>
      <w:r>
        <w:rPr>
          <w:w w:val="105"/>
        </w:rPr>
        <w:t>behaviours,</w:t>
      </w:r>
      <w:r>
        <w:rPr>
          <w:spacing w:val="-10"/>
          <w:w w:val="105"/>
        </w:rPr>
        <w:t> </w:t>
      </w:r>
      <w:r>
        <w:rPr>
          <w:w w:val="105"/>
        </w:rPr>
        <w:t>choices </w:t>
      </w:r>
      <w:r>
        <w:rPr>
          <w:spacing w:val="-2"/>
          <w:w w:val="105"/>
        </w:rPr>
        <w:t>and</w:t>
      </w:r>
      <w:r>
        <w:rPr>
          <w:spacing w:val="-9"/>
          <w:w w:val="105"/>
        </w:rPr>
        <w:t> </w:t>
      </w:r>
      <w:r>
        <w:rPr>
          <w:spacing w:val="-2"/>
          <w:w w:val="105"/>
        </w:rPr>
        <w:t>attitudes</w:t>
      </w:r>
      <w:r>
        <w:rPr>
          <w:spacing w:val="-7"/>
          <w:w w:val="105"/>
        </w:rPr>
        <w:t> </w:t>
      </w:r>
      <w:r>
        <w:rPr>
          <w:spacing w:val="-2"/>
          <w:w w:val="105"/>
        </w:rPr>
        <w:t>are</w:t>
      </w:r>
      <w:r>
        <w:rPr>
          <w:spacing w:val="-7"/>
          <w:w w:val="105"/>
        </w:rPr>
        <w:t> </w:t>
      </w:r>
      <w:r>
        <w:rPr>
          <w:spacing w:val="-2"/>
          <w:w w:val="105"/>
        </w:rPr>
        <w:t>driven</w:t>
      </w:r>
      <w:r>
        <w:rPr>
          <w:spacing w:val="-11"/>
          <w:w w:val="105"/>
        </w:rPr>
        <w:t> </w:t>
      </w:r>
      <w:r>
        <w:rPr>
          <w:spacing w:val="-2"/>
          <w:w w:val="105"/>
        </w:rPr>
        <w:t>by</w:t>
      </w:r>
      <w:r>
        <w:rPr>
          <w:spacing w:val="-9"/>
          <w:w w:val="105"/>
        </w:rPr>
        <w:t> </w:t>
      </w:r>
      <w:r>
        <w:rPr>
          <w:spacing w:val="-2"/>
          <w:w w:val="105"/>
        </w:rPr>
        <w:t>values.</w:t>
      </w:r>
      <w:r>
        <w:rPr>
          <w:spacing w:val="-9"/>
          <w:w w:val="105"/>
        </w:rPr>
        <w:t> </w:t>
      </w:r>
      <w:r>
        <w:rPr>
          <w:spacing w:val="-2"/>
          <w:w w:val="105"/>
        </w:rPr>
        <w:t>Thus,</w:t>
      </w:r>
      <w:r>
        <w:rPr>
          <w:spacing w:val="-7"/>
          <w:w w:val="105"/>
        </w:rPr>
        <w:t> </w:t>
      </w:r>
      <w:r>
        <w:rPr>
          <w:spacing w:val="-2"/>
          <w:w w:val="105"/>
        </w:rPr>
        <w:t>the</w:t>
      </w:r>
      <w:r>
        <w:rPr>
          <w:spacing w:val="-7"/>
          <w:w w:val="105"/>
        </w:rPr>
        <w:t> </w:t>
      </w:r>
      <w:r>
        <w:rPr>
          <w:spacing w:val="-2"/>
          <w:w w:val="105"/>
        </w:rPr>
        <w:t>profiles</w:t>
      </w:r>
      <w:r>
        <w:rPr>
          <w:spacing w:val="-7"/>
          <w:w w:val="105"/>
        </w:rPr>
        <w:t> </w:t>
      </w:r>
      <w:r>
        <w:rPr>
          <w:spacing w:val="-2"/>
          <w:w w:val="105"/>
        </w:rPr>
        <w:t>generated</w:t>
      </w:r>
      <w:r>
        <w:rPr>
          <w:spacing w:val="-9"/>
          <w:w w:val="105"/>
        </w:rPr>
        <w:t> </w:t>
      </w:r>
      <w:r>
        <w:rPr>
          <w:spacing w:val="-2"/>
          <w:w w:val="105"/>
        </w:rPr>
        <w:t>by</w:t>
      </w:r>
      <w:r>
        <w:rPr>
          <w:spacing w:val="-7"/>
          <w:w w:val="105"/>
        </w:rPr>
        <w:t> </w:t>
      </w:r>
      <w:r>
        <w:rPr>
          <w:spacing w:val="-2"/>
          <w:w w:val="105"/>
        </w:rPr>
        <w:t>MOTIVATION+</w:t>
      </w:r>
      <w:r>
        <w:rPr>
          <w:spacing w:val="-5"/>
          <w:w w:val="105"/>
        </w:rPr>
        <w:t> </w:t>
      </w:r>
      <w:r>
        <w:rPr>
          <w:spacing w:val="-2"/>
          <w:w w:val="105"/>
        </w:rPr>
        <w:t>will</w:t>
      </w:r>
      <w:r>
        <w:rPr>
          <w:spacing w:val="-8"/>
          <w:w w:val="105"/>
        </w:rPr>
        <w:t> </w:t>
      </w:r>
      <w:r>
        <w:rPr>
          <w:spacing w:val="-2"/>
          <w:w w:val="105"/>
        </w:rPr>
        <w:t>help </w:t>
      </w:r>
      <w:r>
        <w:rPr>
          <w:w w:val="105"/>
        </w:rPr>
        <w:t>decision-makers</w:t>
      </w:r>
      <w:r>
        <w:rPr>
          <w:w w:val="105"/>
        </w:rPr>
        <w:t> optimise</w:t>
      </w:r>
      <w:r>
        <w:rPr>
          <w:w w:val="105"/>
        </w:rPr>
        <w:t> the</w:t>
      </w:r>
      <w:r>
        <w:rPr>
          <w:w w:val="105"/>
        </w:rPr>
        <w:t> match</w:t>
      </w:r>
      <w:r>
        <w:rPr>
          <w:w w:val="105"/>
        </w:rPr>
        <w:t> between</w:t>
      </w:r>
      <w:r>
        <w:rPr>
          <w:w w:val="105"/>
        </w:rPr>
        <w:t> individuals</w:t>
      </w:r>
      <w:r>
        <w:rPr>
          <w:w w:val="105"/>
        </w:rPr>
        <w:t> and</w:t>
      </w:r>
      <w:r>
        <w:rPr>
          <w:w w:val="105"/>
        </w:rPr>
        <w:t> their</w:t>
      </w:r>
      <w:r>
        <w:rPr>
          <w:w w:val="105"/>
        </w:rPr>
        <w:t> work,</w:t>
      </w:r>
      <w:r>
        <w:rPr>
          <w:w w:val="105"/>
        </w:rPr>
        <w:t> team</w:t>
      </w:r>
      <w:r>
        <w:rPr>
          <w:w w:val="105"/>
        </w:rPr>
        <w:t> and </w:t>
      </w:r>
      <w:r>
        <w:rPr>
          <w:spacing w:val="-2"/>
          <w:w w:val="105"/>
        </w:rPr>
        <w:t>organisation.</w:t>
      </w:r>
    </w:p>
    <w:p>
      <w:pPr>
        <w:pStyle w:val="BodyText"/>
        <w:spacing w:before="8"/>
        <w:rPr>
          <w:sz w:val="26"/>
        </w:rPr>
      </w:pPr>
    </w:p>
    <w:p>
      <w:pPr>
        <w:pStyle w:val="BodyText"/>
        <w:spacing w:line="283" w:lineRule="auto"/>
        <w:ind w:left="116" w:right="591"/>
        <w:jc w:val="both"/>
      </w:pPr>
      <w:r>
        <w:rPr/>
        <w:t>MOTIVATION+ is validated via a sample of 915 professionals from a variety of occupations, </w:t>
      </w:r>
      <w:r>
        <w:rPr>
          <w:w w:val="105"/>
        </w:rPr>
        <w:t>educational</w:t>
      </w:r>
      <w:r>
        <w:rPr>
          <w:w w:val="105"/>
        </w:rPr>
        <w:t> levels</w:t>
      </w:r>
      <w:r>
        <w:rPr>
          <w:w w:val="105"/>
        </w:rPr>
        <w:t> and</w:t>
      </w:r>
      <w:r>
        <w:rPr>
          <w:w w:val="105"/>
        </w:rPr>
        <w:t> age</w:t>
      </w:r>
      <w:r>
        <w:rPr>
          <w:w w:val="105"/>
        </w:rPr>
        <w:t> groups.</w:t>
      </w:r>
      <w:r>
        <w:rPr>
          <w:w w:val="105"/>
        </w:rPr>
        <w:t> Due</w:t>
      </w:r>
      <w:r>
        <w:rPr>
          <w:w w:val="105"/>
        </w:rPr>
        <w:t> to</w:t>
      </w:r>
      <w:r>
        <w:rPr>
          <w:w w:val="105"/>
        </w:rPr>
        <w:t> its</w:t>
      </w:r>
      <w:r>
        <w:rPr>
          <w:w w:val="105"/>
        </w:rPr>
        <w:t> robust</w:t>
      </w:r>
      <w:r>
        <w:rPr>
          <w:w w:val="105"/>
        </w:rPr>
        <w:t> psychological</w:t>
      </w:r>
      <w:r>
        <w:rPr>
          <w:w w:val="105"/>
        </w:rPr>
        <w:t> approach</w:t>
      </w:r>
      <w:r>
        <w:rPr>
          <w:w w:val="105"/>
        </w:rPr>
        <w:t> and practitioner-based</w:t>
      </w:r>
      <w:r>
        <w:rPr>
          <w:spacing w:val="-4"/>
          <w:w w:val="105"/>
        </w:rPr>
        <w:t> </w:t>
      </w:r>
      <w:r>
        <w:rPr>
          <w:w w:val="105"/>
        </w:rPr>
        <w:t>results, the</w:t>
      </w:r>
      <w:r>
        <w:rPr>
          <w:spacing w:val="-1"/>
          <w:w w:val="105"/>
        </w:rPr>
        <w:t> </w:t>
      </w:r>
      <w:r>
        <w:rPr>
          <w:w w:val="105"/>
        </w:rPr>
        <w:t>assessment</w:t>
      </w:r>
      <w:r>
        <w:rPr>
          <w:spacing w:val="-2"/>
          <w:w w:val="105"/>
        </w:rPr>
        <w:t> </w:t>
      </w:r>
      <w:r>
        <w:rPr>
          <w:w w:val="105"/>
        </w:rPr>
        <w:t>can</w:t>
      </w:r>
      <w:r>
        <w:rPr>
          <w:spacing w:val="-3"/>
          <w:w w:val="105"/>
        </w:rPr>
        <w:t> </w:t>
      </w:r>
      <w:r>
        <w:rPr>
          <w:w w:val="105"/>
        </w:rPr>
        <w:t>be</w:t>
      </w:r>
      <w:r>
        <w:rPr>
          <w:spacing w:val="-1"/>
          <w:w w:val="105"/>
        </w:rPr>
        <w:t> </w:t>
      </w:r>
      <w:r>
        <w:rPr>
          <w:w w:val="105"/>
        </w:rPr>
        <w:t>utilised</w:t>
      </w:r>
      <w:r>
        <w:rPr>
          <w:spacing w:val="-1"/>
          <w:w w:val="105"/>
        </w:rPr>
        <w:t> </w:t>
      </w:r>
      <w:r>
        <w:rPr>
          <w:w w:val="105"/>
        </w:rPr>
        <w:t>by</w:t>
      </w:r>
      <w:r>
        <w:rPr>
          <w:spacing w:val="-2"/>
          <w:w w:val="105"/>
        </w:rPr>
        <w:t> </w:t>
      </w:r>
      <w:r>
        <w:rPr>
          <w:w w:val="105"/>
        </w:rPr>
        <w:t>decision-makers</w:t>
      </w:r>
      <w:r>
        <w:rPr>
          <w:spacing w:val="-1"/>
          <w:w w:val="105"/>
        </w:rPr>
        <w:t> </w:t>
      </w:r>
      <w:r>
        <w:rPr>
          <w:w w:val="105"/>
        </w:rPr>
        <w:t>in</w:t>
      </w:r>
      <w:r>
        <w:rPr>
          <w:spacing w:val="-2"/>
          <w:w w:val="105"/>
        </w:rPr>
        <w:t> </w:t>
      </w:r>
      <w:r>
        <w:rPr>
          <w:w w:val="105"/>
        </w:rPr>
        <w:t>the</w:t>
      </w:r>
      <w:r>
        <w:rPr>
          <w:spacing w:val="-1"/>
          <w:w w:val="105"/>
        </w:rPr>
        <w:t> </w:t>
      </w:r>
      <w:r>
        <w:rPr>
          <w:w w:val="105"/>
        </w:rPr>
        <w:t>field of HR, management, work psychology, coaching, training and consulting, worldwide.</w:t>
      </w:r>
    </w:p>
    <w:p>
      <w:pPr>
        <w:pStyle w:val="BodyText"/>
        <w:spacing w:before="5"/>
        <w:rPr>
          <w:sz w:val="26"/>
        </w:rPr>
      </w:pPr>
    </w:p>
    <w:p>
      <w:pPr>
        <w:pStyle w:val="BodyText"/>
        <w:ind w:left="116"/>
        <w:jc w:val="both"/>
      </w:pPr>
      <w:r>
        <w:rPr/>
        <w:t>There</w:t>
      </w:r>
      <w:r>
        <w:rPr>
          <w:spacing w:val="14"/>
        </w:rPr>
        <w:t> </w:t>
      </w:r>
      <w:r>
        <w:rPr/>
        <w:t>are</w:t>
      </w:r>
      <w:r>
        <w:rPr>
          <w:spacing w:val="15"/>
        </w:rPr>
        <w:t> </w:t>
      </w:r>
      <w:r>
        <w:rPr/>
        <w:t>several</w:t>
      </w:r>
      <w:r>
        <w:rPr>
          <w:spacing w:val="13"/>
        </w:rPr>
        <w:t> </w:t>
      </w:r>
      <w:r>
        <w:rPr/>
        <w:t>features</w:t>
      </w:r>
      <w:r>
        <w:rPr>
          <w:spacing w:val="14"/>
        </w:rPr>
        <w:t> </w:t>
      </w:r>
      <w:r>
        <w:rPr/>
        <w:t>that</w:t>
      </w:r>
      <w:r>
        <w:rPr>
          <w:spacing w:val="13"/>
        </w:rPr>
        <w:t> </w:t>
      </w:r>
      <w:r>
        <w:rPr/>
        <w:t>make</w:t>
      </w:r>
      <w:r>
        <w:rPr>
          <w:spacing w:val="15"/>
        </w:rPr>
        <w:t> </w:t>
      </w:r>
      <w:r>
        <w:rPr/>
        <w:t>MOTIVATION+</w:t>
      </w:r>
      <w:r>
        <w:rPr>
          <w:spacing w:val="16"/>
        </w:rPr>
        <w:t> </w:t>
      </w:r>
      <w:r>
        <w:rPr/>
        <w:t>especially</w:t>
      </w:r>
      <w:r>
        <w:rPr>
          <w:spacing w:val="12"/>
        </w:rPr>
        <w:t> </w:t>
      </w:r>
      <w:r>
        <w:rPr/>
        <w:t>interesting.</w:t>
      </w:r>
      <w:r>
        <w:rPr>
          <w:spacing w:val="12"/>
        </w:rPr>
        <w:t> </w:t>
      </w:r>
      <w:r>
        <w:rPr/>
        <w:t>These</w:t>
      </w:r>
      <w:r>
        <w:rPr>
          <w:spacing w:val="15"/>
        </w:rPr>
        <w:t> </w:t>
      </w:r>
      <w:r>
        <w:rPr>
          <w:spacing w:val="-2"/>
        </w:rPr>
        <w:t>include:</w:t>
      </w:r>
    </w:p>
    <w:p>
      <w:pPr>
        <w:pStyle w:val="BodyText"/>
        <w:spacing w:before="7"/>
        <w:rPr>
          <w:sz w:val="27"/>
        </w:rPr>
      </w:pPr>
    </w:p>
    <w:p>
      <w:pPr>
        <w:pStyle w:val="ListParagraph"/>
        <w:numPr>
          <w:ilvl w:val="0"/>
          <w:numId w:val="3"/>
        </w:numPr>
        <w:tabs>
          <w:tab w:pos="836" w:val="left" w:leader="none"/>
        </w:tabs>
        <w:spacing w:line="240" w:lineRule="auto" w:before="0" w:after="0"/>
        <w:ind w:left="836" w:right="0" w:hanging="360"/>
        <w:jc w:val="left"/>
        <w:rPr>
          <w:sz w:val="22"/>
        </w:rPr>
      </w:pPr>
      <w:r>
        <w:rPr>
          <w:sz w:val="22"/>
        </w:rPr>
        <w:t>Contemporary</w:t>
      </w:r>
      <w:r>
        <w:rPr>
          <w:spacing w:val="40"/>
          <w:sz w:val="22"/>
        </w:rPr>
        <w:t> </w:t>
      </w:r>
      <w:r>
        <w:rPr>
          <w:sz w:val="22"/>
        </w:rPr>
        <w:t>and</w:t>
      </w:r>
      <w:r>
        <w:rPr>
          <w:spacing w:val="41"/>
          <w:sz w:val="22"/>
        </w:rPr>
        <w:t> </w:t>
      </w:r>
      <w:r>
        <w:rPr>
          <w:sz w:val="22"/>
        </w:rPr>
        <w:t>business</w:t>
      </w:r>
      <w:r>
        <w:rPr>
          <w:spacing w:val="38"/>
          <w:sz w:val="22"/>
        </w:rPr>
        <w:t> </w:t>
      </w:r>
      <w:r>
        <w:rPr>
          <w:sz w:val="22"/>
        </w:rPr>
        <w:t>relevant</w:t>
      </w:r>
      <w:r>
        <w:rPr>
          <w:spacing w:val="41"/>
          <w:sz w:val="22"/>
        </w:rPr>
        <w:t> </w:t>
      </w:r>
      <w:r>
        <w:rPr>
          <w:spacing w:val="-4"/>
          <w:sz w:val="22"/>
        </w:rPr>
        <w:t>items</w:t>
      </w:r>
    </w:p>
    <w:p>
      <w:pPr>
        <w:pStyle w:val="ListParagraph"/>
        <w:numPr>
          <w:ilvl w:val="0"/>
          <w:numId w:val="3"/>
        </w:numPr>
        <w:tabs>
          <w:tab w:pos="836" w:val="left" w:leader="none"/>
        </w:tabs>
        <w:spacing w:line="240" w:lineRule="auto" w:before="5" w:after="0"/>
        <w:ind w:left="836" w:right="0" w:hanging="360"/>
        <w:jc w:val="left"/>
        <w:rPr>
          <w:sz w:val="22"/>
        </w:rPr>
      </w:pPr>
      <w:r>
        <w:rPr>
          <w:sz w:val="22"/>
        </w:rPr>
        <w:t>Compositional</w:t>
      </w:r>
      <w:r>
        <w:rPr>
          <w:spacing w:val="40"/>
          <w:sz w:val="22"/>
        </w:rPr>
        <w:t> </w:t>
      </w:r>
      <w:r>
        <w:rPr>
          <w:sz w:val="22"/>
        </w:rPr>
        <w:t>/</w:t>
      </w:r>
      <w:r>
        <w:rPr>
          <w:spacing w:val="41"/>
          <w:sz w:val="22"/>
        </w:rPr>
        <w:t> </w:t>
      </w:r>
      <w:r>
        <w:rPr>
          <w:sz w:val="22"/>
        </w:rPr>
        <w:t>integrative</w:t>
      </w:r>
      <w:r>
        <w:rPr>
          <w:spacing w:val="42"/>
          <w:sz w:val="22"/>
        </w:rPr>
        <w:t> </w:t>
      </w:r>
      <w:r>
        <w:rPr>
          <w:sz w:val="22"/>
        </w:rPr>
        <w:t>response</w:t>
      </w:r>
      <w:r>
        <w:rPr>
          <w:spacing w:val="42"/>
          <w:sz w:val="22"/>
        </w:rPr>
        <w:t> </w:t>
      </w:r>
      <w:r>
        <w:rPr>
          <w:sz w:val="22"/>
        </w:rPr>
        <w:t>format</w:t>
      </w:r>
      <w:r>
        <w:rPr>
          <w:spacing w:val="38"/>
          <w:sz w:val="22"/>
        </w:rPr>
        <w:t> </w:t>
      </w:r>
      <w:r>
        <w:rPr>
          <w:sz w:val="22"/>
        </w:rPr>
        <w:t>with</w:t>
      </w:r>
      <w:r>
        <w:rPr>
          <w:spacing w:val="40"/>
          <w:sz w:val="22"/>
        </w:rPr>
        <w:t> </w:t>
      </w:r>
      <w:r>
        <w:rPr>
          <w:sz w:val="22"/>
        </w:rPr>
        <w:t>3</w:t>
      </w:r>
      <w:r>
        <w:rPr>
          <w:spacing w:val="44"/>
          <w:sz w:val="22"/>
        </w:rPr>
        <w:t> </w:t>
      </w:r>
      <w:r>
        <w:rPr>
          <w:spacing w:val="-2"/>
          <w:sz w:val="22"/>
        </w:rPr>
        <w:t>levels</w:t>
      </w:r>
    </w:p>
    <w:p>
      <w:pPr>
        <w:pStyle w:val="ListParagraph"/>
        <w:numPr>
          <w:ilvl w:val="0"/>
          <w:numId w:val="3"/>
        </w:numPr>
        <w:tabs>
          <w:tab w:pos="836" w:val="left" w:leader="none"/>
        </w:tabs>
        <w:spacing w:line="240" w:lineRule="auto" w:before="3" w:after="0"/>
        <w:ind w:left="836" w:right="0" w:hanging="360"/>
        <w:jc w:val="left"/>
        <w:rPr>
          <w:sz w:val="22"/>
        </w:rPr>
      </w:pPr>
      <w:r>
        <w:rPr>
          <w:sz w:val="22"/>
        </w:rPr>
        <w:t>Short</w:t>
      </w:r>
      <w:r>
        <w:rPr>
          <w:spacing w:val="34"/>
          <w:sz w:val="22"/>
        </w:rPr>
        <w:t> </w:t>
      </w:r>
      <w:r>
        <w:rPr>
          <w:sz w:val="22"/>
        </w:rPr>
        <w:t>questionnaire</w:t>
      </w:r>
      <w:r>
        <w:rPr>
          <w:spacing w:val="34"/>
          <w:sz w:val="22"/>
        </w:rPr>
        <w:t> </w:t>
      </w:r>
      <w:r>
        <w:rPr>
          <w:sz w:val="22"/>
        </w:rPr>
        <w:t>length</w:t>
      </w:r>
      <w:r>
        <w:rPr>
          <w:spacing w:val="35"/>
          <w:sz w:val="22"/>
        </w:rPr>
        <w:t> </w:t>
      </w:r>
      <w:r>
        <w:rPr>
          <w:sz w:val="22"/>
        </w:rPr>
        <w:t>with</w:t>
      </w:r>
      <w:r>
        <w:rPr>
          <w:spacing w:val="35"/>
          <w:sz w:val="22"/>
        </w:rPr>
        <w:t> </w:t>
      </w:r>
      <w:r>
        <w:rPr>
          <w:sz w:val="22"/>
        </w:rPr>
        <w:t>only</w:t>
      </w:r>
      <w:r>
        <w:rPr>
          <w:spacing w:val="33"/>
          <w:sz w:val="22"/>
        </w:rPr>
        <w:t> </w:t>
      </w:r>
      <w:r>
        <w:rPr>
          <w:sz w:val="22"/>
        </w:rPr>
        <w:t>41</w:t>
      </w:r>
      <w:r>
        <w:rPr>
          <w:spacing w:val="42"/>
          <w:sz w:val="22"/>
        </w:rPr>
        <w:t> </w:t>
      </w:r>
      <w:r>
        <w:rPr>
          <w:spacing w:val="-2"/>
          <w:sz w:val="22"/>
        </w:rPr>
        <w:t>questions</w:t>
      </w:r>
    </w:p>
    <w:p>
      <w:pPr>
        <w:pStyle w:val="ListParagraph"/>
        <w:numPr>
          <w:ilvl w:val="0"/>
          <w:numId w:val="3"/>
        </w:numPr>
        <w:tabs>
          <w:tab w:pos="836" w:val="left" w:leader="none"/>
        </w:tabs>
        <w:spacing w:line="240" w:lineRule="auto" w:before="2" w:after="0"/>
        <w:ind w:left="836" w:right="0" w:hanging="360"/>
        <w:jc w:val="left"/>
        <w:rPr>
          <w:sz w:val="22"/>
        </w:rPr>
      </w:pPr>
      <w:r>
        <w:rPr>
          <w:sz w:val="22"/>
        </w:rPr>
        <w:t>Average</w:t>
      </w:r>
      <w:r>
        <w:rPr>
          <w:spacing w:val="28"/>
          <w:sz w:val="22"/>
        </w:rPr>
        <w:t> </w:t>
      </w:r>
      <w:r>
        <w:rPr>
          <w:sz w:val="22"/>
        </w:rPr>
        <w:t>completion</w:t>
      </w:r>
      <w:r>
        <w:rPr>
          <w:spacing w:val="26"/>
          <w:sz w:val="22"/>
        </w:rPr>
        <w:t> </w:t>
      </w:r>
      <w:r>
        <w:rPr>
          <w:sz w:val="22"/>
        </w:rPr>
        <w:t>time</w:t>
      </w:r>
      <w:r>
        <w:rPr>
          <w:spacing w:val="29"/>
          <w:sz w:val="22"/>
        </w:rPr>
        <w:t> </w:t>
      </w:r>
      <w:r>
        <w:rPr>
          <w:sz w:val="22"/>
        </w:rPr>
        <w:t>of</w:t>
      </w:r>
      <w:r>
        <w:rPr>
          <w:spacing w:val="23"/>
          <w:sz w:val="22"/>
        </w:rPr>
        <w:t> </w:t>
      </w:r>
      <w:r>
        <w:rPr>
          <w:sz w:val="22"/>
        </w:rPr>
        <w:t>12</w:t>
      </w:r>
      <w:r>
        <w:rPr>
          <w:spacing w:val="25"/>
          <w:sz w:val="22"/>
        </w:rPr>
        <w:t> </w:t>
      </w:r>
      <w:r>
        <w:rPr>
          <w:spacing w:val="-2"/>
          <w:sz w:val="22"/>
        </w:rPr>
        <w:t>minutes</w:t>
      </w:r>
    </w:p>
    <w:p>
      <w:pPr>
        <w:pStyle w:val="ListParagraph"/>
        <w:numPr>
          <w:ilvl w:val="0"/>
          <w:numId w:val="3"/>
        </w:numPr>
        <w:tabs>
          <w:tab w:pos="836" w:val="left" w:leader="none"/>
        </w:tabs>
        <w:spacing w:line="240" w:lineRule="auto" w:before="3" w:after="0"/>
        <w:ind w:left="836" w:right="0" w:hanging="360"/>
        <w:jc w:val="left"/>
        <w:rPr>
          <w:sz w:val="22"/>
        </w:rPr>
      </w:pPr>
      <w:r>
        <w:rPr>
          <w:sz w:val="22"/>
        </w:rPr>
        <w:t>Practical</w:t>
      </w:r>
      <w:r>
        <w:rPr>
          <w:spacing w:val="29"/>
          <w:sz w:val="22"/>
        </w:rPr>
        <w:t> </w:t>
      </w:r>
      <w:r>
        <w:rPr>
          <w:sz w:val="22"/>
        </w:rPr>
        <w:t>and</w:t>
      </w:r>
      <w:r>
        <w:rPr>
          <w:spacing w:val="30"/>
          <w:sz w:val="22"/>
        </w:rPr>
        <w:t> </w:t>
      </w:r>
      <w:r>
        <w:rPr>
          <w:sz w:val="22"/>
        </w:rPr>
        <w:t>easy-to</w:t>
      </w:r>
      <w:r>
        <w:rPr>
          <w:spacing w:val="33"/>
          <w:sz w:val="22"/>
        </w:rPr>
        <w:t> </w:t>
      </w:r>
      <w:r>
        <w:rPr>
          <w:sz w:val="22"/>
        </w:rPr>
        <w:t>understand</w:t>
      </w:r>
      <w:r>
        <w:rPr>
          <w:spacing w:val="30"/>
          <w:sz w:val="22"/>
        </w:rPr>
        <w:t> </w:t>
      </w:r>
      <w:r>
        <w:rPr>
          <w:spacing w:val="-2"/>
          <w:sz w:val="22"/>
        </w:rPr>
        <w:t>results</w:t>
      </w:r>
    </w:p>
    <w:p>
      <w:pPr>
        <w:pStyle w:val="ListParagraph"/>
        <w:numPr>
          <w:ilvl w:val="0"/>
          <w:numId w:val="3"/>
        </w:numPr>
        <w:tabs>
          <w:tab w:pos="836" w:val="left" w:leader="none"/>
        </w:tabs>
        <w:spacing w:line="240" w:lineRule="auto" w:before="3" w:after="0"/>
        <w:ind w:left="836" w:right="0" w:hanging="360"/>
        <w:jc w:val="left"/>
        <w:rPr>
          <w:sz w:val="22"/>
        </w:rPr>
      </w:pPr>
      <w:r>
        <w:rPr>
          <w:w w:val="105"/>
          <w:sz w:val="22"/>
        </w:rPr>
        <w:t>User-friendly</w:t>
      </w:r>
      <w:r>
        <w:rPr>
          <w:spacing w:val="-6"/>
          <w:w w:val="105"/>
          <w:sz w:val="22"/>
        </w:rPr>
        <w:t> </w:t>
      </w:r>
      <w:r>
        <w:rPr>
          <w:w w:val="105"/>
          <w:sz w:val="22"/>
        </w:rPr>
        <w:t>and</w:t>
      </w:r>
      <w:r>
        <w:rPr>
          <w:spacing w:val="-4"/>
          <w:w w:val="105"/>
          <w:sz w:val="22"/>
        </w:rPr>
        <w:t> </w:t>
      </w:r>
      <w:r>
        <w:rPr>
          <w:w w:val="105"/>
          <w:sz w:val="22"/>
        </w:rPr>
        <w:t>customisable</w:t>
      </w:r>
      <w:r>
        <w:rPr>
          <w:spacing w:val="-5"/>
          <w:w w:val="105"/>
          <w:sz w:val="22"/>
        </w:rPr>
        <w:t> </w:t>
      </w:r>
      <w:r>
        <w:rPr>
          <w:w w:val="105"/>
          <w:sz w:val="22"/>
        </w:rPr>
        <w:t>reports</w:t>
      </w:r>
      <w:r>
        <w:rPr>
          <w:spacing w:val="-3"/>
          <w:w w:val="105"/>
          <w:sz w:val="22"/>
        </w:rPr>
        <w:t> </w:t>
      </w:r>
      <w:r>
        <w:rPr>
          <w:w w:val="105"/>
          <w:sz w:val="22"/>
        </w:rPr>
        <w:t>that</w:t>
      </w:r>
      <w:r>
        <w:rPr>
          <w:spacing w:val="-5"/>
          <w:w w:val="105"/>
          <w:sz w:val="22"/>
        </w:rPr>
        <w:t> </w:t>
      </w:r>
      <w:r>
        <w:rPr>
          <w:w w:val="105"/>
          <w:sz w:val="22"/>
        </w:rPr>
        <w:t>can</w:t>
      </w:r>
      <w:r>
        <w:rPr>
          <w:spacing w:val="-5"/>
          <w:w w:val="105"/>
          <w:sz w:val="22"/>
        </w:rPr>
        <w:t> </w:t>
      </w:r>
      <w:r>
        <w:rPr>
          <w:w w:val="105"/>
          <w:sz w:val="22"/>
        </w:rPr>
        <w:t>be</w:t>
      </w:r>
      <w:r>
        <w:rPr>
          <w:spacing w:val="-3"/>
          <w:w w:val="105"/>
          <w:sz w:val="22"/>
        </w:rPr>
        <w:t> </w:t>
      </w:r>
      <w:r>
        <w:rPr>
          <w:w w:val="105"/>
          <w:sz w:val="22"/>
        </w:rPr>
        <w:t>easily</w:t>
      </w:r>
      <w:r>
        <w:rPr>
          <w:spacing w:val="-5"/>
          <w:w w:val="105"/>
          <w:sz w:val="22"/>
        </w:rPr>
        <w:t> </w:t>
      </w:r>
      <w:r>
        <w:rPr>
          <w:spacing w:val="-2"/>
          <w:w w:val="105"/>
          <w:sz w:val="22"/>
        </w:rPr>
        <w:t>tailored</w:t>
      </w:r>
    </w:p>
    <w:p>
      <w:pPr>
        <w:pStyle w:val="ListParagraph"/>
        <w:numPr>
          <w:ilvl w:val="0"/>
          <w:numId w:val="3"/>
        </w:numPr>
        <w:tabs>
          <w:tab w:pos="836" w:val="left" w:leader="none"/>
        </w:tabs>
        <w:spacing w:line="240" w:lineRule="auto" w:before="2" w:after="0"/>
        <w:ind w:left="836" w:right="0" w:hanging="360"/>
        <w:jc w:val="left"/>
        <w:rPr>
          <w:sz w:val="22"/>
        </w:rPr>
      </w:pPr>
      <w:r>
        <w:rPr>
          <w:sz w:val="22"/>
        </w:rPr>
        <w:t>Developed</w:t>
      </w:r>
      <w:r>
        <w:rPr>
          <w:spacing w:val="33"/>
          <w:sz w:val="22"/>
        </w:rPr>
        <w:t> </w:t>
      </w:r>
      <w:r>
        <w:rPr>
          <w:sz w:val="22"/>
        </w:rPr>
        <w:t>in</w:t>
      </w:r>
      <w:r>
        <w:rPr>
          <w:spacing w:val="28"/>
          <w:sz w:val="22"/>
        </w:rPr>
        <w:t> </w:t>
      </w:r>
      <w:r>
        <w:rPr>
          <w:sz w:val="22"/>
        </w:rPr>
        <w:t>multiple</w:t>
      </w:r>
      <w:r>
        <w:rPr>
          <w:spacing w:val="34"/>
          <w:sz w:val="22"/>
        </w:rPr>
        <w:t> </w:t>
      </w:r>
      <w:r>
        <w:rPr>
          <w:sz w:val="22"/>
        </w:rPr>
        <w:t>languages</w:t>
      </w:r>
      <w:r>
        <w:rPr>
          <w:spacing w:val="35"/>
          <w:sz w:val="22"/>
        </w:rPr>
        <w:t> </w:t>
      </w:r>
      <w:r>
        <w:rPr>
          <w:spacing w:val="-2"/>
          <w:sz w:val="22"/>
        </w:rPr>
        <w:t>simultaneously</w:t>
      </w:r>
    </w:p>
    <w:p>
      <w:pPr>
        <w:pStyle w:val="ListParagraph"/>
        <w:numPr>
          <w:ilvl w:val="0"/>
          <w:numId w:val="3"/>
        </w:numPr>
        <w:tabs>
          <w:tab w:pos="836" w:val="left" w:leader="none"/>
        </w:tabs>
        <w:spacing w:line="240" w:lineRule="auto" w:before="3" w:after="0"/>
        <w:ind w:left="836" w:right="0" w:hanging="360"/>
        <w:jc w:val="left"/>
        <w:rPr>
          <w:sz w:val="22"/>
        </w:rPr>
      </w:pPr>
      <w:r>
        <w:rPr>
          <w:w w:val="105"/>
          <w:sz w:val="22"/>
        </w:rPr>
        <w:t>Valid</w:t>
      </w:r>
      <w:r>
        <w:rPr>
          <w:spacing w:val="-11"/>
          <w:w w:val="105"/>
          <w:sz w:val="22"/>
        </w:rPr>
        <w:t> </w:t>
      </w:r>
      <w:r>
        <w:rPr>
          <w:w w:val="105"/>
          <w:sz w:val="22"/>
        </w:rPr>
        <w:t>and</w:t>
      </w:r>
      <w:r>
        <w:rPr>
          <w:spacing w:val="-10"/>
          <w:w w:val="105"/>
          <w:sz w:val="22"/>
        </w:rPr>
        <w:t> </w:t>
      </w:r>
      <w:r>
        <w:rPr>
          <w:w w:val="105"/>
          <w:sz w:val="22"/>
        </w:rPr>
        <w:t>reliable,</w:t>
      </w:r>
      <w:r>
        <w:rPr>
          <w:spacing w:val="-10"/>
          <w:w w:val="105"/>
          <w:sz w:val="22"/>
        </w:rPr>
        <w:t> </w:t>
      </w:r>
      <w:r>
        <w:rPr>
          <w:w w:val="105"/>
          <w:sz w:val="22"/>
        </w:rPr>
        <w:t>with</w:t>
      </w:r>
      <w:r>
        <w:rPr>
          <w:spacing w:val="-10"/>
          <w:w w:val="105"/>
          <w:sz w:val="22"/>
        </w:rPr>
        <w:t> </w:t>
      </w:r>
      <w:r>
        <w:rPr>
          <w:w w:val="105"/>
          <w:sz w:val="22"/>
        </w:rPr>
        <w:t>studies</w:t>
      </w:r>
      <w:r>
        <w:rPr>
          <w:spacing w:val="-8"/>
          <w:w w:val="105"/>
          <w:sz w:val="22"/>
        </w:rPr>
        <w:t> </w:t>
      </w:r>
      <w:r>
        <w:rPr>
          <w:w w:val="105"/>
          <w:sz w:val="22"/>
        </w:rPr>
        <w:t>conducted</w:t>
      </w:r>
      <w:r>
        <w:rPr>
          <w:spacing w:val="-13"/>
          <w:w w:val="105"/>
          <w:sz w:val="22"/>
        </w:rPr>
        <w:t> </w:t>
      </w:r>
      <w:r>
        <w:rPr>
          <w:w w:val="105"/>
          <w:sz w:val="22"/>
        </w:rPr>
        <w:t>on</w:t>
      </w:r>
      <w:r>
        <w:rPr>
          <w:spacing w:val="-10"/>
          <w:w w:val="105"/>
          <w:sz w:val="22"/>
        </w:rPr>
        <w:t> </w:t>
      </w:r>
      <w:r>
        <w:rPr>
          <w:w w:val="105"/>
          <w:sz w:val="22"/>
        </w:rPr>
        <w:t>professionals</w:t>
      </w:r>
      <w:r>
        <w:rPr>
          <w:spacing w:val="-9"/>
          <w:w w:val="105"/>
          <w:sz w:val="22"/>
        </w:rPr>
        <w:t> </w:t>
      </w:r>
      <w:r>
        <w:rPr>
          <w:w w:val="105"/>
          <w:sz w:val="22"/>
        </w:rPr>
        <w:t>from</w:t>
      </w:r>
      <w:r>
        <w:rPr>
          <w:spacing w:val="-14"/>
          <w:w w:val="105"/>
          <w:sz w:val="22"/>
        </w:rPr>
        <w:t> </w:t>
      </w:r>
      <w:r>
        <w:rPr>
          <w:w w:val="105"/>
          <w:sz w:val="22"/>
        </w:rPr>
        <w:t>multiple</w:t>
      </w:r>
      <w:r>
        <w:rPr>
          <w:spacing w:val="-9"/>
          <w:w w:val="105"/>
          <w:sz w:val="22"/>
        </w:rPr>
        <w:t> </w:t>
      </w:r>
      <w:r>
        <w:rPr>
          <w:spacing w:val="-2"/>
          <w:w w:val="105"/>
          <w:sz w:val="22"/>
        </w:rPr>
        <w:t>countries</w:t>
      </w:r>
    </w:p>
    <w:p>
      <w:pPr>
        <w:pStyle w:val="BodyText"/>
        <w:spacing w:before="8"/>
        <w:rPr>
          <w:sz w:val="28"/>
        </w:rPr>
      </w:pPr>
    </w:p>
    <w:p>
      <w:pPr>
        <w:pStyle w:val="BodyText"/>
        <w:spacing w:line="285" w:lineRule="auto"/>
        <w:ind w:left="116" w:right="595"/>
        <w:jc w:val="both"/>
      </w:pPr>
      <w:r>
        <w:rPr>
          <w:w w:val="105"/>
        </w:rPr>
        <w:t>In</w:t>
      </w:r>
      <w:r>
        <w:rPr>
          <w:w w:val="105"/>
        </w:rPr>
        <w:t> this</w:t>
      </w:r>
      <w:r>
        <w:rPr>
          <w:w w:val="105"/>
        </w:rPr>
        <w:t> technical</w:t>
      </w:r>
      <w:r>
        <w:rPr>
          <w:w w:val="105"/>
        </w:rPr>
        <w:t> guide</w:t>
      </w:r>
      <w:r>
        <w:rPr>
          <w:w w:val="105"/>
        </w:rPr>
        <w:t> &amp;</w:t>
      </w:r>
      <w:r>
        <w:rPr>
          <w:w w:val="105"/>
        </w:rPr>
        <w:t> user</w:t>
      </w:r>
      <w:r>
        <w:rPr>
          <w:w w:val="105"/>
        </w:rPr>
        <w:t> manual,</w:t>
      </w:r>
      <w:r>
        <w:rPr>
          <w:w w:val="105"/>
        </w:rPr>
        <w:t> you</w:t>
      </w:r>
      <w:r>
        <w:rPr>
          <w:w w:val="105"/>
        </w:rPr>
        <w:t> will</w:t>
      </w:r>
      <w:r>
        <w:rPr>
          <w:w w:val="105"/>
        </w:rPr>
        <w:t> find</w:t>
      </w:r>
      <w:r>
        <w:rPr>
          <w:w w:val="105"/>
        </w:rPr>
        <w:t> useful</w:t>
      </w:r>
      <w:r>
        <w:rPr>
          <w:w w:val="105"/>
        </w:rPr>
        <w:t> information</w:t>
      </w:r>
      <w:r>
        <w:rPr>
          <w:w w:val="105"/>
        </w:rPr>
        <w:t> about</w:t>
      </w:r>
      <w:r>
        <w:rPr>
          <w:w w:val="105"/>
        </w:rPr>
        <w:t> the assessment,</w:t>
      </w:r>
      <w:r>
        <w:rPr>
          <w:w w:val="105"/>
        </w:rPr>
        <w:t> its</w:t>
      </w:r>
      <w:r>
        <w:rPr>
          <w:w w:val="105"/>
        </w:rPr>
        <w:t> development,</w:t>
      </w:r>
      <w:r>
        <w:rPr>
          <w:w w:val="105"/>
        </w:rPr>
        <w:t> theoretical</w:t>
      </w:r>
      <w:r>
        <w:rPr>
          <w:w w:val="105"/>
        </w:rPr>
        <w:t> background,</w:t>
      </w:r>
      <w:r>
        <w:rPr>
          <w:w w:val="105"/>
        </w:rPr>
        <w:t> psychometric</w:t>
      </w:r>
      <w:r>
        <w:rPr>
          <w:w w:val="105"/>
        </w:rPr>
        <w:t> properties</w:t>
      </w:r>
      <w:r>
        <w:rPr>
          <w:w w:val="105"/>
        </w:rPr>
        <w:t> and practical applications. Chapters 1, 2, 3 and 8 are specifically</w:t>
      </w:r>
      <w:r>
        <w:rPr>
          <w:spacing w:val="-1"/>
          <w:w w:val="105"/>
        </w:rPr>
        <w:t> </w:t>
      </w:r>
      <w:r>
        <w:rPr>
          <w:w w:val="105"/>
        </w:rPr>
        <w:t>tailored for HR practitioners whilst chapters 4, 5, 6 and 7 consist of detailed technical and psychometric information.</w:t>
      </w:r>
    </w:p>
    <w:p>
      <w:pPr>
        <w:spacing w:after="0" w:line="285" w:lineRule="auto"/>
        <w:jc w:val="both"/>
        <w:sectPr>
          <w:pgSz w:w="11910" w:h="16840"/>
          <w:pgMar w:header="0" w:footer="1025" w:top="1360" w:bottom="1220" w:left="1300" w:right="820"/>
        </w:sectPr>
      </w:pPr>
    </w:p>
    <w:p>
      <w:pPr>
        <w:pStyle w:val="Heading1"/>
        <w:numPr>
          <w:ilvl w:val="0"/>
          <w:numId w:val="4"/>
        </w:numPr>
        <w:tabs>
          <w:tab w:pos="366" w:val="left" w:leader="none"/>
        </w:tabs>
        <w:spacing w:line="240" w:lineRule="auto" w:before="53" w:after="0"/>
        <w:ind w:left="366" w:right="0" w:hanging="250"/>
        <w:jc w:val="left"/>
      </w:pPr>
      <w:bookmarkStart w:name="_bookmark1" w:id="2"/>
      <w:bookmarkEnd w:id="2"/>
      <w:r>
        <w:rPr/>
      </w:r>
      <w:r>
        <w:rPr>
          <w:color w:val="6034C4"/>
          <w:spacing w:val="-10"/>
        </w:rPr>
        <w:t>General</w:t>
      </w:r>
      <w:r>
        <w:rPr>
          <w:color w:val="6034C4"/>
          <w:spacing w:val="-36"/>
        </w:rPr>
        <w:t> </w:t>
      </w:r>
      <w:r>
        <w:rPr>
          <w:color w:val="6034C4"/>
          <w:spacing w:val="-10"/>
        </w:rPr>
        <w:t>Description</w:t>
      </w:r>
      <w:r>
        <w:rPr>
          <w:color w:val="6034C4"/>
          <w:spacing w:val="-35"/>
        </w:rPr>
        <w:t> </w:t>
      </w:r>
      <w:r>
        <w:rPr>
          <w:color w:val="6034C4"/>
          <w:spacing w:val="-10"/>
        </w:rPr>
        <w:t>and</w:t>
      </w:r>
      <w:r>
        <w:rPr>
          <w:color w:val="6034C4"/>
          <w:spacing w:val="-36"/>
        </w:rPr>
        <w:t> </w:t>
      </w:r>
      <w:r>
        <w:rPr>
          <w:color w:val="6034C4"/>
          <w:spacing w:val="-10"/>
        </w:rPr>
        <w:t>Applicability</w:t>
      </w:r>
    </w:p>
    <w:p>
      <w:pPr>
        <w:pStyle w:val="BodyText"/>
        <w:spacing w:line="285" w:lineRule="auto" w:before="280"/>
        <w:ind w:left="116" w:right="592"/>
        <w:jc w:val="both"/>
      </w:pPr>
      <w:r>
        <w:rPr>
          <w:color w:val="3B4043"/>
          <w:w w:val="105"/>
        </w:rPr>
        <w:t>MOTIVATION+ provides a comprehensive account of an individual's motivational profile, with insights into what drives them to be more committed, involved, and efficient in their job.</w:t>
      </w:r>
      <w:r>
        <w:rPr>
          <w:color w:val="3B4043"/>
          <w:spacing w:val="-1"/>
          <w:w w:val="105"/>
        </w:rPr>
        <w:t> </w:t>
      </w:r>
      <w:r>
        <w:rPr>
          <w:w w:val="105"/>
        </w:rPr>
        <w:t>The</w:t>
      </w:r>
      <w:r>
        <w:rPr>
          <w:spacing w:val="-1"/>
          <w:w w:val="105"/>
        </w:rPr>
        <w:t> </w:t>
      </w:r>
      <w:r>
        <w:rPr>
          <w:w w:val="105"/>
        </w:rPr>
        <w:t>assessment is</w:t>
      </w:r>
      <w:r>
        <w:rPr>
          <w:spacing w:val="-2"/>
          <w:w w:val="105"/>
        </w:rPr>
        <w:t> </w:t>
      </w:r>
      <w:r>
        <w:rPr>
          <w:w w:val="105"/>
        </w:rPr>
        <w:t>based</w:t>
      </w:r>
      <w:r>
        <w:rPr>
          <w:spacing w:val="-3"/>
          <w:w w:val="105"/>
        </w:rPr>
        <w:t> </w:t>
      </w:r>
      <w:r>
        <w:rPr>
          <w:w w:val="105"/>
        </w:rPr>
        <w:t>on basic</w:t>
      </w:r>
      <w:r>
        <w:rPr>
          <w:spacing w:val="-1"/>
          <w:w w:val="105"/>
        </w:rPr>
        <w:t> </w:t>
      </w:r>
      <w:r>
        <w:rPr>
          <w:w w:val="105"/>
        </w:rPr>
        <w:t>individual values,</w:t>
      </w:r>
      <w:r>
        <w:rPr>
          <w:spacing w:val="-3"/>
          <w:w w:val="105"/>
        </w:rPr>
        <w:t> </w:t>
      </w:r>
      <w:r>
        <w:rPr>
          <w:w w:val="105"/>
        </w:rPr>
        <w:t>or</w:t>
      </w:r>
      <w:r>
        <w:rPr>
          <w:spacing w:val="-3"/>
          <w:w w:val="105"/>
        </w:rPr>
        <w:t> </w:t>
      </w:r>
      <w:r>
        <w:rPr>
          <w:w w:val="105"/>
        </w:rPr>
        <w:t>more</w:t>
      </w:r>
      <w:r>
        <w:rPr>
          <w:spacing w:val="-1"/>
          <w:w w:val="105"/>
        </w:rPr>
        <w:t> </w:t>
      </w:r>
      <w:r>
        <w:rPr>
          <w:w w:val="105"/>
        </w:rPr>
        <w:t>precisely,</w:t>
      </w:r>
      <w:r>
        <w:rPr>
          <w:spacing w:val="-1"/>
          <w:w w:val="105"/>
        </w:rPr>
        <w:t> </w:t>
      </w:r>
      <w:r>
        <w:rPr>
          <w:w w:val="105"/>
        </w:rPr>
        <w:t>work</w:t>
      </w:r>
      <w:r>
        <w:rPr>
          <w:spacing w:val="-2"/>
          <w:w w:val="105"/>
        </w:rPr>
        <w:t> </w:t>
      </w:r>
      <w:r>
        <w:rPr>
          <w:w w:val="105"/>
        </w:rPr>
        <w:t>values, to</w:t>
      </w:r>
      <w:r>
        <w:rPr>
          <w:spacing w:val="-12"/>
          <w:w w:val="105"/>
        </w:rPr>
        <w:t> </w:t>
      </w:r>
      <w:r>
        <w:rPr>
          <w:w w:val="105"/>
        </w:rPr>
        <w:t>provide</w:t>
      </w:r>
      <w:r>
        <w:rPr>
          <w:spacing w:val="-13"/>
          <w:w w:val="105"/>
        </w:rPr>
        <w:t> </w:t>
      </w:r>
      <w:r>
        <w:rPr>
          <w:w w:val="105"/>
        </w:rPr>
        <w:t>psychologists</w:t>
      </w:r>
      <w:r>
        <w:rPr>
          <w:spacing w:val="-13"/>
          <w:w w:val="105"/>
        </w:rPr>
        <w:t> </w:t>
      </w:r>
      <w:r>
        <w:rPr>
          <w:w w:val="105"/>
        </w:rPr>
        <w:t>and</w:t>
      </w:r>
      <w:r>
        <w:rPr>
          <w:spacing w:val="-14"/>
          <w:w w:val="105"/>
        </w:rPr>
        <w:t> </w:t>
      </w:r>
      <w:r>
        <w:rPr>
          <w:w w:val="105"/>
        </w:rPr>
        <w:t>HR</w:t>
      </w:r>
      <w:r>
        <w:rPr>
          <w:spacing w:val="-13"/>
          <w:w w:val="105"/>
        </w:rPr>
        <w:t> </w:t>
      </w:r>
      <w:r>
        <w:rPr>
          <w:w w:val="105"/>
        </w:rPr>
        <w:t>professionals</w:t>
      </w:r>
      <w:r>
        <w:rPr>
          <w:spacing w:val="-13"/>
          <w:w w:val="105"/>
        </w:rPr>
        <w:t> </w:t>
      </w:r>
      <w:r>
        <w:rPr>
          <w:w w:val="105"/>
        </w:rPr>
        <w:t>with</w:t>
      </w:r>
      <w:r>
        <w:rPr>
          <w:spacing w:val="-14"/>
          <w:w w:val="105"/>
        </w:rPr>
        <w:t> </w:t>
      </w:r>
      <w:r>
        <w:rPr>
          <w:w w:val="105"/>
        </w:rPr>
        <w:t>an</w:t>
      </w:r>
      <w:r>
        <w:rPr>
          <w:spacing w:val="-15"/>
          <w:w w:val="105"/>
        </w:rPr>
        <w:t> </w:t>
      </w:r>
      <w:r>
        <w:rPr>
          <w:w w:val="105"/>
        </w:rPr>
        <w:t>accurate</w:t>
      </w:r>
      <w:r>
        <w:rPr>
          <w:spacing w:val="-13"/>
          <w:w w:val="105"/>
        </w:rPr>
        <w:t> </w:t>
      </w:r>
      <w:r>
        <w:rPr>
          <w:w w:val="105"/>
        </w:rPr>
        <w:t>tool</w:t>
      </w:r>
      <w:r>
        <w:rPr>
          <w:spacing w:val="-14"/>
          <w:w w:val="105"/>
        </w:rPr>
        <w:t> </w:t>
      </w:r>
      <w:r>
        <w:rPr>
          <w:w w:val="105"/>
        </w:rPr>
        <w:t>to</w:t>
      </w:r>
      <w:r>
        <w:rPr>
          <w:spacing w:val="-12"/>
          <w:w w:val="105"/>
        </w:rPr>
        <w:t> </w:t>
      </w:r>
      <w:r>
        <w:rPr>
          <w:w w:val="105"/>
        </w:rPr>
        <w:t>identify</w:t>
      </w:r>
      <w:r>
        <w:rPr>
          <w:spacing w:val="-10"/>
          <w:w w:val="105"/>
        </w:rPr>
        <w:t> </w:t>
      </w:r>
      <w:r>
        <w:rPr>
          <w:w w:val="105"/>
        </w:rPr>
        <w:t>what</w:t>
      </w:r>
      <w:r>
        <w:rPr>
          <w:spacing w:val="-15"/>
          <w:w w:val="105"/>
        </w:rPr>
        <w:t> </w:t>
      </w:r>
      <w:r>
        <w:rPr>
          <w:w w:val="105"/>
        </w:rPr>
        <w:t>drives and moves an individual at work.</w:t>
      </w:r>
    </w:p>
    <w:p>
      <w:pPr>
        <w:pStyle w:val="BodyText"/>
        <w:spacing w:before="5"/>
        <w:rPr>
          <w:sz w:val="25"/>
        </w:rPr>
      </w:pPr>
    </w:p>
    <w:p>
      <w:pPr>
        <w:pStyle w:val="BodyText"/>
        <w:spacing w:line="285" w:lineRule="auto"/>
        <w:ind w:left="116" w:right="594"/>
        <w:jc w:val="both"/>
      </w:pPr>
      <w:r>
        <w:rPr/>
        <w:t>The underlying logic in using work values to</w:t>
      </w:r>
      <w:r>
        <w:rPr>
          <w:spacing w:val="38"/>
        </w:rPr>
        <w:t> </w:t>
      </w:r>
      <w:r>
        <w:rPr/>
        <w:t>understand an individual’s</w:t>
      </w:r>
      <w:r>
        <w:rPr>
          <w:spacing w:val="40"/>
        </w:rPr>
        <w:t> </w:t>
      </w:r>
      <w:r>
        <w:rPr/>
        <w:t>motivation is that they offer a solid theoretical background, low volatility in time and evident inter-individual </w:t>
      </w:r>
      <w:r>
        <w:rPr>
          <w:spacing w:val="-2"/>
          <w:w w:val="110"/>
        </w:rPr>
        <w:t>variations.</w:t>
      </w:r>
    </w:p>
    <w:p>
      <w:pPr>
        <w:pStyle w:val="BodyText"/>
        <w:spacing w:before="10"/>
        <w:rPr>
          <w:sz w:val="25"/>
        </w:rPr>
      </w:pPr>
    </w:p>
    <w:p>
      <w:pPr>
        <w:pStyle w:val="BodyText"/>
        <w:spacing w:line="285" w:lineRule="auto"/>
        <w:ind w:left="116" w:right="592"/>
        <w:jc w:val="both"/>
      </w:pPr>
      <w:r>
        <w:rPr/>
        <w:t>The list of the motivators or factors measured in MOTIVATION+ is provided below, along</w:t>
      </w:r>
      <w:r>
        <w:rPr>
          <w:spacing w:val="80"/>
        </w:rPr>
        <w:t> </w:t>
      </w:r>
      <w:r>
        <w:rPr/>
        <w:t>with</w:t>
      </w:r>
      <w:r>
        <w:rPr>
          <w:spacing w:val="33"/>
        </w:rPr>
        <w:t> </w:t>
      </w:r>
      <w:r>
        <w:rPr/>
        <w:t>their</w:t>
      </w:r>
      <w:r>
        <w:rPr>
          <w:spacing w:val="35"/>
        </w:rPr>
        <w:t> </w:t>
      </w:r>
      <w:r>
        <w:rPr/>
        <w:t>definitions.</w:t>
      </w:r>
      <w:r>
        <w:rPr>
          <w:spacing w:val="33"/>
        </w:rPr>
        <w:t> </w:t>
      </w:r>
      <w:r>
        <w:rPr/>
        <w:t>These</w:t>
      </w:r>
      <w:r>
        <w:rPr>
          <w:spacing w:val="37"/>
        </w:rPr>
        <w:t> </w:t>
      </w:r>
      <w:r>
        <w:rPr/>
        <w:t>factors</w:t>
      </w:r>
      <w:r>
        <w:rPr>
          <w:spacing w:val="35"/>
        </w:rPr>
        <w:t> </w:t>
      </w:r>
      <w:r>
        <w:rPr/>
        <w:t>are</w:t>
      </w:r>
      <w:r>
        <w:rPr>
          <w:spacing w:val="35"/>
        </w:rPr>
        <w:t> </w:t>
      </w:r>
      <w:r>
        <w:rPr/>
        <w:t>categorised</w:t>
      </w:r>
      <w:r>
        <w:rPr>
          <w:spacing w:val="33"/>
        </w:rPr>
        <w:t> </w:t>
      </w:r>
      <w:r>
        <w:rPr/>
        <w:t>into</w:t>
      </w:r>
      <w:r>
        <w:rPr>
          <w:spacing w:val="37"/>
        </w:rPr>
        <w:t> </w:t>
      </w:r>
      <w:r>
        <w:rPr/>
        <w:t>their</w:t>
      </w:r>
      <w:r>
        <w:rPr>
          <w:spacing w:val="35"/>
        </w:rPr>
        <w:t> </w:t>
      </w:r>
      <w:r>
        <w:rPr/>
        <w:t>relevant</w:t>
      </w:r>
      <w:r>
        <w:rPr>
          <w:spacing w:val="33"/>
        </w:rPr>
        <w:t> </w:t>
      </w:r>
      <w:r>
        <w:rPr/>
        <w:t>work</w:t>
      </w:r>
      <w:r>
        <w:rPr>
          <w:spacing w:val="33"/>
        </w:rPr>
        <w:t> </w:t>
      </w:r>
      <w:r>
        <w:rPr/>
        <w:t>value</w:t>
      </w:r>
      <w:r>
        <w:rPr>
          <w:spacing w:val="35"/>
        </w:rPr>
        <w:t> </w:t>
      </w:r>
      <w:r>
        <w:rPr/>
        <w:t>groups.</w:t>
      </w:r>
    </w:p>
    <w:p>
      <w:pPr>
        <w:pStyle w:val="BodyText"/>
        <w:rPr>
          <w:sz w:val="27"/>
        </w:rPr>
      </w:pPr>
    </w:p>
    <w:p>
      <w:pPr>
        <w:spacing w:before="0"/>
        <w:ind w:left="116" w:right="0" w:firstLine="0"/>
        <w:jc w:val="both"/>
        <w:rPr>
          <w:b/>
          <w:i/>
          <w:sz w:val="25"/>
        </w:rPr>
      </w:pPr>
      <w:r>
        <w:rPr>
          <w:b/>
          <w:i/>
          <w:color w:val="6034C4"/>
          <w:sz w:val="25"/>
        </w:rPr>
        <w:t>Social</w:t>
      </w:r>
      <w:r>
        <w:rPr>
          <w:b/>
          <w:i/>
          <w:color w:val="6034C4"/>
          <w:spacing w:val="-16"/>
          <w:sz w:val="25"/>
        </w:rPr>
        <w:t> </w:t>
      </w:r>
      <w:r>
        <w:rPr>
          <w:b/>
          <w:i/>
          <w:color w:val="6034C4"/>
          <w:spacing w:val="-2"/>
          <w:sz w:val="25"/>
        </w:rPr>
        <w:t>Motivators</w:t>
      </w:r>
    </w:p>
    <w:p>
      <w:pPr>
        <w:pStyle w:val="BodyText"/>
        <w:spacing w:before="4"/>
        <w:rPr>
          <w:b/>
          <w:i/>
          <w:sz w:val="33"/>
        </w:rPr>
      </w:pPr>
    </w:p>
    <w:p>
      <w:pPr>
        <w:pStyle w:val="BodyText"/>
        <w:spacing w:line="285" w:lineRule="auto"/>
        <w:ind w:left="116" w:right="591"/>
        <w:jc w:val="both"/>
      </w:pPr>
      <w:r>
        <w:rPr>
          <w:w w:val="110"/>
        </w:rPr>
        <w:t>The</w:t>
      </w:r>
      <w:r>
        <w:rPr>
          <w:spacing w:val="-3"/>
          <w:w w:val="110"/>
        </w:rPr>
        <w:t> </w:t>
      </w:r>
      <w:r>
        <w:rPr>
          <w:w w:val="110"/>
        </w:rPr>
        <w:t>work</w:t>
      </w:r>
      <w:r>
        <w:rPr>
          <w:spacing w:val="-4"/>
          <w:w w:val="110"/>
        </w:rPr>
        <w:t> </w:t>
      </w:r>
      <w:r>
        <w:rPr>
          <w:w w:val="110"/>
        </w:rPr>
        <w:t>value</w:t>
      </w:r>
      <w:r>
        <w:rPr>
          <w:spacing w:val="-1"/>
          <w:w w:val="110"/>
        </w:rPr>
        <w:t> </w:t>
      </w:r>
      <w:r>
        <w:rPr>
          <w:w w:val="110"/>
        </w:rPr>
        <w:t>group</w:t>
      </w:r>
      <w:r>
        <w:rPr>
          <w:spacing w:val="-4"/>
          <w:w w:val="110"/>
        </w:rPr>
        <w:t> </w:t>
      </w:r>
      <w:r>
        <w:rPr>
          <w:w w:val="110"/>
        </w:rPr>
        <w:t>'Social</w:t>
      </w:r>
      <w:r>
        <w:rPr>
          <w:spacing w:val="-2"/>
          <w:w w:val="110"/>
        </w:rPr>
        <w:t> </w:t>
      </w:r>
      <w:r>
        <w:rPr>
          <w:w w:val="110"/>
        </w:rPr>
        <w:t>Motivators'</w:t>
      </w:r>
      <w:r>
        <w:rPr>
          <w:spacing w:val="-3"/>
          <w:w w:val="110"/>
        </w:rPr>
        <w:t> </w:t>
      </w:r>
      <w:r>
        <w:rPr>
          <w:w w:val="110"/>
        </w:rPr>
        <w:t>encompasses</w:t>
      </w:r>
      <w:r>
        <w:rPr>
          <w:spacing w:val="-1"/>
          <w:w w:val="110"/>
        </w:rPr>
        <w:t> </w:t>
      </w:r>
      <w:r>
        <w:rPr>
          <w:w w:val="110"/>
        </w:rPr>
        <w:t>those</w:t>
      </w:r>
      <w:r>
        <w:rPr>
          <w:spacing w:val="-2"/>
          <w:w w:val="110"/>
        </w:rPr>
        <w:t> </w:t>
      </w:r>
      <w:r>
        <w:rPr>
          <w:w w:val="110"/>
        </w:rPr>
        <w:t>values</w:t>
      </w:r>
      <w:r>
        <w:rPr>
          <w:spacing w:val="-1"/>
          <w:w w:val="110"/>
        </w:rPr>
        <w:t> </w:t>
      </w:r>
      <w:r>
        <w:rPr>
          <w:w w:val="110"/>
        </w:rPr>
        <w:t>that</w:t>
      </w:r>
      <w:r>
        <w:rPr>
          <w:spacing w:val="-2"/>
          <w:w w:val="110"/>
        </w:rPr>
        <w:t> </w:t>
      </w:r>
      <w:r>
        <w:rPr>
          <w:w w:val="110"/>
        </w:rPr>
        <w:t>relate</w:t>
      </w:r>
      <w:r>
        <w:rPr>
          <w:spacing w:val="-2"/>
          <w:w w:val="110"/>
        </w:rPr>
        <w:t> </w:t>
      </w:r>
      <w:r>
        <w:rPr>
          <w:w w:val="110"/>
        </w:rPr>
        <w:t>to</w:t>
      </w:r>
      <w:r>
        <w:rPr>
          <w:spacing w:val="-2"/>
          <w:w w:val="110"/>
        </w:rPr>
        <w:t> </w:t>
      </w:r>
      <w:r>
        <w:rPr>
          <w:w w:val="110"/>
        </w:rPr>
        <w:t>an </w:t>
      </w:r>
      <w:r>
        <w:rPr/>
        <w:t>individual's social surroundings. Consisting of 'Social Environment,' 'Social Utility', 'Idea Sharing', 'Influence' and 'Developing Others,' these values enable a person to build upon</w:t>
      </w:r>
      <w:r>
        <w:rPr>
          <w:spacing w:val="40"/>
          <w:w w:val="110"/>
        </w:rPr>
        <w:t> </w:t>
      </w:r>
      <w:r>
        <w:rPr>
          <w:w w:val="110"/>
        </w:rPr>
        <w:t>and</w:t>
      </w:r>
      <w:r>
        <w:rPr>
          <w:spacing w:val="-16"/>
          <w:w w:val="110"/>
        </w:rPr>
        <w:t> </w:t>
      </w:r>
      <w:r>
        <w:rPr>
          <w:w w:val="110"/>
        </w:rPr>
        <w:t>strengthen</w:t>
      </w:r>
      <w:r>
        <w:rPr>
          <w:spacing w:val="-16"/>
          <w:w w:val="110"/>
        </w:rPr>
        <w:t> </w:t>
      </w:r>
      <w:r>
        <w:rPr>
          <w:w w:val="110"/>
        </w:rPr>
        <w:t>the</w:t>
      </w:r>
      <w:r>
        <w:rPr>
          <w:spacing w:val="-14"/>
          <w:w w:val="110"/>
        </w:rPr>
        <w:t> </w:t>
      </w:r>
      <w:r>
        <w:rPr>
          <w:w w:val="110"/>
        </w:rPr>
        <w:t>social</w:t>
      </w:r>
      <w:r>
        <w:rPr>
          <w:spacing w:val="-16"/>
          <w:w w:val="110"/>
        </w:rPr>
        <w:t> </w:t>
      </w:r>
      <w:r>
        <w:rPr>
          <w:w w:val="110"/>
        </w:rPr>
        <w:t>relationships</w:t>
      </w:r>
      <w:r>
        <w:rPr>
          <w:spacing w:val="-14"/>
          <w:w w:val="110"/>
        </w:rPr>
        <w:t> </w:t>
      </w:r>
      <w:r>
        <w:rPr>
          <w:w w:val="110"/>
        </w:rPr>
        <w:t>that</w:t>
      </w:r>
      <w:r>
        <w:rPr>
          <w:spacing w:val="-14"/>
          <w:w w:val="110"/>
        </w:rPr>
        <w:t> </w:t>
      </w:r>
      <w:r>
        <w:rPr>
          <w:w w:val="110"/>
        </w:rPr>
        <w:t>they</w:t>
      </w:r>
      <w:r>
        <w:rPr>
          <w:spacing w:val="-16"/>
          <w:w w:val="110"/>
        </w:rPr>
        <w:t> </w:t>
      </w:r>
      <w:r>
        <w:rPr>
          <w:w w:val="110"/>
        </w:rPr>
        <w:t>have</w:t>
      </w:r>
      <w:r>
        <w:rPr>
          <w:spacing w:val="-11"/>
          <w:w w:val="110"/>
        </w:rPr>
        <w:t> </w:t>
      </w:r>
      <w:r>
        <w:rPr>
          <w:w w:val="110"/>
        </w:rPr>
        <w:t>at</w:t>
      </w:r>
      <w:r>
        <w:rPr>
          <w:spacing w:val="-16"/>
          <w:w w:val="110"/>
        </w:rPr>
        <w:t> </w:t>
      </w:r>
      <w:r>
        <w:rPr>
          <w:w w:val="110"/>
        </w:rPr>
        <w:t>work,</w:t>
      </w:r>
      <w:r>
        <w:rPr>
          <w:spacing w:val="-14"/>
          <w:w w:val="110"/>
        </w:rPr>
        <w:t> </w:t>
      </w:r>
      <w:r>
        <w:rPr>
          <w:w w:val="110"/>
        </w:rPr>
        <w:t>and</w:t>
      </w:r>
      <w:r>
        <w:rPr>
          <w:spacing w:val="-16"/>
          <w:w w:val="110"/>
        </w:rPr>
        <w:t> </w:t>
      </w:r>
      <w:r>
        <w:rPr>
          <w:w w:val="110"/>
        </w:rPr>
        <w:t>to</w:t>
      </w:r>
      <w:r>
        <w:rPr>
          <w:spacing w:val="-14"/>
          <w:w w:val="110"/>
        </w:rPr>
        <w:t> </w:t>
      </w:r>
      <w:r>
        <w:rPr>
          <w:w w:val="110"/>
        </w:rPr>
        <w:t>help</w:t>
      </w:r>
      <w:r>
        <w:rPr>
          <w:spacing w:val="-16"/>
          <w:w w:val="110"/>
        </w:rPr>
        <w:t> </w:t>
      </w:r>
      <w:r>
        <w:rPr>
          <w:w w:val="110"/>
        </w:rPr>
        <w:t>and</w:t>
      </w:r>
      <w:r>
        <w:rPr>
          <w:spacing w:val="-16"/>
          <w:w w:val="110"/>
        </w:rPr>
        <w:t> </w:t>
      </w:r>
      <w:r>
        <w:rPr>
          <w:w w:val="110"/>
        </w:rPr>
        <w:t>support </w:t>
      </w:r>
      <w:r>
        <w:rPr>
          <w:spacing w:val="-2"/>
          <w:w w:val="110"/>
        </w:rPr>
        <w:t>others.</w:t>
      </w:r>
    </w:p>
    <w:p>
      <w:pPr>
        <w:pStyle w:val="BodyText"/>
        <w:spacing w:before="11"/>
        <w:rPr>
          <w:sz w:val="27"/>
        </w:rPr>
      </w:pPr>
    </w:p>
    <w:p>
      <w:pPr>
        <w:pStyle w:val="ListParagraph"/>
        <w:numPr>
          <w:ilvl w:val="0"/>
          <w:numId w:val="5"/>
        </w:numPr>
        <w:tabs>
          <w:tab w:pos="834" w:val="left" w:leader="none"/>
          <w:tab w:pos="836" w:val="left" w:leader="none"/>
        </w:tabs>
        <w:spacing w:line="283" w:lineRule="auto" w:before="0" w:after="0"/>
        <w:ind w:left="836" w:right="594" w:hanging="360"/>
        <w:jc w:val="both"/>
        <w:rPr>
          <w:sz w:val="22"/>
        </w:rPr>
      </w:pPr>
      <w:r>
        <w:rPr>
          <w:color w:val="6034C4"/>
          <w:sz w:val="22"/>
        </w:rPr>
        <w:t>Social Environment - </w:t>
      </w:r>
      <w:r>
        <w:rPr>
          <w:sz w:val="22"/>
        </w:rPr>
        <w:t>People that are motivated by the social environment at work </w:t>
      </w:r>
      <w:r>
        <w:rPr>
          <w:w w:val="110"/>
          <w:sz w:val="22"/>
        </w:rPr>
        <w:t>appreciate</w:t>
      </w:r>
      <w:r>
        <w:rPr>
          <w:spacing w:val="-8"/>
          <w:w w:val="110"/>
          <w:sz w:val="22"/>
        </w:rPr>
        <w:t> </w:t>
      </w:r>
      <w:r>
        <w:rPr>
          <w:w w:val="110"/>
          <w:sz w:val="22"/>
        </w:rPr>
        <w:t>working</w:t>
      </w:r>
      <w:r>
        <w:rPr>
          <w:spacing w:val="-8"/>
          <w:w w:val="110"/>
          <w:sz w:val="22"/>
        </w:rPr>
        <w:t> </w:t>
      </w:r>
      <w:r>
        <w:rPr>
          <w:w w:val="110"/>
          <w:sz w:val="22"/>
        </w:rPr>
        <w:t>in</w:t>
      </w:r>
      <w:r>
        <w:rPr>
          <w:spacing w:val="-8"/>
          <w:w w:val="110"/>
          <w:sz w:val="22"/>
        </w:rPr>
        <w:t> </w:t>
      </w:r>
      <w:r>
        <w:rPr>
          <w:w w:val="110"/>
          <w:sz w:val="22"/>
        </w:rPr>
        <w:t>a</w:t>
      </w:r>
      <w:r>
        <w:rPr>
          <w:spacing w:val="-8"/>
          <w:w w:val="110"/>
          <w:sz w:val="22"/>
        </w:rPr>
        <w:t> </w:t>
      </w:r>
      <w:r>
        <w:rPr>
          <w:w w:val="110"/>
          <w:sz w:val="22"/>
        </w:rPr>
        <w:t>friendly</w:t>
      </w:r>
      <w:r>
        <w:rPr>
          <w:spacing w:val="-10"/>
          <w:w w:val="110"/>
          <w:sz w:val="22"/>
        </w:rPr>
        <w:t> </w:t>
      </w:r>
      <w:r>
        <w:rPr>
          <w:w w:val="110"/>
          <w:sz w:val="22"/>
        </w:rPr>
        <w:t>workplace</w:t>
      </w:r>
      <w:r>
        <w:rPr>
          <w:spacing w:val="-8"/>
          <w:w w:val="110"/>
          <w:sz w:val="22"/>
        </w:rPr>
        <w:t> </w:t>
      </w:r>
      <w:r>
        <w:rPr>
          <w:w w:val="110"/>
          <w:sz w:val="22"/>
        </w:rPr>
        <w:t>where</w:t>
      </w:r>
      <w:r>
        <w:rPr>
          <w:spacing w:val="-7"/>
          <w:w w:val="110"/>
          <w:sz w:val="22"/>
        </w:rPr>
        <w:t> </w:t>
      </w:r>
      <w:r>
        <w:rPr>
          <w:w w:val="110"/>
          <w:sz w:val="22"/>
        </w:rPr>
        <w:t>they</w:t>
      </w:r>
      <w:r>
        <w:rPr>
          <w:spacing w:val="-10"/>
          <w:w w:val="110"/>
          <w:sz w:val="22"/>
        </w:rPr>
        <w:t> </w:t>
      </w:r>
      <w:r>
        <w:rPr>
          <w:w w:val="110"/>
          <w:sz w:val="22"/>
        </w:rPr>
        <w:t>can</w:t>
      </w:r>
      <w:r>
        <w:rPr>
          <w:spacing w:val="-8"/>
          <w:w w:val="110"/>
          <w:sz w:val="22"/>
        </w:rPr>
        <w:t> </w:t>
      </w:r>
      <w:r>
        <w:rPr>
          <w:w w:val="110"/>
          <w:sz w:val="22"/>
        </w:rPr>
        <w:t>count</w:t>
      </w:r>
      <w:r>
        <w:rPr>
          <w:spacing w:val="-8"/>
          <w:w w:val="110"/>
          <w:sz w:val="22"/>
        </w:rPr>
        <w:t> </w:t>
      </w:r>
      <w:r>
        <w:rPr>
          <w:w w:val="110"/>
          <w:sz w:val="22"/>
        </w:rPr>
        <w:t>on</w:t>
      </w:r>
      <w:r>
        <w:rPr>
          <w:spacing w:val="-10"/>
          <w:w w:val="110"/>
          <w:sz w:val="22"/>
        </w:rPr>
        <w:t> </w:t>
      </w:r>
      <w:r>
        <w:rPr>
          <w:w w:val="110"/>
          <w:sz w:val="22"/>
        </w:rPr>
        <w:t>and</w:t>
      </w:r>
      <w:r>
        <w:rPr>
          <w:spacing w:val="-8"/>
          <w:w w:val="110"/>
          <w:sz w:val="22"/>
        </w:rPr>
        <w:t> </w:t>
      </w:r>
      <w:r>
        <w:rPr>
          <w:w w:val="110"/>
          <w:sz w:val="22"/>
        </w:rPr>
        <w:t>turn</w:t>
      </w:r>
      <w:r>
        <w:rPr>
          <w:spacing w:val="-8"/>
          <w:w w:val="110"/>
          <w:sz w:val="22"/>
        </w:rPr>
        <w:t> </w:t>
      </w:r>
      <w:r>
        <w:rPr>
          <w:w w:val="110"/>
          <w:sz w:val="22"/>
        </w:rPr>
        <w:t>to their</w:t>
      </w:r>
      <w:r>
        <w:rPr>
          <w:spacing w:val="-7"/>
          <w:w w:val="110"/>
          <w:sz w:val="22"/>
        </w:rPr>
        <w:t> </w:t>
      </w:r>
      <w:r>
        <w:rPr>
          <w:w w:val="110"/>
          <w:sz w:val="22"/>
        </w:rPr>
        <w:t>colleagues.</w:t>
      </w:r>
      <w:r>
        <w:rPr>
          <w:spacing w:val="-9"/>
          <w:w w:val="110"/>
          <w:sz w:val="22"/>
        </w:rPr>
        <w:t> </w:t>
      </w:r>
      <w:r>
        <w:rPr>
          <w:w w:val="110"/>
          <w:sz w:val="22"/>
        </w:rPr>
        <w:t>They</w:t>
      </w:r>
      <w:r>
        <w:rPr>
          <w:spacing w:val="-9"/>
          <w:w w:val="110"/>
          <w:sz w:val="22"/>
        </w:rPr>
        <w:t> </w:t>
      </w:r>
      <w:r>
        <w:rPr>
          <w:w w:val="110"/>
          <w:sz w:val="22"/>
        </w:rPr>
        <w:t>see</w:t>
      </w:r>
      <w:r>
        <w:rPr>
          <w:spacing w:val="-8"/>
          <w:w w:val="110"/>
          <w:sz w:val="22"/>
        </w:rPr>
        <w:t> </w:t>
      </w:r>
      <w:r>
        <w:rPr>
          <w:w w:val="110"/>
          <w:sz w:val="22"/>
        </w:rPr>
        <w:t>interacting</w:t>
      </w:r>
      <w:r>
        <w:rPr>
          <w:spacing w:val="-10"/>
          <w:w w:val="110"/>
          <w:sz w:val="22"/>
        </w:rPr>
        <w:t> </w:t>
      </w:r>
      <w:r>
        <w:rPr>
          <w:w w:val="110"/>
          <w:sz w:val="22"/>
        </w:rPr>
        <w:t>with</w:t>
      </w:r>
      <w:r>
        <w:rPr>
          <w:spacing w:val="-8"/>
          <w:w w:val="110"/>
          <w:sz w:val="22"/>
        </w:rPr>
        <w:t> </w:t>
      </w:r>
      <w:r>
        <w:rPr>
          <w:w w:val="110"/>
          <w:sz w:val="22"/>
        </w:rPr>
        <w:t>others</w:t>
      </w:r>
      <w:r>
        <w:rPr>
          <w:spacing w:val="-8"/>
          <w:w w:val="110"/>
          <w:sz w:val="22"/>
        </w:rPr>
        <w:t> </w:t>
      </w:r>
      <w:r>
        <w:rPr>
          <w:w w:val="110"/>
          <w:sz w:val="22"/>
        </w:rPr>
        <w:t>around</w:t>
      </w:r>
      <w:r>
        <w:rPr>
          <w:spacing w:val="-8"/>
          <w:w w:val="110"/>
          <w:sz w:val="22"/>
        </w:rPr>
        <w:t> </w:t>
      </w:r>
      <w:r>
        <w:rPr>
          <w:w w:val="110"/>
          <w:sz w:val="22"/>
        </w:rPr>
        <w:t>them</w:t>
      </w:r>
      <w:r>
        <w:rPr>
          <w:spacing w:val="-6"/>
          <w:w w:val="110"/>
          <w:sz w:val="22"/>
        </w:rPr>
        <w:t> </w:t>
      </w:r>
      <w:r>
        <w:rPr>
          <w:w w:val="110"/>
          <w:sz w:val="22"/>
        </w:rPr>
        <w:t>as</w:t>
      </w:r>
      <w:r>
        <w:rPr>
          <w:spacing w:val="-9"/>
          <w:w w:val="110"/>
          <w:sz w:val="22"/>
        </w:rPr>
        <w:t> </w:t>
      </w:r>
      <w:r>
        <w:rPr>
          <w:w w:val="110"/>
          <w:sz w:val="22"/>
        </w:rPr>
        <w:t>an</w:t>
      </w:r>
      <w:r>
        <w:rPr>
          <w:spacing w:val="-10"/>
          <w:w w:val="110"/>
          <w:sz w:val="22"/>
        </w:rPr>
        <w:t> </w:t>
      </w:r>
      <w:r>
        <w:rPr>
          <w:w w:val="110"/>
          <w:sz w:val="22"/>
        </w:rPr>
        <w:t>important way</w:t>
      </w:r>
      <w:r>
        <w:rPr>
          <w:spacing w:val="-17"/>
          <w:w w:val="110"/>
          <w:sz w:val="22"/>
        </w:rPr>
        <w:t> </w:t>
      </w:r>
      <w:r>
        <w:rPr>
          <w:w w:val="110"/>
          <w:sz w:val="22"/>
        </w:rPr>
        <w:t>to</w:t>
      </w:r>
      <w:r>
        <w:rPr>
          <w:spacing w:val="-17"/>
          <w:w w:val="110"/>
          <w:sz w:val="22"/>
        </w:rPr>
        <w:t> </w:t>
      </w:r>
      <w:r>
        <w:rPr>
          <w:w w:val="110"/>
          <w:sz w:val="22"/>
        </w:rPr>
        <w:t>help</w:t>
      </w:r>
      <w:r>
        <w:rPr>
          <w:spacing w:val="-17"/>
          <w:w w:val="110"/>
          <w:sz w:val="22"/>
        </w:rPr>
        <w:t> </w:t>
      </w:r>
      <w:r>
        <w:rPr>
          <w:w w:val="110"/>
          <w:sz w:val="22"/>
        </w:rPr>
        <w:t>maintain</w:t>
      </w:r>
      <w:r>
        <w:rPr>
          <w:spacing w:val="-17"/>
          <w:w w:val="110"/>
          <w:sz w:val="22"/>
        </w:rPr>
        <w:t> </w:t>
      </w:r>
      <w:r>
        <w:rPr>
          <w:w w:val="110"/>
          <w:sz w:val="22"/>
        </w:rPr>
        <w:t>office</w:t>
      </w:r>
      <w:r>
        <w:rPr>
          <w:spacing w:val="-14"/>
          <w:w w:val="110"/>
          <w:sz w:val="22"/>
        </w:rPr>
        <w:t> </w:t>
      </w:r>
      <w:r>
        <w:rPr>
          <w:w w:val="110"/>
          <w:sz w:val="22"/>
        </w:rPr>
        <w:t>harmony.</w:t>
      </w:r>
      <w:r>
        <w:rPr>
          <w:spacing w:val="-16"/>
          <w:w w:val="110"/>
          <w:sz w:val="22"/>
        </w:rPr>
        <w:t> </w:t>
      </w:r>
      <w:r>
        <w:rPr>
          <w:w w:val="110"/>
          <w:sz w:val="22"/>
        </w:rPr>
        <w:t>Working</w:t>
      </w:r>
      <w:r>
        <w:rPr>
          <w:spacing w:val="-17"/>
          <w:w w:val="110"/>
          <w:sz w:val="22"/>
        </w:rPr>
        <w:t> </w:t>
      </w:r>
      <w:r>
        <w:rPr>
          <w:w w:val="110"/>
          <w:sz w:val="22"/>
        </w:rPr>
        <w:t>in</w:t>
      </w:r>
      <w:r>
        <w:rPr>
          <w:spacing w:val="-17"/>
          <w:w w:val="110"/>
          <w:sz w:val="22"/>
        </w:rPr>
        <w:t> </w:t>
      </w:r>
      <w:r>
        <w:rPr>
          <w:w w:val="110"/>
          <w:sz w:val="22"/>
        </w:rPr>
        <w:t>a</w:t>
      </w:r>
      <w:r>
        <w:rPr>
          <w:spacing w:val="-16"/>
          <w:w w:val="110"/>
          <w:sz w:val="22"/>
        </w:rPr>
        <w:t> </w:t>
      </w:r>
      <w:r>
        <w:rPr>
          <w:w w:val="110"/>
          <w:sz w:val="22"/>
        </w:rPr>
        <w:t>company</w:t>
      </w:r>
      <w:r>
        <w:rPr>
          <w:spacing w:val="-16"/>
          <w:w w:val="110"/>
          <w:sz w:val="22"/>
        </w:rPr>
        <w:t> </w:t>
      </w:r>
      <w:r>
        <w:rPr>
          <w:w w:val="110"/>
          <w:sz w:val="22"/>
        </w:rPr>
        <w:t>that</w:t>
      </w:r>
      <w:r>
        <w:rPr>
          <w:spacing w:val="-17"/>
          <w:w w:val="110"/>
          <w:sz w:val="22"/>
        </w:rPr>
        <w:t> </w:t>
      </w:r>
      <w:r>
        <w:rPr>
          <w:w w:val="110"/>
          <w:sz w:val="22"/>
        </w:rPr>
        <w:t>promotes</w:t>
      </w:r>
      <w:r>
        <w:rPr>
          <w:spacing w:val="-17"/>
          <w:w w:val="110"/>
          <w:sz w:val="22"/>
        </w:rPr>
        <w:t> </w:t>
      </w:r>
      <w:r>
        <w:rPr>
          <w:w w:val="110"/>
          <w:sz w:val="22"/>
        </w:rPr>
        <w:t>such an</w:t>
      </w:r>
      <w:r>
        <w:rPr>
          <w:spacing w:val="-10"/>
          <w:w w:val="110"/>
          <w:sz w:val="22"/>
        </w:rPr>
        <w:t> </w:t>
      </w:r>
      <w:r>
        <w:rPr>
          <w:w w:val="110"/>
          <w:sz w:val="22"/>
        </w:rPr>
        <w:t>environment</w:t>
      </w:r>
      <w:r>
        <w:rPr>
          <w:spacing w:val="-12"/>
          <w:w w:val="110"/>
          <w:sz w:val="22"/>
        </w:rPr>
        <w:t> </w:t>
      </w:r>
      <w:r>
        <w:rPr>
          <w:w w:val="110"/>
          <w:sz w:val="22"/>
        </w:rPr>
        <w:t>will</w:t>
      </w:r>
      <w:r>
        <w:rPr>
          <w:spacing w:val="-8"/>
          <w:w w:val="110"/>
          <w:sz w:val="22"/>
        </w:rPr>
        <w:t> </w:t>
      </w:r>
      <w:r>
        <w:rPr>
          <w:w w:val="110"/>
          <w:sz w:val="22"/>
        </w:rPr>
        <w:t>allow</w:t>
      </w:r>
      <w:r>
        <w:rPr>
          <w:spacing w:val="-7"/>
          <w:w w:val="110"/>
          <w:sz w:val="22"/>
        </w:rPr>
        <w:t> </w:t>
      </w:r>
      <w:r>
        <w:rPr>
          <w:w w:val="110"/>
          <w:sz w:val="22"/>
        </w:rPr>
        <w:t>them</w:t>
      </w:r>
      <w:r>
        <w:rPr>
          <w:spacing w:val="-7"/>
          <w:w w:val="110"/>
          <w:sz w:val="22"/>
        </w:rPr>
        <w:t> </w:t>
      </w:r>
      <w:r>
        <w:rPr>
          <w:w w:val="110"/>
          <w:sz w:val="22"/>
        </w:rPr>
        <w:t>to</w:t>
      </w:r>
      <w:r>
        <w:rPr>
          <w:spacing w:val="-7"/>
          <w:w w:val="110"/>
          <w:sz w:val="22"/>
        </w:rPr>
        <w:t> </w:t>
      </w:r>
      <w:r>
        <w:rPr>
          <w:w w:val="110"/>
          <w:sz w:val="22"/>
        </w:rPr>
        <w:t>feel</w:t>
      </w:r>
      <w:r>
        <w:rPr>
          <w:spacing w:val="-11"/>
          <w:w w:val="110"/>
          <w:sz w:val="22"/>
        </w:rPr>
        <w:t> </w:t>
      </w:r>
      <w:r>
        <w:rPr>
          <w:w w:val="110"/>
          <w:sz w:val="22"/>
        </w:rPr>
        <w:t>enthusiastic</w:t>
      </w:r>
      <w:r>
        <w:rPr>
          <w:spacing w:val="-8"/>
          <w:w w:val="110"/>
          <w:sz w:val="22"/>
        </w:rPr>
        <w:t> </w:t>
      </w:r>
      <w:r>
        <w:rPr>
          <w:w w:val="110"/>
          <w:sz w:val="22"/>
        </w:rPr>
        <w:t>and</w:t>
      </w:r>
      <w:r>
        <w:rPr>
          <w:spacing w:val="-9"/>
          <w:w w:val="110"/>
          <w:sz w:val="22"/>
        </w:rPr>
        <w:t> </w:t>
      </w:r>
      <w:r>
        <w:rPr>
          <w:w w:val="110"/>
          <w:sz w:val="22"/>
        </w:rPr>
        <w:t>driven</w:t>
      </w:r>
      <w:r>
        <w:rPr>
          <w:spacing w:val="-9"/>
          <w:w w:val="110"/>
          <w:sz w:val="22"/>
        </w:rPr>
        <w:t> </w:t>
      </w:r>
      <w:r>
        <w:rPr>
          <w:w w:val="110"/>
          <w:sz w:val="22"/>
        </w:rPr>
        <w:t>about</w:t>
      </w:r>
      <w:r>
        <w:rPr>
          <w:spacing w:val="-9"/>
          <w:w w:val="110"/>
          <w:sz w:val="22"/>
        </w:rPr>
        <w:t> </w:t>
      </w:r>
      <w:r>
        <w:rPr>
          <w:w w:val="110"/>
          <w:sz w:val="22"/>
        </w:rPr>
        <w:t>their</w:t>
      </w:r>
      <w:r>
        <w:rPr>
          <w:spacing w:val="-10"/>
          <w:w w:val="110"/>
          <w:sz w:val="22"/>
        </w:rPr>
        <w:t> </w:t>
      </w:r>
      <w:r>
        <w:rPr>
          <w:w w:val="110"/>
          <w:sz w:val="22"/>
        </w:rPr>
        <w:t>work.</w:t>
      </w:r>
    </w:p>
    <w:p>
      <w:pPr>
        <w:pStyle w:val="ListParagraph"/>
        <w:numPr>
          <w:ilvl w:val="0"/>
          <w:numId w:val="5"/>
        </w:numPr>
        <w:tabs>
          <w:tab w:pos="834" w:val="left" w:leader="none"/>
          <w:tab w:pos="836" w:val="left" w:leader="none"/>
        </w:tabs>
        <w:spacing w:line="285" w:lineRule="auto" w:before="5" w:after="0"/>
        <w:ind w:left="836" w:right="591" w:hanging="360"/>
        <w:jc w:val="both"/>
        <w:rPr>
          <w:sz w:val="22"/>
        </w:rPr>
      </w:pPr>
      <w:r>
        <w:rPr>
          <w:color w:val="6034C4"/>
          <w:w w:val="110"/>
          <w:sz w:val="22"/>
        </w:rPr>
        <w:t>Social</w:t>
      </w:r>
      <w:r>
        <w:rPr>
          <w:color w:val="6034C4"/>
          <w:w w:val="110"/>
          <w:sz w:val="22"/>
        </w:rPr>
        <w:t> Utility</w:t>
      </w:r>
      <w:r>
        <w:rPr>
          <w:color w:val="6034C4"/>
          <w:w w:val="110"/>
          <w:sz w:val="22"/>
        </w:rPr>
        <w:t> -</w:t>
      </w:r>
      <w:r>
        <w:rPr>
          <w:color w:val="6034C4"/>
          <w:w w:val="110"/>
          <w:sz w:val="22"/>
        </w:rPr>
        <w:t> </w:t>
      </w:r>
      <w:r>
        <w:rPr>
          <w:w w:val="110"/>
          <w:sz w:val="22"/>
        </w:rPr>
        <w:t>People</w:t>
      </w:r>
      <w:r>
        <w:rPr>
          <w:w w:val="110"/>
          <w:sz w:val="22"/>
        </w:rPr>
        <w:t> that</w:t>
      </w:r>
      <w:r>
        <w:rPr>
          <w:w w:val="110"/>
          <w:sz w:val="22"/>
        </w:rPr>
        <w:t> are</w:t>
      </w:r>
      <w:r>
        <w:rPr>
          <w:w w:val="110"/>
          <w:sz w:val="22"/>
        </w:rPr>
        <w:t> motivated</w:t>
      </w:r>
      <w:r>
        <w:rPr>
          <w:w w:val="110"/>
          <w:sz w:val="22"/>
        </w:rPr>
        <w:t> by</w:t>
      </w:r>
      <w:r>
        <w:rPr>
          <w:w w:val="110"/>
          <w:sz w:val="22"/>
        </w:rPr>
        <w:t> social</w:t>
      </w:r>
      <w:r>
        <w:rPr>
          <w:w w:val="110"/>
          <w:sz w:val="22"/>
        </w:rPr>
        <w:t> utility</w:t>
      </w:r>
      <w:r>
        <w:rPr>
          <w:w w:val="110"/>
          <w:sz w:val="22"/>
        </w:rPr>
        <w:t> at</w:t>
      </w:r>
      <w:r>
        <w:rPr>
          <w:w w:val="110"/>
          <w:sz w:val="22"/>
        </w:rPr>
        <w:t> work</w:t>
      </w:r>
      <w:r>
        <w:rPr>
          <w:w w:val="110"/>
          <w:sz w:val="22"/>
        </w:rPr>
        <w:t> place</w:t>
      </w:r>
      <w:r>
        <w:rPr>
          <w:w w:val="110"/>
          <w:sz w:val="22"/>
        </w:rPr>
        <w:t> high </w:t>
      </w:r>
      <w:r>
        <w:rPr>
          <w:sz w:val="22"/>
        </w:rPr>
        <w:t>importance on being able to benefit others with their work. They feel driven when</w:t>
      </w:r>
      <w:r>
        <w:rPr>
          <w:spacing w:val="40"/>
          <w:w w:val="110"/>
          <w:sz w:val="22"/>
        </w:rPr>
        <w:t> </w:t>
      </w:r>
      <w:r>
        <w:rPr>
          <w:w w:val="110"/>
          <w:sz w:val="22"/>
        </w:rPr>
        <w:t>they</w:t>
      </w:r>
      <w:r>
        <w:rPr>
          <w:spacing w:val="-9"/>
          <w:w w:val="110"/>
          <w:sz w:val="22"/>
        </w:rPr>
        <w:t> </w:t>
      </w:r>
      <w:r>
        <w:rPr>
          <w:w w:val="110"/>
          <w:sz w:val="22"/>
        </w:rPr>
        <w:t>can</w:t>
      </w:r>
      <w:r>
        <w:rPr>
          <w:spacing w:val="-10"/>
          <w:w w:val="110"/>
          <w:sz w:val="22"/>
        </w:rPr>
        <w:t> </w:t>
      </w:r>
      <w:r>
        <w:rPr>
          <w:w w:val="110"/>
          <w:sz w:val="22"/>
        </w:rPr>
        <w:t>take</w:t>
      </w:r>
      <w:r>
        <w:rPr>
          <w:spacing w:val="-8"/>
          <w:w w:val="110"/>
          <w:sz w:val="22"/>
        </w:rPr>
        <w:t> </w:t>
      </w:r>
      <w:r>
        <w:rPr>
          <w:w w:val="110"/>
          <w:sz w:val="22"/>
        </w:rPr>
        <w:t>part</w:t>
      </w:r>
      <w:r>
        <w:rPr>
          <w:spacing w:val="-9"/>
          <w:w w:val="110"/>
          <w:sz w:val="22"/>
        </w:rPr>
        <w:t> </w:t>
      </w:r>
      <w:r>
        <w:rPr>
          <w:w w:val="110"/>
          <w:sz w:val="22"/>
        </w:rPr>
        <w:t>in</w:t>
      </w:r>
      <w:r>
        <w:rPr>
          <w:spacing w:val="-10"/>
          <w:w w:val="110"/>
          <w:sz w:val="22"/>
        </w:rPr>
        <w:t> </w:t>
      </w:r>
      <w:r>
        <w:rPr>
          <w:w w:val="110"/>
          <w:sz w:val="22"/>
        </w:rPr>
        <w:t>tasks</w:t>
      </w:r>
      <w:r>
        <w:rPr>
          <w:spacing w:val="-8"/>
          <w:w w:val="110"/>
          <w:sz w:val="22"/>
        </w:rPr>
        <w:t> </w:t>
      </w:r>
      <w:r>
        <w:rPr>
          <w:w w:val="110"/>
          <w:sz w:val="22"/>
        </w:rPr>
        <w:t>that</w:t>
      </w:r>
      <w:r>
        <w:rPr>
          <w:spacing w:val="-10"/>
          <w:w w:val="110"/>
          <w:sz w:val="22"/>
        </w:rPr>
        <w:t> </w:t>
      </w:r>
      <w:r>
        <w:rPr>
          <w:w w:val="110"/>
          <w:sz w:val="22"/>
        </w:rPr>
        <w:t>they</w:t>
      </w:r>
      <w:r>
        <w:rPr>
          <w:spacing w:val="-9"/>
          <w:w w:val="110"/>
          <w:sz w:val="22"/>
        </w:rPr>
        <w:t> </w:t>
      </w:r>
      <w:r>
        <w:rPr>
          <w:w w:val="110"/>
          <w:sz w:val="22"/>
        </w:rPr>
        <w:t>know</w:t>
      </w:r>
      <w:r>
        <w:rPr>
          <w:spacing w:val="-7"/>
          <w:w w:val="110"/>
          <w:sz w:val="22"/>
        </w:rPr>
        <w:t> </w:t>
      </w:r>
      <w:r>
        <w:rPr>
          <w:w w:val="110"/>
          <w:sz w:val="22"/>
        </w:rPr>
        <w:t>will</w:t>
      </w:r>
      <w:r>
        <w:rPr>
          <w:spacing w:val="-8"/>
          <w:w w:val="110"/>
          <w:sz w:val="22"/>
        </w:rPr>
        <w:t> </w:t>
      </w:r>
      <w:r>
        <w:rPr>
          <w:w w:val="110"/>
          <w:sz w:val="22"/>
        </w:rPr>
        <w:t>help</w:t>
      </w:r>
      <w:r>
        <w:rPr>
          <w:spacing w:val="-10"/>
          <w:w w:val="110"/>
          <w:sz w:val="22"/>
        </w:rPr>
        <w:t> </w:t>
      </w:r>
      <w:r>
        <w:rPr>
          <w:w w:val="110"/>
          <w:sz w:val="22"/>
        </w:rPr>
        <w:t>others.</w:t>
      </w:r>
    </w:p>
    <w:p>
      <w:pPr>
        <w:pStyle w:val="ListParagraph"/>
        <w:numPr>
          <w:ilvl w:val="0"/>
          <w:numId w:val="5"/>
        </w:numPr>
        <w:tabs>
          <w:tab w:pos="834" w:val="left" w:leader="none"/>
          <w:tab w:pos="836" w:val="left" w:leader="none"/>
        </w:tabs>
        <w:spacing w:line="285" w:lineRule="auto" w:before="0" w:after="0"/>
        <w:ind w:left="836" w:right="594" w:hanging="360"/>
        <w:jc w:val="both"/>
        <w:rPr>
          <w:sz w:val="22"/>
        </w:rPr>
      </w:pPr>
      <w:r>
        <w:rPr>
          <w:color w:val="6034C4"/>
          <w:w w:val="110"/>
          <w:sz w:val="22"/>
        </w:rPr>
        <w:t>Idea</w:t>
      </w:r>
      <w:r>
        <w:rPr>
          <w:color w:val="6034C4"/>
          <w:w w:val="110"/>
          <w:sz w:val="22"/>
        </w:rPr>
        <w:t> Sharing</w:t>
      </w:r>
      <w:r>
        <w:rPr>
          <w:color w:val="6034C4"/>
          <w:w w:val="110"/>
          <w:sz w:val="22"/>
        </w:rPr>
        <w:t> -</w:t>
      </w:r>
      <w:r>
        <w:rPr>
          <w:color w:val="6034C4"/>
          <w:w w:val="110"/>
          <w:sz w:val="22"/>
        </w:rPr>
        <w:t> </w:t>
      </w:r>
      <w:r>
        <w:rPr>
          <w:w w:val="110"/>
          <w:sz w:val="22"/>
        </w:rPr>
        <w:t>People</w:t>
      </w:r>
      <w:r>
        <w:rPr>
          <w:w w:val="110"/>
          <w:sz w:val="22"/>
        </w:rPr>
        <w:t> who</w:t>
      </w:r>
      <w:r>
        <w:rPr>
          <w:w w:val="110"/>
          <w:sz w:val="22"/>
        </w:rPr>
        <w:t> are</w:t>
      </w:r>
      <w:r>
        <w:rPr>
          <w:w w:val="110"/>
          <w:sz w:val="22"/>
        </w:rPr>
        <w:t> motivated</w:t>
      </w:r>
      <w:r>
        <w:rPr>
          <w:w w:val="110"/>
          <w:sz w:val="22"/>
        </w:rPr>
        <w:t> by</w:t>
      </w:r>
      <w:r>
        <w:rPr>
          <w:w w:val="110"/>
          <w:sz w:val="22"/>
        </w:rPr>
        <w:t> this</w:t>
      </w:r>
      <w:r>
        <w:rPr>
          <w:w w:val="110"/>
          <w:sz w:val="22"/>
        </w:rPr>
        <w:t> value</w:t>
      </w:r>
      <w:r>
        <w:rPr>
          <w:w w:val="110"/>
          <w:sz w:val="22"/>
        </w:rPr>
        <w:t> are</w:t>
      </w:r>
      <w:r>
        <w:rPr>
          <w:w w:val="110"/>
          <w:sz w:val="22"/>
        </w:rPr>
        <w:t> driven</w:t>
      </w:r>
      <w:r>
        <w:rPr>
          <w:w w:val="110"/>
          <w:sz w:val="22"/>
        </w:rPr>
        <w:t> by</w:t>
      </w:r>
      <w:r>
        <w:rPr>
          <w:w w:val="110"/>
          <w:sz w:val="22"/>
        </w:rPr>
        <w:t> an environment</w:t>
      </w:r>
      <w:r>
        <w:rPr>
          <w:w w:val="110"/>
          <w:sz w:val="22"/>
        </w:rPr>
        <w:t> where</w:t>
      </w:r>
      <w:r>
        <w:rPr>
          <w:w w:val="110"/>
          <w:sz w:val="22"/>
        </w:rPr>
        <w:t> their</w:t>
      </w:r>
      <w:r>
        <w:rPr>
          <w:w w:val="110"/>
          <w:sz w:val="22"/>
        </w:rPr>
        <w:t> ideas</w:t>
      </w:r>
      <w:r>
        <w:rPr>
          <w:w w:val="110"/>
          <w:sz w:val="22"/>
        </w:rPr>
        <w:t> are</w:t>
      </w:r>
      <w:r>
        <w:rPr>
          <w:w w:val="110"/>
          <w:sz w:val="22"/>
        </w:rPr>
        <w:t> appreciated</w:t>
      </w:r>
      <w:r>
        <w:rPr>
          <w:w w:val="110"/>
          <w:sz w:val="22"/>
        </w:rPr>
        <w:t> and</w:t>
      </w:r>
      <w:r>
        <w:rPr>
          <w:w w:val="110"/>
          <w:sz w:val="22"/>
        </w:rPr>
        <w:t> listened</w:t>
      </w:r>
      <w:r>
        <w:rPr>
          <w:w w:val="110"/>
          <w:sz w:val="22"/>
        </w:rPr>
        <w:t> to.</w:t>
      </w:r>
      <w:r>
        <w:rPr>
          <w:w w:val="110"/>
          <w:sz w:val="22"/>
        </w:rPr>
        <w:t> They</w:t>
      </w:r>
      <w:r>
        <w:rPr>
          <w:w w:val="110"/>
          <w:sz w:val="22"/>
        </w:rPr>
        <w:t> feel </w:t>
      </w:r>
      <w:r>
        <w:rPr>
          <w:spacing w:val="-2"/>
          <w:w w:val="110"/>
          <w:sz w:val="22"/>
        </w:rPr>
        <w:t>motivated</w:t>
      </w:r>
      <w:r>
        <w:rPr>
          <w:spacing w:val="-14"/>
          <w:w w:val="110"/>
          <w:sz w:val="22"/>
        </w:rPr>
        <w:t> </w:t>
      </w:r>
      <w:r>
        <w:rPr>
          <w:spacing w:val="-2"/>
          <w:w w:val="110"/>
          <w:sz w:val="22"/>
        </w:rPr>
        <w:t>when</w:t>
      </w:r>
      <w:r>
        <w:rPr>
          <w:spacing w:val="-12"/>
          <w:w w:val="110"/>
          <w:sz w:val="22"/>
        </w:rPr>
        <w:t> </w:t>
      </w:r>
      <w:r>
        <w:rPr>
          <w:spacing w:val="-2"/>
          <w:w w:val="110"/>
          <w:sz w:val="22"/>
        </w:rPr>
        <w:t>they</w:t>
      </w:r>
      <w:r>
        <w:rPr>
          <w:spacing w:val="-12"/>
          <w:w w:val="110"/>
          <w:sz w:val="22"/>
        </w:rPr>
        <w:t> </w:t>
      </w:r>
      <w:r>
        <w:rPr>
          <w:spacing w:val="-2"/>
          <w:w w:val="110"/>
          <w:sz w:val="22"/>
        </w:rPr>
        <w:t>are</w:t>
      </w:r>
      <w:r>
        <w:rPr>
          <w:spacing w:val="-10"/>
          <w:w w:val="110"/>
          <w:sz w:val="22"/>
        </w:rPr>
        <w:t> </w:t>
      </w:r>
      <w:r>
        <w:rPr>
          <w:spacing w:val="-2"/>
          <w:w w:val="110"/>
          <w:sz w:val="22"/>
        </w:rPr>
        <w:t>encouraged</w:t>
      </w:r>
      <w:r>
        <w:rPr>
          <w:spacing w:val="-12"/>
          <w:w w:val="110"/>
          <w:sz w:val="22"/>
        </w:rPr>
        <w:t> </w:t>
      </w:r>
      <w:r>
        <w:rPr>
          <w:spacing w:val="-2"/>
          <w:w w:val="110"/>
          <w:sz w:val="22"/>
        </w:rPr>
        <w:t>to</w:t>
      </w:r>
      <w:r>
        <w:rPr>
          <w:spacing w:val="-12"/>
          <w:w w:val="110"/>
          <w:sz w:val="22"/>
        </w:rPr>
        <w:t> </w:t>
      </w:r>
      <w:r>
        <w:rPr>
          <w:spacing w:val="-2"/>
          <w:w w:val="110"/>
          <w:sz w:val="22"/>
        </w:rPr>
        <w:t>share</w:t>
      </w:r>
      <w:r>
        <w:rPr>
          <w:spacing w:val="-10"/>
          <w:w w:val="110"/>
          <w:sz w:val="22"/>
        </w:rPr>
        <w:t> </w:t>
      </w:r>
      <w:r>
        <w:rPr>
          <w:spacing w:val="-2"/>
          <w:w w:val="110"/>
          <w:sz w:val="22"/>
        </w:rPr>
        <w:t>their</w:t>
      </w:r>
      <w:r>
        <w:rPr>
          <w:spacing w:val="-10"/>
          <w:w w:val="110"/>
          <w:sz w:val="22"/>
        </w:rPr>
        <w:t> </w:t>
      </w:r>
      <w:r>
        <w:rPr>
          <w:spacing w:val="-2"/>
          <w:w w:val="110"/>
          <w:sz w:val="22"/>
        </w:rPr>
        <w:t>thoughts</w:t>
      </w:r>
      <w:r>
        <w:rPr>
          <w:spacing w:val="-11"/>
          <w:w w:val="110"/>
          <w:sz w:val="22"/>
        </w:rPr>
        <w:t> </w:t>
      </w:r>
      <w:r>
        <w:rPr>
          <w:spacing w:val="-2"/>
          <w:w w:val="110"/>
          <w:sz w:val="22"/>
        </w:rPr>
        <w:t>and</w:t>
      </w:r>
      <w:r>
        <w:rPr>
          <w:spacing w:val="-12"/>
          <w:w w:val="110"/>
          <w:sz w:val="22"/>
        </w:rPr>
        <w:t> </w:t>
      </w:r>
      <w:r>
        <w:rPr>
          <w:spacing w:val="-2"/>
          <w:w w:val="110"/>
          <w:sz w:val="22"/>
        </w:rPr>
        <w:t>when</w:t>
      </w:r>
      <w:r>
        <w:rPr>
          <w:spacing w:val="-12"/>
          <w:w w:val="110"/>
          <w:sz w:val="22"/>
        </w:rPr>
        <w:t> </w:t>
      </w:r>
      <w:r>
        <w:rPr>
          <w:spacing w:val="-2"/>
          <w:w w:val="110"/>
          <w:sz w:val="22"/>
        </w:rPr>
        <w:t>attention </w:t>
      </w:r>
      <w:r>
        <w:rPr>
          <w:w w:val="110"/>
          <w:sz w:val="22"/>
        </w:rPr>
        <w:t>is paid to their suggestions.</w:t>
      </w:r>
    </w:p>
    <w:p>
      <w:pPr>
        <w:pStyle w:val="ListParagraph"/>
        <w:numPr>
          <w:ilvl w:val="0"/>
          <w:numId w:val="5"/>
        </w:numPr>
        <w:tabs>
          <w:tab w:pos="834" w:val="left" w:leader="none"/>
          <w:tab w:pos="836" w:val="left" w:leader="none"/>
        </w:tabs>
        <w:spacing w:line="283" w:lineRule="auto" w:before="0" w:after="0"/>
        <w:ind w:left="836" w:right="593" w:hanging="360"/>
        <w:jc w:val="both"/>
        <w:rPr>
          <w:sz w:val="22"/>
        </w:rPr>
      </w:pPr>
      <w:r>
        <w:rPr>
          <w:color w:val="6034C4"/>
          <w:w w:val="110"/>
          <w:sz w:val="22"/>
        </w:rPr>
        <w:t>Influence</w:t>
      </w:r>
      <w:r>
        <w:rPr>
          <w:color w:val="6034C4"/>
          <w:spacing w:val="-17"/>
          <w:w w:val="110"/>
          <w:sz w:val="22"/>
        </w:rPr>
        <w:t> </w:t>
      </w:r>
      <w:r>
        <w:rPr>
          <w:color w:val="6034C4"/>
          <w:w w:val="110"/>
          <w:sz w:val="22"/>
        </w:rPr>
        <w:t>-</w:t>
      </w:r>
      <w:r>
        <w:rPr>
          <w:color w:val="6034C4"/>
          <w:spacing w:val="-14"/>
          <w:w w:val="110"/>
          <w:sz w:val="22"/>
        </w:rPr>
        <w:t> </w:t>
      </w:r>
      <w:r>
        <w:rPr>
          <w:w w:val="110"/>
          <w:sz w:val="22"/>
        </w:rPr>
        <w:t>People</w:t>
      </w:r>
      <w:r>
        <w:rPr>
          <w:spacing w:val="-17"/>
          <w:w w:val="110"/>
          <w:sz w:val="22"/>
        </w:rPr>
        <w:t> </w:t>
      </w:r>
      <w:r>
        <w:rPr>
          <w:w w:val="110"/>
          <w:sz w:val="22"/>
        </w:rPr>
        <w:t>who</w:t>
      </w:r>
      <w:r>
        <w:rPr>
          <w:spacing w:val="-17"/>
          <w:w w:val="110"/>
          <w:sz w:val="22"/>
        </w:rPr>
        <w:t> </w:t>
      </w:r>
      <w:r>
        <w:rPr>
          <w:w w:val="110"/>
          <w:sz w:val="22"/>
        </w:rPr>
        <w:t>are</w:t>
      </w:r>
      <w:r>
        <w:rPr>
          <w:spacing w:val="-17"/>
          <w:w w:val="110"/>
          <w:sz w:val="22"/>
        </w:rPr>
        <w:t> </w:t>
      </w:r>
      <w:r>
        <w:rPr>
          <w:w w:val="110"/>
          <w:sz w:val="22"/>
        </w:rPr>
        <w:t>motivated</w:t>
      </w:r>
      <w:r>
        <w:rPr>
          <w:spacing w:val="-15"/>
          <w:w w:val="110"/>
          <w:sz w:val="22"/>
        </w:rPr>
        <w:t> </w:t>
      </w:r>
      <w:r>
        <w:rPr>
          <w:w w:val="110"/>
          <w:sz w:val="22"/>
        </w:rPr>
        <w:t>by</w:t>
      </w:r>
      <w:r>
        <w:rPr>
          <w:spacing w:val="-17"/>
          <w:w w:val="110"/>
          <w:sz w:val="22"/>
        </w:rPr>
        <w:t> </w:t>
      </w:r>
      <w:r>
        <w:rPr>
          <w:w w:val="110"/>
          <w:sz w:val="22"/>
        </w:rPr>
        <w:t>influence</w:t>
      </w:r>
      <w:r>
        <w:rPr>
          <w:spacing w:val="-13"/>
          <w:w w:val="110"/>
          <w:sz w:val="22"/>
        </w:rPr>
        <w:t> </w:t>
      </w:r>
      <w:r>
        <w:rPr>
          <w:w w:val="110"/>
          <w:sz w:val="22"/>
        </w:rPr>
        <w:t>like</w:t>
      </w:r>
      <w:r>
        <w:rPr>
          <w:spacing w:val="-16"/>
          <w:w w:val="110"/>
          <w:sz w:val="22"/>
        </w:rPr>
        <w:t> </w:t>
      </w:r>
      <w:r>
        <w:rPr>
          <w:w w:val="110"/>
          <w:sz w:val="22"/>
        </w:rPr>
        <w:t>to</w:t>
      </w:r>
      <w:r>
        <w:rPr>
          <w:spacing w:val="-16"/>
          <w:w w:val="110"/>
          <w:sz w:val="22"/>
        </w:rPr>
        <w:t> </w:t>
      </w:r>
      <w:r>
        <w:rPr>
          <w:w w:val="110"/>
          <w:sz w:val="22"/>
        </w:rPr>
        <w:t>be</w:t>
      </w:r>
      <w:r>
        <w:rPr>
          <w:spacing w:val="-16"/>
          <w:w w:val="110"/>
          <w:sz w:val="22"/>
        </w:rPr>
        <w:t> </w:t>
      </w:r>
      <w:r>
        <w:rPr>
          <w:w w:val="110"/>
          <w:sz w:val="22"/>
        </w:rPr>
        <w:t>able</w:t>
      </w:r>
      <w:r>
        <w:rPr>
          <w:spacing w:val="-16"/>
          <w:w w:val="110"/>
          <w:sz w:val="22"/>
        </w:rPr>
        <w:t> </w:t>
      </w:r>
      <w:r>
        <w:rPr>
          <w:w w:val="110"/>
          <w:sz w:val="22"/>
        </w:rPr>
        <w:t>to</w:t>
      </w:r>
      <w:r>
        <w:rPr>
          <w:spacing w:val="-16"/>
          <w:w w:val="110"/>
          <w:sz w:val="22"/>
        </w:rPr>
        <w:t> </w:t>
      </w:r>
      <w:r>
        <w:rPr>
          <w:w w:val="110"/>
          <w:sz w:val="22"/>
        </w:rPr>
        <w:t>impact</w:t>
      </w:r>
      <w:r>
        <w:rPr>
          <w:spacing w:val="-17"/>
          <w:w w:val="110"/>
          <w:sz w:val="22"/>
        </w:rPr>
        <w:t> </w:t>
      </w:r>
      <w:r>
        <w:rPr>
          <w:w w:val="110"/>
          <w:sz w:val="22"/>
        </w:rPr>
        <w:t>work outcomes</w:t>
      </w:r>
      <w:r>
        <w:rPr>
          <w:w w:val="110"/>
          <w:sz w:val="22"/>
        </w:rPr>
        <w:t> through</w:t>
      </w:r>
      <w:r>
        <w:rPr>
          <w:w w:val="110"/>
          <w:sz w:val="22"/>
        </w:rPr>
        <w:t> their</w:t>
      </w:r>
      <w:r>
        <w:rPr>
          <w:w w:val="110"/>
          <w:sz w:val="22"/>
        </w:rPr>
        <w:t> involvement</w:t>
      </w:r>
      <w:r>
        <w:rPr>
          <w:w w:val="110"/>
          <w:sz w:val="22"/>
        </w:rPr>
        <w:t> in</w:t>
      </w:r>
      <w:r>
        <w:rPr>
          <w:w w:val="110"/>
          <w:sz w:val="22"/>
        </w:rPr>
        <w:t> the</w:t>
      </w:r>
      <w:r>
        <w:rPr>
          <w:w w:val="110"/>
          <w:sz w:val="22"/>
        </w:rPr>
        <w:t> reaching</w:t>
      </w:r>
      <w:r>
        <w:rPr>
          <w:w w:val="110"/>
          <w:sz w:val="22"/>
        </w:rPr>
        <w:t> of</w:t>
      </w:r>
      <w:r>
        <w:rPr>
          <w:w w:val="110"/>
          <w:sz w:val="22"/>
        </w:rPr>
        <w:t> important</w:t>
      </w:r>
      <w:r>
        <w:rPr>
          <w:w w:val="110"/>
          <w:sz w:val="22"/>
        </w:rPr>
        <w:t> conclusions. They</w:t>
      </w:r>
      <w:r>
        <w:rPr>
          <w:spacing w:val="-15"/>
          <w:w w:val="110"/>
          <w:sz w:val="22"/>
        </w:rPr>
        <w:t> </w:t>
      </w:r>
      <w:r>
        <w:rPr>
          <w:w w:val="110"/>
          <w:sz w:val="22"/>
        </w:rPr>
        <w:t>feel</w:t>
      </w:r>
      <w:r>
        <w:rPr>
          <w:spacing w:val="-15"/>
          <w:w w:val="110"/>
          <w:sz w:val="22"/>
        </w:rPr>
        <w:t> </w:t>
      </w:r>
      <w:r>
        <w:rPr>
          <w:w w:val="110"/>
          <w:sz w:val="22"/>
        </w:rPr>
        <w:t>driven</w:t>
      </w:r>
      <w:r>
        <w:rPr>
          <w:spacing w:val="-17"/>
          <w:w w:val="110"/>
          <w:sz w:val="22"/>
        </w:rPr>
        <w:t> </w:t>
      </w:r>
      <w:r>
        <w:rPr>
          <w:w w:val="110"/>
          <w:sz w:val="22"/>
        </w:rPr>
        <w:t>when</w:t>
      </w:r>
      <w:r>
        <w:rPr>
          <w:spacing w:val="-15"/>
          <w:w w:val="110"/>
          <w:sz w:val="22"/>
        </w:rPr>
        <w:t> </w:t>
      </w:r>
      <w:r>
        <w:rPr>
          <w:w w:val="110"/>
          <w:sz w:val="22"/>
        </w:rPr>
        <w:t>they</w:t>
      </w:r>
      <w:r>
        <w:rPr>
          <w:spacing w:val="-15"/>
          <w:w w:val="110"/>
          <w:sz w:val="22"/>
        </w:rPr>
        <w:t> </w:t>
      </w:r>
      <w:r>
        <w:rPr>
          <w:w w:val="110"/>
          <w:sz w:val="22"/>
        </w:rPr>
        <w:t>can</w:t>
      </w:r>
      <w:r>
        <w:rPr>
          <w:spacing w:val="-15"/>
          <w:w w:val="110"/>
          <w:sz w:val="22"/>
        </w:rPr>
        <w:t> </w:t>
      </w:r>
      <w:r>
        <w:rPr>
          <w:w w:val="110"/>
          <w:sz w:val="22"/>
        </w:rPr>
        <w:t>have</w:t>
      </w:r>
      <w:r>
        <w:rPr>
          <w:spacing w:val="-14"/>
          <w:w w:val="110"/>
          <w:sz w:val="22"/>
        </w:rPr>
        <w:t> </w:t>
      </w:r>
      <w:r>
        <w:rPr>
          <w:w w:val="110"/>
          <w:sz w:val="22"/>
        </w:rPr>
        <w:t>a</w:t>
      </w:r>
      <w:r>
        <w:rPr>
          <w:spacing w:val="-15"/>
          <w:w w:val="110"/>
          <w:sz w:val="22"/>
        </w:rPr>
        <w:t> </w:t>
      </w:r>
      <w:r>
        <w:rPr>
          <w:w w:val="110"/>
          <w:sz w:val="22"/>
        </w:rPr>
        <w:t>say</w:t>
      </w:r>
      <w:r>
        <w:rPr>
          <w:spacing w:val="-15"/>
          <w:w w:val="110"/>
          <w:sz w:val="22"/>
        </w:rPr>
        <w:t> </w:t>
      </w:r>
      <w:r>
        <w:rPr>
          <w:w w:val="110"/>
          <w:sz w:val="22"/>
        </w:rPr>
        <w:t>in</w:t>
      </w:r>
      <w:r>
        <w:rPr>
          <w:spacing w:val="-16"/>
          <w:w w:val="110"/>
          <w:sz w:val="22"/>
        </w:rPr>
        <w:t> </w:t>
      </w:r>
      <w:r>
        <w:rPr>
          <w:w w:val="110"/>
          <w:sz w:val="22"/>
        </w:rPr>
        <w:t>important</w:t>
      </w:r>
      <w:r>
        <w:rPr>
          <w:spacing w:val="-15"/>
          <w:w w:val="110"/>
          <w:sz w:val="22"/>
        </w:rPr>
        <w:t> </w:t>
      </w:r>
      <w:r>
        <w:rPr>
          <w:w w:val="110"/>
          <w:sz w:val="22"/>
        </w:rPr>
        <w:t>decisions</w:t>
      </w:r>
      <w:r>
        <w:rPr>
          <w:spacing w:val="-15"/>
          <w:w w:val="110"/>
          <w:sz w:val="22"/>
        </w:rPr>
        <w:t> </w:t>
      </w:r>
      <w:r>
        <w:rPr>
          <w:w w:val="110"/>
          <w:sz w:val="22"/>
        </w:rPr>
        <w:t>that</w:t>
      </w:r>
      <w:r>
        <w:rPr>
          <w:spacing w:val="-15"/>
          <w:w w:val="110"/>
          <w:sz w:val="22"/>
        </w:rPr>
        <w:t> </w:t>
      </w:r>
      <w:r>
        <w:rPr>
          <w:w w:val="110"/>
          <w:sz w:val="22"/>
        </w:rPr>
        <w:t>will</w:t>
      </w:r>
      <w:r>
        <w:rPr>
          <w:spacing w:val="-15"/>
          <w:w w:val="110"/>
          <w:sz w:val="22"/>
        </w:rPr>
        <w:t> </w:t>
      </w:r>
      <w:r>
        <w:rPr>
          <w:w w:val="110"/>
          <w:sz w:val="22"/>
        </w:rPr>
        <w:t>affect </w:t>
      </w:r>
      <w:r>
        <w:rPr>
          <w:spacing w:val="-2"/>
          <w:w w:val="110"/>
          <w:sz w:val="22"/>
        </w:rPr>
        <w:t>projects.</w:t>
      </w:r>
    </w:p>
    <w:p>
      <w:pPr>
        <w:pStyle w:val="ListParagraph"/>
        <w:numPr>
          <w:ilvl w:val="0"/>
          <w:numId w:val="5"/>
        </w:numPr>
        <w:tabs>
          <w:tab w:pos="834" w:val="left" w:leader="none"/>
          <w:tab w:pos="836" w:val="left" w:leader="none"/>
        </w:tabs>
        <w:spacing w:line="285" w:lineRule="auto" w:before="0" w:after="0"/>
        <w:ind w:left="836" w:right="595" w:hanging="360"/>
        <w:jc w:val="both"/>
        <w:rPr>
          <w:sz w:val="22"/>
        </w:rPr>
      </w:pPr>
      <w:r>
        <w:rPr>
          <w:color w:val="6034C4"/>
          <w:w w:val="105"/>
          <w:sz w:val="22"/>
        </w:rPr>
        <w:t>Developing</w:t>
      </w:r>
      <w:r>
        <w:rPr>
          <w:color w:val="6034C4"/>
          <w:w w:val="105"/>
          <w:sz w:val="22"/>
        </w:rPr>
        <w:t> Others</w:t>
      </w:r>
      <w:r>
        <w:rPr>
          <w:color w:val="6034C4"/>
          <w:w w:val="105"/>
          <w:sz w:val="22"/>
        </w:rPr>
        <w:t> -</w:t>
      </w:r>
      <w:r>
        <w:rPr>
          <w:color w:val="6034C4"/>
          <w:w w:val="105"/>
          <w:sz w:val="22"/>
        </w:rPr>
        <w:t> </w:t>
      </w:r>
      <w:r>
        <w:rPr>
          <w:w w:val="105"/>
          <w:sz w:val="22"/>
        </w:rPr>
        <w:t>Individuals</w:t>
      </w:r>
      <w:r>
        <w:rPr>
          <w:w w:val="105"/>
          <w:sz w:val="22"/>
        </w:rPr>
        <w:t> that</w:t>
      </w:r>
      <w:r>
        <w:rPr>
          <w:w w:val="105"/>
          <w:sz w:val="22"/>
        </w:rPr>
        <w:t> are</w:t>
      </w:r>
      <w:r>
        <w:rPr>
          <w:w w:val="105"/>
          <w:sz w:val="22"/>
        </w:rPr>
        <w:t> motivated</w:t>
      </w:r>
      <w:r>
        <w:rPr>
          <w:w w:val="105"/>
          <w:sz w:val="22"/>
        </w:rPr>
        <w:t> by</w:t>
      </w:r>
      <w:r>
        <w:rPr>
          <w:w w:val="105"/>
          <w:sz w:val="22"/>
        </w:rPr>
        <w:t> developing</w:t>
      </w:r>
      <w:r>
        <w:rPr>
          <w:w w:val="105"/>
          <w:sz w:val="22"/>
        </w:rPr>
        <w:t> others</w:t>
      </w:r>
      <w:r>
        <w:rPr>
          <w:w w:val="105"/>
          <w:sz w:val="22"/>
        </w:rPr>
        <w:t> feel driven when they are able to pass on their skills and knowledge. They value the opportunity to transmit their capabilities and expertise to others.</w:t>
      </w:r>
    </w:p>
    <w:p>
      <w:pPr>
        <w:spacing w:after="0" w:line="285" w:lineRule="auto"/>
        <w:jc w:val="both"/>
        <w:rPr>
          <w:sz w:val="22"/>
        </w:rPr>
        <w:sectPr>
          <w:pgSz w:w="11910" w:h="16840"/>
          <w:pgMar w:header="0" w:footer="1025" w:top="1360" w:bottom="1220" w:left="1300" w:right="820"/>
        </w:sectPr>
      </w:pPr>
    </w:p>
    <w:p>
      <w:pPr>
        <w:spacing w:before="119"/>
        <w:ind w:left="116" w:right="0" w:firstLine="0"/>
        <w:jc w:val="both"/>
        <w:rPr>
          <w:b/>
          <w:i/>
          <w:sz w:val="25"/>
        </w:rPr>
      </w:pPr>
      <w:r>
        <w:rPr>
          <w:b/>
          <w:i/>
          <w:color w:val="6034C4"/>
          <w:w w:val="105"/>
          <w:sz w:val="25"/>
        </w:rPr>
        <w:t>Personal-development</w:t>
      </w:r>
      <w:r>
        <w:rPr>
          <w:b/>
          <w:i/>
          <w:color w:val="6034C4"/>
          <w:spacing w:val="16"/>
          <w:w w:val="105"/>
          <w:sz w:val="25"/>
        </w:rPr>
        <w:t> </w:t>
      </w:r>
      <w:r>
        <w:rPr>
          <w:b/>
          <w:i/>
          <w:color w:val="6034C4"/>
          <w:spacing w:val="-2"/>
          <w:w w:val="105"/>
          <w:sz w:val="25"/>
        </w:rPr>
        <w:t>Motivators</w:t>
      </w:r>
    </w:p>
    <w:p>
      <w:pPr>
        <w:pStyle w:val="BodyText"/>
        <w:spacing w:before="1"/>
        <w:rPr>
          <w:b/>
          <w:i/>
          <w:sz w:val="31"/>
        </w:rPr>
      </w:pPr>
    </w:p>
    <w:p>
      <w:pPr>
        <w:pStyle w:val="BodyText"/>
        <w:spacing w:line="285" w:lineRule="auto"/>
        <w:ind w:left="116" w:right="596"/>
        <w:jc w:val="both"/>
      </w:pPr>
      <w:r>
        <w:rPr>
          <w:w w:val="110"/>
        </w:rPr>
        <w:t>The</w:t>
      </w:r>
      <w:r>
        <w:rPr>
          <w:w w:val="110"/>
        </w:rPr>
        <w:t> work</w:t>
      </w:r>
      <w:r>
        <w:rPr>
          <w:w w:val="110"/>
        </w:rPr>
        <w:t> value</w:t>
      </w:r>
      <w:r>
        <w:rPr>
          <w:w w:val="110"/>
        </w:rPr>
        <w:t> group</w:t>
      </w:r>
      <w:r>
        <w:rPr>
          <w:w w:val="110"/>
        </w:rPr>
        <w:t> 'Personal-development</w:t>
      </w:r>
      <w:r>
        <w:rPr>
          <w:w w:val="110"/>
        </w:rPr>
        <w:t> Motivators'</w:t>
      </w:r>
      <w:r>
        <w:rPr>
          <w:w w:val="110"/>
        </w:rPr>
        <w:t> relates</w:t>
      </w:r>
      <w:r>
        <w:rPr>
          <w:w w:val="110"/>
        </w:rPr>
        <w:t> to</w:t>
      </w:r>
      <w:r>
        <w:rPr>
          <w:w w:val="110"/>
        </w:rPr>
        <w:t> the</w:t>
      </w:r>
      <w:r>
        <w:rPr>
          <w:w w:val="110"/>
        </w:rPr>
        <w:t> values</w:t>
      </w:r>
      <w:r>
        <w:rPr>
          <w:w w:val="110"/>
        </w:rPr>
        <w:t> that contribute</w:t>
      </w:r>
      <w:r>
        <w:rPr>
          <w:w w:val="110"/>
        </w:rPr>
        <w:t> to</w:t>
      </w:r>
      <w:r>
        <w:rPr>
          <w:w w:val="110"/>
        </w:rPr>
        <w:t> an</w:t>
      </w:r>
      <w:r>
        <w:rPr>
          <w:w w:val="110"/>
        </w:rPr>
        <w:t> individual's</w:t>
      </w:r>
      <w:r>
        <w:rPr>
          <w:w w:val="110"/>
        </w:rPr>
        <w:t> professional</w:t>
      </w:r>
      <w:r>
        <w:rPr>
          <w:w w:val="110"/>
        </w:rPr>
        <w:t> self</w:t>
      </w:r>
      <w:r>
        <w:rPr>
          <w:w w:val="110"/>
        </w:rPr>
        <w:t> development</w:t>
      </w:r>
      <w:r>
        <w:rPr>
          <w:w w:val="110"/>
        </w:rPr>
        <w:t> and</w:t>
      </w:r>
      <w:r>
        <w:rPr>
          <w:w w:val="110"/>
        </w:rPr>
        <w:t> growth.</w:t>
      </w:r>
      <w:r>
        <w:rPr>
          <w:w w:val="110"/>
        </w:rPr>
        <w:t> Consisting</w:t>
      </w:r>
      <w:r>
        <w:rPr>
          <w:w w:val="110"/>
        </w:rPr>
        <w:t> of </w:t>
      </w:r>
      <w:r>
        <w:rPr/>
        <w:t>'Surpassing', 'Competition', 'Intellectual Curiosity', 'Career Opportunities' and 'Appraisal', these</w:t>
      </w:r>
      <w:r>
        <w:rPr>
          <w:spacing w:val="37"/>
        </w:rPr>
        <w:t> </w:t>
      </w:r>
      <w:r>
        <w:rPr/>
        <w:t>values</w:t>
      </w:r>
      <w:r>
        <w:rPr>
          <w:spacing w:val="32"/>
        </w:rPr>
        <w:t> </w:t>
      </w:r>
      <w:r>
        <w:rPr/>
        <w:t>enable</w:t>
      </w:r>
      <w:r>
        <w:rPr>
          <w:spacing w:val="32"/>
        </w:rPr>
        <w:t> </w:t>
      </w:r>
      <w:r>
        <w:rPr/>
        <w:t>employees</w:t>
      </w:r>
      <w:r>
        <w:rPr>
          <w:spacing w:val="32"/>
        </w:rPr>
        <w:t> </w:t>
      </w:r>
      <w:r>
        <w:rPr/>
        <w:t>to</w:t>
      </w:r>
      <w:r>
        <w:rPr>
          <w:spacing w:val="37"/>
        </w:rPr>
        <w:t> </w:t>
      </w:r>
      <w:r>
        <w:rPr/>
        <w:t>advance</w:t>
      </w:r>
      <w:r>
        <w:rPr>
          <w:spacing w:val="36"/>
        </w:rPr>
        <w:t> </w:t>
      </w:r>
      <w:r>
        <w:rPr/>
        <w:t>in</w:t>
      </w:r>
      <w:r>
        <w:rPr>
          <w:spacing w:val="32"/>
        </w:rPr>
        <w:t> </w:t>
      </w:r>
      <w:r>
        <w:rPr/>
        <w:t>their</w:t>
      </w:r>
      <w:r>
        <w:rPr>
          <w:spacing w:val="36"/>
        </w:rPr>
        <w:t> </w:t>
      </w:r>
      <w:r>
        <w:rPr/>
        <w:t>job,</w:t>
      </w:r>
      <w:r>
        <w:rPr>
          <w:spacing w:val="37"/>
        </w:rPr>
        <w:t> </w:t>
      </w:r>
      <w:r>
        <w:rPr/>
        <w:t>and</w:t>
      </w:r>
      <w:r>
        <w:rPr>
          <w:spacing w:val="34"/>
        </w:rPr>
        <w:t> </w:t>
      </w:r>
      <w:r>
        <w:rPr/>
        <w:t>achieve</w:t>
      </w:r>
      <w:r>
        <w:rPr>
          <w:spacing w:val="36"/>
        </w:rPr>
        <w:t> </w:t>
      </w:r>
      <w:r>
        <w:rPr/>
        <w:t>success.</w:t>
      </w:r>
    </w:p>
    <w:p>
      <w:pPr>
        <w:pStyle w:val="BodyText"/>
        <w:spacing w:before="6"/>
        <w:rPr>
          <w:sz w:val="25"/>
        </w:rPr>
      </w:pPr>
    </w:p>
    <w:p>
      <w:pPr>
        <w:pStyle w:val="ListParagraph"/>
        <w:numPr>
          <w:ilvl w:val="0"/>
          <w:numId w:val="6"/>
        </w:numPr>
        <w:tabs>
          <w:tab w:pos="834" w:val="left" w:leader="none"/>
          <w:tab w:pos="836" w:val="left" w:leader="none"/>
        </w:tabs>
        <w:spacing w:line="285" w:lineRule="auto" w:before="0" w:after="0"/>
        <w:ind w:left="836" w:right="596" w:hanging="360"/>
        <w:jc w:val="both"/>
        <w:rPr>
          <w:sz w:val="22"/>
        </w:rPr>
      </w:pPr>
      <w:r>
        <w:rPr>
          <w:color w:val="6034C4"/>
          <w:w w:val="110"/>
          <w:sz w:val="22"/>
        </w:rPr>
        <w:t>Surpassing</w:t>
      </w:r>
      <w:r>
        <w:rPr>
          <w:color w:val="6034C4"/>
          <w:w w:val="110"/>
          <w:sz w:val="22"/>
        </w:rPr>
        <w:t> -</w:t>
      </w:r>
      <w:r>
        <w:rPr>
          <w:color w:val="6034C4"/>
          <w:w w:val="110"/>
          <w:sz w:val="22"/>
        </w:rPr>
        <w:t> </w:t>
      </w:r>
      <w:r>
        <w:rPr>
          <w:w w:val="110"/>
          <w:sz w:val="22"/>
        </w:rPr>
        <w:t>People</w:t>
      </w:r>
      <w:r>
        <w:rPr>
          <w:w w:val="110"/>
          <w:sz w:val="22"/>
        </w:rPr>
        <w:t> that</w:t>
      </w:r>
      <w:r>
        <w:rPr>
          <w:w w:val="110"/>
          <w:sz w:val="22"/>
        </w:rPr>
        <w:t> are</w:t>
      </w:r>
      <w:r>
        <w:rPr>
          <w:w w:val="110"/>
          <w:sz w:val="22"/>
        </w:rPr>
        <w:t> motivated</w:t>
      </w:r>
      <w:r>
        <w:rPr>
          <w:w w:val="110"/>
          <w:sz w:val="22"/>
        </w:rPr>
        <w:t> by</w:t>
      </w:r>
      <w:r>
        <w:rPr>
          <w:w w:val="110"/>
          <w:sz w:val="22"/>
        </w:rPr>
        <w:t> the</w:t>
      </w:r>
      <w:r>
        <w:rPr>
          <w:w w:val="110"/>
          <w:sz w:val="22"/>
        </w:rPr>
        <w:t> value</w:t>
      </w:r>
      <w:r>
        <w:rPr>
          <w:w w:val="110"/>
          <w:sz w:val="22"/>
        </w:rPr>
        <w:t> surpassing</w:t>
      </w:r>
      <w:r>
        <w:rPr>
          <w:w w:val="110"/>
          <w:sz w:val="22"/>
        </w:rPr>
        <w:t> like</w:t>
      </w:r>
      <w:r>
        <w:rPr>
          <w:w w:val="110"/>
          <w:sz w:val="22"/>
        </w:rPr>
        <w:t> to</w:t>
      </w:r>
      <w:r>
        <w:rPr>
          <w:w w:val="110"/>
          <w:sz w:val="22"/>
        </w:rPr>
        <w:t> have opportunities</w:t>
      </w:r>
      <w:r>
        <w:rPr>
          <w:spacing w:val="-7"/>
          <w:w w:val="110"/>
          <w:sz w:val="22"/>
        </w:rPr>
        <w:t> </w:t>
      </w:r>
      <w:r>
        <w:rPr>
          <w:w w:val="110"/>
          <w:sz w:val="22"/>
        </w:rPr>
        <w:t>to</w:t>
      </w:r>
      <w:r>
        <w:rPr>
          <w:spacing w:val="-7"/>
          <w:w w:val="110"/>
          <w:sz w:val="22"/>
        </w:rPr>
        <w:t> </w:t>
      </w:r>
      <w:r>
        <w:rPr>
          <w:w w:val="110"/>
          <w:sz w:val="22"/>
        </w:rPr>
        <w:t>exceed</w:t>
      </w:r>
      <w:r>
        <w:rPr>
          <w:spacing w:val="-8"/>
          <w:w w:val="110"/>
          <w:sz w:val="22"/>
        </w:rPr>
        <w:t> </w:t>
      </w:r>
      <w:r>
        <w:rPr>
          <w:w w:val="110"/>
          <w:sz w:val="22"/>
        </w:rPr>
        <w:t>themselves.</w:t>
      </w:r>
      <w:r>
        <w:rPr>
          <w:spacing w:val="-8"/>
          <w:w w:val="110"/>
          <w:sz w:val="22"/>
        </w:rPr>
        <w:t> </w:t>
      </w:r>
      <w:r>
        <w:rPr>
          <w:w w:val="110"/>
          <w:sz w:val="22"/>
        </w:rPr>
        <w:t>They</w:t>
      </w:r>
      <w:r>
        <w:rPr>
          <w:spacing w:val="-8"/>
          <w:w w:val="110"/>
          <w:sz w:val="22"/>
        </w:rPr>
        <w:t> </w:t>
      </w:r>
      <w:r>
        <w:rPr>
          <w:w w:val="110"/>
          <w:sz w:val="22"/>
        </w:rPr>
        <w:t>feel</w:t>
      </w:r>
      <w:r>
        <w:rPr>
          <w:spacing w:val="-8"/>
          <w:w w:val="110"/>
          <w:sz w:val="22"/>
        </w:rPr>
        <w:t> </w:t>
      </w:r>
      <w:r>
        <w:rPr>
          <w:w w:val="110"/>
          <w:sz w:val="22"/>
        </w:rPr>
        <w:t>driven</w:t>
      </w:r>
      <w:r>
        <w:rPr>
          <w:spacing w:val="-8"/>
          <w:w w:val="110"/>
          <w:sz w:val="22"/>
        </w:rPr>
        <w:t> </w:t>
      </w:r>
      <w:r>
        <w:rPr>
          <w:w w:val="110"/>
          <w:sz w:val="22"/>
        </w:rPr>
        <w:t>when</w:t>
      </w:r>
      <w:r>
        <w:rPr>
          <w:spacing w:val="-8"/>
          <w:w w:val="110"/>
          <w:sz w:val="22"/>
        </w:rPr>
        <w:t> </w:t>
      </w:r>
      <w:r>
        <w:rPr>
          <w:w w:val="110"/>
          <w:sz w:val="22"/>
        </w:rPr>
        <w:t>their</w:t>
      </w:r>
      <w:r>
        <w:rPr>
          <w:spacing w:val="-8"/>
          <w:w w:val="110"/>
          <w:sz w:val="22"/>
        </w:rPr>
        <w:t> </w:t>
      </w:r>
      <w:r>
        <w:rPr>
          <w:w w:val="110"/>
          <w:sz w:val="22"/>
        </w:rPr>
        <w:t>work</w:t>
      </w:r>
      <w:r>
        <w:rPr>
          <w:spacing w:val="-8"/>
          <w:w w:val="110"/>
          <w:sz w:val="22"/>
        </w:rPr>
        <w:t> </w:t>
      </w:r>
      <w:r>
        <w:rPr>
          <w:w w:val="110"/>
          <w:sz w:val="22"/>
        </w:rPr>
        <w:t>provides them with</w:t>
      </w:r>
      <w:r>
        <w:rPr>
          <w:spacing w:val="-1"/>
          <w:w w:val="110"/>
          <w:sz w:val="22"/>
        </w:rPr>
        <w:t> </w:t>
      </w:r>
      <w:r>
        <w:rPr>
          <w:w w:val="110"/>
          <w:sz w:val="22"/>
        </w:rPr>
        <w:t>opportunities that push them out</w:t>
      </w:r>
      <w:r>
        <w:rPr>
          <w:spacing w:val="-1"/>
          <w:w w:val="110"/>
          <w:sz w:val="22"/>
        </w:rPr>
        <w:t> </w:t>
      </w:r>
      <w:r>
        <w:rPr>
          <w:w w:val="110"/>
          <w:sz w:val="22"/>
        </w:rPr>
        <w:t>of their comfort</w:t>
      </w:r>
      <w:r>
        <w:rPr>
          <w:spacing w:val="-1"/>
          <w:w w:val="110"/>
          <w:sz w:val="22"/>
        </w:rPr>
        <w:t> </w:t>
      </w:r>
      <w:r>
        <w:rPr>
          <w:w w:val="110"/>
          <w:sz w:val="22"/>
        </w:rPr>
        <w:t>zone and test their </w:t>
      </w:r>
      <w:r>
        <w:rPr>
          <w:spacing w:val="-2"/>
          <w:w w:val="110"/>
          <w:sz w:val="22"/>
        </w:rPr>
        <w:t>limits.</w:t>
      </w:r>
    </w:p>
    <w:p>
      <w:pPr>
        <w:pStyle w:val="ListParagraph"/>
        <w:numPr>
          <w:ilvl w:val="0"/>
          <w:numId w:val="6"/>
        </w:numPr>
        <w:tabs>
          <w:tab w:pos="834" w:val="left" w:leader="none"/>
          <w:tab w:pos="836" w:val="left" w:leader="none"/>
        </w:tabs>
        <w:spacing w:line="283" w:lineRule="auto" w:before="0" w:after="0"/>
        <w:ind w:left="836" w:right="592" w:hanging="360"/>
        <w:jc w:val="both"/>
        <w:rPr>
          <w:sz w:val="22"/>
        </w:rPr>
      </w:pPr>
      <w:r>
        <w:rPr>
          <w:color w:val="6034C4"/>
          <w:w w:val="110"/>
          <w:sz w:val="22"/>
        </w:rPr>
        <w:t>Competition</w:t>
      </w:r>
      <w:r>
        <w:rPr>
          <w:color w:val="6034C4"/>
          <w:w w:val="110"/>
          <w:sz w:val="22"/>
        </w:rPr>
        <w:t> -</w:t>
      </w:r>
      <w:r>
        <w:rPr>
          <w:color w:val="6034C4"/>
          <w:w w:val="110"/>
          <w:sz w:val="22"/>
        </w:rPr>
        <w:t> </w:t>
      </w:r>
      <w:r>
        <w:rPr>
          <w:w w:val="110"/>
          <w:sz w:val="22"/>
        </w:rPr>
        <w:t>Individuals</w:t>
      </w:r>
      <w:r>
        <w:rPr>
          <w:w w:val="110"/>
          <w:sz w:val="22"/>
        </w:rPr>
        <w:t> who</w:t>
      </w:r>
      <w:r>
        <w:rPr>
          <w:w w:val="110"/>
          <w:sz w:val="22"/>
        </w:rPr>
        <w:t> feel</w:t>
      </w:r>
      <w:r>
        <w:rPr>
          <w:w w:val="110"/>
          <w:sz w:val="22"/>
        </w:rPr>
        <w:t> driven</w:t>
      </w:r>
      <w:r>
        <w:rPr>
          <w:w w:val="110"/>
          <w:sz w:val="22"/>
        </w:rPr>
        <w:t> by</w:t>
      </w:r>
      <w:r>
        <w:rPr>
          <w:w w:val="110"/>
          <w:sz w:val="22"/>
        </w:rPr>
        <w:t> competition</w:t>
      </w:r>
      <w:r>
        <w:rPr>
          <w:w w:val="110"/>
          <w:sz w:val="22"/>
        </w:rPr>
        <w:t> at</w:t>
      </w:r>
      <w:r>
        <w:rPr>
          <w:w w:val="110"/>
          <w:sz w:val="22"/>
        </w:rPr>
        <w:t> work</w:t>
      </w:r>
      <w:r>
        <w:rPr>
          <w:w w:val="110"/>
          <w:sz w:val="22"/>
        </w:rPr>
        <w:t> will</w:t>
      </w:r>
      <w:r>
        <w:rPr>
          <w:w w:val="110"/>
          <w:sz w:val="22"/>
        </w:rPr>
        <w:t> feel </w:t>
      </w:r>
      <w:r>
        <w:rPr>
          <w:sz w:val="22"/>
        </w:rPr>
        <w:t>stimulated</w:t>
      </w:r>
      <w:r>
        <w:rPr>
          <w:spacing w:val="27"/>
          <w:sz w:val="22"/>
        </w:rPr>
        <w:t> </w:t>
      </w:r>
      <w:r>
        <w:rPr>
          <w:sz w:val="22"/>
        </w:rPr>
        <w:t>by</w:t>
      </w:r>
      <w:r>
        <w:rPr>
          <w:spacing w:val="27"/>
          <w:sz w:val="22"/>
        </w:rPr>
        <w:t> </w:t>
      </w:r>
      <w:r>
        <w:rPr>
          <w:sz w:val="22"/>
        </w:rPr>
        <w:t>an</w:t>
      </w:r>
      <w:r>
        <w:rPr>
          <w:spacing w:val="27"/>
          <w:sz w:val="22"/>
        </w:rPr>
        <w:t> </w:t>
      </w:r>
      <w:r>
        <w:rPr>
          <w:sz w:val="22"/>
        </w:rPr>
        <w:t>environment</w:t>
      </w:r>
      <w:r>
        <w:rPr>
          <w:spacing w:val="27"/>
          <w:sz w:val="22"/>
        </w:rPr>
        <w:t> </w:t>
      </w:r>
      <w:r>
        <w:rPr>
          <w:sz w:val="22"/>
        </w:rPr>
        <w:t>that</w:t>
      </w:r>
      <w:r>
        <w:rPr>
          <w:spacing w:val="27"/>
          <w:sz w:val="22"/>
        </w:rPr>
        <w:t> </w:t>
      </w:r>
      <w:r>
        <w:rPr>
          <w:sz w:val="22"/>
        </w:rPr>
        <w:t>enables</w:t>
      </w:r>
      <w:r>
        <w:rPr>
          <w:spacing w:val="31"/>
          <w:sz w:val="22"/>
        </w:rPr>
        <w:t> </w:t>
      </w:r>
      <w:r>
        <w:rPr>
          <w:sz w:val="22"/>
        </w:rPr>
        <w:t>them</w:t>
      </w:r>
      <w:r>
        <w:rPr>
          <w:spacing w:val="31"/>
          <w:sz w:val="22"/>
        </w:rPr>
        <w:t> </w:t>
      </w:r>
      <w:r>
        <w:rPr>
          <w:sz w:val="22"/>
        </w:rPr>
        <w:t>to</w:t>
      </w:r>
      <w:r>
        <w:rPr>
          <w:spacing w:val="31"/>
          <w:sz w:val="22"/>
        </w:rPr>
        <w:t> </w:t>
      </w:r>
      <w:r>
        <w:rPr>
          <w:sz w:val="22"/>
        </w:rPr>
        <w:t>try</w:t>
      </w:r>
      <w:r>
        <w:rPr>
          <w:spacing w:val="27"/>
          <w:sz w:val="22"/>
        </w:rPr>
        <w:t> </w:t>
      </w:r>
      <w:r>
        <w:rPr>
          <w:sz w:val="22"/>
        </w:rPr>
        <w:t>to</w:t>
      </w:r>
      <w:r>
        <w:rPr>
          <w:spacing w:val="31"/>
          <w:sz w:val="22"/>
        </w:rPr>
        <w:t> </w:t>
      </w:r>
      <w:r>
        <w:rPr>
          <w:sz w:val="22"/>
        </w:rPr>
        <w:t>outperform</w:t>
      </w:r>
      <w:r>
        <w:rPr>
          <w:spacing w:val="27"/>
          <w:sz w:val="22"/>
        </w:rPr>
        <w:t> </w:t>
      </w:r>
      <w:r>
        <w:rPr>
          <w:sz w:val="22"/>
        </w:rPr>
        <w:t>others.</w:t>
      </w:r>
      <w:r>
        <w:rPr>
          <w:spacing w:val="27"/>
          <w:sz w:val="22"/>
        </w:rPr>
        <w:t> </w:t>
      </w:r>
      <w:r>
        <w:rPr>
          <w:sz w:val="22"/>
        </w:rPr>
        <w:t>They </w:t>
      </w:r>
      <w:r>
        <w:rPr>
          <w:w w:val="110"/>
          <w:sz w:val="22"/>
        </w:rPr>
        <w:t>will</w:t>
      </w:r>
      <w:r>
        <w:rPr>
          <w:spacing w:val="-13"/>
          <w:w w:val="110"/>
          <w:sz w:val="22"/>
        </w:rPr>
        <w:t> </w:t>
      </w:r>
      <w:r>
        <w:rPr>
          <w:w w:val="110"/>
          <w:sz w:val="22"/>
        </w:rPr>
        <w:t>be</w:t>
      </w:r>
      <w:r>
        <w:rPr>
          <w:spacing w:val="-14"/>
          <w:w w:val="110"/>
          <w:sz w:val="22"/>
        </w:rPr>
        <w:t> </w:t>
      </w:r>
      <w:r>
        <w:rPr>
          <w:w w:val="110"/>
          <w:sz w:val="22"/>
        </w:rPr>
        <w:t>motivated</w:t>
      </w:r>
      <w:r>
        <w:rPr>
          <w:spacing w:val="-13"/>
          <w:w w:val="110"/>
          <w:sz w:val="22"/>
        </w:rPr>
        <w:t> </w:t>
      </w:r>
      <w:r>
        <w:rPr>
          <w:w w:val="110"/>
          <w:sz w:val="22"/>
        </w:rPr>
        <w:t>by</w:t>
      </w:r>
      <w:r>
        <w:rPr>
          <w:spacing w:val="-16"/>
          <w:w w:val="110"/>
          <w:sz w:val="22"/>
        </w:rPr>
        <w:t> </w:t>
      </w:r>
      <w:r>
        <w:rPr>
          <w:w w:val="110"/>
          <w:sz w:val="22"/>
        </w:rPr>
        <w:t>a</w:t>
      </w:r>
      <w:r>
        <w:rPr>
          <w:spacing w:val="-15"/>
          <w:w w:val="110"/>
          <w:sz w:val="22"/>
        </w:rPr>
        <w:t> </w:t>
      </w:r>
      <w:r>
        <w:rPr>
          <w:w w:val="110"/>
          <w:sz w:val="22"/>
        </w:rPr>
        <w:t>workplace</w:t>
      </w:r>
      <w:r>
        <w:rPr>
          <w:spacing w:val="-13"/>
          <w:w w:val="110"/>
          <w:sz w:val="22"/>
        </w:rPr>
        <w:t> </w:t>
      </w:r>
      <w:r>
        <w:rPr>
          <w:w w:val="110"/>
          <w:sz w:val="22"/>
        </w:rPr>
        <w:t>that</w:t>
      </w:r>
      <w:r>
        <w:rPr>
          <w:spacing w:val="-14"/>
          <w:w w:val="110"/>
          <w:sz w:val="22"/>
        </w:rPr>
        <w:t> </w:t>
      </w:r>
      <w:r>
        <w:rPr>
          <w:w w:val="110"/>
          <w:sz w:val="22"/>
        </w:rPr>
        <w:t>encourages</w:t>
      </w:r>
      <w:r>
        <w:rPr>
          <w:spacing w:val="-13"/>
          <w:w w:val="110"/>
          <w:sz w:val="22"/>
        </w:rPr>
        <w:t> </w:t>
      </w:r>
      <w:r>
        <w:rPr>
          <w:w w:val="110"/>
          <w:sz w:val="22"/>
        </w:rPr>
        <w:t>friendly</w:t>
      </w:r>
      <w:r>
        <w:rPr>
          <w:spacing w:val="-14"/>
          <w:w w:val="110"/>
          <w:sz w:val="22"/>
        </w:rPr>
        <w:t> </w:t>
      </w:r>
      <w:r>
        <w:rPr>
          <w:w w:val="110"/>
          <w:sz w:val="22"/>
        </w:rPr>
        <w:t>contests</w:t>
      </w:r>
      <w:r>
        <w:rPr>
          <w:spacing w:val="-16"/>
          <w:w w:val="110"/>
          <w:sz w:val="22"/>
        </w:rPr>
        <w:t> </w:t>
      </w:r>
      <w:r>
        <w:rPr>
          <w:w w:val="110"/>
          <w:sz w:val="22"/>
        </w:rPr>
        <w:t>between</w:t>
      </w:r>
      <w:r>
        <w:rPr>
          <w:spacing w:val="-16"/>
          <w:w w:val="110"/>
          <w:sz w:val="22"/>
        </w:rPr>
        <w:t> </w:t>
      </w:r>
      <w:r>
        <w:rPr>
          <w:w w:val="110"/>
          <w:sz w:val="22"/>
        </w:rPr>
        <w:t>co- workers</w:t>
      </w:r>
      <w:r>
        <w:rPr>
          <w:spacing w:val="-3"/>
          <w:w w:val="110"/>
          <w:sz w:val="22"/>
        </w:rPr>
        <w:t> </w:t>
      </w:r>
      <w:r>
        <w:rPr>
          <w:w w:val="110"/>
          <w:sz w:val="22"/>
        </w:rPr>
        <w:t>to</w:t>
      </w:r>
      <w:r>
        <w:rPr>
          <w:spacing w:val="-2"/>
          <w:w w:val="110"/>
          <w:sz w:val="22"/>
        </w:rPr>
        <w:t> </w:t>
      </w:r>
      <w:r>
        <w:rPr>
          <w:w w:val="110"/>
          <w:sz w:val="22"/>
        </w:rPr>
        <w:t>reach</w:t>
      </w:r>
      <w:r>
        <w:rPr>
          <w:spacing w:val="-4"/>
          <w:w w:val="110"/>
          <w:sz w:val="22"/>
        </w:rPr>
        <w:t> </w:t>
      </w:r>
      <w:r>
        <w:rPr>
          <w:w w:val="110"/>
          <w:sz w:val="22"/>
        </w:rPr>
        <w:t>targets</w:t>
      </w:r>
      <w:r>
        <w:rPr>
          <w:spacing w:val="-3"/>
          <w:w w:val="110"/>
          <w:sz w:val="22"/>
        </w:rPr>
        <w:t> </w:t>
      </w:r>
      <w:r>
        <w:rPr>
          <w:w w:val="110"/>
          <w:sz w:val="22"/>
        </w:rPr>
        <w:t>or</w:t>
      </w:r>
      <w:r>
        <w:rPr>
          <w:spacing w:val="-2"/>
          <w:w w:val="110"/>
          <w:sz w:val="22"/>
        </w:rPr>
        <w:t> </w:t>
      </w:r>
      <w:r>
        <w:rPr>
          <w:w w:val="110"/>
          <w:sz w:val="22"/>
        </w:rPr>
        <w:t>goals.</w:t>
      </w:r>
    </w:p>
    <w:p>
      <w:pPr>
        <w:pStyle w:val="ListParagraph"/>
        <w:numPr>
          <w:ilvl w:val="0"/>
          <w:numId w:val="6"/>
        </w:numPr>
        <w:tabs>
          <w:tab w:pos="834" w:val="left" w:leader="none"/>
          <w:tab w:pos="836" w:val="left" w:leader="none"/>
        </w:tabs>
        <w:spacing w:line="285" w:lineRule="auto" w:before="0" w:after="0"/>
        <w:ind w:left="836" w:right="595" w:hanging="360"/>
        <w:jc w:val="both"/>
        <w:rPr>
          <w:sz w:val="22"/>
        </w:rPr>
      </w:pPr>
      <w:r>
        <w:rPr>
          <w:color w:val="6034C4"/>
          <w:w w:val="110"/>
          <w:sz w:val="22"/>
        </w:rPr>
        <w:t>Intellectual</w:t>
      </w:r>
      <w:r>
        <w:rPr>
          <w:color w:val="6034C4"/>
          <w:w w:val="110"/>
          <w:sz w:val="22"/>
        </w:rPr>
        <w:t> Curiosity</w:t>
      </w:r>
      <w:r>
        <w:rPr>
          <w:color w:val="6034C4"/>
          <w:w w:val="110"/>
          <w:sz w:val="22"/>
        </w:rPr>
        <w:t> -</w:t>
      </w:r>
      <w:r>
        <w:rPr>
          <w:color w:val="6034C4"/>
          <w:w w:val="110"/>
          <w:sz w:val="22"/>
        </w:rPr>
        <w:t> </w:t>
      </w:r>
      <w:r>
        <w:rPr>
          <w:w w:val="110"/>
          <w:sz w:val="22"/>
        </w:rPr>
        <w:t>This</w:t>
      </w:r>
      <w:r>
        <w:rPr>
          <w:w w:val="110"/>
          <w:sz w:val="22"/>
        </w:rPr>
        <w:t> factor</w:t>
      </w:r>
      <w:r>
        <w:rPr>
          <w:w w:val="110"/>
          <w:sz w:val="22"/>
        </w:rPr>
        <w:t> refers</w:t>
      </w:r>
      <w:r>
        <w:rPr>
          <w:w w:val="110"/>
          <w:sz w:val="22"/>
        </w:rPr>
        <w:t> to</w:t>
      </w:r>
      <w:r>
        <w:rPr>
          <w:w w:val="110"/>
          <w:sz w:val="22"/>
        </w:rPr>
        <w:t> feeling</w:t>
      </w:r>
      <w:r>
        <w:rPr>
          <w:w w:val="110"/>
          <w:sz w:val="22"/>
        </w:rPr>
        <w:t> motivated</w:t>
      </w:r>
      <w:r>
        <w:rPr>
          <w:w w:val="110"/>
          <w:sz w:val="22"/>
        </w:rPr>
        <w:t> at</w:t>
      </w:r>
      <w:r>
        <w:rPr>
          <w:w w:val="110"/>
          <w:sz w:val="22"/>
        </w:rPr>
        <w:t> work</w:t>
      </w:r>
      <w:r>
        <w:rPr>
          <w:w w:val="110"/>
          <w:sz w:val="22"/>
        </w:rPr>
        <w:t> when </w:t>
      </w:r>
      <w:r>
        <w:rPr>
          <w:sz w:val="22"/>
        </w:rPr>
        <w:t>acquiring new knowledge. People who are driven by this value like to work on tasks where they are able to discover new topics in order to broaden their horizons. They </w:t>
      </w:r>
      <w:r>
        <w:rPr>
          <w:w w:val="110"/>
          <w:sz w:val="22"/>
        </w:rPr>
        <w:t>feel</w:t>
      </w:r>
      <w:r>
        <w:rPr>
          <w:spacing w:val="-10"/>
          <w:w w:val="110"/>
          <w:sz w:val="22"/>
        </w:rPr>
        <w:t> </w:t>
      </w:r>
      <w:r>
        <w:rPr>
          <w:w w:val="110"/>
          <w:sz w:val="22"/>
        </w:rPr>
        <w:t>fuelled</w:t>
      </w:r>
      <w:r>
        <w:rPr>
          <w:spacing w:val="-13"/>
          <w:w w:val="110"/>
          <w:sz w:val="22"/>
        </w:rPr>
        <w:t> </w:t>
      </w:r>
      <w:r>
        <w:rPr>
          <w:w w:val="110"/>
          <w:sz w:val="22"/>
        </w:rPr>
        <w:t>when</w:t>
      </w:r>
      <w:r>
        <w:rPr>
          <w:spacing w:val="-11"/>
          <w:w w:val="110"/>
          <w:sz w:val="22"/>
        </w:rPr>
        <w:t> </w:t>
      </w:r>
      <w:r>
        <w:rPr>
          <w:w w:val="110"/>
          <w:sz w:val="22"/>
        </w:rPr>
        <w:t>they</w:t>
      </w:r>
      <w:r>
        <w:rPr>
          <w:spacing w:val="-11"/>
          <w:w w:val="110"/>
          <w:sz w:val="22"/>
        </w:rPr>
        <w:t> </w:t>
      </w:r>
      <w:r>
        <w:rPr>
          <w:w w:val="110"/>
          <w:sz w:val="22"/>
        </w:rPr>
        <w:t>are</w:t>
      </w:r>
      <w:r>
        <w:rPr>
          <w:spacing w:val="-10"/>
          <w:w w:val="110"/>
          <w:sz w:val="22"/>
        </w:rPr>
        <w:t> </w:t>
      </w:r>
      <w:r>
        <w:rPr>
          <w:w w:val="110"/>
          <w:sz w:val="22"/>
        </w:rPr>
        <w:t>able</w:t>
      </w:r>
      <w:r>
        <w:rPr>
          <w:spacing w:val="-10"/>
          <w:w w:val="110"/>
          <w:sz w:val="22"/>
        </w:rPr>
        <w:t> </w:t>
      </w:r>
      <w:r>
        <w:rPr>
          <w:w w:val="110"/>
          <w:sz w:val="22"/>
        </w:rPr>
        <w:t>to</w:t>
      </w:r>
      <w:r>
        <w:rPr>
          <w:spacing w:val="-9"/>
          <w:w w:val="110"/>
          <w:sz w:val="22"/>
        </w:rPr>
        <w:t> </w:t>
      </w:r>
      <w:r>
        <w:rPr>
          <w:w w:val="110"/>
          <w:sz w:val="22"/>
        </w:rPr>
        <w:t>satisfy</w:t>
      </w:r>
      <w:r>
        <w:rPr>
          <w:spacing w:val="-11"/>
          <w:w w:val="110"/>
          <w:sz w:val="22"/>
        </w:rPr>
        <w:t> </w:t>
      </w:r>
      <w:r>
        <w:rPr>
          <w:w w:val="110"/>
          <w:sz w:val="22"/>
        </w:rPr>
        <w:t>their</w:t>
      </w:r>
      <w:r>
        <w:rPr>
          <w:spacing w:val="-12"/>
          <w:w w:val="110"/>
          <w:sz w:val="22"/>
        </w:rPr>
        <w:t> </w:t>
      </w:r>
      <w:r>
        <w:rPr>
          <w:w w:val="110"/>
          <w:sz w:val="22"/>
        </w:rPr>
        <w:t>desire</w:t>
      </w:r>
      <w:r>
        <w:rPr>
          <w:spacing w:val="-10"/>
          <w:w w:val="110"/>
          <w:sz w:val="22"/>
        </w:rPr>
        <w:t> </w:t>
      </w:r>
      <w:r>
        <w:rPr>
          <w:w w:val="110"/>
          <w:sz w:val="22"/>
        </w:rPr>
        <w:t>to</w:t>
      </w:r>
      <w:r>
        <w:rPr>
          <w:spacing w:val="-9"/>
          <w:w w:val="110"/>
          <w:sz w:val="22"/>
        </w:rPr>
        <w:t> </w:t>
      </w:r>
      <w:r>
        <w:rPr>
          <w:w w:val="110"/>
          <w:sz w:val="22"/>
        </w:rPr>
        <w:t>learn.</w:t>
      </w:r>
    </w:p>
    <w:p>
      <w:pPr>
        <w:pStyle w:val="ListParagraph"/>
        <w:numPr>
          <w:ilvl w:val="0"/>
          <w:numId w:val="6"/>
        </w:numPr>
        <w:tabs>
          <w:tab w:pos="834" w:val="left" w:leader="none"/>
          <w:tab w:pos="836" w:val="left" w:leader="none"/>
        </w:tabs>
        <w:spacing w:line="285" w:lineRule="auto" w:before="0" w:after="0"/>
        <w:ind w:left="836" w:right="593" w:hanging="360"/>
        <w:jc w:val="both"/>
        <w:rPr>
          <w:sz w:val="22"/>
        </w:rPr>
      </w:pPr>
      <w:r>
        <w:rPr>
          <w:color w:val="6034C4"/>
          <w:sz w:val="22"/>
        </w:rPr>
        <w:t>Career Opportunities - </w:t>
      </w:r>
      <w:r>
        <w:rPr>
          <w:sz w:val="22"/>
        </w:rPr>
        <w:t>Individuals who are driven by career opportunities seek to climb up the career ladder, and appreciate chances for promotion. As a result, they </w:t>
      </w:r>
      <w:r>
        <w:rPr>
          <w:spacing w:val="-2"/>
          <w:w w:val="110"/>
          <w:sz w:val="22"/>
        </w:rPr>
        <w:t>will</w:t>
      </w:r>
      <w:r>
        <w:rPr>
          <w:spacing w:val="-12"/>
          <w:w w:val="110"/>
          <w:sz w:val="22"/>
        </w:rPr>
        <w:t> </w:t>
      </w:r>
      <w:r>
        <w:rPr>
          <w:spacing w:val="-2"/>
          <w:w w:val="110"/>
          <w:sz w:val="22"/>
        </w:rPr>
        <w:t>feel</w:t>
      </w:r>
      <w:r>
        <w:rPr>
          <w:spacing w:val="-14"/>
          <w:w w:val="110"/>
          <w:sz w:val="22"/>
        </w:rPr>
        <w:t> </w:t>
      </w:r>
      <w:r>
        <w:rPr>
          <w:spacing w:val="-2"/>
          <w:w w:val="110"/>
          <w:sz w:val="22"/>
        </w:rPr>
        <w:t>motivated</w:t>
      </w:r>
      <w:r>
        <w:rPr>
          <w:spacing w:val="-15"/>
          <w:w w:val="110"/>
          <w:sz w:val="22"/>
        </w:rPr>
        <w:t> </w:t>
      </w:r>
      <w:r>
        <w:rPr>
          <w:spacing w:val="-2"/>
          <w:w w:val="110"/>
          <w:sz w:val="22"/>
        </w:rPr>
        <w:t>when</w:t>
      </w:r>
      <w:r>
        <w:rPr>
          <w:spacing w:val="-12"/>
          <w:w w:val="110"/>
          <w:sz w:val="22"/>
        </w:rPr>
        <w:t> </w:t>
      </w:r>
      <w:r>
        <w:rPr>
          <w:spacing w:val="-2"/>
          <w:w w:val="110"/>
          <w:sz w:val="22"/>
        </w:rPr>
        <w:t>their</w:t>
      </w:r>
      <w:r>
        <w:rPr>
          <w:spacing w:val="-11"/>
          <w:w w:val="110"/>
          <w:sz w:val="22"/>
        </w:rPr>
        <w:t> </w:t>
      </w:r>
      <w:r>
        <w:rPr>
          <w:spacing w:val="-2"/>
          <w:w w:val="110"/>
          <w:sz w:val="22"/>
        </w:rPr>
        <w:t>job</w:t>
      </w:r>
      <w:r>
        <w:rPr>
          <w:spacing w:val="-12"/>
          <w:w w:val="110"/>
          <w:sz w:val="22"/>
        </w:rPr>
        <w:t> </w:t>
      </w:r>
      <w:r>
        <w:rPr>
          <w:spacing w:val="-2"/>
          <w:w w:val="110"/>
          <w:sz w:val="22"/>
        </w:rPr>
        <w:t>gives</w:t>
      </w:r>
      <w:r>
        <w:rPr>
          <w:spacing w:val="-11"/>
          <w:w w:val="110"/>
          <w:sz w:val="22"/>
        </w:rPr>
        <w:t> </w:t>
      </w:r>
      <w:r>
        <w:rPr>
          <w:spacing w:val="-2"/>
          <w:w w:val="110"/>
          <w:sz w:val="22"/>
        </w:rPr>
        <w:t>them</w:t>
      </w:r>
      <w:r>
        <w:rPr>
          <w:spacing w:val="-13"/>
          <w:w w:val="110"/>
          <w:sz w:val="22"/>
        </w:rPr>
        <w:t> </w:t>
      </w:r>
      <w:r>
        <w:rPr>
          <w:spacing w:val="-2"/>
          <w:w w:val="110"/>
          <w:sz w:val="22"/>
        </w:rPr>
        <w:t>the</w:t>
      </w:r>
      <w:r>
        <w:rPr>
          <w:spacing w:val="-11"/>
          <w:w w:val="110"/>
          <w:sz w:val="22"/>
        </w:rPr>
        <w:t> </w:t>
      </w:r>
      <w:r>
        <w:rPr>
          <w:spacing w:val="-2"/>
          <w:w w:val="110"/>
          <w:sz w:val="22"/>
        </w:rPr>
        <w:t>possibility</w:t>
      </w:r>
      <w:r>
        <w:rPr>
          <w:spacing w:val="-12"/>
          <w:w w:val="110"/>
          <w:sz w:val="22"/>
        </w:rPr>
        <w:t> </w:t>
      </w:r>
      <w:r>
        <w:rPr>
          <w:spacing w:val="-2"/>
          <w:w w:val="110"/>
          <w:sz w:val="22"/>
        </w:rPr>
        <w:t>to</w:t>
      </w:r>
      <w:r>
        <w:rPr>
          <w:spacing w:val="-10"/>
          <w:w w:val="110"/>
          <w:sz w:val="22"/>
        </w:rPr>
        <w:t> </w:t>
      </w:r>
      <w:r>
        <w:rPr>
          <w:spacing w:val="-2"/>
          <w:w w:val="110"/>
          <w:sz w:val="22"/>
        </w:rPr>
        <w:t>advance</w:t>
      </w:r>
      <w:r>
        <w:rPr>
          <w:spacing w:val="-11"/>
          <w:w w:val="110"/>
          <w:sz w:val="22"/>
        </w:rPr>
        <w:t> </w:t>
      </w:r>
      <w:r>
        <w:rPr>
          <w:spacing w:val="-2"/>
          <w:w w:val="110"/>
          <w:sz w:val="22"/>
        </w:rPr>
        <w:t>the</w:t>
      </w:r>
      <w:r>
        <w:rPr>
          <w:spacing w:val="-13"/>
          <w:w w:val="110"/>
          <w:sz w:val="22"/>
        </w:rPr>
        <w:t> </w:t>
      </w:r>
      <w:r>
        <w:rPr>
          <w:spacing w:val="-2"/>
          <w:w w:val="110"/>
          <w:sz w:val="22"/>
        </w:rPr>
        <w:t>status </w:t>
      </w:r>
      <w:r>
        <w:rPr>
          <w:w w:val="110"/>
          <w:sz w:val="22"/>
        </w:rPr>
        <w:t>of their career.</w:t>
      </w:r>
    </w:p>
    <w:p>
      <w:pPr>
        <w:pStyle w:val="ListParagraph"/>
        <w:numPr>
          <w:ilvl w:val="0"/>
          <w:numId w:val="6"/>
        </w:numPr>
        <w:tabs>
          <w:tab w:pos="834" w:val="left" w:leader="none"/>
          <w:tab w:pos="836" w:val="left" w:leader="none"/>
        </w:tabs>
        <w:spacing w:line="283" w:lineRule="auto" w:before="0" w:after="0"/>
        <w:ind w:left="836" w:right="595" w:hanging="360"/>
        <w:jc w:val="both"/>
        <w:rPr>
          <w:sz w:val="22"/>
        </w:rPr>
      </w:pPr>
      <w:r>
        <w:rPr>
          <w:color w:val="6034C4"/>
          <w:sz w:val="22"/>
        </w:rPr>
        <w:t>Appraisal - </w:t>
      </w:r>
      <w:r>
        <w:rPr>
          <w:sz w:val="22"/>
        </w:rPr>
        <w:t>People that are motivated by appraisal like to have regular evaluations </w:t>
      </w:r>
      <w:r>
        <w:rPr>
          <w:w w:val="110"/>
          <w:sz w:val="22"/>
        </w:rPr>
        <w:t>from</w:t>
      </w:r>
      <w:r>
        <w:rPr>
          <w:w w:val="110"/>
          <w:sz w:val="22"/>
        </w:rPr>
        <w:t> their</w:t>
      </w:r>
      <w:r>
        <w:rPr>
          <w:w w:val="110"/>
          <w:sz w:val="22"/>
        </w:rPr>
        <w:t> co-workers,</w:t>
      </w:r>
      <w:r>
        <w:rPr>
          <w:w w:val="110"/>
          <w:sz w:val="22"/>
        </w:rPr>
        <w:t> or</w:t>
      </w:r>
      <w:r>
        <w:rPr>
          <w:w w:val="110"/>
          <w:sz w:val="22"/>
        </w:rPr>
        <w:t> superiors,</w:t>
      </w:r>
      <w:r>
        <w:rPr>
          <w:w w:val="110"/>
          <w:sz w:val="22"/>
        </w:rPr>
        <w:t> regarding</w:t>
      </w:r>
      <w:r>
        <w:rPr>
          <w:w w:val="110"/>
          <w:sz w:val="22"/>
        </w:rPr>
        <w:t> the</w:t>
      </w:r>
      <w:r>
        <w:rPr>
          <w:w w:val="110"/>
          <w:sz w:val="22"/>
        </w:rPr>
        <w:t> quality</w:t>
      </w:r>
      <w:r>
        <w:rPr>
          <w:w w:val="110"/>
          <w:sz w:val="22"/>
        </w:rPr>
        <w:t> of</w:t>
      </w:r>
      <w:r>
        <w:rPr>
          <w:w w:val="110"/>
          <w:sz w:val="22"/>
        </w:rPr>
        <w:t> their</w:t>
      </w:r>
      <w:r>
        <w:rPr>
          <w:w w:val="110"/>
          <w:sz w:val="22"/>
        </w:rPr>
        <w:t> work.</w:t>
      </w:r>
      <w:r>
        <w:rPr>
          <w:w w:val="110"/>
          <w:sz w:val="22"/>
        </w:rPr>
        <w:t> Being informed on how they</w:t>
      </w:r>
      <w:r>
        <w:rPr>
          <w:spacing w:val="-2"/>
          <w:w w:val="110"/>
          <w:sz w:val="22"/>
        </w:rPr>
        <w:t> </w:t>
      </w:r>
      <w:r>
        <w:rPr>
          <w:w w:val="110"/>
          <w:sz w:val="22"/>
        </w:rPr>
        <w:t>are doing and about how others perceive their work will enable</w:t>
      </w:r>
      <w:r>
        <w:rPr>
          <w:w w:val="110"/>
          <w:sz w:val="22"/>
        </w:rPr>
        <w:t> them</w:t>
      </w:r>
      <w:r>
        <w:rPr>
          <w:w w:val="110"/>
          <w:sz w:val="22"/>
        </w:rPr>
        <w:t> to</w:t>
      </w:r>
      <w:r>
        <w:rPr>
          <w:w w:val="110"/>
          <w:sz w:val="22"/>
        </w:rPr>
        <w:t> feel</w:t>
      </w:r>
      <w:r>
        <w:rPr>
          <w:w w:val="110"/>
          <w:sz w:val="22"/>
        </w:rPr>
        <w:t> driven</w:t>
      </w:r>
      <w:r>
        <w:rPr>
          <w:w w:val="110"/>
          <w:sz w:val="22"/>
        </w:rPr>
        <w:t> and</w:t>
      </w:r>
      <w:r>
        <w:rPr>
          <w:w w:val="110"/>
          <w:sz w:val="22"/>
        </w:rPr>
        <w:t> on</w:t>
      </w:r>
      <w:r>
        <w:rPr>
          <w:w w:val="110"/>
          <w:sz w:val="22"/>
        </w:rPr>
        <w:t> the</w:t>
      </w:r>
      <w:r>
        <w:rPr>
          <w:w w:val="110"/>
          <w:sz w:val="22"/>
        </w:rPr>
        <w:t> right</w:t>
      </w:r>
      <w:r>
        <w:rPr>
          <w:w w:val="110"/>
          <w:sz w:val="22"/>
        </w:rPr>
        <w:t> track</w:t>
      </w:r>
      <w:r>
        <w:rPr>
          <w:w w:val="110"/>
          <w:sz w:val="22"/>
        </w:rPr>
        <w:t> in</w:t>
      </w:r>
      <w:r>
        <w:rPr>
          <w:w w:val="110"/>
          <w:sz w:val="22"/>
        </w:rPr>
        <w:t> the</w:t>
      </w:r>
      <w:r>
        <w:rPr>
          <w:w w:val="110"/>
          <w:sz w:val="22"/>
        </w:rPr>
        <w:t> projects</w:t>
      </w:r>
      <w:r>
        <w:rPr>
          <w:w w:val="110"/>
          <w:sz w:val="22"/>
        </w:rPr>
        <w:t> that</w:t>
      </w:r>
      <w:r>
        <w:rPr>
          <w:w w:val="110"/>
          <w:sz w:val="22"/>
        </w:rPr>
        <w:t> they </w:t>
      </w:r>
      <w:r>
        <w:rPr>
          <w:spacing w:val="-2"/>
          <w:w w:val="110"/>
          <w:sz w:val="22"/>
        </w:rPr>
        <w:t>undertake.</w:t>
      </w:r>
    </w:p>
    <w:p>
      <w:pPr>
        <w:pStyle w:val="BodyText"/>
        <w:spacing w:before="11"/>
        <w:rPr>
          <w:sz w:val="26"/>
        </w:rPr>
      </w:pPr>
    </w:p>
    <w:p>
      <w:pPr>
        <w:spacing w:before="0"/>
        <w:ind w:left="116" w:right="0" w:firstLine="0"/>
        <w:jc w:val="both"/>
        <w:rPr>
          <w:b/>
          <w:i/>
          <w:sz w:val="25"/>
        </w:rPr>
      </w:pPr>
      <w:r>
        <w:rPr>
          <w:b/>
          <w:i/>
          <w:color w:val="6034C4"/>
          <w:w w:val="105"/>
          <w:sz w:val="25"/>
        </w:rPr>
        <w:t>Contextual</w:t>
      </w:r>
      <w:r>
        <w:rPr>
          <w:b/>
          <w:i/>
          <w:color w:val="6034C4"/>
          <w:spacing w:val="-7"/>
          <w:w w:val="105"/>
          <w:sz w:val="25"/>
        </w:rPr>
        <w:t> </w:t>
      </w:r>
      <w:r>
        <w:rPr>
          <w:b/>
          <w:i/>
          <w:color w:val="6034C4"/>
          <w:spacing w:val="-2"/>
          <w:w w:val="105"/>
          <w:sz w:val="25"/>
        </w:rPr>
        <w:t>Motivators</w:t>
      </w:r>
    </w:p>
    <w:p>
      <w:pPr>
        <w:pStyle w:val="BodyText"/>
        <w:spacing w:before="1"/>
        <w:rPr>
          <w:b/>
          <w:i/>
          <w:sz w:val="31"/>
        </w:rPr>
      </w:pPr>
    </w:p>
    <w:p>
      <w:pPr>
        <w:pStyle w:val="BodyText"/>
        <w:spacing w:line="283" w:lineRule="auto"/>
        <w:ind w:left="116" w:right="590"/>
        <w:jc w:val="both"/>
      </w:pPr>
      <w:r>
        <w:rPr>
          <w:w w:val="105"/>
        </w:rPr>
        <w:t>The 'Contextual Motivators' work value group relates to the extrinsic motivations of an individual provided by the company, and encompasses 'Mobility', 'Remuneration', 'Well- being',</w:t>
      </w:r>
      <w:r>
        <w:rPr>
          <w:w w:val="105"/>
        </w:rPr>
        <w:t> 'Security'</w:t>
      </w:r>
      <w:r>
        <w:rPr>
          <w:w w:val="105"/>
        </w:rPr>
        <w:t> and</w:t>
      </w:r>
      <w:r>
        <w:rPr>
          <w:w w:val="105"/>
        </w:rPr>
        <w:t> 'Autonomous</w:t>
      </w:r>
      <w:r>
        <w:rPr>
          <w:w w:val="105"/>
        </w:rPr>
        <w:t> Working</w:t>
      </w:r>
      <w:r>
        <w:rPr>
          <w:w w:val="105"/>
        </w:rPr>
        <w:t> Conditions'.</w:t>
      </w:r>
      <w:r>
        <w:rPr>
          <w:w w:val="105"/>
        </w:rPr>
        <w:t> These</w:t>
      </w:r>
      <w:r>
        <w:rPr>
          <w:w w:val="105"/>
        </w:rPr>
        <w:t> can</w:t>
      </w:r>
      <w:r>
        <w:rPr>
          <w:w w:val="105"/>
        </w:rPr>
        <w:t> be</w:t>
      </w:r>
      <w:r>
        <w:rPr>
          <w:w w:val="105"/>
        </w:rPr>
        <w:t> defined</w:t>
      </w:r>
      <w:r>
        <w:rPr>
          <w:w w:val="105"/>
        </w:rPr>
        <w:t> as</w:t>
      </w:r>
      <w:r>
        <w:rPr>
          <w:w w:val="105"/>
        </w:rPr>
        <w:t> the values</w:t>
      </w:r>
      <w:r>
        <w:rPr>
          <w:w w:val="105"/>
        </w:rPr>
        <w:t> which</w:t>
      </w:r>
      <w:r>
        <w:rPr>
          <w:w w:val="105"/>
        </w:rPr>
        <w:t> enable a person</w:t>
      </w:r>
      <w:r>
        <w:rPr>
          <w:w w:val="105"/>
        </w:rPr>
        <w:t> to</w:t>
      </w:r>
      <w:r>
        <w:rPr>
          <w:w w:val="105"/>
        </w:rPr>
        <w:t> gain</w:t>
      </w:r>
      <w:r>
        <w:rPr>
          <w:w w:val="105"/>
        </w:rPr>
        <w:t> some</w:t>
      </w:r>
      <w:r>
        <w:rPr>
          <w:w w:val="105"/>
        </w:rPr>
        <w:t> form</w:t>
      </w:r>
      <w:r>
        <w:rPr>
          <w:w w:val="105"/>
        </w:rPr>
        <w:t> of</w:t>
      </w:r>
      <w:r>
        <w:rPr>
          <w:w w:val="105"/>
        </w:rPr>
        <w:t> external</w:t>
      </w:r>
      <w:r>
        <w:rPr>
          <w:w w:val="105"/>
        </w:rPr>
        <w:t> reward,</w:t>
      </w:r>
      <w:r>
        <w:rPr>
          <w:w w:val="105"/>
        </w:rPr>
        <w:t> and</w:t>
      </w:r>
      <w:r>
        <w:rPr>
          <w:w w:val="105"/>
        </w:rPr>
        <w:t> tend</w:t>
      </w:r>
      <w:r>
        <w:rPr>
          <w:w w:val="105"/>
        </w:rPr>
        <w:t> to</w:t>
      </w:r>
      <w:r>
        <w:rPr>
          <w:w w:val="105"/>
        </w:rPr>
        <w:t> be additional aspects to a person's work itself.</w:t>
      </w:r>
    </w:p>
    <w:p>
      <w:pPr>
        <w:pStyle w:val="BodyText"/>
        <w:spacing w:before="6"/>
        <w:rPr>
          <w:sz w:val="26"/>
        </w:rPr>
      </w:pPr>
    </w:p>
    <w:p>
      <w:pPr>
        <w:pStyle w:val="ListParagraph"/>
        <w:numPr>
          <w:ilvl w:val="0"/>
          <w:numId w:val="7"/>
        </w:numPr>
        <w:tabs>
          <w:tab w:pos="834" w:val="left" w:leader="none"/>
          <w:tab w:pos="836" w:val="left" w:leader="none"/>
        </w:tabs>
        <w:spacing w:line="283" w:lineRule="auto" w:before="1" w:after="0"/>
        <w:ind w:left="836" w:right="591" w:hanging="360"/>
        <w:jc w:val="both"/>
        <w:rPr>
          <w:sz w:val="22"/>
        </w:rPr>
      </w:pPr>
      <w:r>
        <w:rPr>
          <w:color w:val="6034C4"/>
          <w:w w:val="110"/>
          <w:sz w:val="22"/>
        </w:rPr>
        <w:t>Mobility</w:t>
      </w:r>
      <w:r>
        <w:rPr>
          <w:color w:val="6034C4"/>
          <w:spacing w:val="-12"/>
          <w:w w:val="110"/>
          <w:sz w:val="22"/>
        </w:rPr>
        <w:t> </w:t>
      </w:r>
      <w:r>
        <w:rPr>
          <w:color w:val="6034C4"/>
          <w:w w:val="110"/>
          <w:sz w:val="22"/>
        </w:rPr>
        <w:t>-</w:t>
      </w:r>
      <w:r>
        <w:rPr>
          <w:color w:val="6034C4"/>
          <w:spacing w:val="-10"/>
          <w:w w:val="110"/>
          <w:sz w:val="22"/>
        </w:rPr>
        <w:t> </w:t>
      </w:r>
      <w:r>
        <w:rPr>
          <w:w w:val="110"/>
          <w:sz w:val="22"/>
        </w:rPr>
        <w:t>Individuals</w:t>
      </w:r>
      <w:r>
        <w:rPr>
          <w:spacing w:val="-11"/>
          <w:w w:val="110"/>
          <w:sz w:val="22"/>
        </w:rPr>
        <w:t> </w:t>
      </w:r>
      <w:r>
        <w:rPr>
          <w:w w:val="110"/>
          <w:sz w:val="22"/>
        </w:rPr>
        <w:t>that</w:t>
      </w:r>
      <w:r>
        <w:rPr>
          <w:spacing w:val="-13"/>
          <w:w w:val="110"/>
          <w:sz w:val="22"/>
        </w:rPr>
        <w:t> </w:t>
      </w:r>
      <w:r>
        <w:rPr>
          <w:w w:val="110"/>
          <w:sz w:val="22"/>
        </w:rPr>
        <w:t>are</w:t>
      </w:r>
      <w:r>
        <w:rPr>
          <w:spacing w:val="-13"/>
          <w:w w:val="110"/>
          <w:sz w:val="22"/>
        </w:rPr>
        <w:t> </w:t>
      </w:r>
      <w:r>
        <w:rPr>
          <w:w w:val="110"/>
          <w:sz w:val="22"/>
        </w:rPr>
        <w:t>motivated</w:t>
      </w:r>
      <w:r>
        <w:rPr>
          <w:spacing w:val="-13"/>
          <w:w w:val="110"/>
          <w:sz w:val="22"/>
        </w:rPr>
        <w:t> </w:t>
      </w:r>
      <w:r>
        <w:rPr>
          <w:w w:val="110"/>
          <w:sz w:val="22"/>
        </w:rPr>
        <w:t>by</w:t>
      </w:r>
      <w:r>
        <w:rPr>
          <w:spacing w:val="-13"/>
          <w:w w:val="110"/>
          <w:sz w:val="22"/>
        </w:rPr>
        <w:t> </w:t>
      </w:r>
      <w:r>
        <w:rPr>
          <w:w w:val="110"/>
          <w:sz w:val="22"/>
        </w:rPr>
        <w:t>mobility</w:t>
      </w:r>
      <w:r>
        <w:rPr>
          <w:spacing w:val="-13"/>
          <w:w w:val="110"/>
          <w:sz w:val="22"/>
        </w:rPr>
        <w:t> </w:t>
      </w:r>
      <w:r>
        <w:rPr>
          <w:w w:val="110"/>
          <w:sz w:val="22"/>
        </w:rPr>
        <w:t>like</w:t>
      </w:r>
      <w:r>
        <w:rPr>
          <w:spacing w:val="-11"/>
          <w:w w:val="110"/>
          <w:sz w:val="22"/>
        </w:rPr>
        <w:t> </w:t>
      </w:r>
      <w:r>
        <w:rPr>
          <w:w w:val="110"/>
          <w:sz w:val="22"/>
        </w:rPr>
        <w:t>to</w:t>
      </w:r>
      <w:r>
        <w:rPr>
          <w:spacing w:val="-11"/>
          <w:w w:val="110"/>
          <w:sz w:val="22"/>
        </w:rPr>
        <w:t> </w:t>
      </w:r>
      <w:r>
        <w:rPr>
          <w:w w:val="110"/>
          <w:sz w:val="22"/>
        </w:rPr>
        <w:t>have</w:t>
      </w:r>
      <w:r>
        <w:rPr>
          <w:spacing w:val="-11"/>
          <w:w w:val="110"/>
          <w:sz w:val="22"/>
        </w:rPr>
        <w:t> </w:t>
      </w:r>
      <w:r>
        <w:rPr>
          <w:w w:val="110"/>
          <w:sz w:val="22"/>
        </w:rPr>
        <w:t>a</w:t>
      </w:r>
      <w:r>
        <w:rPr>
          <w:spacing w:val="-12"/>
          <w:w w:val="110"/>
          <w:sz w:val="22"/>
        </w:rPr>
        <w:t> </w:t>
      </w:r>
      <w:r>
        <w:rPr>
          <w:w w:val="110"/>
          <w:sz w:val="22"/>
        </w:rPr>
        <w:t>job</w:t>
      </w:r>
      <w:r>
        <w:rPr>
          <w:spacing w:val="-14"/>
          <w:w w:val="110"/>
          <w:sz w:val="22"/>
        </w:rPr>
        <w:t> </w:t>
      </w:r>
      <w:r>
        <w:rPr>
          <w:w w:val="110"/>
          <w:sz w:val="22"/>
        </w:rPr>
        <w:t>that</w:t>
      </w:r>
      <w:r>
        <w:rPr>
          <w:spacing w:val="-13"/>
          <w:w w:val="110"/>
          <w:sz w:val="22"/>
        </w:rPr>
        <w:t> </w:t>
      </w:r>
      <w:r>
        <w:rPr>
          <w:w w:val="110"/>
          <w:sz w:val="22"/>
        </w:rPr>
        <w:t>allows them to move from place to place, rather than remaining at a desk for most of </w:t>
      </w:r>
      <w:r>
        <w:rPr>
          <w:spacing w:val="-2"/>
          <w:w w:val="110"/>
          <w:sz w:val="22"/>
        </w:rPr>
        <w:t>their</w:t>
      </w:r>
      <w:r>
        <w:rPr>
          <w:spacing w:val="-11"/>
          <w:w w:val="110"/>
          <w:sz w:val="22"/>
        </w:rPr>
        <w:t> </w:t>
      </w:r>
      <w:r>
        <w:rPr>
          <w:spacing w:val="-2"/>
          <w:w w:val="110"/>
          <w:sz w:val="22"/>
        </w:rPr>
        <w:t>schedule.</w:t>
      </w:r>
      <w:r>
        <w:rPr>
          <w:spacing w:val="-11"/>
          <w:w w:val="110"/>
          <w:sz w:val="22"/>
        </w:rPr>
        <w:t> </w:t>
      </w:r>
      <w:r>
        <w:rPr>
          <w:spacing w:val="-2"/>
          <w:w w:val="110"/>
          <w:sz w:val="22"/>
        </w:rPr>
        <w:t>Leaving</w:t>
      </w:r>
      <w:r>
        <w:rPr>
          <w:spacing w:val="-11"/>
          <w:w w:val="110"/>
          <w:sz w:val="22"/>
        </w:rPr>
        <w:t> </w:t>
      </w:r>
      <w:r>
        <w:rPr>
          <w:spacing w:val="-2"/>
          <w:w w:val="110"/>
          <w:sz w:val="22"/>
        </w:rPr>
        <w:t>the</w:t>
      </w:r>
      <w:r>
        <w:rPr>
          <w:spacing w:val="-10"/>
          <w:w w:val="110"/>
          <w:sz w:val="22"/>
        </w:rPr>
        <w:t> </w:t>
      </w:r>
      <w:r>
        <w:rPr>
          <w:spacing w:val="-2"/>
          <w:w w:val="110"/>
          <w:sz w:val="22"/>
        </w:rPr>
        <w:t>office</w:t>
      </w:r>
      <w:r>
        <w:rPr>
          <w:spacing w:val="-12"/>
          <w:w w:val="110"/>
          <w:sz w:val="22"/>
        </w:rPr>
        <w:t> </w:t>
      </w:r>
      <w:r>
        <w:rPr>
          <w:spacing w:val="-2"/>
          <w:w w:val="110"/>
          <w:sz w:val="22"/>
        </w:rPr>
        <w:t>on</w:t>
      </w:r>
      <w:r>
        <w:rPr>
          <w:spacing w:val="-11"/>
          <w:w w:val="110"/>
          <w:sz w:val="22"/>
        </w:rPr>
        <w:t> </w:t>
      </w:r>
      <w:r>
        <w:rPr>
          <w:spacing w:val="-2"/>
          <w:w w:val="110"/>
          <w:sz w:val="22"/>
        </w:rPr>
        <w:t>a</w:t>
      </w:r>
      <w:r>
        <w:rPr>
          <w:spacing w:val="-11"/>
          <w:w w:val="110"/>
          <w:sz w:val="22"/>
        </w:rPr>
        <w:t> </w:t>
      </w:r>
      <w:r>
        <w:rPr>
          <w:spacing w:val="-2"/>
          <w:w w:val="110"/>
          <w:sz w:val="22"/>
        </w:rPr>
        <w:t>regular</w:t>
      </w:r>
      <w:r>
        <w:rPr>
          <w:spacing w:val="-12"/>
          <w:w w:val="110"/>
          <w:sz w:val="22"/>
        </w:rPr>
        <w:t> </w:t>
      </w:r>
      <w:r>
        <w:rPr>
          <w:spacing w:val="-2"/>
          <w:w w:val="110"/>
          <w:sz w:val="22"/>
        </w:rPr>
        <w:t>basis</w:t>
      </w:r>
      <w:r>
        <w:rPr>
          <w:spacing w:val="-11"/>
          <w:w w:val="110"/>
          <w:sz w:val="22"/>
        </w:rPr>
        <w:t> </w:t>
      </w:r>
      <w:r>
        <w:rPr>
          <w:spacing w:val="-2"/>
          <w:w w:val="110"/>
          <w:sz w:val="22"/>
        </w:rPr>
        <w:t>will</w:t>
      </w:r>
      <w:r>
        <w:rPr>
          <w:spacing w:val="-11"/>
          <w:w w:val="110"/>
          <w:sz w:val="22"/>
        </w:rPr>
        <w:t> </w:t>
      </w:r>
      <w:r>
        <w:rPr>
          <w:spacing w:val="-2"/>
          <w:w w:val="110"/>
          <w:sz w:val="22"/>
        </w:rPr>
        <w:t>allow</w:t>
      </w:r>
      <w:r>
        <w:rPr>
          <w:spacing w:val="-10"/>
          <w:w w:val="110"/>
          <w:sz w:val="22"/>
        </w:rPr>
        <w:t> </w:t>
      </w:r>
      <w:r>
        <w:rPr>
          <w:spacing w:val="-2"/>
          <w:w w:val="110"/>
          <w:sz w:val="22"/>
        </w:rPr>
        <w:t>them</w:t>
      </w:r>
      <w:r>
        <w:rPr>
          <w:spacing w:val="-10"/>
          <w:w w:val="110"/>
          <w:sz w:val="22"/>
        </w:rPr>
        <w:t> </w:t>
      </w:r>
      <w:r>
        <w:rPr>
          <w:spacing w:val="-2"/>
          <w:w w:val="110"/>
          <w:sz w:val="22"/>
        </w:rPr>
        <w:t>to</w:t>
      </w:r>
      <w:r>
        <w:rPr>
          <w:spacing w:val="-11"/>
          <w:w w:val="110"/>
          <w:sz w:val="22"/>
        </w:rPr>
        <w:t> </w:t>
      </w:r>
      <w:r>
        <w:rPr>
          <w:spacing w:val="-2"/>
          <w:w w:val="110"/>
          <w:sz w:val="22"/>
        </w:rPr>
        <w:t>feel</w:t>
      </w:r>
      <w:r>
        <w:rPr>
          <w:spacing w:val="-11"/>
          <w:w w:val="110"/>
          <w:sz w:val="22"/>
        </w:rPr>
        <w:t> </w:t>
      </w:r>
      <w:r>
        <w:rPr>
          <w:spacing w:val="-2"/>
          <w:w w:val="110"/>
          <w:sz w:val="22"/>
        </w:rPr>
        <w:t>driven </w:t>
      </w:r>
      <w:r>
        <w:rPr>
          <w:w w:val="110"/>
          <w:sz w:val="22"/>
        </w:rPr>
        <w:t>in the work they are undertaking.</w:t>
      </w:r>
    </w:p>
    <w:p>
      <w:pPr>
        <w:pStyle w:val="ListParagraph"/>
        <w:numPr>
          <w:ilvl w:val="0"/>
          <w:numId w:val="7"/>
        </w:numPr>
        <w:tabs>
          <w:tab w:pos="834" w:val="left" w:leader="none"/>
          <w:tab w:pos="836" w:val="left" w:leader="none"/>
        </w:tabs>
        <w:spacing w:line="283" w:lineRule="auto" w:before="3" w:after="0"/>
        <w:ind w:left="836" w:right="594" w:hanging="360"/>
        <w:jc w:val="both"/>
        <w:rPr>
          <w:sz w:val="20"/>
        </w:rPr>
      </w:pPr>
      <w:r>
        <w:rPr>
          <w:color w:val="6034C4"/>
          <w:sz w:val="22"/>
        </w:rPr>
        <w:t>Remuneration - </w:t>
      </w:r>
      <w:r>
        <w:rPr>
          <w:sz w:val="22"/>
        </w:rPr>
        <w:t>Those that are driven by remuneration feel motivated by jobs with </w:t>
      </w:r>
      <w:r>
        <w:rPr>
          <w:w w:val="110"/>
          <w:sz w:val="22"/>
        </w:rPr>
        <w:t>factors</w:t>
      </w:r>
      <w:r>
        <w:rPr>
          <w:spacing w:val="-14"/>
          <w:w w:val="110"/>
          <w:sz w:val="22"/>
        </w:rPr>
        <w:t> </w:t>
      </w:r>
      <w:r>
        <w:rPr>
          <w:w w:val="110"/>
          <w:sz w:val="22"/>
        </w:rPr>
        <w:t>such</w:t>
      </w:r>
      <w:r>
        <w:rPr>
          <w:spacing w:val="-13"/>
          <w:w w:val="110"/>
          <w:sz w:val="22"/>
        </w:rPr>
        <w:t> </w:t>
      </w:r>
      <w:r>
        <w:rPr>
          <w:w w:val="110"/>
          <w:sz w:val="22"/>
        </w:rPr>
        <w:t>as</w:t>
      </w:r>
      <w:r>
        <w:rPr>
          <w:spacing w:val="-14"/>
          <w:w w:val="110"/>
          <w:sz w:val="22"/>
        </w:rPr>
        <w:t> </w:t>
      </w:r>
      <w:r>
        <w:rPr>
          <w:w w:val="110"/>
          <w:sz w:val="22"/>
        </w:rPr>
        <w:t>high</w:t>
      </w:r>
      <w:r>
        <w:rPr>
          <w:spacing w:val="-13"/>
          <w:w w:val="110"/>
          <w:sz w:val="22"/>
        </w:rPr>
        <w:t> </w:t>
      </w:r>
      <w:r>
        <w:rPr>
          <w:w w:val="110"/>
          <w:sz w:val="22"/>
        </w:rPr>
        <w:t>salary</w:t>
      </w:r>
      <w:r>
        <w:rPr>
          <w:spacing w:val="-13"/>
          <w:w w:val="110"/>
          <w:sz w:val="22"/>
        </w:rPr>
        <w:t> </w:t>
      </w:r>
      <w:r>
        <w:rPr>
          <w:w w:val="110"/>
          <w:sz w:val="22"/>
        </w:rPr>
        <w:t>and</w:t>
      </w:r>
      <w:r>
        <w:rPr>
          <w:spacing w:val="-13"/>
          <w:w w:val="110"/>
          <w:sz w:val="22"/>
        </w:rPr>
        <w:t> </w:t>
      </w:r>
      <w:r>
        <w:rPr>
          <w:w w:val="110"/>
          <w:sz w:val="22"/>
        </w:rPr>
        <w:t>other</w:t>
      </w:r>
      <w:r>
        <w:rPr>
          <w:spacing w:val="-14"/>
          <w:w w:val="110"/>
          <w:sz w:val="22"/>
        </w:rPr>
        <w:t> </w:t>
      </w:r>
      <w:r>
        <w:rPr>
          <w:w w:val="110"/>
          <w:sz w:val="22"/>
        </w:rPr>
        <w:t>material</w:t>
      </w:r>
      <w:r>
        <w:rPr>
          <w:spacing w:val="-14"/>
          <w:w w:val="110"/>
          <w:sz w:val="22"/>
        </w:rPr>
        <w:t> </w:t>
      </w:r>
      <w:r>
        <w:rPr>
          <w:w w:val="110"/>
          <w:sz w:val="22"/>
        </w:rPr>
        <w:t>rewards.</w:t>
      </w:r>
      <w:r>
        <w:rPr>
          <w:spacing w:val="-13"/>
          <w:w w:val="110"/>
          <w:sz w:val="22"/>
        </w:rPr>
        <w:t> </w:t>
      </w:r>
      <w:r>
        <w:rPr>
          <w:w w:val="110"/>
          <w:sz w:val="22"/>
        </w:rPr>
        <w:t>Bonuses</w:t>
      </w:r>
      <w:r>
        <w:rPr>
          <w:spacing w:val="-14"/>
          <w:w w:val="110"/>
          <w:sz w:val="22"/>
        </w:rPr>
        <w:t> </w:t>
      </w:r>
      <w:r>
        <w:rPr>
          <w:w w:val="110"/>
          <w:sz w:val="22"/>
        </w:rPr>
        <w:t>and</w:t>
      </w:r>
      <w:r>
        <w:rPr>
          <w:spacing w:val="-13"/>
          <w:w w:val="110"/>
          <w:sz w:val="22"/>
        </w:rPr>
        <w:t> </w:t>
      </w:r>
      <w:r>
        <w:rPr>
          <w:w w:val="110"/>
          <w:sz w:val="22"/>
        </w:rPr>
        <w:t>additional benefits are important to them in order to feel enthusiastic about the work that they undertake.</w:t>
      </w:r>
    </w:p>
    <w:p>
      <w:pPr>
        <w:pStyle w:val="ListParagraph"/>
        <w:numPr>
          <w:ilvl w:val="0"/>
          <w:numId w:val="7"/>
        </w:numPr>
        <w:tabs>
          <w:tab w:pos="834" w:val="left" w:leader="none"/>
        </w:tabs>
        <w:spacing w:line="240" w:lineRule="auto" w:before="4" w:after="0"/>
        <w:ind w:left="834" w:right="0" w:hanging="358"/>
        <w:jc w:val="both"/>
        <w:rPr>
          <w:sz w:val="20"/>
        </w:rPr>
      </w:pPr>
      <w:r>
        <w:rPr>
          <w:color w:val="6034C4"/>
          <w:sz w:val="22"/>
        </w:rPr>
        <w:t>Well-being</w:t>
      </w:r>
      <w:r>
        <w:rPr>
          <w:color w:val="6034C4"/>
          <w:spacing w:val="32"/>
          <w:sz w:val="22"/>
        </w:rPr>
        <w:t> </w:t>
      </w:r>
      <w:r>
        <w:rPr>
          <w:color w:val="6034C4"/>
          <w:sz w:val="22"/>
        </w:rPr>
        <w:t>-</w:t>
      </w:r>
      <w:r>
        <w:rPr>
          <w:color w:val="6034C4"/>
          <w:spacing w:val="32"/>
          <w:sz w:val="22"/>
        </w:rPr>
        <w:t> </w:t>
      </w:r>
      <w:r>
        <w:rPr>
          <w:sz w:val="22"/>
        </w:rPr>
        <w:t>This</w:t>
      </w:r>
      <w:r>
        <w:rPr>
          <w:spacing w:val="34"/>
          <w:sz w:val="22"/>
        </w:rPr>
        <w:t> </w:t>
      </w:r>
      <w:r>
        <w:rPr>
          <w:sz w:val="22"/>
        </w:rPr>
        <w:t>factor</w:t>
      </w:r>
      <w:r>
        <w:rPr>
          <w:spacing w:val="31"/>
          <w:sz w:val="22"/>
        </w:rPr>
        <w:t> </w:t>
      </w:r>
      <w:r>
        <w:rPr>
          <w:sz w:val="22"/>
        </w:rPr>
        <w:t>refers</w:t>
      </w:r>
      <w:r>
        <w:rPr>
          <w:spacing w:val="31"/>
          <w:sz w:val="22"/>
        </w:rPr>
        <w:t> </w:t>
      </w:r>
      <w:r>
        <w:rPr>
          <w:sz w:val="22"/>
        </w:rPr>
        <w:t>to</w:t>
      </w:r>
      <w:r>
        <w:rPr>
          <w:spacing w:val="32"/>
          <w:sz w:val="22"/>
        </w:rPr>
        <w:t> </w:t>
      </w:r>
      <w:r>
        <w:rPr>
          <w:sz w:val="22"/>
        </w:rPr>
        <w:t>those</w:t>
      </w:r>
      <w:r>
        <w:rPr>
          <w:spacing w:val="32"/>
          <w:sz w:val="22"/>
        </w:rPr>
        <w:t> </w:t>
      </w:r>
      <w:r>
        <w:rPr>
          <w:sz w:val="22"/>
        </w:rPr>
        <w:t>who</w:t>
      </w:r>
      <w:r>
        <w:rPr>
          <w:spacing w:val="36"/>
          <w:sz w:val="22"/>
        </w:rPr>
        <w:t> </w:t>
      </w:r>
      <w:r>
        <w:rPr>
          <w:sz w:val="22"/>
        </w:rPr>
        <w:t>feel</w:t>
      </w:r>
      <w:r>
        <w:rPr>
          <w:spacing w:val="32"/>
          <w:sz w:val="22"/>
        </w:rPr>
        <w:t> </w:t>
      </w:r>
      <w:r>
        <w:rPr>
          <w:sz w:val="22"/>
        </w:rPr>
        <w:t>motivated</w:t>
      </w:r>
      <w:r>
        <w:rPr>
          <w:spacing w:val="32"/>
          <w:sz w:val="22"/>
        </w:rPr>
        <w:t> </w:t>
      </w:r>
      <w:r>
        <w:rPr>
          <w:sz w:val="22"/>
        </w:rPr>
        <w:t>in</w:t>
      </w:r>
      <w:r>
        <w:rPr>
          <w:spacing w:val="31"/>
          <w:sz w:val="22"/>
        </w:rPr>
        <w:t> </w:t>
      </w:r>
      <w:r>
        <w:rPr>
          <w:sz w:val="22"/>
        </w:rPr>
        <w:t>their</w:t>
      </w:r>
      <w:r>
        <w:rPr>
          <w:spacing w:val="34"/>
          <w:sz w:val="22"/>
        </w:rPr>
        <w:t> </w:t>
      </w:r>
      <w:r>
        <w:rPr>
          <w:sz w:val="22"/>
        </w:rPr>
        <w:t>job</w:t>
      </w:r>
      <w:r>
        <w:rPr>
          <w:spacing w:val="29"/>
          <w:sz w:val="22"/>
        </w:rPr>
        <w:t> </w:t>
      </w:r>
      <w:r>
        <w:rPr>
          <w:sz w:val="22"/>
        </w:rPr>
        <w:t>when</w:t>
      </w:r>
      <w:r>
        <w:rPr>
          <w:spacing w:val="32"/>
          <w:sz w:val="22"/>
        </w:rPr>
        <w:t> </w:t>
      </w:r>
      <w:r>
        <w:rPr>
          <w:spacing w:val="-2"/>
          <w:sz w:val="22"/>
        </w:rPr>
        <w:t>their</w:t>
      </w:r>
    </w:p>
    <w:p>
      <w:pPr>
        <w:spacing w:after="0" w:line="240" w:lineRule="auto"/>
        <w:jc w:val="both"/>
        <w:rPr>
          <w:sz w:val="20"/>
        </w:rPr>
        <w:sectPr>
          <w:pgSz w:w="11910" w:h="16840"/>
          <w:pgMar w:header="0" w:footer="1025" w:top="1320" w:bottom="1220" w:left="1300" w:right="820"/>
        </w:sectPr>
      </w:pPr>
    </w:p>
    <w:p>
      <w:pPr>
        <w:pStyle w:val="BodyText"/>
        <w:spacing w:line="285" w:lineRule="auto" w:before="104"/>
        <w:ind w:left="836" w:right="595"/>
        <w:jc w:val="both"/>
      </w:pPr>
      <w:r>
        <w:rPr>
          <w:w w:val="105"/>
        </w:rPr>
        <w:t>company places importance on their well-being. Factors such as a good balance between work and private life are crucial to them, and they will feel driven if their employer recognises the importance of occupational health.</w:t>
      </w:r>
    </w:p>
    <w:p>
      <w:pPr>
        <w:pStyle w:val="ListParagraph"/>
        <w:numPr>
          <w:ilvl w:val="0"/>
          <w:numId w:val="7"/>
        </w:numPr>
        <w:tabs>
          <w:tab w:pos="834" w:val="left" w:leader="none"/>
          <w:tab w:pos="836" w:val="left" w:leader="none"/>
        </w:tabs>
        <w:spacing w:line="283" w:lineRule="auto" w:before="0" w:after="0"/>
        <w:ind w:left="836" w:right="592" w:hanging="360"/>
        <w:jc w:val="both"/>
        <w:rPr>
          <w:sz w:val="22"/>
        </w:rPr>
      </w:pPr>
      <w:r>
        <w:rPr>
          <w:color w:val="6034C4"/>
          <w:w w:val="105"/>
          <w:sz w:val="22"/>
        </w:rPr>
        <w:t>Security</w:t>
      </w:r>
      <w:r>
        <w:rPr>
          <w:color w:val="6034C4"/>
          <w:spacing w:val="-17"/>
          <w:w w:val="105"/>
          <w:sz w:val="22"/>
        </w:rPr>
        <w:t> </w:t>
      </w:r>
      <w:r>
        <w:rPr>
          <w:color w:val="6034C4"/>
          <w:w w:val="105"/>
          <w:sz w:val="22"/>
        </w:rPr>
        <w:t>-</w:t>
      </w:r>
      <w:r>
        <w:rPr>
          <w:color w:val="6034C4"/>
          <w:spacing w:val="-16"/>
          <w:w w:val="105"/>
          <w:sz w:val="22"/>
        </w:rPr>
        <w:t> </w:t>
      </w:r>
      <w:r>
        <w:rPr>
          <w:w w:val="105"/>
          <w:sz w:val="22"/>
        </w:rPr>
        <w:t>Those</w:t>
      </w:r>
      <w:r>
        <w:rPr>
          <w:spacing w:val="-16"/>
          <w:w w:val="105"/>
          <w:sz w:val="22"/>
        </w:rPr>
        <w:t> </w:t>
      </w:r>
      <w:r>
        <w:rPr>
          <w:w w:val="105"/>
          <w:sz w:val="22"/>
        </w:rPr>
        <w:t>that</w:t>
      </w:r>
      <w:r>
        <w:rPr>
          <w:spacing w:val="-16"/>
          <w:w w:val="105"/>
          <w:sz w:val="22"/>
        </w:rPr>
        <w:t> </w:t>
      </w:r>
      <w:r>
        <w:rPr>
          <w:w w:val="105"/>
          <w:sz w:val="22"/>
        </w:rPr>
        <w:t>feel</w:t>
      </w:r>
      <w:r>
        <w:rPr>
          <w:spacing w:val="-16"/>
          <w:w w:val="105"/>
          <w:sz w:val="22"/>
        </w:rPr>
        <w:t> </w:t>
      </w:r>
      <w:r>
        <w:rPr>
          <w:w w:val="105"/>
          <w:sz w:val="22"/>
        </w:rPr>
        <w:t>driven</w:t>
      </w:r>
      <w:r>
        <w:rPr>
          <w:spacing w:val="-16"/>
          <w:w w:val="105"/>
          <w:sz w:val="22"/>
        </w:rPr>
        <w:t> </w:t>
      </w:r>
      <w:r>
        <w:rPr>
          <w:w w:val="105"/>
          <w:sz w:val="22"/>
        </w:rPr>
        <w:t>by</w:t>
      </w:r>
      <w:r>
        <w:rPr>
          <w:spacing w:val="-16"/>
          <w:w w:val="105"/>
          <w:sz w:val="22"/>
        </w:rPr>
        <w:t> </w:t>
      </w:r>
      <w:r>
        <w:rPr>
          <w:w w:val="105"/>
          <w:sz w:val="22"/>
        </w:rPr>
        <w:t>security</w:t>
      </w:r>
      <w:r>
        <w:rPr>
          <w:spacing w:val="-16"/>
          <w:w w:val="105"/>
          <w:sz w:val="22"/>
        </w:rPr>
        <w:t> </w:t>
      </w:r>
      <w:r>
        <w:rPr>
          <w:w w:val="105"/>
          <w:sz w:val="22"/>
        </w:rPr>
        <w:t>like</w:t>
      </w:r>
      <w:r>
        <w:rPr>
          <w:spacing w:val="-16"/>
          <w:w w:val="105"/>
          <w:sz w:val="22"/>
        </w:rPr>
        <w:t> </w:t>
      </w:r>
      <w:r>
        <w:rPr>
          <w:w w:val="105"/>
          <w:sz w:val="22"/>
        </w:rPr>
        <w:t>to</w:t>
      </w:r>
      <w:r>
        <w:rPr>
          <w:spacing w:val="-16"/>
          <w:w w:val="105"/>
          <w:sz w:val="22"/>
        </w:rPr>
        <w:t> </w:t>
      </w:r>
      <w:r>
        <w:rPr>
          <w:w w:val="105"/>
          <w:sz w:val="22"/>
        </w:rPr>
        <w:t>be</w:t>
      </w:r>
      <w:r>
        <w:rPr>
          <w:spacing w:val="-16"/>
          <w:w w:val="105"/>
          <w:sz w:val="22"/>
        </w:rPr>
        <w:t> </w:t>
      </w:r>
      <w:r>
        <w:rPr>
          <w:w w:val="105"/>
          <w:sz w:val="22"/>
        </w:rPr>
        <w:t>assured</w:t>
      </w:r>
      <w:r>
        <w:rPr>
          <w:spacing w:val="-16"/>
          <w:w w:val="105"/>
          <w:sz w:val="22"/>
        </w:rPr>
        <w:t> </w:t>
      </w:r>
      <w:r>
        <w:rPr>
          <w:w w:val="105"/>
          <w:sz w:val="22"/>
        </w:rPr>
        <w:t>that</w:t>
      </w:r>
      <w:r>
        <w:rPr>
          <w:spacing w:val="-16"/>
          <w:w w:val="105"/>
          <w:sz w:val="22"/>
        </w:rPr>
        <w:t> </w:t>
      </w:r>
      <w:r>
        <w:rPr>
          <w:w w:val="105"/>
          <w:sz w:val="22"/>
        </w:rPr>
        <w:t>they</w:t>
      </w:r>
      <w:r>
        <w:rPr>
          <w:spacing w:val="-16"/>
          <w:w w:val="105"/>
          <w:sz w:val="22"/>
        </w:rPr>
        <w:t> </w:t>
      </w:r>
      <w:r>
        <w:rPr>
          <w:w w:val="105"/>
          <w:sz w:val="22"/>
        </w:rPr>
        <w:t>have</w:t>
      </w:r>
      <w:r>
        <w:rPr>
          <w:spacing w:val="-16"/>
          <w:w w:val="105"/>
          <w:sz w:val="22"/>
        </w:rPr>
        <w:t> </w:t>
      </w:r>
      <w:r>
        <w:rPr>
          <w:w w:val="105"/>
          <w:sz w:val="22"/>
        </w:rPr>
        <w:t>a</w:t>
      </w:r>
      <w:r>
        <w:rPr>
          <w:spacing w:val="-16"/>
          <w:w w:val="105"/>
          <w:sz w:val="22"/>
        </w:rPr>
        <w:t> </w:t>
      </w:r>
      <w:r>
        <w:rPr>
          <w:w w:val="105"/>
          <w:sz w:val="22"/>
        </w:rPr>
        <w:t>long- term, permanent position that is not likely to change anytime soon, unless they wish it to. If their position is secured in such a way and they know that they are able to</w:t>
      </w:r>
      <w:r>
        <w:rPr>
          <w:w w:val="105"/>
          <w:sz w:val="22"/>
        </w:rPr>
        <w:t> remain within the company for</w:t>
      </w:r>
      <w:r>
        <w:rPr>
          <w:w w:val="105"/>
          <w:sz w:val="22"/>
        </w:rPr>
        <w:t> the long haul, they will feel driven and enthusiastic in their role."</w:t>
      </w:r>
    </w:p>
    <w:p>
      <w:pPr>
        <w:pStyle w:val="ListParagraph"/>
        <w:numPr>
          <w:ilvl w:val="0"/>
          <w:numId w:val="7"/>
        </w:numPr>
        <w:tabs>
          <w:tab w:pos="834" w:val="left" w:leader="none"/>
          <w:tab w:pos="836" w:val="left" w:leader="none"/>
        </w:tabs>
        <w:spacing w:line="285" w:lineRule="auto" w:before="2" w:after="0"/>
        <w:ind w:left="836" w:right="594" w:hanging="360"/>
        <w:jc w:val="both"/>
        <w:rPr>
          <w:sz w:val="22"/>
        </w:rPr>
      </w:pPr>
      <w:r>
        <w:rPr>
          <w:color w:val="6034C4"/>
          <w:w w:val="105"/>
          <w:sz w:val="22"/>
        </w:rPr>
        <w:t>Autonomous</w:t>
      </w:r>
      <w:r>
        <w:rPr>
          <w:color w:val="6034C4"/>
          <w:w w:val="105"/>
          <w:sz w:val="22"/>
        </w:rPr>
        <w:t> Working</w:t>
      </w:r>
      <w:r>
        <w:rPr>
          <w:color w:val="6034C4"/>
          <w:w w:val="105"/>
          <w:sz w:val="22"/>
        </w:rPr>
        <w:t> Conditions</w:t>
      </w:r>
      <w:r>
        <w:rPr>
          <w:color w:val="6034C4"/>
          <w:w w:val="105"/>
          <w:sz w:val="22"/>
        </w:rPr>
        <w:t> -</w:t>
      </w:r>
      <w:r>
        <w:rPr>
          <w:color w:val="6034C4"/>
          <w:w w:val="105"/>
          <w:sz w:val="22"/>
        </w:rPr>
        <w:t> </w:t>
      </w:r>
      <w:r>
        <w:rPr>
          <w:w w:val="105"/>
          <w:sz w:val="22"/>
        </w:rPr>
        <w:t>People</w:t>
      </w:r>
      <w:r>
        <w:rPr>
          <w:w w:val="105"/>
          <w:sz w:val="22"/>
        </w:rPr>
        <w:t> who</w:t>
      </w:r>
      <w:r>
        <w:rPr>
          <w:w w:val="105"/>
          <w:sz w:val="22"/>
        </w:rPr>
        <w:t> are</w:t>
      </w:r>
      <w:r>
        <w:rPr>
          <w:w w:val="105"/>
          <w:sz w:val="22"/>
        </w:rPr>
        <w:t> motivated</w:t>
      </w:r>
      <w:r>
        <w:rPr>
          <w:w w:val="105"/>
          <w:sz w:val="22"/>
        </w:rPr>
        <w:t> by</w:t>
      </w:r>
      <w:r>
        <w:rPr>
          <w:w w:val="105"/>
          <w:sz w:val="22"/>
        </w:rPr>
        <w:t> autonomous working conditions value liberty in their working approach. They are motivated when their company offers flexibility, such as having independence in deciding how they proceed on their projects and tasks, and the ways in which they work.</w:t>
      </w:r>
    </w:p>
    <w:p>
      <w:pPr>
        <w:pStyle w:val="BodyText"/>
        <w:rPr>
          <w:sz w:val="30"/>
        </w:rPr>
      </w:pPr>
    </w:p>
    <w:p>
      <w:pPr>
        <w:pStyle w:val="Heading2"/>
        <w:numPr>
          <w:ilvl w:val="1"/>
          <w:numId w:val="4"/>
        </w:numPr>
        <w:tabs>
          <w:tab w:pos="470" w:val="left" w:leader="none"/>
        </w:tabs>
        <w:spacing w:line="240" w:lineRule="auto" w:before="234" w:after="0"/>
        <w:ind w:left="470" w:right="0" w:hanging="354"/>
        <w:jc w:val="left"/>
      </w:pPr>
      <w:bookmarkStart w:name="_bookmark2" w:id="3"/>
      <w:bookmarkEnd w:id="3"/>
      <w:r>
        <w:rPr/>
      </w:r>
      <w:r>
        <w:rPr>
          <w:color w:val="6034C4"/>
          <w:spacing w:val="-8"/>
        </w:rPr>
        <w:t>Main</w:t>
      </w:r>
      <w:r>
        <w:rPr>
          <w:color w:val="6034C4"/>
          <w:spacing w:val="-30"/>
        </w:rPr>
        <w:t> </w:t>
      </w:r>
      <w:r>
        <w:rPr>
          <w:color w:val="6034C4"/>
          <w:spacing w:val="-8"/>
        </w:rPr>
        <w:t>Areas</w:t>
      </w:r>
      <w:r>
        <w:rPr>
          <w:color w:val="6034C4"/>
          <w:spacing w:val="-30"/>
        </w:rPr>
        <w:t> </w:t>
      </w:r>
      <w:r>
        <w:rPr>
          <w:color w:val="6034C4"/>
          <w:spacing w:val="-8"/>
        </w:rPr>
        <w:t>of</w:t>
      </w:r>
      <w:r>
        <w:rPr>
          <w:color w:val="6034C4"/>
          <w:spacing w:val="-29"/>
        </w:rPr>
        <w:t> </w:t>
      </w:r>
      <w:r>
        <w:rPr>
          <w:color w:val="6034C4"/>
          <w:spacing w:val="-8"/>
        </w:rPr>
        <w:t>Application</w:t>
      </w:r>
    </w:p>
    <w:p>
      <w:pPr>
        <w:pStyle w:val="BodyText"/>
        <w:spacing w:line="283" w:lineRule="auto" w:before="280"/>
        <w:ind w:left="116" w:right="592"/>
        <w:jc w:val="both"/>
      </w:pPr>
      <w:r>
        <w:rPr>
          <w:w w:val="110"/>
        </w:rPr>
        <w:t>MOTIVATION+</w:t>
      </w:r>
      <w:r>
        <w:rPr>
          <w:w w:val="110"/>
        </w:rPr>
        <w:t> was</w:t>
      </w:r>
      <w:r>
        <w:rPr>
          <w:w w:val="110"/>
        </w:rPr>
        <w:t> specifically</w:t>
      </w:r>
      <w:r>
        <w:rPr>
          <w:w w:val="110"/>
        </w:rPr>
        <w:t> designed</w:t>
      </w:r>
      <w:r>
        <w:rPr>
          <w:w w:val="110"/>
        </w:rPr>
        <w:t> to</w:t>
      </w:r>
      <w:r>
        <w:rPr>
          <w:w w:val="110"/>
        </w:rPr>
        <w:t> help</w:t>
      </w:r>
      <w:r>
        <w:rPr>
          <w:w w:val="110"/>
        </w:rPr>
        <w:t> companies</w:t>
      </w:r>
      <w:r>
        <w:rPr>
          <w:w w:val="110"/>
        </w:rPr>
        <w:t> achieve</w:t>
      </w:r>
      <w:r>
        <w:rPr>
          <w:w w:val="110"/>
        </w:rPr>
        <w:t> a</w:t>
      </w:r>
      <w:r>
        <w:rPr>
          <w:w w:val="110"/>
        </w:rPr>
        <w:t> better </w:t>
      </w:r>
      <w:r>
        <w:rPr/>
        <w:t>understanding of what motivates people to succeed and in what type of position, job, and </w:t>
      </w:r>
      <w:r>
        <w:rPr>
          <w:spacing w:val="-2"/>
          <w:w w:val="110"/>
        </w:rPr>
        <w:t>environment</w:t>
      </w:r>
      <w:r>
        <w:rPr>
          <w:spacing w:val="-13"/>
          <w:w w:val="110"/>
        </w:rPr>
        <w:t> </w:t>
      </w:r>
      <w:r>
        <w:rPr>
          <w:spacing w:val="-2"/>
          <w:w w:val="110"/>
        </w:rPr>
        <w:t>they</w:t>
      </w:r>
      <w:r>
        <w:rPr>
          <w:spacing w:val="-15"/>
          <w:w w:val="110"/>
        </w:rPr>
        <w:t> </w:t>
      </w:r>
      <w:r>
        <w:rPr>
          <w:spacing w:val="-2"/>
          <w:w w:val="110"/>
        </w:rPr>
        <w:t>will</w:t>
      </w:r>
      <w:r>
        <w:rPr>
          <w:spacing w:val="-12"/>
          <w:w w:val="110"/>
        </w:rPr>
        <w:t> </w:t>
      </w:r>
      <w:r>
        <w:rPr>
          <w:spacing w:val="-2"/>
          <w:w w:val="110"/>
        </w:rPr>
        <w:t>be</w:t>
      </w:r>
      <w:r>
        <w:rPr>
          <w:spacing w:val="-11"/>
          <w:w w:val="110"/>
        </w:rPr>
        <w:t> </w:t>
      </w:r>
      <w:r>
        <w:rPr>
          <w:spacing w:val="-2"/>
          <w:w w:val="110"/>
        </w:rPr>
        <w:t>the</w:t>
      </w:r>
      <w:r>
        <w:rPr>
          <w:spacing w:val="-14"/>
          <w:w w:val="110"/>
        </w:rPr>
        <w:t> </w:t>
      </w:r>
      <w:r>
        <w:rPr>
          <w:spacing w:val="-2"/>
          <w:w w:val="110"/>
        </w:rPr>
        <w:t>most</w:t>
      </w:r>
      <w:r>
        <w:rPr>
          <w:spacing w:val="-13"/>
          <w:w w:val="110"/>
        </w:rPr>
        <w:t> </w:t>
      </w:r>
      <w:r>
        <w:rPr>
          <w:spacing w:val="-2"/>
          <w:w w:val="110"/>
        </w:rPr>
        <w:t>productive.</w:t>
      </w:r>
      <w:r>
        <w:rPr>
          <w:spacing w:val="-13"/>
          <w:w w:val="110"/>
        </w:rPr>
        <w:t> </w:t>
      </w:r>
      <w:r>
        <w:rPr>
          <w:spacing w:val="-2"/>
          <w:w w:val="110"/>
        </w:rPr>
        <w:t>It</w:t>
      </w:r>
      <w:r>
        <w:rPr>
          <w:spacing w:val="-13"/>
          <w:w w:val="110"/>
        </w:rPr>
        <w:t> </w:t>
      </w:r>
      <w:r>
        <w:rPr>
          <w:spacing w:val="-2"/>
          <w:w w:val="110"/>
        </w:rPr>
        <w:t>may</w:t>
      </w:r>
      <w:r>
        <w:rPr>
          <w:spacing w:val="-13"/>
          <w:w w:val="110"/>
        </w:rPr>
        <w:t> </w:t>
      </w:r>
      <w:r>
        <w:rPr>
          <w:spacing w:val="-2"/>
          <w:w w:val="110"/>
        </w:rPr>
        <w:t>be</w:t>
      </w:r>
      <w:r>
        <w:rPr>
          <w:spacing w:val="-13"/>
          <w:w w:val="110"/>
        </w:rPr>
        <w:t> </w:t>
      </w:r>
      <w:r>
        <w:rPr>
          <w:spacing w:val="-2"/>
          <w:w w:val="110"/>
        </w:rPr>
        <w:t>used</w:t>
      </w:r>
      <w:r>
        <w:rPr>
          <w:spacing w:val="-15"/>
          <w:w w:val="110"/>
        </w:rPr>
        <w:t> </w:t>
      </w:r>
      <w:r>
        <w:rPr>
          <w:spacing w:val="-2"/>
          <w:w w:val="110"/>
        </w:rPr>
        <w:t>throughout</w:t>
      </w:r>
      <w:r>
        <w:rPr>
          <w:spacing w:val="-7"/>
          <w:w w:val="110"/>
        </w:rPr>
        <w:t> </w:t>
      </w:r>
      <w:r>
        <w:rPr>
          <w:spacing w:val="-2"/>
          <w:w w:val="110"/>
        </w:rPr>
        <w:t>an</w:t>
      </w:r>
      <w:r>
        <w:rPr>
          <w:spacing w:val="-13"/>
          <w:w w:val="110"/>
        </w:rPr>
        <w:t> </w:t>
      </w:r>
      <w:r>
        <w:rPr>
          <w:spacing w:val="-2"/>
          <w:w w:val="110"/>
        </w:rPr>
        <w:t>employee's </w:t>
      </w:r>
      <w:r>
        <w:rPr/>
        <w:t>career-span,</w:t>
      </w:r>
      <w:r>
        <w:rPr>
          <w:spacing w:val="40"/>
        </w:rPr>
        <w:t> </w:t>
      </w:r>
      <w:r>
        <w:rPr/>
        <w:t>or</w:t>
      </w:r>
      <w:r>
        <w:rPr>
          <w:spacing w:val="40"/>
        </w:rPr>
        <w:t> </w:t>
      </w:r>
      <w:r>
        <w:rPr/>
        <w:t>to</w:t>
      </w:r>
      <w:r>
        <w:rPr>
          <w:spacing w:val="40"/>
        </w:rPr>
        <w:t> </w:t>
      </w:r>
      <w:r>
        <w:rPr/>
        <w:t>optimise</w:t>
      </w:r>
      <w:r>
        <w:rPr>
          <w:spacing w:val="40"/>
        </w:rPr>
        <w:t> </w:t>
      </w:r>
      <w:r>
        <w:rPr/>
        <w:t>a</w:t>
      </w:r>
      <w:r>
        <w:rPr>
          <w:spacing w:val="40"/>
        </w:rPr>
        <w:t> </w:t>
      </w:r>
      <w:r>
        <w:rPr/>
        <w:t>company’s</w:t>
      </w:r>
      <w:r>
        <w:rPr>
          <w:spacing w:val="40"/>
        </w:rPr>
        <w:t> </w:t>
      </w:r>
      <w:r>
        <w:rPr/>
        <w:t>internal</w:t>
      </w:r>
      <w:r>
        <w:rPr>
          <w:spacing w:val="40"/>
        </w:rPr>
        <w:t> </w:t>
      </w:r>
      <w:r>
        <w:rPr/>
        <w:t>processes</w:t>
      </w:r>
      <w:r>
        <w:rPr>
          <w:spacing w:val="40"/>
        </w:rPr>
        <w:t> </w:t>
      </w:r>
      <w:r>
        <w:rPr/>
        <w:t>such</w:t>
      </w:r>
      <w:r>
        <w:rPr>
          <w:spacing w:val="40"/>
        </w:rPr>
        <w:t> </w:t>
      </w:r>
      <w:r>
        <w:rPr/>
        <w:t>as:</w:t>
      </w:r>
    </w:p>
    <w:p>
      <w:pPr>
        <w:pStyle w:val="BodyText"/>
        <w:spacing w:before="1"/>
        <w:rPr>
          <w:sz w:val="26"/>
        </w:rPr>
      </w:pPr>
    </w:p>
    <w:p>
      <w:pPr>
        <w:pStyle w:val="ListParagraph"/>
        <w:numPr>
          <w:ilvl w:val="0"/>
          <w:numId w:val="8"/>
        </w:numPr>
        <w:tabs>
          <w:tab w:pos="836" w:val="left" w:leader="none"/>
        </w:tabs>
        <w:spacing w:line="271" w:lineRule="auto" w:before="0" w:after="0"/>
        <w:ind w:left="836" w:right="598" w:hanging="360"/>
        <w:jc w:val="both"/>
        <w:rPr>
          <w:sz w:val="22"/>
        </w:rPr>
      </w:pPr>
      <w:r>
        <w:rPr>
          <w:color w:val="6033C4"/>
          <w:w w:val="105"/>
          <w:sz w:val="22"/>
        </w:rPr>
        <w:t>Recruitment - </w:t>
      </w:r>
      <w:r>
        <w:rPr>
          <w:w w:val="105"/>
          <w:sz w:val="22"/>
        </w:rPr>
        <w:t>With</w:t>
      </w:r>
      <w:r>
        <w:rPr>
          <w:spacing w:val="-2"/>
          <w:w w:val="105"/>
          <w:sz w:val="22"/>
        </w:rPr>
        <w:t> </w:t>
      </w:r>
      <w:r>
        <w:rPr>
          <w:w w:val="105"/>
          <w:sz w:val="22"/>
        </w:rPr>
        <w:t>MOTIVATION+, you</w:t>
      </w:r>
      <w:r>
        <w:rPr>
          <w:spacing w:val="-1"/>
          <w:w w:val="105"/>
          <w:sz w:val="22"/>
        </w:rPr>
        <w:t> </w:t>
      </w:r>
      <w:r>
        <w:rPr>
          <w:w w:val="105"/>
          <w:sz w:val="22"/>
        </w:rPr>
        <w:t>can</w:t>
      </w:r>
      <w:r>
        <w:rPr>
          <w:spacing w:val="-1"/>
          <w:w w:val="105"/>
          <w:sz w:val="22"/>
        </w:rPr>
        <w:t> </w:t>
      </w:r>
      <w:r>
        <w:rPr>
          <w:w w:val="105"/>
          <w:sz w:val="22"/>
        </w:rPr>
        <w:t>assess</w:t>
      </w:r>
      <w:r>
        <w:rPr>
          <w:spacing w:val="-1"/>
          <w:w w:val="105"/>
          <w:sz w:val="22"/>
        </w:rPr>
        <w:t> </w:t>
      </w:r>
      <w:r>
        <w:rPr>
          <w:w w:val="105"/>
          <w:sz w:val="22"/>
        </w:rPr>
        <w:t>whether</w:t>
      </w:r>
      <w:r>
        <w:rPr>
          <w:spacing w:val="-1"/>
          <w:w w:val="105"/>
          <w:sz w:val="22"/>
        </w:rPr>
        <w:t> </w:t>
      </w:r>
      <w:r>
        <w:rPr>
          <w:w w:val="105"/>
          <w:sz w:val="22"/>
        </w:rPr>
        <w:t>a candidate’s values match the culture of your organisation.</w:t>
      </w:r>
    </w:p>
    <w:p>
      <w:pPr>
        <w:pStyle w:val="ListParagraph"/>
        <w:numPr>
          <w:ilvl w:val="0"/>
          <w:numId w:val="8"/>
        </w:numPr>
        <w:tabs>
          <w:tab w:pos="836" w:val="left" w:leader="none"/>
        </w:tabs>
        <w:spacing w:line="271" w:lineRule="auto" w:before="8" w:after="0"/>
        <w:ind w:left="836" w:right="594" w:hanging="360"/>
        <w:jc w:val="both"/>
        <w:rPr>
          <w:sz w:val="22"/>
        </w:rPr>
      </w:pPr>
      <w:r>
        <w:rPr>
          <w:color w:val="6033C4"/>
          <w:sz w:val="22"/>
        </w:rPr>
        <w:t>Career Management - </w:t>
      </w:r>
      <w:r>
        <w:rPr>
          <w:sz w:val="22"/>
        </w:rPr>
        <w:t>You can find out whether an individual’s motivations allow </w:t>
      </w:r>
      <w:r>
        <w:rPr>
          <w:w w:val="110"/>
          <w:sz w:val="22"/>
        </w:rPr>
        <w:t>them</w:t>
      </w:r>
      <w:r>
        <w:rPr>
          <w:spacing w:val="-4"/>
          <w:w w:val="110"/>
          <w:sz w:val="22"/>
        </w:rPr>
        <w:t> </w:t>
      </w:r>
      <w:r>
        <w:rPr>
          <w:w w:val="110"/>
          <w:sz w:val="22"/>
        </w:rPr>
        <w:t>to</w:t>
      </w:r>
      <w:r>
        <w:rPr>
          <w:spacing w:val="-8"/>
          <w:w w:val="110"/>
          <w:sz w:val="22"/>
        </w:rPr>
        <w:t> </w:t>
      </w:r>
      <w:r>
        <w:rPr>
          <w:w w:val="110"/>
          <w:sz w:val="22"/>
        </w:rPr>
        <w:t>succeed</w:t>
      </w:r>
      <w:r>
        <w:rPr>
          <w:spacing w:val="-7"/>
          <w:w w:val="110"/>
          <w:sz w:val="22"/>
        </w:rPr>
        <w:t> </w:t>
      </w:r>
      <w:r>
        <w:rPr>
          <w:w w:val="110"/>
          <w:sz w:val="22"/>
        </w:rPr>
        <w:t>in</w:t>
      </w:r>
      <w:r>
        <w:rPr>
          <w:spacing w:val="-8"/>
          <w:w w:val="110"/>
          <w:sz w:val="22"/>
        </w:rPr>
        <w:t> </w:t>
      </w:r>
      <w:r>
        <w:rPr>
          <w:w w:val="110"/>
          <w:sz w:val="22"/>
        </w:rPr>
        <w:t>the</w:t>
      </w:r>
      <w:r>
        <w:rPr>
          <w:spacing w:val="-8"/>
          <w:w w:val="110"/>
          <w:sz w:val="22"/>
        </w:rPr>
        <w:t> </w:t>
      </w:r>
      <w:r>
        <w:rPr>
          <w:w w:val="110"/>
          <w:sz w:val="22"/>
        </w:rPr>
        <w:t>function</w:t>
      </w:r>
      <w:r>
        <w:rPr>
          <w:spacing w:val="-7"/>
          <w:w w:val="110"/>
          <w:sz w:val="22"/>
        </w:rPr>
        <w:t> </w:t>
      </w:r>
      <w:r>
        <w:rPr>
          <w:w w:val="110"/>
          <w:sz w:val="22"/>
        </w:rPr>
        <w:t>and</w:t>
      </w:r>
      <w:r>
        <w:rPr>
          <w:spacing w:val="-7"/>
          <w:w w:val="110"/>
          <w:sz w:val="22"/>
        </w:rPr>
        <w:t> </w:t>
      </w:r>
      <w:r>
        <w:rPr>
          <w:w w:val="110"/>
          <w:sz w:val="22"/>
        </w:rPr>
        <w:t>the</w:t>
      </w:r>
      <w:r>
        <w:rPr>
          <w:spacing w:val="-5"/>
          <w:w w:val="110"/>
          <w:sz w:val="22"/>
        </w:rPr>
        <w:t> </w:t>
      </w:r>
      <w:r>
        <w:rPr>
          <w:w w:val="110"/>
          <w:sz w:val="22"/>
        </w:rPr>
        <w:t>position</w:t>
      </w:r>
      <w:r>
        <w:rPr>
          <w:spacing w:val="-7"/>
          <w:w w:val="110"/>
          <w:sz w:val="22"/>
        </w:rPr>
        <w:t> </w:t>
      </w:r>
      <w:r>
        <w:rPr>
          <w:w w:val="110"/>
          <w:sz w:val="22"/>
        </w:rPr>
        <w:t>they</w:t>
      </w:r>
      <w:r>
        <w:rPr>
          <w:spacing w:val="-7"/>
          <w:w w:val="110"/>
          <w:sz w:val="22"/>
        </w:rPr>
        <w:t> </w:t>
      </w:r>
      <w:r>
        <w:rPr>
          <w:w w:val="110"/>
          <w:sz w:val="22"/>
        </w:rPr>
        <w:t>strive</w:t>
      </w:r>
      <w:r>
        <w:rPr>
          <w:spacing w:val="-5"/>
          <w:w w:val="110"/>
          <w:sz w:val="22"/>
        </w:rPr>
        <w:t> </w:t>
      </w:r>
      <w:r>
        <w:rPr>
          <w:w w:val="110"/>
          <w:sz w:val="22"/>
        </w:rPr>
        <w:t>for.</w:t>
      </w:r>
    </w:p>
    <w:p>
      <w:pPr>
        <w:pStyle w:val="ListParagraph"/>
        <w:numPr>
          <w:ilvl w:val="0"/>
          <w:numId w:val="8"/>
        </w:numPr>
        <w:tabs>
          <w:tab w:pos="836" w:val="left" w:leader="none"/>
        </w:tabs>
        <w:spacing w:line="278" w:lineRule="auto" w:before="11" w:after="0"/>
        <w:ind w:left="836" w:right="598" w:hanging="360"/>
        <w:jc w:val="both"/>
        <w:rPr>
          <w:sz w:val="22"/>
        </w:rPr>
      </w:pPr>
      <w:r>
        <w:rPr>
          <w:color w:val="6033C4"/>
          <w:w w:val="105"/>
          <w:sz w:val="22"/>
        </w:rPr>
        <w:t>Internal Mobility - </w:t>
      </w:r>
      <w:r>
        <w:rPr>
          <w:w w:val="105"/>
          <w:sz w:val="22"/>
        </w:rPr>
        <w:t>By assessing your employee’s motives and values, you will be able to implement</w:t>
      </w:r>
      <w:r>
        <w:rPr>
          <w:w w:val="105"/>
          <w:sz w:val="22"/>
        </w:rPr>
        <w:t> changes that</w:t>
      </w:r>
      <w:r>
        <w:rPr>
          <w:w w:val="105"/>
          <w:sz w:val="22"/>
        </w:rPr>
        <w:t> will</w:t>
      </w:r>
      <w:r>
        <w:rPr>
          <w:w w:val="105"/>
          <w:sz w:val="22"/>
        </w:rPr>
        <w:t> lead</w:t>
      </w:r>
      <w:r>
        <w:rPr>
          <w:w w:val="105"/>
          <w:sz w:val="22"/>
        </w:rPr>
        <w:t> your employees to</w:t>
      </w:r>
      <w:r>
        <w:rPr>
          <w:w w:val="105"/>
          <w:sz w:val="22"/>
        </w:rPr>
        <w:t> reinforce their involvement and be more enthusiastic and engaged at work.</w:t>
      </w:r>
    </w:p>
    <w:p>
      <w:pPr>
        <w:pStyle w:val="ListParagraph"/>
        <w:numPr>
          <w:ilvl w:val="0"/>
          <w:numId w:val="8"/>
        </w:numPr>
        <w:tabs>
          <w:tab w:pos="836" w:val="left" w:leader="none"/>
        </w:tabs>
        <w:spacing w:line="278" w:lineRule="auto" w:before="2" w:after="0"/>
        <w:ind w:left="836" w:right="593" w:hanging="360"/>
        <w:jc w:val="both"/>
        <w:rPr>
          <w:sz w:val="22"/>
        </w:rPr>
      </w:pPr>
      <w:r>
        <w:rPr>
          <w:color w:val="6033C4"/>
          <w:spacing w:val="-2"/>
          <w:w w:val="105"/>
          <w:sz w:val="22"/>
        </w:rPr>
        <w:t>Prevention</w:t>
      </w:r>
      <w:r>
        <w:rPr>
          <w:color w:val="6033C4"/>
          <w:spacing w:val="-11"/>
          <w:w w:val="105"/>
          <w:sz w:val="22"/>
        </w:rPr>
        <w:t> </w:t>
      </w:r>
      <w:r>
        <w:rPr>
          <w:color w:val="6033C4"/>
          <w:spacing w:val="-2"/>
          <w:w w:val="105"/>
          <w:sz w:val="22"/>
        </w:rPr>
        <w:t>of</w:t>
      </w:r>
      <w:r>
        <w:rPr>
          <w:color w:val="6033C4"/>
          <w:spacing w:val="-10"/>
          <w:w w:val="105"/>
          <w:sz w:val="22"/>
        </w:rPr>
        <w:t> </w:t>
      </w:r>
      <w:r>
        <w:rPr>
          <w:color w:val="6033C4"/>
          <w:spacing w:val="-2"/>
          <w:w w:val="105"/>
          <w:sz w:val="22"/>
        </w:rPr>
        <w:t>Psychosocial</w:t>
      </w:r>
      <w:r>
        <w:rPr>
          <w:color w:val="6033C4"/>
          <w:spacing w:val="-11"/>
          <w:w w:val="105"/>
          <w:sz w:val="22"/>
        </w:rPr>
        <w:t> </w:t>
      </w:r>
      <w:r>
        <w:rPr>
          <w:color w:val="6033C4"/>
          <w:spacing w:val="-2"/>
          <w:w w:val="105"/>
          <w:sz w:val="22"/>
        </w:rPr>
        <w:t>Risks</w:t>
      </w:r>
      <w:r>
        <w:rPr>
          <w:color w:val="6033C4"/>
          <w:spacing w:val="-9"/>
          <w:w w:val="105"/>
          <w:sz w:val="22"/>
        </w:rPr>
        <w:t> </w:t>
      </w:r>
      <w:r>
        <w:rPr>
          <w:color w:val="6033C4"/>
          <w:spacing w:val="-2"/>
          <w:w w:val="105"/>
          <w:sz w:val="22"/>
        </w:rPr>
        <w:t>-</w:t>
      </w:r>
      <w:r>
        <w:rPr>
          <w:color w:val="6033C4"/>
          <w:spacing w:val="-9"/>
          <w:w w:val="105"/>
          <w:sz w:val="22"/>
        </w:rPr>
        <w:t> </w:t>
      </w:r>
      <w:r>
        <w:rPr>
          <w:spacing w:val="-2"/>
          <w:w w:val="105"/>
          <w:sz w:val="22"/>
        </w:rPr>
        <w:t>With</w:t>
      </w:r>
      <w:r>
        <w:rPr>
          <w:spacing w:val="-11"/>
          <w:w w:val="105"/>
          <w:sz w:val="22"/>
        </w:rPr>
        <w:t> </w:t>
      </w:r>
      <w:r>
        <w:rPr>
          <w:spacing w:val="-2"/>
          <w:w w:val="105"/>
          <w:sz w:val="22"/>
        </w:rPr>
        <w:t>MOTIVATION+,</w:t>
      </w:r>
      <w:r>
        <w:rPr>
          <w:spacing w:val="-9"/>
          <w:w w:val="105"/>
          <w:sz w:val="22"/>
        </w:rPr>
        <w:t> </w:t>
      </w:r>
      <w:r>
        <w:rPr>
          <w:spacing w:val="-2"/>
          <w:w w:val="105"/>
          <w:sz w:val="22"/>
        </w:rPr>
        <w:t>you</w:t>
      </w:r>
      <w:r>
        <w:rPr>
          <w:spacing w:val="-11"/>
          <w:w w:val="105"/>
          <w:sz w:val="22"/>
        </w:rPr>
        <w:t> </w:t>
      </w:r>
      <w:r>
        <w:rPr>
          <w:spacing w:val="-2"/>
          <w:w w:val="105"/>
          <w:sz w:val="22"/>
        </w:rPr>
        <w:t>can</w:t>
      </w:r>
      <w:r>
        <w:rPr>
          <w:spacing w:val="-12"/>
          <w:w w:val="105"/>
          <w:sz w:val="22"/>
        </w:rPr>
        <w:t> </w:t>
      </w:r>
      <w:r>
        <w:rPr>
          <w:spacing w:val="-2"/>
          <w:w w:val="105"/>
          <w:sz w:val="22"/>
        </w:rPr>
        <w:t>identify</w:t>
      </w:r>
      <w:r>
        <w:rPr>
          <w:spacing w:val="-11"/>
          <w:w w:val="105"/>
          <w:sz w:val="22"/>
        </w:rPr>
        <w:t> </w:t>
      </w:r>
      <w:r>
        <w:rPr>
          <w:spacing w:val="-2"/>
          <w:w w:val="105"/>
          <w:sz w:val="22"/>
        </w:rPr>
        <w:t>sources</w:t>
      </w:r>
      <w:r>
        <w:rPr>
          <w:spacing w:val="-12"/>
          <w:w w:val="105"/>
          <w:sz w:val="22"/>
        </w:rPr>
        <w:t> </w:t>
      </w:r>
      <w:r>
        <w:rPr>
          <w:spacing w:val="-2"/>
          <w:w w:val="105"/>
          <w:sz w:val="22"/>
        </w:rPr>
        <w:t>of </w:t>
      </w:r>
      <w:r>
        <w:rPr>
          <w:w w:val="105"/>
          <w:sz w:val="22"/>
        </w:rPr>
        <w:t>employee dissatisfaction and pinpoint areas for improvement. You will thus be better</w:t>
      </w:r>
      <w:r>
        <w:rPr>
          <w:spacing w:val="-4"/>
          <w:w w:val="105"/>
          <w:sz w:val="22"/>
        </w:rPr>
        <w:t> </w:t>
      </w:r>
      <w:r>
        <w:rPr>
          <w:w w:val="105"/>
          <w:sz w:val="22"/>
        </w:rPr>
        <w:t>equipped</w:t>
      </w:r>
      <w:r>
        <w:rPr>
          <w:spacing w:val="-6"/>
          <w:w w:val="105"/>
          <w:sz w:val="22"/>
        </w:rPr>
        <w:t> </w:t>
      </w:r>
      <w:r>
        <w:rPr>
          <w:w w:val="105"/>
          <w:sz w:val="22"/>
        </w:rPr>
        <w:t>to</w:t>
      </w:r>
      <w:r>
        <w:rPr>
          <w:spacing w:val="-4"/>
          <w:w w:val="105"/>
          <w:sz w:val="22"/>
        </w:rPr>
        <w:t> </w:t>
      </w:r>
      <w:r>
        <w:rPr>
          <w:w w:val="105"/>
          <w:sz w:val="22"/>
        </w:rPr>
        <w:t>prepare</w:t>
      </w:r>
      <w:r>
        <w:rPr>
          <w:spacing w:val="-4"/>
          <w:w w:val="105"/>
          <w:sz w:val="22"/>
        </w:rPr>
        <w:t> </w:t>
      </w:r>
      <w:r>
        <w:rPr>
          <w:w w:val="105"/>
          <w:sz w:val="22"/>
        </w:rPr>
        <w:t>courses</w:t>
      </w:r>
      <w:r>
        <w:rPr>
          <w:spacing w:val="-7"/>
          <w:w w:val="105"/>
          <w:sz w:val="22"/>
        </w:rPr>
        <w:t> </w:t>
      </w:r>
      <w:r>
        <w:rPr>
          <w:w w:val="105"/>
          <w:sz w:val="22"/>
        </w:rPr>
        <w:t>of</w:t>
      </w:r>
      <w:r>
        <w:rPr>
          <w:spacing w:val="-5"/>
          <w:w w:val="105"/>
          <w:sz w:val="22"/>
        </w:rPr>
        <w:t> </w:t>
      </w:r>
      <w:r>
        <w:rPr>
          <w:w w:val="105"/>
          <w:sz w:val="22"/>
        </w:rPr>
        <w:t>action</w:t>
      </w:r>
      <w:r>
        <w:rPr>
          <w:spacing w:val="-6"/>
          <w:w w:val="105"/>
          <w:sz w:val="22"/>
        </w:rPr>
        <w:t> </w:t>
      </w:r>
      <w:r>
        <w:rPr>
          <w:w w:val="105"/>
          <w:sz w:val="22"/>
        </w:rPr>
        <w:t>to</w:t>
      </w:r>
      <w:r>
        <w:rPr>
          <w:spacing w:val="-4"/>
          <w:w w:val="105"/>
          <w:sz w:val="22"/>
        </w:rPr>
        <w:t> </w:t>
      </w:r>
      <w:r>
        <w:rPr>
          <w:w w:val="105"/>
          <w:sz w:val="22"/>
        </w:rPr>
        <w:t>reduce</w:t>
      </w:r>
      <w:r>
        <w:rPr>
          <w:spacing w:val="-6"/>
          <w:w w:val="105"/>
          <w:sz w:val="22"/>
        </w:rPr>
        <w:t> </w:t>
      </w:r>
      <w:r>
        <w:rPr>
          <w:w w:val="105"/>
          <w:sz w:val="22"/>
        </w:rPr>
        <w:t>employee</w:t>
      </w:r>
      <w:r>
        <w:rPr>
          <w:spacing w:val="-7"/>
          <w:w w:val="105"/>
          <w:sz w:val="22"/>
        </w:rPr>
        <w:t> </w:t>
      </w:r>
      <w:r>
        <w:rPr>
          <w:w w:val="105"/>
          <w:sz w:val="22"/>
        </w:rPr>
        <w:t>stress</w:t>
      </w:r>
      <w:r>
        <w:rPr>
          <w:spacing w:val="-4"/>
          <w:w w:val="105"/>
          <w:sz w:val="22"/>
        </w:rPr>
        <w:t> </w:t>
      </w:r>
      <w:r>
        <w:rPr>
          <w:w w:val="105"/>
          <w:sz w:val="22"/>
        </w:rPr>
        <w:t>as</w:t>
      </w:r>
      <w:r>
        <w:rPr>
          <w:spacing w:val="-5"/>
          <w:w w:val="105"/>
          <w:sz w:val="22"/>
        </w:rPr>
        <w:t> </w:t>
      </w:r>
      <w:r>
        <w:rPr>
          <w:w w:val="105"/>
          <w:sz w:val="22"/>
        </w:rPr>
        <w:t>well</w:t>
      </w:r>
      <w:r>
        <w:rPr>
          <w:spacing w:val="-6"/>
          <w:w w:val="105"/>
          <w:sz w:val="22"/>
        </w:rPr>
        <w:t> </w:t>
      </w:r>
      <w:r>
        <w:rPr>
          <w:w w:val="105"/>
          <w:sz w:val="22"/>
        </w:rPr>
        <w:t>as undesirable behaviours at work.</w:t>
      </w:r>
    </w:p>
    <w:p>
      <w:pPr>
        <w:pStyle w:val="BodyText"/>
        <w:spacing w:before="10"/>
        <w:rPr>
          <w:sz w:val="26"/>
        </w:rPr>
      </w:pPr>
    </w:p>
    <w:p>
      <w:pPr>
        <w:pStyle w:val="BodyText"/>
        <w:spacing w:line="283" w:lineRule="auto"/>
        <w:ind w:left="116" w:right="590"/>
        <w:jc w:val="both"/>
      </w:pPr>
      <w:r>
        <w:rPr>
          <w:w w:val="110"/>
        </w:rPr>
        <w:t>The</w:t>
      </w:r>
      <w:r>
        <w:rPr>
          <w:w w:val="110"/>
        </w:rPr>
        <w:t> questionnaire</w:t>
      </w:r>
      <w:r>
        <w:rPr>
          <w:w w:val="110"/>
        </w:rPr>
        <w:t> can</w:t>
      </w:r>
      <w:r>
        <w:rPr>
          <w:w w:val="110"/>
        </w:rPr>
        <w:t> also</w:t>
      </w:r>
      <w:r>
        <w:rPr>
          <w:w w:val="110"/>
        </w:rPr>
        <w:t> be</w:t>
      </w:r>
      <w:r>
        <w:rPr>
          <w:w w:val="110"/>
        </w:rPr>
        <w:t> used</w:t>
      </w:r>
      <w:r>
        <w:rPr>
          <w:w w:val="110"/>
        </w:rPr>
        <w:t> in</w:t>
      </w:r>
      <w:r>
        <w:rPr>
          <w:w w:val="110"/>
        </w:rPr>
        <w:t> conjunction</w:t>
      </w:r>
      <w:r>
        <w:rPr>
          <w:w w:val="110"/>
        </w:rPr>
        <w:t> with</w:t>
      </w:r>
      <w:r>
        <w:rPr>
          <w:w w:val="110"/>
        </w:rPr>
        <w:t> other</w:t>
      </w:r>
      <w:r>
        <w:rPr>
          <w:w w:val="110"/>
        </w:rPr>
        <w:t> occupational-based </w:t>
      </w:r>
      <w:r>
        <w:rPr/>
        <w:t>assessments to acquire a more comprehensive profile of individuals in specific roles. For </w:t>
      </w:r>
      <w:r>
        <w:rPr>
          <w:w w:val="110"/>
        </w:rPr>
        <w:t>example,</w:t>
      </w:r>
      <w:r>
        <w:rPr>
          <w:spacing w:val="-5"/>
          <w:w w:val="110"/>
        </w:rPr>
        <w:t> </w:t>
      </w:r>
      <w:r>
        <w:rPr>
          <w:w w:val="110"/>
        </w:rPr>
        <w:t>combining</w:t>
      </w:r>
      <w:r>
        <w:rPr>
          <w:spacing w:val="-4"/>
          <w:w w:val="110"/>
        </w:rPr>
        <w:t> </w:t>
      </w:r>
      <w:r>
        <w:rPr>
          <w:w w:val="110"/>
        </w:rPr>
        <w:t>MOTIVATION+</w:t>
      </w:r>
      <w:r>
        <w:rPr>
          <w:spacing w:val="-5"/>
          <w:w w:val="110"/>
        </w:rPr>
        <w:t> </w:t>
      </w:r>
      <w:r>
        <w:rPr>
          <w:w w:val="110"/>
        </w:rPr>
        <w:t>with</w:t>
      </w:r>
      <w:r>
        <w:rPr>
          <w:spacing w:val="-5"/>
          <w:w w:val="110"/>
        </w:rPr>
        <w:t> </w:t>
      </w:r>
      <w:r>
        <w:rPr>
          <w:w w:val="110"/>
        </w:rPr>
        <w:t>EMOTION</w:t>
      </w:r>
      <w:r>
        <w:rPr>
          <w:spacing w:val="-7"/>
          <w:w w:val="110"/>
        </w:rPr>
        <w:t> </w:t>
      </w:r>
      <w:r>
        <w:rPr>
          <w:w w:val="110"/>
        </w:rPr>
        <w:t>2©</w:t>
      </w:r>
      <w:r>
        <w:rPr>
          <w:spacing w:val="-5"/>
          <w:w w:val="110"/>
        </w:rPr>
        <w:t> </w:t>
      </w:r>
      <w:r>
        <w:rPr>
          <w:w w:val="110"/>
        </w:rPr>
        <w:t>provides</w:t>
      </w:r>
      <w:r>
        <w:rPr>
          <w:spacing w:val="-6"/>
          <w:w w:val="110"/>
        </w:rPr>
        <w:t> </w:t>
      </w:r>
      <w:r>
        <w:rPr>
          <w:w w:val="110"/>
        </w:rPr>
        <w:t>in-depth</w:t>
      </w:r>
      <w:r>
        <w:rPr>
          <w:spacing w:val="-5"/>
          <w:w w:val="110"/>
        </w:rPr>
        <w:t> </w:t>
      </w:r>
      <w:r>
        <w:rPr>
          <w:w w:val="110"/>
        </w:rPr>
        <w:t>insight</w:t>
      </w:r>
      <w:r>
        <w:rPr>
          <w:spacing w:val="-5"/>
          <w:w w:val="110"/>
        </w:rPr>
        <w:t> </w:t>
      </w:r>
      <w:r>
        <w:rPr>
          <w:w w:val="110"/>
        </w:rPr>
        <w:t>into whether an individual is well-suited to obtain a leading position at work, by providing information</w:t>
      </w:r>
      <w:r>
        <w:rPr>
          <w:spacing w:val="-17"/>
          <w:w w:val="110"/>
        </w:rPr>
        <w:t> </w:t>
      </w:r>
      <w:r>
        <w:rPr>
          <w:w w:val="110"/>
        </w:rPr>
        <w:t>on</w:t>
      </w:r>
      <w:r>
        <w:rPr>
          <w:spacing w:val="-17"/>
          <w:w w:val="110"/>
        </w:rPr>
        <w:t> </w:t>
      </w:r>
      <w:r>
        <w:rPr>
          <w:w w:val="110"/>
        </w:rPr>
        <w:t>whether</w:t>
      </w:r>
      <w:r>
        <w:rPr>
          <w:spacing w:val="-17"/>
          <w:w w:val="110"/>
        </w:rPr>
        <w:t> </w:t>
      </w:r>
      <w:r>
        <w:rPr>
          <w:w w:val="110"/>
        </w:rPr>
        <w:t>the</w:t>
      </w:r>
      <w:r>
        <w:rPr>
          <w:spacing w:val="-17"/>
          <w:w w:val="110"/>
        </w:rPr>
        <w:t> </w:t>
      </w:r>
      <w:r>
        <w:rPr>
          <w:w w:val="110"/>
        </w:rPr>
        <w:t>individual’s</w:t>
      </w:r>
      <w:r>
        <w:rPr>
          <w:spacing w:val="-17"/>
          <w:w w:val="110"/>
        </w:rPr>
        <w:t> </w:t>
      </w:r>
      <w:r>
        <w:rPr>
          <w:w w:val="110"/>
        </w:rPr>
        <w:t>values</w:t>
      </w:r>
      <w:r>
        <w:rPr>
          <w:spacing w:val="-16"/>
          <w:w w:val="110"/>
        </w:rPr>
        <w:t> </w:t>
      </w:r>
      <w:r>
        <w:rPr>
          <w:w w:val="110"/>
        </w:rPr>
        <w:t>are</w:t>
      </w:r>
      <w:r>
        <w:rPr>
          <w:spacing w:val="-17"/>
          <w:w w:val="110"/>
        </w:rPr>
        <w:t> </w:t>
      </w:r>
      <w:r>
        <w:rPr>
          <w:w w:val="110"/>
        </w:rPr>
        <w:t>a</w:t>
      </w:r>
      <w:r>
        <w:rPr>
          <w:spacing w:val="-17"/>
          <w:w w:val="110"/>
        </w:rPr>
        <w:t> </w:t>
      </w:r>
      <w:r>
        <w:rPr>
          <w:w w:val="110"/>
        </w:rPr>
        <w:t>good</w:t>
      </w:r>
      <w:r>
        <w:rPr>
          <w:spacing w:val="-16"/>
          <w:w w:val="110"/>
        </w:rPr>
        <w:t> </w:t>
      </w:r>
      <w:r>
        <w:rPr>
          <w:w w:val="110"/>
        </w:rPr>
        <w:t>fit</w:t>
      </w:r>
      <w:r>
        <w:rPr>
          <w:spacing w:val="-16"/>
          <w:w w:val="110"/>
        </w:rPr>
        <w:t> </w:t>
      </w:r>
      <w:r>
        <w:rPr>
          <w:w w:val="110"/>
        </w:rPr>
        <w:t>for</w:t>
      </w:r>
      <w:r>
        <w:rPr>
          <w:spacing w:val="-17"/>
          <w:w w:val="110"/>
        </w:rPr>
        <w:t> </w:t>
      </w:r>
      <w:r>
        <w:rPr>
          <w:w w:val="110"/>
        </w:rPr>
        <w:t>their</w:t>
      </w:r>
      <w:r>
        <w:rPr>
          <w:spacing w:val="-17"/>
          <w:w w:val="110"/>
        </w:rPr>
        <w:t> </w:t>
      </w:r>
      <w:r>
        <w:rPr>
          <w:w w:val="110"/>
        </w:rPr>
        <w:t>job</w:t>
      </w:r>
      <w:r>
        <w:rPr>
          <w:spacing w:val="-16"/>
          <w:w w:val="110"/>
        </w:rPr>
        <w:t> </w:t>
      </w:r>
      <w:r>
        <w:rPr>
          <w:w w:val="110"/>
        </w:rPr>
        <w:t>as</w:t>
      </w:r>
      <w:r>
        <w:rPr>
          <w:spacing w:val="-17"/>
          <w:w w:val="110"/>
        </w:rPr>
        <w:t> </w:t>
      </w:r>
      <w:r>
        <w:rPr>
          <w:w w:val="110"/>
        </w:rPr>
        <w:t>well</w:t>
      </w:r>
      <w:r>
        <w:rPr>
          <w:spacing w:val="-17"/>
          <w:w w:val="110"/>
        </w:rPr>
        <w:t> </w:t>
      </w:r>
      <w:r>
        <w:rPr>
          <w:w w:val="110"/>
        </w:rPr>
        <w:t>as</w:t>
      </w:r>
      <w:r>
        <w:rPr>
          <w:spacing w:val="-15"/>
          <w:w w:val="110"/>
        </w:rPr>
        <w:t> </w:t>
      </w:r>
      <w:r>
        <w:rPr>
          <w:w w:val="110"/>
        </w:rPr>
        <w:t>their </w:t>
      </w:r>
      <w:r>
        <w:rPr/>
        <w:t>ability to motivate themselves to achieve goals and maintain a good relationship with their </w:t>
      </w:r>
      <w:r>
        <w:rPr>
          <w:spacing w:val="-2"/>
          <w:w w:val="110"/>
        </w:rPr>
        <w:t>team.</w:t>
      </w:r>
    </w:p>
    <w:p>
      <w:pPr>
        <w:pStyle w:val="BodyText"/>
        <w:rPr>
          <w:sz w:val="30"/>
        </w:rPr>
      </w:pPr>
    </w:p>
    <w:p>
      <w:pPr>
        <w:pStyle w:val="Heading2"/>
        <w:numPr>
          <w:ilvl w:val="1"/>
          <w:numId w:val="4"/>
        </w:numPr>
        <w:tabs>
          <w:tab w:pos="525" w:val="left" w:leader="none"/>
        </w:tabs>
        <w:spacing w:line="240" w:lineRule="auto" w:before="246" w:after="0"/>
        <w:ind w:left="525" w:right="0" w:hanging="409"/>
        <w:jc w:val="left"/>
      </w:pPr>
      <w:bookmarkStart w:name="_bookmark3" w:id="4"/>
      <w:bookmarkEnd w:id="4"/>
      <w:r>
        <w:rPr/>
      </w:r>
      <w:r>
        <w:rPr>
          <w:color w:val="6034C4"/>
          <w:spacing w:val="-9"/>
        </w:rPr>
        <w:t>Questionnaire</w:t>
      </w:r>
      <w:r>
        <w:rPr>
          <w:color w:val="6034C4"/>
          <w:spacing w:val="-12"/>
        </w:rPr>
        <w:t> </w:t>
      </w:r>
      <w:r>
        <w:rPr>
          <w:color w:val="6034C4"/>
          <w:spacing w:val="-2"/>
        </w:rPr>
        <w:t>Structure</w:t>
      </w:r>
    </w:p>
    <w:p>
      <w:pPr>
        <w:pStyle w:val="BodyText"/>
        <w:spacing w:line="285" w:lineRule="auto" w:before="280"/>
        <w:ind w:left="116" w:right="593"/>
        <w:jc w:val="both"/>
      </w:pPr>
      <w:r>
        <w:rPr>
          <w:w w:val="110"/>
        </w:rPr>
        <w:t>MOTIVATION+</w:t>
      </w:r>
      <w:r>
        <w:rPr>
          <w:w w:val="110"/>
        </w:rPr>
        <w:t> consists</w:t>
      </w:r>
      <w:r>
        <w:rPr>
          <w:w w:val="110"/>
        </w:rPr>
        <w:t> of</w:t>
      </w:r>
      <w:r>
        <w:rPr>
          <w:w w:val="110"/>
        </w:rPr>
        <w:t> 41</w:t>
      </w:r>
      <w:r>
        <w:rPr>
          <w:w w:val="110"/>
        </w:rPr>
        <w:t> questions</w:t>
      </w:r>
      <w:r>
        <w:rPr>
          <w:w w:val="110"/>
        </w:rPr>
        <w:t> and</w:t>
      </w:r>
      <w:r>
        <w:rPr>
          <w:w w:val="110"/>
        </w:rPr>
        <w:t> is</w:t>
      </w:r>
      <w:r>
        <w:rPr>
          <w:w w:val="110"/>
        </w:rPr>
        <w:t> divided</w:t>
      </w:r>
      <w:r>
        <w:rPr>
          <w:w w:val="110"/>
        </w:rPr>
        <w:t> into</w:t>
      </w:r>
      <w:r>
        <w:rPr>
          <w:w w:val="110"/>
        </w:rPr>
        <w:t> two</w:t>
      </w:r>
      <w:r>
        <w:rPr>
          <w:w w:val="110"/>
        </w:rPr>
        <w:t> parts.</w:t>
      </w:r>
      <w:r>
        <w:rPr>
          <w:w w:val="110"/>
        </w:rPr>
        <w:t> The</w:t>
      </w:r>
      <w:r>
        <w:rPr>
          <w:w w:val="110"/>
        </w:rPr>
        <w:t> first</w:t>
      </w:r>
      <w:r>
        <w:rPr>
          <w:w w:val="110"/>
        </w:rPr>
        <w:t> part assesses</w:t>
      </w:r>
      <w:r>
        <w:rPr>
          <w:spacing w:val="29"/>
          <w:w w:val="110"/>
        </w:rPr>
        <w:t> </w:t>
      </w:r>
      <w:r>
        <w:rPr>
          <w:w w:val="110"/>
        </w:rPr>
        <w:t>an</w:t>
      </w:r>
      <w:r>
        <w:rPr>
          <w:spacing w:val="30"/>
          <w:w w:val="110"/>
        </w:rPr>
        <w:t> </w:t>
      </w:r>
      <w:r>
        <w:rPr>
          <w:w w:val="110"/>
        </w:rPr>
        <w:t>individual’s</w:t>
      </w:r>
      <w:r>
        <w:rPr>
          <w:spacing w:val="31"/>
          <w:w w:val="110"/>
        </w:rPr>
        <w:t> </w:t>
      </w:r>
      <w:r>
        <w:rPr>
          <w:w w:val="110"/>
        </w:rPr>
        <w:t>motivational</w:t>
      </w:r>
      <w:r>
        <w:rPr>
          <w:spacing w:val="30"/>
          <w:w w:val="110"/>
        </w:rPr>
        <w:t> </w:t>
      </w:r>
      <w:r>
        <w:rPr>
          <w:w w:val="110"/>
        </w:rPr>
        <w:t>factors</w:t>
      </w:r>
      <w:r>
        <w:rPr>
          <w:spacing w:val="29"/>
          <w:w w:val="110"/>
        </w:rPr>
        <w:t> </w:t>
      </w:r>
      <w:r>
        <w:rPr>
          <w:w w:val="110"/>
        </w:rPr>
        <w:t>and</w:t>
      </w:r>
      <w:r>
        <w:rPr>
          <w:spacing w:val="31"/>
          <w:w w:val="110"/>
        </w:rPr>
        <w:t> </w:t>
      </w:r>
      <w:r>
        <w:rPr>
          <w:w w:val="110"/>
        </w:rPr>
        <w:t>comprises</w:t>
      </w:r>
      <w:r>
        <w:rPr>
          <w:spacing w:val="31"/>
          <w:w w:val="110"/>
        </w:rPr>
        <w:t> </w:t>
      </w:r>
      <w:r>
        <w:rPr>
          <w:w w:val="110"/>
        </w:rPr>
        <w:t>40</w:t>
      </w:r>
      <w:r>
        <w:rPr>
          <w:spacing w:val="32"/>
          <w:w w:val="110"/>
        </w:rPr>
        <w:t> </w:t>
      </w:r>
      <w:r>
        <w:rPr>
          <w:w w:val="110"/>
        </w:rPr>
        <w:t>questions</w:t>
      </w:r>
      <w:r>
        <w:rPr>
          <w:spacing w:val="31"/>
          <w:w w:val="110"/>
        </w:rPr>
        <w:t> </w:t>
      </w:r>
      <w:r>
        <w:rPr>
          <w:w w:val="110"/>
        </w:rPr>
        <w:t>that</w:t>
      </w:r>
      <w:r>
        <w:rPr>
          <w:spacing w:val="30"/>
          <w:w w:val="110"/>
        </w:rPr>
        <w:t> </w:t>
      </w:r>
      <w:r>
        <w:rPr>
          <w:spacing w:val="-5"/>
          <w:w w:val="110"/>
        </w:rPr>
        <w:t>are</w:t>
      </w:r>
    </w:p>
    <w:p>
      <w:pPr>
        <w:spacing w:after="0" w:line="285" w:lineRule="auto"/>
        <w:jc w:val="both"/>
        <w:sectPr>
          <w:pgSz w:w="11910" w:h="16840"/>
          <w:pgMar w:header="0" w:footer="1025" w:top="1320" w:bottom="1220" w:left="1300" w:right="820"/>
        </w:sectPr>
      </w:pPr>
    </w:p>
    <w:p>
      <w:pPr>
        <w:pStyle w:val="BodyText"/>
        <w:spacing w:line="280" w:lineRule="auto" w:before="104"/>
        <w:ind w:left="116" w:right="591"/>
        <w:jc w:val="both"/>
      </w:pPr>
      <w:r>
        <w:rPr/>
        <w:drawing>
          <wp:anchor distT="0" distB="0" distL="0" distR="0" allowOverlap="1" layoutInCell="1" locked="0" behindDoc="1" simplePos="0" relativeHeight="479671808">
            <wp:simplePos x="0" y="0"/>
            <wp:positionH relativeFrom="page">
              <wp:posOffset>5791834</wp:posOffset>
            </wp:positionH>
            <wp:positionV relativeFrom="paragraph">
              <wp:posOffset>671421</wp:posOffset>
            </wp:positionV>
            <wp:extent cx="152400" cy="508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52400" cy="50800"/>
                    </a:xfrm>
                    <a:prstGeom prst="rect">
                      <a:avLst/>
                    </a:prstGeom>
                  </pic:spPr>
                </pic:pic>
              </a:graphicData>
            </a:graphic>
          </wp:anchor>
        </w:drawing>
      </w:r>
      <w:r>
        <w:rPr>
          <w:w w:val="110"/>
        </w:rPr>
        <w:t>presented</w:t>
      </w:r>
      <w:r>
        <w:rPr>
          <w:w w:val="110"/>
        </w:rPr>
        <w:t> in</w:t>
      </w:r>
      <w:r>
        <w:rPr>
          <w:w w:val="110"/>
        </w:rPr>
        <w:t> a</w:t>
      </w:r>
      <w:r>
        <w:rPr>
          <w:w w:val="110"/>
        </w:rPr>
        <w:t> compositional</w:t>
      </w:r>
      <w:r>
        <w:rPr>
          <w:w w:val="110"/>
        </w:rPr>
        <w:t> or</w:t>
      </w:r>
      <w:r>
        <w:rPr>
          <w:w w:val="110"/>
        </w:rPr>
        <w:t> integrative</w:t>
      </w:r>
      <w:r>
        <w:rPr>
          <w:w w:val="110"/>
        </w:rPr>
        <w:t> format.</w:t>
      </w:r>
      <w:r>
        <w:rPr>
          <w:w w:val="110"/>
        </w:rPr>
        <w:t> Each</w:t>
      </w:r>
      <w:r>
        <w:rPr>
          <w:w w:val="110"/>
        </w:rPr>
        <w:t> question</w:t>
      </w:r>
      <w:r>
        <w:rPr>
          <w:w w:val="110"/>
        </w:rPr>
        <w:t> consists</w:t>
      </w:r>
      <w:r>
        <w:rPr>
          <w:w w:val="110"/>
        </w:rPr>
        <w:t> of</w:t>
      </w:r>
      <w:r>
        <w:rPr>
          <w:w w:val="110"/>
        </w:rPr>
        <w:t> three statements</w:t>
      </w:r>
      <w:r>
        <w:rPr>
          <w:spacing w:val="-17"/>
          <w:w w:val="110"/>
        </w:rPr>
        <w:t> </w:t>
      </w:r>
      <w:r>
        <w:rPr>
          <w:w w:val="110"/>
        </w:rPr>
        <w:t>that</w:t>
      </w:r>
      <w:r>
        <w:rPr>
          <w:spacing w:val="-17"/>
          <w:w w:val="110"/>
        </w:rPr>
        <w:t> </w:t>
      </w:r>
      <w:r>
        <w:rPr>
          <w:w w:val="110"/>
        </w:rPr>
        <w:t>require</w:t>
      </w:r>
      <w:r>
        <w:rPr>
          <w:spacing w:val="-17"/>
          <w:w w:val="110"/>
        </w:rPr>
        <w:t> </w:t>
      </w:r>
      <w:r>
        <w:rPr>
          <w:w w:val="110"/>
        </w:rPr>
        <w:t>the</w:t>
      </w:r>
      <w:r>
        <w:rPr>
          <w:spacing w:val="-17"/>
          <w:w w:val="110"/>
        </w:rPr>
        <w:t> </w:t>
      </w:r>
      <w:r>
        <w:rPr>
          <w:w w:val="110"/>
        </w:rPr>
        <w:t>test-taker</w:t>
      </w:r>
      <w:r>
        <w:rPr>
          <w:spacing w:val="-17"/>
          <w:w w:val="110"/>
        </w:rPr>
        <w:t> </w:t>
      </w:r>
      <w:r>
        <w:rPr>
          <w:w w:val="110"/>
        </w:rPr>
        <w:t>to</w:t>
      </w:r>
      <w:r>
        <w:rPr>
          <w:spacing w:val="-16"/>
          <w:w w:val="110"/>
        </w:rPr>
        <w:t> </w:t>
      </w:r>
      <w:r>
        <w:rPr>
          <w:w w:val="110"/>
        </w:rPr>
        <w:t>indicate</w:t>
      </w:r>
      <w:r>
        <w:rPr>
          <w:spacing w:val="-17"/>
          <w:w w:val="110"/>
        </w:rPr>
        <w:t> </w:t>
      </w:r>
      <w:r>
        <w:rPr>
          <w:w w:val="110"/>
        </w:rPr>
        <w:t>the</w:t>
      </w:r>
      <w:r>
        <w:rPr>
          <w:spacing w:val="-17"/>
          <w:w w:val="110"/>
        </w:rPr>
        <w:t> </w:t>
      </w:r>
      <w:r>
        <w:rPr>
          <w:w w:val="110"/>
        </w:rPr>
        <w:t>extent</w:t>
      </w:r>
      <w:r>
        <w:rPr>
          <w:spacing w:val="-17"/>
          <w:w w:val="110"/>
        </w:rPr>
        <w:t> </w:t>
      </w:r>
      <w:r>
        <w:rPr>
          <w:w w:val="110"/>
        </w:rPr>
        <w:t>to</w:t>
      </w:r>
      <w:r>
        <w:rPr>
          <w:spacing w:val="-17"/>
          <w:w w:val="110"/>
        </w:rPr>
        <w:t> </w:t>
      </w:r>
      <w:r>
        <w:rPr>
          <w:w w:val="110"/>
        </w:rPr>
        <w:t>which</w:t>
      </w:r>
      <w:r>
        <w:rPr>
          <w:spacing w:val="-16"/>
          <w:w w:val="110"/>
        </w:rPr>
        <w:t> </w:t>
      </w:r>
      <w:r>
        <w:rPr>
          <w:w w:val="110"/>
        </w:rPr>
        <w:t>the</w:t>
      </w:r>
      <w:r>
        <w:rPr>
          <w:spacing w:val="-17"/>
          <w:w w:val="110"/>
        </w:rPr>
        <w:t> </w:t>
      </w:r>
      <w:r>
        <w:rPr>
          <w:w w:val="110"/>
        </w:rPr>
        <w:t>statements</w:t>
      </w:r>
      <w:r>
        <w:rPr>
          <w:spacing w:val="-17"/>
          <w:w w:val="110"/>
        </w:rPr>
        <w:t> </w:t>
      </w:r>
      <w:r>
        <w:rPr>
          <w:w w:val="110"/>
        </w:rPr>
        <w:t>are </w:t>
      </w:r>
      <w:r>
        <w:rPr/>
        <w:t>preferred to each other. In order to do so, the candidate selects two: the most motivating </w:t>
      </w:r>
      <w:r>
        <w:rPr>
          <w:w w:val="110"/>
        </w:rPr>
        <w:t>statement</w:t>
      </w:r>
      <w:r>
        <w:rPr>
          <w:w w:val="110"/>
        </w:rPr>
        <w:t> by</w:t>
      </w:r>
      <w:r>
        <w:rPr>
          <w:w w:val="110"/>
        </w:rPr>
        <w:t> clicking</w:t>
      </w:r>
      <w:r>
        <w:rPr>
          <w:w w:val="110"/>
        </w:rPr>
        <w:t> </w:t>
      </w:r>
      <w:r>
        <w:rPr>
          <w:spacing w:val="-25"/>
        </w:rPr>
        <w:drawing>
          <wp:inline distT="0" distB="0" distL="0" distR="0">
            <wp:extent cx="152400" cy="1524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52400" cy="152400"/>
                    </a:xfrm>
                    <a:prstGeom prst="rect">
                      <a:avLst/>
                    </a:prstGeom>
                  </pic:spPr>
                </pic:pic>
              </a:graphicData>
            </a:graphic>
          </wp:inline>
        </w:drawing>
      </w:r>
      <w:r>
        <w:rPr>
          <w:spacing w:val="-25"/>
        </w:rPr>
      </w:r>
      <w:r>
        <w:rPr>
          <w:rFonts w:ascii="Times New Roman" w:hAnsi="Times New Roman"/>
          <w:spacing w:val="40"/>
          <w:w w:val="110"/>
        </w:rPr>
        <w:t> </w:t>
      </w:r>
      <w:r>
        <w:rPr>
          <w:w w:val="110"/>
        </w:rPr>
        <w:t>and</w:t>
      </w:r>
      <w:r>
        <w:rPr>
          <w:w w:val="110"/>
        </w:rPr>
        <w:t> the</w:t>
      </w:r>
      <w:r>
        <w:rPr>
          <w:w w:val="110"/>
        </w:rPr>
        <w:t> least</w:t>
      </w:r>
      <w:r>
        <w:rPr>
          <w:w w:val="110"/>
        </w:rPr>
        <w:t> motivating</w:t>
      </w:r>
      <w:r>
        <w:rPr>
          <w:w w:val="110"/>
        </w:rPr>
        <w:t> statement</w:t>
      </w:r>
      <w:r>
        <w:rPr>
          <w:w w:val="110"/>
        </w:rPr>
        <w:t> by</w:t>
      </w:r>
      <w:r>
        <w:rPr>
          <w:w w:val="110"/>
        </w:rPr>
        <w:t> clicking</w:t>
      </w:r>
      <w:r>
        <w:rPr>
          <w:spacing w:val="80"/>
          <w:w w:val="150"/>
        </w:rPr>
        <w:t> </w:t>
      </w:r>
      <w:r>
        <w:rPr>
          <w:w w:val="110"/>
        </w:rPr>
        <w:t>.</w:t>
      </w:r>
      <w:r>
        <w:rPr>
          <w:w w:val="110"/>
        </w:rPr>
        <w:t> The</w:t>
      </w:r>
      <w:r>
        <w:rPr>
          <w:w w:val="110"/>
        </w:rPr>
        <w:t> </w:t>
      </w:r>
      <w:r>
        <w:rPr>
          <w:w w:val="110"/>
        </w:rPr>
        <w:t>third </w:t>
      </w:r>
      <w:r>
        <w:rPr/>
        <w:t>statement</w:t>
      </w:r>
      <w:r>
        <w:rPr>
          <w:spacing w:val="29"/>
        </w:rPr>
        <w:t> </w:t>
      </w:r>
      <w:r>
        <w:rPr/>
        <w:t>is</w:t>
      </w:r>
      <w:r>
        <w:rPr>
          <w:spacing w:val="27"/>
        </w:rPr>
        <w:t> </w:t>
      </w:r>
      <w:r>
        <w:rPr/>
        <w:t>considered</w:t>
      </w:r>
      <w:r>
        <w:rPr>
          <w:spacing w:val="29"/>
        </w:rPr>
        <w:t> </w:t>
      </w:r>
      <w:r>
        <w:rPr/>
        <w:t>as</w:t>
      </w:r>
      <w:r>
        <w:rPr>
          <w:spacing w:val="30"/>
        </w:rPr>
        <w:t> </w:t>
      </w:r>
      <w:r>
        <w:rPr/>
        <w:t>neutral.</w:t>
      </w:r>
      <w:r>
        <w:rPr>
          <w:spacing w:val="29"/>
        </w:rPr>
        <w:t> </w:t>
      </w:r>
      <w:r>
        <w:rPr/>
        <w:t>Each</w:t>
      </w:r>
      <w:r>
        <w:rPr>
          <w:spacing w:val="26"/>
        </w:rPr>
        <w:t> </w:t>
      </w:r>
      <w:r>
        <w:rPr/>
        <w:t>of</w:t>
      </w:r>
      <w:r>
        <w:rPr>
          <w:spacing w:val="26"/>
        </w:rPr>
        <w:t> </w:t>
      </w:r>
      <w:r>
        <w:rPr/>
        <w:t>the</w:t>
      </w:r>
      <w:r>
        <w:rPr>
          <w:spacing w:val="29"/>
        </w:rPr>
        <w:t> </w:t>
      </w:r>
      <w:r>
        <w:rPr/>
        <w:t>15</w:t>
      </w:r>
      <w:r>
        <w:rPr>
          <w:spacing w:val="29"/>
        </w:rPr>
        <w:t> </w:t>
      </w:r>
      <w:r>
        <w:rPr/>
        <w:t>factors</w:t>
      </w:r>
      <w:r>
        <w:rPr>
          <w:spacing w:val="27"/>
        </w:rPr>
        <w:t> </w:t>
      </w:r>
      <w:r>
        <w:rPr/>
        <w:t>in</w:t>
      </w:r>
      <w:r>
        <w:rPr>
          <w:spacing w:val="34"/>
        </w:rPr>
        <w:t> </w:t>
      </w:r>
      <w:r>
        <w:rPr/>
        <w:t>MOTIVATION+</w:t>
      </w:r>
      <w:r>
        <w:rPr>
          <w:spacing w:val="34"/>
        </w:rPr>
        <w:t> </w:t>
      </w:r>
      <w:r>
        <w:rPr/>
        <w:t>is</w:t>
      </w:r>
      <w:r>
        <w:rPr>
          <w:spacing w:val="23"/>
        </w:rPr>
        <w:t> </w:t>
      </w:r>
      <w:r>
        <w:rPr/>
        <w:t>measured </w:t>
      </w:r>
      <w:r>
        <w:rPr>
          <w:w w:val="110"/>
        </w:rPr>
        <w:t>by</w:t>
      </w:r>
      <w:r>
        <w:rPr>
          <w:spacing w:val="-17"/>
          <w:w w:val="110"/>
        </w:rPr>
        <w:t> </w:t>
      </w:r>
      <w:r>
        <w:rPr>
          <w:w w:val="110"/>
        </w:rPr>
        <w:t>8</w:t>
      </w:r>
      <w:r>
        <w:rPr>
          <w:spacing w:val="-17"/>
          <w:w w:val="110"/>
        </w:rPr>
        <w:t> </w:t>
      </w:r>
      <w:r>
        <w:rPr>
          <w:w w:val="110"/>
        </w:rPr>
        <w:t>items.</w:t>
      </w:r>
      <w:r>
        <w:rPr>
          <w:spacing w:val="-17"/>
          <w:w w:val="110"/>
        </w:rPr>
        <w:t> </w:t>
      </w:r>
      <w:r>
        <w:rPr>
          <w:w w:val="110"/>
        </w:rPr>
        <w:t>The</w:t>
      </w:r>
      <w:r>
        <w:rPr>
          <w:spacing w:val="-17"/>
          <w:w w:val="110"/>
        </w:rPr>
        <w:t> </w:t>
      </w:r>
      <w:r>
        <w:rPr>
          <w:w w:val="110"/>
        </w:rPr>
        <w:t>questionnaire</w:t>
      </w:r>
      <w:r>
        <w:rPr>
          <w:spacing w:val="-17"/>
          <w:w w:val="110"/>
        </w:rPr>
        <w:t> </w:t>
      </w:r>
      <w:r>
        <w:rPr>
          <w:w w:val="110"/>
        </w:rPr>
        <w:t>therefore</w:t>
      </w:r>
      <w:r>
        <w:rPr>
          <w:spacing w:val="-16"/>
          <w:w w:val="110"/>
        </w:rPr>
        <w:t> </w:t>
      </w:r>
      <w:r>
        <w:rPr>
          <w:w w:val="110"/>
        </w:rPr>
        <w:t>measures</w:t>
      </w:r>
      <w:r>
        <w:rPr>
          <w:spacing w:val="-17"/>
          <w:w w:val="110"/>
        </w:rPr>
        <w:t> </w:t>
      </w:r>
      <w:r>
        <w:rPr>
          <w:w w:val="110"/>
        </w:rPr>
        <w:t>120</w:t>
      </w:r>
      <w:r>
        <w:rPr>
          <w:spacing w:val="-17"/>
          <w:w w:val="110"/>
        </w:rPr>
        <w:t> </w:t>
      </w:r>
      <w:r>
        <w:rPr>
          <w:w w:val="110"/>
        </w:rPr>
        <w:t>motivational</w:t>
      </w:r>
      <w:r>
        <w:rPr>
          <w:spacing w:val="-17"/>
          <w:w w:val="110"/>
        </w:rPr>
        <w:t> </w:t>
      </w:r>
      <w:r>
        <w:rPr>
          <w:w w:val="110"/>
        </w:rPr>
        <w:t>components</w:t>
      </w:r>
      <w:r>
        <w:rPr>
          <w:spacing w:val="-17"/>
          <w:w w:val="110"/>
        </w:rPr>
        <w:t> </w:t>
      </w:r>
      <w:r>
        <w:rPr>
          <w:w w:val="110"/>
        </w:rPr>
        <w:t>whilst appearing</w:t>
      </w:r>
      <w:r>
        <w:rPr>
          <w:w w:val="110"/>
        </w:rPr>
        <w:t> significantly</w:t>
      </w:r>
      <w:r>
        <w:rPr>
          <w:w w:val="110"/>
        </w:rPr>
        <w:t> shorter.</w:t>
      </w:r>
      <w:r>
        <w:rPr>
          <w:w w:val="110"/>
        </w:rPr>
        <w:t> This</w:t>
      </w:r>
      <w:r>
        <w:rPr>
          <w:w w:val="110"/>
        </w:rPr>
        <w:t> item</w:t>
      </w:r>
      <w:r>
        <w:rPr>
          <w:w w:val="110"/>
        </w:rPr>
        <w:t> structure</w:t>
      </w:r>
      <w:r>
        <w:rPr>
          <w:w w:val="110"/>
        </w:rPr>
        <w:t> also</w:t>
      </w:r>
      <w:r>
        <w:rPr>
          <w:w w:val="110"/>
        </w:rPr>
        <w:t> reduces</w:t>
      </w:r>
      <w:r>
        <w:rPr>
          <w:w w:val="110"/>
        </w:rPr>
        <w:t> the</w:t>
      </w:r>
      <w:r>
        <w:rPr>
          <w:w w:val="110"/>
        </w:rPr>
        <w:t> likelihood</w:t>
      </w:r>
      <w:r>
        <w:rPr>
          <w:w w:val="110"/>
        </w:rPr>
        <w:t> of </w:t>
      </w:r>
      <w:r>
        <w:rPr/>
        <w:t>respondent fatigue and response bias. Furthermore, forcing respondents to allocate their </w:t>
      </w:r>
      <w:r>
        <w:rPr>
          <w:w w:val="110"/>
        </w:rPr>
        <w:t>preferences</w:t>
      </w:r>
      <w:r>
        <w:rPr>
          <w:w w:val="110"/>
        </w:rPr>
        <w:t> to</w:t>
      </w:r>
      <w:r>
        <w:rPr>
          <w:w w:val="110"/>
        </w:rPr>
        <w:t> the</w:t>
      </w:r>
      <w:r>
        <w:rPr>
          <w:w w:val="110"/>
        </w:rPr>
        <w:t> three</w:t>
      </w:r>
      <w:r>
        <w:rPr>
          <w:w w:val="110"/>
        </w:rPr>
        <w:t> options</w:t>
      </w:r>
      <w:r>
        <w:rPr>
          <w:w w:val="110"/>
        </w:rPr>
        <w:t> of</w:t>
      </w:r>
      <w:r>
        <w:rPr>
          <w:w w:val="110"/>
        </w:rPr>
        <w:t> a</w:t>
      </w:r>
      <w:r>
        <w:rPr>
          <w:w w:val="110"/>
        </w:rPr>
        <w:t> question</w:t>
      </w:r>
      <w:r>
        <w:rPr>
          <w:w w:val="110"/>
        </w:rPr>
        <w:t> safeguards</w:t>
      </w:r>
      <w:r>
        <w:rPr>
          <w:w w:val="110"/>
        </w:rPr>
        <w:t> against</w:t>
      </w:r>
      <w:r>
        <w:rPr>
          <w:w w:val="110"/>
        </w:rPr>
        <w:t> impression management</w:t>
      </w:r>
      <w:r>
        <w:rPr>
          <w:spacing w:val="-15"/>
          <w:w w:val="110"/>
        </w:rPr>
        <w:t> </w:t>
      </w:r>
      <w:r>
        <w:rPr>
          <w:w w:val="110"/>
        </w:rPr>
        <w:t>and</w:t>
      </w:r>
      <w:r>
        <w:rPr>
          <w:spacing w:val="-15"/>
          <w:w w:val="110"/>
        </w:rPr>
        <w:t> </w:t>
      </w:r>
      <w:r>
        <w:rPr>
          <w:w w:val="110"/>
        </w:rPr>
        <w:t>the</w:t>
      </w:r>
      <w:r>
        <w:rPr>
          <w:spacing w:val="-14"/>
          <w:w w:val="110"/>
        </w:rPr>
        <w:t> </w:t>
      </w:r>
      <w:r>
        <w:rPr>
          <w:w w:val="110"/>
        </w:rPr>
        <w:t>test-taker’s</w:t>
      </w:r>
      <w:r>
        <w:rPr>
          <w:spacing w:val="-16"/>
          <w:w w:val="110"/>
        </w:rPr>
        <w:t> </w:t>
      </w:r>
      <w:r>
        <w:rPr>
          <w:w w:val="110"/>
        </w:rPr>
        <w:t>attempts</w:t>
      </w:r>
      <w:r>
        <w:rPr>
          <w:spacing w:val="-14"/>
          <w:w w:val="110"/>
        </w:rPr>
        <w:t> </w:t>
      </w:r>
      <w:r>
        <w:rPr>
          <w:w w:val="110"/>
        </w:rPr>
        <w:t>to</w:t>
      </w:r>
      <w:r>
        <w:rPr>
          <w:spacing w:val="-13"/>
          <w:w w:val="110"/>
        </w:rPr>
        <w:t> </w:t>
      </w:r>
      <w:r>
        <w:rPr>
          <w:w w:val="110"/>
        </w:rPr>
        <w:t>fake</w:t>
      </w:r>
      <w:r>
        <w:rPr>
          <w:spacing w:val="-14"/>
          <w:w w:val="110"/>
        </w:rPr>
        <w:t> </w:t>
      </w:r>
      <w:r>
        <w:rPr>
          <w:w w:val="110"/>
        </w:rPr>
        <w:t>results.</w:t>
      </w:r>
    </w:p>
    <w:p>
      <w:pPr>
        <w:pStyle w:val="BodyText"/>
        <w:spacing w:before="5"/>
      </w:pPr>
      <w:r>
        <w:rPr/>
        <mc:AlternateContent>
          <mc:Choice Requires="wps">
            <w:drawing>
              <wp:anchor distT="0" distB="0" distL="0" distR="0" allowOverlap="1" layoutInCell="1" locked="0" behindDoc="1" simplePos="0" relativeHeight="487588352">
                <wp:simplePos x="0" y="0"/>
                <wp:positionH relativeFrom="page">
                  <wp:posOffset>955852</wp:posOffset>
                </wp:positionH>
                <wp:positionV relativeFrom="paragraph">
                  <wp:posOffset>179647</wp:posOffset>
                </wp:positionV>
                <wp:extent cx="5647690" cy="2000250"/>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647690" cy="2000250"/>
                          <a:chExt cx="5647690" cy="2000250"/>
                        </a:xfrm>
                      </wpg:grpSpPr>
                      <wps:wsp>
                        <wps:cNvPr id="7" name="Graphic 7"/>
                        <wps:cNvSpPr/>
                        <wps:spPr>
                          <a:xfrm>
                            <a:off x="0" y="0"/>
                            <a:ext cx="5647690" cy="2000250"/>
                          </a:xfrm>
                          <a:custGeom>
                            <a:avLst/>
                            <a:gdLst/>
                            <a:ahLst/>
                            <a:cxnLst/>
                            <a:rect l="l" t="t" r="r" b="b"/>
                            <a:pathLst>
                              <a:path w="5647690" h="2000250">
                                <a:moveTo>
                                  <a:pt x="5609196" y="1961769"/>
                                </a:moveTo>
                                <a:lnTo>
                                  <a:pt x="38100" y="1961769"/>
                                </a:lnTo>
                                <a:lnTo>
                                  <a:pt x="38100" y="38227"/>
                                </a:lnTo>
                                <a:lnTo>
                                  <a:pt x="0" y="38227"/>
                                </a:lnTo>
                                <a:lnTo>
                                  <a:pt x="0" y="1961769"/>
                                </a:lnTo>
                                <a:lnTo>
                                  <a:pt x="0" y="1999869"/>
                                </a:lnTo>
                                <a:lnTo>
                                  <a:pt x="38100" y="1999869"/>
                                </a:lnTo>
                                <a:lnTo>
                                  <a:pt x="5609196" y="1999869"/>
                                </a:lnTo>
                                <a:lnTo>
                                  <a:pt x="5609196" y="1961769"/>
                                </a:lnTo>
                                <a:close/>
                              </a:path>
                              <a:path w="5647690" h="2000250">
                                <a:moveTo>
                                  <a:pt x="5609196" y="0"/>
                                </a:moveTo>
                                <a:lnTo>
                                  <a:pt x="38100" y="0"/>
                                </a:lnTo>
                                <a:lnTo>
                                  <a:pt x="0" y="0"/>
                                </a:lnTo>
                                <a:lnTo>
                                  <a:pt x="0" y="38100"/>
                                </a:lnTo>
                                <a:lnTo>
                                  <a:pt x="38100" y="38100"/>
                                </a:lnTo>
                                <a:lnTo>
                                  <a:pt x="5609196" y="38100"/>
                                </a:lnTo>
                                <a:lnTo>
                                  <a:pt x="5609196" y="0"/>
                                </a:lnTo>
                                <a:close/>
                              </a:path>
                              <a:path w="5647690" h="2000250">
                                <a:moveTo>
                                  <a:pt x="5647385" y="38227"/>
                                </a:moveTo>
                                <a:lnTo>
                                  <a:pt x="5609285" y="38227"/>
                                </a:lnTo>
                                <a:lnTo>
                                  <a:pt x="5609285" y="1961769"/>
                                </a:lnTo>
                                <a:lnTo>
                                  <a:pt x="5609285" y="1999869"/>
                                </a:lnTo>
                                <a:lnTo>
                                  <a:pt x="5647385" y="1999869"/>
                                </a:lnTo>
                                <a:lnTo>
                                  <a:pt x="5647385" y="1961769"/>
                                </a:lnTo>
                                <a:lnTo>
                                  <a:pt x="5647385" y="38227"/>
                                </a:lnTo>
                                <a:close/>
                              </a:path>
                              <a:path w="5647690" h="2000250">
                                <a:moveTo>
                                  <a:pt x="5647385" y="0"/>
                                </a:moveTo>
                                <a:lnTo>
                                  <a:pt x="5609285" y="0"/>
                                </a:lnTo>
                                <a:lnTo>
                                  <a:pt x="5609285" y="38100"/>
                                </a:lnTo>
                                <a:lnTo>
                                  <a:pt x="5647385" y="38100"/>
                                </a:lnTo>
                                <a:lnTo>
                                  <a:pt x="5647385" y="0"/>
                                </a:lnTo>
                                <a:close/>
                              </a:path>
                            </a:pathLst>
                          </a:custGeom>
                          <a:solidFill>
                            <a:srgbClr val="00E1FF"/>
                          </a:solidFill>
                        </wps:spPr>
                        <wps:bodyPr wrap="square" lIns="0" tIns="0" rIns="0" bIns="0" rtlCol="0">
                          <a:prstTxWarp prst="textNoShape">
                            <a:avLst/>
                          </a:prstTxWarp>
                          <a:noAutofit/>
                        </wps:bodyPr>
                      </wps:wsp>
                      <pic:pic>
                        <pic:nvPicPr>
                          <pic:cNvPr id="8" name="Image 8"/>
                          <pic:cNvPicPr/>
                        </pic:nvPicPr>
                        <pic:blipFill>
                          <a:blip r:embed="rId10" cstate="print"/>
                          <a:stretch>
                            <a:fillRect/>
                          </a:stretch>
                        </pic:blipFill>
                        <pic:spPr>
                          <a:xfrm>
                            <a:off x="38874" y="113217"/>
                            <a:ext cx="5569839" cy="1798831"/>
                          </a:xfrm>
                          <a:prstGeom prst="rect">
                            <a:avLst/>
                          </a:prstGeom>
                        </pic:spPr>
                      </pic:pic>
                    </wpg:wgp>
                  </a:graphicData>
                </a:graphic>
              </wp:anchor>
            </w:drawing>
          </mc:Choice>
          <mc:Fallback>
            <w:pict>
              <v:group style="position:absolute;margin-left:75.264pt;margin-top:14.145439pt;width:444.7pt;height:157.5pt;mso-position-horizontal-relative:page;mso-position-vertical-relative:paragraph;z-index:-15728128;mso-wrap-distance-left:0;mso-wrap-distance-right:0" id="docshapegroup2" coordorigin="1505,283" coordsize="8894,3150">
                <v:shape style="position:absolute;left:1505;top:282;width:8894;height:3150" id="docshape3" coordorigin="1505,283" coordsize="8894,3150" path="m10339,3372l1565,3372,1565,343,1505,343,1505,3372,1505,3432,1565,3432,10339,3432,10339,3372xm10339,283l1565,283,1505,283,1505,343,1565,343,10339,343,10339,283xm10399,343l10339,343,10339,3372,10339,3432,10399,3432,10399,3372,10399,343xm10399,283l10339,283,10339,343,10399,343,10399,283xe" filled="true" fillcolor="#00e1ff" stroked="false">
                  <v:path arrowok="t"/>
                  <v:fill type="solid"/>
                </v:shape>
                <v:shape style="position:absolute;left:1566;top:461;width:8772;height:2833" type="#_x0000_t75" id="docshape4" stroked="false">
                  <v:imagedata r:id="rId10" o:title=""/>
                </v:shape>
                <w10:wrap type="topAndBottom"/>
              </v:group>
            </w:pict>
          </mc:Fallback>
        </mc:AlternateContent>
      </w:r>
    </w:p>
    <w:p>
      <w:pPr>
        <w:pStyle w:val="BodyText"/>
        <w:rPr>
          <w:sz w:val="20"/>
        </w:rPr>
      </w:pPr>
    </w:p>
    <w:p>
      <w:pPr>
        <w:pStyle w:val="BodyText"/>
        <w:spacing w:before="1"/>
      </w:pPr>
    </w:p>
    <w:p>
      <w:pPr>
        <w:pStyle w:val="Heading4"/>
        <w:ind w:left="120" w:right="596"/>
        <w:jc w:val="center"/>
        <w:rPr>
          <w:i/>
        </w:rPr>
      </w:pPr>
      <w:r>
        <w:rPr>
          <w:i/>
          <w:color w:val="6034C4"/>
        </w:rPr>
        <w:t>Figure</w:t>
      </w:r>
      <w:r>
        <w:rPr>
          <w:i/>
          <w:color w:val="6034C4"/>
          <w:spacing w:val="-6"/>
        </w:rPr>
        <w:t> </w:t>
      </w:r>
      <w:r>
        <w:rPr>
          <w:i/>
          <w:color w:val="6034C4"/>
        </w:rPr>
        <w:t>1.</w:t>
      </w:r>
      <w:r>
        <w:rPr>
          <w:i/>
          <w:color w:val="6034C4"/>
          <w:spacing w:val="-7"/>
        </w:rPr>
        <w:t> </w:t>
      </w:r>
      <w:r>
        <w:rPr>
          <w:i/>
          <w:color w:val="6034C4"/>
        </w:rPr>
        <w:t>Example</w:t>
      </w:r>
      <w:r>
        <w:rPr>
          <w:i/>
          <w:color w:val="6034C4"/>
          <w:spacing w:val="-6"/>
        </w:rPr>
        <w:t> </w:t>
      </w:r>
      <w:r>
        <w:rPr>
          <w:i/>
          <w:color w:val="6034C4"/>
        </w:rPr>
        <w:t>of</w:t>
      </w:r>
      <w:r>
        <w:rPr>
          <w:i/>
          <w:color w:val="6034C4"/>
          <w:spacing w:val="-9"/>
        </w:rPr>
        <w:t> </w:t>
      </w:r>
      <w:r>
        <w:rPr>
          <w:i/>
          <w:color w:val="6034C4"/>
        </w:rPr>
        <w:t>a</w:t>
      </w:r>
      <w:r>
        <w:rPr>
          <w:i/>
          <w:color w:val="6034C4"/>
          <w:spacing w:val="-7"/>
        </w:rPr>
        <w:t> </w:t>
      </w:r>
      <w:r>
        <w:rPr>
          <w:i/>
          <w:color w:val="6034C4"/>
        </w:rPr>
        <w:t>Compositional</w:t>
      </w:r>
      <w:r>
        <w:rPr>
          <w:i/>
          <w:color w:val="6034C4"/>
          <w:spacing w:val="-7"/>
        </w:rPr>
        <w:t> </w:t>
      </w:r>
      <w:r>
        <w:rPr>
          <w:i/>
          <w:color w:val="6034C4"/>
        </w:rPr>
        <w:t>Format</w:t>
      </w:r>
      <w:r>
        <w:rPr>
          <w:i/>
          <w:color w:val="6034C4"/>
          <w:spacing w:val="-11"/>
        </w:rPr>
        <w:t> </w:t>
      </w:r>
      <w:r>
        <w:rPr>
          <w:i/>
          <w:color w:val="6034C4"/>
        </w:rPr>
        <w:t>Item</w:t>
      </w:r>
      <w:r>
        <w:rPr>
          <w:i/>
          <w:color w:val="6034C4"/>
          <w:spacing w:val="-7"/>
        </w:rPr>
        <w:t> </w:t>
      </w:r>
      <w:r>
        <w:rPr>
          <w:i/>
          <w:color w:val="6034C4"/>
        </w:rPr>
        <w:t>on</w:t>
      </w:r>
      <w:r>
        <w:rPr>
          <w:i/>
          <w:color w:val="6034C4"/>
          <w:spacing w:val="-6"/>
        </w:rPr>
        <w:t> </w:t>
      </w:r>
      <w:r>
        <w:rPr>
          <w:i/>
          <w:color w:val="6034C4"/>
          <w:spacing w:val="-2"/>
        </w:rPr>
        <w:t>MOTIVATION+.</w:t>
      </w:r>
    </w:p>
    <w:p>
      <w:pPr>
        <w:pStyle w:val="BodyText"/>
        <w:spacing w:before="9"/>
        <w:rPr>
          <w:i/>
          <w:sz w:val="29"/>
        </w:rPr>
      </w:pPr>
    </w:p>
    <w:p>
      <w:pPr>
        <w:pStyle w:val="BodyText"/>
        <w:spacing w:line="285" w:lineRule="auto"/>
        <w:ind w:left="116" w:right="593"/>
        <w:jc w:val="both"/>
      </w:pPr>
      <w:r>
        <w:rPr>
          <w:w w:val="110"/>
        </w:rPr>
        <w:t>The</w:t>
      </w:r>
      <w:r>
        <w:rPr>
          <w:spacing w:val="-13"/>
          <w:w w:val="110"/>
        </w:rPr>
        <w:t> </w:t>
      </w:r>
      <w:r>
        <w:rPr>
          <w:w w:val="110"/>
        </w:rPr>
        <w:t>second</w:t>
      </w:r>
      <w:r>
        <w:rPr>
          <w:spacing w:val="-13"/>
          <w:w w:val="110"/>
        </w:rPr>
        <w:t> </w:t>
      </w:r>
      <w:r>
        <w:rPr>
          <w:w w:val="110"/>
        </w:rPr>
        <w:t>part</w:t>
      </w:r>
      <w:r>
        <w:rPr>
          <w:spacing w:val="-16"/>
          <w:w w:val="110"/>
        </w:rPr>
        <w:t> </w:t>
      </w:r>
      <w:r>
        <w:rPr>
          <w:w w:val="110"/>
        </w:rPr>
        <w:t>of</w:t>
      </w:r>
      <w:r>
        <w:rPr>
          <w:spacing w:val="-13"/>
          <w:w w:val="110"/>
        </w:rPr>
        <w:t> </w:t>
      </w:r>
      <w:r>
        <w:rPr>
          <w:w w:val="110"/>
        </w:rPr>
        <w:t>the</w:t>
      </w:r>
      <w:r>
        <w:rPr>
          <w:spacing w:val="-14"/>
          <w:w w:val="110"/>
        </w:rPr>
        <w:t> </w:t>
      </w:r>
      <w:r>
        <w:rPr>
          <w:w w:val="110"/>
        </w:rPr>
        <w:t>questionnaire</w:t>
      </w:r>
      <w:r>
        <w:rPr>
          <w:spacing w:val="-14"/>
          <w:w w:val="110"/>
        </w:rPr>
        <w:t> </w:t>
      </w:r>
      <w:r>
        <w:rPr>
          <w:w w:val="110"/>
        </w:rPr>
        <w:t>consists</w:t>
      </w:r>
      <w:r>
        <w:rPr>
          <w:spacing w:val="-16"/>
          <w:w w:val="110"/>
        </w:rPr>
        <w:t> </w:t>
      </w:r>
      <w:r>
        <w:rPr>
          <w:w w:val="110"/>
        </w:rPr>
        <w:t>of</w:t>
      </w:r>
      <w:r>
        <w:rPr>
          <w:spacing w:val="-15"/>
          <w:w w:val="110"/>
        </w:rPr>
        <w:t> </w:t>
      </w:r>
      <w:r>
        <w:rPr>
          <w:w w:val="110"/>
        </w:rPr>
        <w:t>1</w:t>
      </w:r>
      <w:r>
        <w:rPr>
          <w:spacing w:val="-13"/>
          <w:w w:val="110"/>
        </w:rPr>
        <w:t> </w:t>
      </w:r>
      <w:r>
        <w:rPr>
          <w:w w:val="110"/>
        </w:rPr>
        <w:t>question</w:t>
      </w:r>
      <w:r>
        <w:rPr>
          <w:spacing w:val="-15"/>
          <w:w w:val="110"/>
        </w:rPr>
        <w:t> </w:t>
      </w:r>
      <w:r>
        <w:rPr>
          <w:w w:val="110"/>
        </w:rPr>
        <w:t>with</w:t>
      </w:r>
      <w:r>
        <w:rPr>
          <w:spacing w:val="-13"/>
          <w:w w:val="110"/>
        </w:rPr>
        <w:t> </w:t>
      </w:r>
      <w:r>
        <w:rPr>
          <w:w w:val="110"/>
        </w:rPr>
        <w:t>15</w:t>
      </w:r>
      <w:r>
        <w:rPr>
          <w:spacing w:val="-14"/>
          <w:w w:val="110"/>
        </w:rPr>
        <w:t> </w:t>
      </w:r>
      <w:r>
        <w:rPr>
          <w:w w:val="110"/>
        </w:rPr>
        <w:t>sub-questions</w:t>
      </w:r>
      <w:r>
        <w:rPr>
          <w:spacing w:val="-13"/>
          <w:w w:val="110"/>
        </w:rPr>
        <w:t> </w:t>
      </w:r>
      <w:r>
        <w:rPr>
          <w:w w:val="110"/>
        </w:rPr>
        <w:t>that concern</w:t>
      </w:r>
      <w:r>
        <w:rPr>
          <w:w w:val="110"/>
        </w:rPr>
        <w:t> the</w:t>
      </w:r>
      <w:r>
        <w:rPr>
          <w:w w:val="110"/>
        </w:rPr>
        <w:t> test-taker’s</w:t>
      </w:r>
      <w:r>
        <w:rPr>
          <w:w w:val="110"/>
        </w:rPr>
        <w:t> satisfaction</w:t>
      </w:r>
      <w:r>
        <w:rPr>
          <w:w w:val="110"/>
        </w:rPr>
        <w:t> with</w:t>
      </w:r>
      <w:r>
        <w:rPr>
          <w:w w:val="110"/>
        </w:rPr>
        <w:t> their</w:t>
      </w:r>
      <w:r>
        <w:rPr>
          <w:w w:val="110"/>
        </w:rPr>
        <w:t> current</w:t>
      </w:r>
      <w:r>
        <w:rPr>
          <w:w w:val="110"/>
        </w:rPr>
        <w:t> or</w:t>
      </w:r>
      <w:r>
        <w:rPr>
          <w:w w:val="110"/>
        </w:rPr>
        <w:t> previous</w:t>
      </w:r>
      <w:r>
        <w:rPr>
          <w:w w:val="110"/>
        </w:rPr>
        <w:t> job.</w:t>
      </w:r>
      <w:r>
        <w:rPr>
          <w:w w:val="110"/>
        </w:rPr>
        <w:t> A</w:t>
      </w:r>
      <w:r>
        <w:rPr>
          <w:w w:val="110"/>
        </w:rPr>
        <w:t> score</w:t>
      </w:r>
      <w:r>
        <w:rPr>
          <w:w w:val="110"/>
        </w:rPr>
        <w:t> of</w:t>
      </w:r>
      <w:r>
        <w:rPr>
          <w:w w:val="110"/>
        </w:rPr>
        <w:t> 1 indicates that</w:t>
      </w:r>
      <w:r>
        <w:rPr>
          <w:spacing w:val="-1"/>
          <w:w w:val="110"/>
        </w:rPr>
        <w:t> </w:t>
      </w:r>
      <w:r>
        <w:rPr>
          <w:w w:val="110"/>
        </w:rPr>
        <w:t>the test-taker</w:t>
      </w:r>
      <w:r>
        <w:rPr>
          <w:spacing w:val="-1"/>
          <w:w w:val="110"/>
        </w:rPr>
        <w:t> </w:t>
      </w:r>
      <w:r>
        <w:rPr>
          <w:w w:val="110"/>
        </w:rPr>
        <w:t>is</w:t>
      </w:r>
      <w:r>
        <w:rPr>
          <w:spacing w:val="-1"/>
          <w:w w:val="110"/>
        </w:rPr>
        <w:t> </w:t>
      </w:r>
      <w:r>
        <w:rPr>
          <w:w w:val="110"/>
        </w:rPr>
        <w:t>not</w:t>
      </w:r>
      <w:r>
        <w:rPr>
          <w:spacing w:val="-1"/>
          <w:w w:val="110"/>
        </w:rPr>
        <w:t> </w:t>
      </w:r>
      <w:r>
        <w:rPr>
          <w:w w:val="110"/>
        </w:rPr>
        <w:t>at</w:t>
      </w:r>
      <w:r>
        <w:rPr>
          <w:spacing w:val="-1"/>
          <w:w w:val="110"/>
        </w:rPr>
        <w:t> </w:t>
      </w:r>
      <w:r>
        <w:rPr>
          <w:w w:val="110"/>
        </w:rPr>
        <w:t>all</w:t>
      </w:r>
      <w:r>
        <w:rPr>
          <w:spacing w:val="-3"/>
          <w:w w:val="110"/>
        </w:rPr>
        <w:t> </w:t>
      </w:r>
      <w:r>
        <w:rPr>
          <w:w w:val="110"/>
        </w:rPr>
        <w:t>satisfied</w:t>
      </w:r>
      <w:r>
        <w:rPr>
          <w:spacing w:val="-3"/>
          <w:w w:val="110"/>
        </w:rPr>
        <w:t> </w:t>
      </w:r>
      <w:r>
        <w:rPr>
          <w:w w:val="110"/>
        </w:rPr>
        <w:t>with</w:t>
      </w:r>
      <w:r>
        <w:rPr>
          <w:spacing w:val="-1"/>
          <w:w w:val="110"/>
        </w:rPr>
        <w:t> </w:t>
      </w:r>
      <w:r>
        <w:rPr>
          <w:w w:val="110"/>
        </w:rPr>
        <w:t>this</w:t>
      </w:r>
      <w:r>
        <w:rPr>
          <w:spacing w:val="-1"/>
          <w:w w:val="110"/>
        </w:rPr>
        <w:t> </w:t>
      </w:r>
      <w:r>
        <w:rPr>
          <w:w w:val="110"/>
        </w:rPr>
        <w:t>aspect</w:t>
      </w:r>
      <w:r>
        <w:rPr>
          <w:spacing w:val="-1"/>
          <w:w w:val="110"/>
        </w:rPr>
        <w:t> </w:t>
      </w:r>
      <w:r>
        <w:rPr>
          <w:w w:val="110"/>
        </w:rPr>
        <w:t>in</w:t>
      </w:r>
      <w:r>
        <w:rPr>
          <w:spacing w:val="-1"/>
          <w:w w:val="110"/>
        </w:rPr>
        <w:t> </w:t>
      </w:r>
      <w:r>
        <w:rPr>
          <w:w w:val="110"/>
        </w:rPr>
        <w:t>his</w:t>
      </w:r>
      <w:r>
        <w:rPr>
          <w:spacing w:val="-1"/>
          <w:w w:val="110"/>
        </w:rPr>
        <w:t> </w:t>
      </w:r>
      <w:r>
        <w:rPr>
          <w:w w:val="110"/>
        </w:rPr>
        <w:t>/</w:t>
      </w:r>
      <w:r>
        <w:rPr>
          <w:spacing w:val="-1"/>
          <w:w w:val="110"/>
        </w:rPr>
        <w:t> </w:t>
      </w:r>
      <w:r>
        <w:rPr>
          <w:w w:val="110"/>
        </w:rPr>
        <w:t>her job</w:t>
      </w:r>
      <w:r>
        <w:rPr>
          <w:spacing w:val="-1"/>
          <w:w w:val="110"/>
        </w:rPr>
        <w:t> </w:t>
      </w:r>
      <w:r>
        <w:rPr>
          <w:w w:val="110"/>
        </w:rPr>
        <w:t>and</w:t>
      </w:r>
      <w:r>
        <w:rPr>
          <w:spacing w:val="-3"/>
          <w:w w:val="110"/>
        </w:rPr>
        <w:t> </w:t>
      </w:r>
      <w:r>
        <w:rPr>
          <w:w w:val="110"/>
        </w:rPr>
        <w:t>a </w:t>
      </w:r>
      <w:r>
        <w:rPr/>
        <w:t>score</w:t>
      </w:r>
      <w:r>
        <w:rPr>
          <w:spacing w:val="21"/>
        </w:rPr>
        <w:t> </w:t>
      </w:r>
      <w:r>
        <w:rPr/>
        <w:t>of</w:t>
      </w:r>
      <w:r>
        <w:rPr>
          <w:spacing w:val="24"/>
        </w:rPr>
        <w:t> </w:t>
      </w:r>
      <w:r>
        <w:rPr/>
        <w:t>10</w:t>
      </w:r>
      <w:r>
        <w:rPr>
          <w:spacing w:val="26"/>
        </w:rPr>
        <w:t> </w:t>
      </w:r>
      <w:r>
        <w:rPr/>
        <w:t>indicates</w:t>
      </w:r>
      <w:r>
        <w:rPr>
          <w:spacing w:val="24"/>
        </w:rPr>
        <w:t> </w:t>
      </w:r>
      <w:r>
        <w:rPr/>
        <w:t>that</w:t>
      </w:r>
      <w:r>
        <w:rPr>
          <w:spacing w:val="26"/>
        </w:rPr>
        <w:t> </w:t>
      </w:r>
      <w:r>
        <w:rPr/>
        <w:t>the</w:t>
      </w:r>
      <w:r>
        <w:rPr>
          <w:spacing w:val="29"/>
        </w:rPr>
        <w:t> </w:t>
      </w:r>
      <w:r>
        <w:rPr/>
        <w:t>test-taker</w:t>
      </w:r>
      <w:r>
        <w:rPr>
          <w:spacing w:val="26"/>
        </w:rPr>
        <w:t> </w:t>
      </w:r>
      <w:r>
        <w:rPr/>
        <w:t>is</w:t>
      </w:r>
      <w:r>
        <w:rPr>
          <w:spacing w:val="27"/>
        </w:rPr>
        <w:t> </w:t>
      </w:r>
      <w:r>
        <w:rPr/>
        <w:t>very</w:t>
      </w:r>
      <w:r>
        <w:rPr>
          <w:spacing w:val="23"/>
        </w:rPr>
        <w:t> </w:t>
      </w:r>
      <w:r>
        <w:rPr/>
        <w:t>satisfied.</w:t>
      </w:r>
      <w:r>
        <w:rPr>
          <w:spacing w:val="26"/>
        </w:rPr>
        <w:t> </w:t>
      </w:r>
      <w:r>
        <w:rPr/>
        <w:t>Each</w:t>
      </w:r>
      <w:r>
        <w:rPr>
          <w:spacing w:val="23"/>
        </w:rPr>
        <w:t> </w:t>
      </w:r>
      <w:r>
        <w:rPr/>
        <w:t>of</w:t>
      </w:r>
      <w:r>
        <w:rPr>
          <w:spacing w:val="27"/>
        </w:rPr>
        <w:t> </w:t>
      </w:r>
      <w:r>
        <w:rPr/>
        <w:t>the</w:t>
      </w:r>
      <w:r>
        <w:rPr>
          <w:spacing w:val="26"/>
        </w:rPr>
        <w:t> </w:t>
      </w:r>
      <w:r>
        <w:rPr/>
        <w:t>15</w:t>
      </w:r>
      <w:r>
        <w:rPr>
          <w:spacing w:val="26"/>
        </w:rPr>
        <w:t> </w:t>
      </w:r>
      <w:r>
        <w:rPr/>
        <w:t>factors</w:t>
      </w:r>
      <w:r>
        <w:rPr>
          <w:spacing w:val="24"/>
        </w:rPr>
        <w:t> </w:t>
      </w:r>
      <w:r>
        <w:rPr/>
        <w:t>measured in</w:t>
      </w:r>
      <w:r>
        <w:rPr>
          <w:spacing w:val="40"/>
        </w:rPr>
        <w:t> </w:t>
      </w:r>
      <w:r>
        <w:rPr/>
        <w:t>MOTIVATION+</w:t>
      </w:r>
      <w:r>
        <w:rPr>
          <w:spacing w:val="40"/>
        </w:rPr>
        <w:t> </w:t>
      </w:r>
      <w:r>
        <w:rPr/>
        <w:t>is</w:t>
      </w:r>
      <w:r>
        <w:rPr>
          <w:spacing w:val="40"/>
        </w:rPr>
        <w:t> </w:t>
      </w:r>
      <w:r>
        <w:rPr/>
        <w:t>represented</w:t>
      </w:r>
      <w:r>
        <w:rPr>
          <w:spacing w:val="40"/>
        </w:rPr>
        <w:t> </w:t>
      </w:r>
      <w:r>
        <w:rPr/>
        <w:t>by</w:t>
      </w:r>
      <w:r>
        <w:rPr>
          <w:spacing w:val="40"/>
        </w:rPr>
        <w:t> </w:t>
      </w:r>
      <w:r>
        <w:rPr/>
        <w:t>one</w:t>
      </w:r>
      <w:r>
        <w:rPr>
          <w:spacing w:val="40"/>
        </w:rPr>
        <w:t> </w:t>
      </w:r>
      <w:r>
        <w:rPr/>
        <w:t>global</w:t>
      </w:r>
      <w:r>
        <w:rPr>
          <w:spacing w:val="40"/>
        </w:rPr>
        <w:t> </w:t>
      </w:r>
      <w:r>
        <w:rPr/>
        <w:t>satisfaction</w:t>
      </w:r>
      <w:r>
        <w:rPr>
          <w:spacing w:val="40"/>
        </w:rPr>
        <w:t> </w:t>
      </w:r>
      <w:r>
        <w:rPr/>
        <w:t>question.</w:t>
      </w:r>
    </w:p>
    <w:p>
      <w:pPr>
        <w:pStyle w:val="BodyText"/>
        <w:spacing w:before="1"/>
        <w:rPr>
          <w:sz w:val="21"/>
        </w:rPr>
      </w:pPr>
      <w:r>
        <w:rPr/>
        <mc:AlternateContent>
          <mc:Choice Requires="wps">
            <w:drawing>
              <wp:anchor distT="0" distB="0" distL="0" distR="0" allowOverlap="1" layoutInCell="1" locked="0" behindDoc="1" simplePos="0" relativeHeight="487588864">
                <wp:simplePos x="0" y="0"/>
                <wp:positionH relativeFrom="page">
                  <wp:posOffset>899464</wp:posOffset>
                </wp:positionH>
                <wp:positionV relativeFrom="paragraph">
                  <wp:posOffset>169208</wp:posOffset>
                </wp:positionV>
                <wp:extent cx="5356860" cy="224853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356860" cy="2248535"/>
                          <a:chExt cx="5356860" cy="2248535"/>
                        </a:xfrm>
                      </wpg:grpSpPr>
                      <wps:wsp>
                        <wps:cNvPr id="10" name="Graphic 10"/>
                        <wps:cNvSpPr/>
                        <wps:spPr>
                          <a:xfrm>
                            <a:off x="0" y="0"/>
                            <a:ext cx="5356860" cy="2248535"/>
                          </a:xfrm>
                          <a:custGeom>
                            <a:avLst/>
                            <a:gdLst/>
                            <a:ahLst/>
                            <a:cxnLst/>
                            <a:rect l="l" t="t" r="r" b="b"/>
                            <a:pathLst>
                              <a:path w="5356860" h="2248535">
                                <a:moveTo>
                                  <a:pt x="5318125" y="2210181"/>
                                </a:moveTo>
                                <a:lnTo>
                                  <a:pt x="38100" y="2210181"/>
                                </a:lnTo>
                                <a:lnTo>
                                  <a:pt x="38100" y="38227"/>
                                </a:lnTo>
                                <a:lnTo>
                                  <a:pt x="0" y="38227"/>
                                </a:lnTo>
                                <a:lnTo>
                                  <a:pt x="0" y="2210181"/>
                                </a:lnTo>
                                <a:lnTo>
                                  <a:pt x="0" y="2248281"/>
                                </a:lnTo>
                                <a:lnTo>
                                  <a:pt x="38100" y="2248281"/>
                                </a:lnTo>
                                <a:lnTo>
                                  <a:pt x="5318125" y="2248281"/>
                                </a:lnTo>
                                <a:lnTo>
                                  <a:pt x="5318125" y="2210181"/>
                                </a:lnTo>
                                <a:close/>
                              </a:path>
                              <a:path w="5356860" h="2248535">
                                <a:moveTo>
                                  <a:pt x="5318125" y="0"/>
                                </a:moveTo>
                                <a:lnTo>
                                  <a:pt x="38100" y="0"/>
                                </a:lnTo>
                                <a:lnTo>
                                  <a:pt x="0" y="0"/>
                                </a:lnTo>
                                <a:lnTo>
                                  <a:pt x="0" y="38100"/>
                                </a:lnTo>
                                <a:lnTo>
                                  <a:pt x="38100" y="38100"/>
                                </a:lnTo>
                                <a:lnTo>
                                  <a:pt x="5318125" y="38100"/>
                                </a:lnTo>
                                <a:lnTo>
                                  <a:pt x="5318125" y="0"/>
                                </a:lnTo>
                                <a:close/>
                              </a:path>
                              <a:path w="5356860" h="2248535">
                                <a:moveTo>
                                  <a:pt x="5356301" y="38227"/>
                                </a:moveTo>
                                <a:lnTo>
                                  <a:pt x="5318201" y="38227"/>
                                </a:lnTo>
                                <a:lnTo>
                                  <a:pt x="5318201" y="2210181"/>
                                </a:lnTo>
                                <a:lnTo>
                                  <a:pt x="5318201" y="2248281"/>
                                </a:lnTo>
                                <a:lnTo>
                                  <a:pt x="5356301" y="2248281"/>
                                </a:lnTo>
                                <a:lnTo>
                                  <a:pt x="5356301" y="2210181"/>
                                </a:lnTo>
                                <a:lnTo>
                                  <a:pt x="5356301" y="38227"/>
                                </a:lnTo>
                                <a:close/>
                              </a:path>
                              <a:path w="5356860" h="2248535">
                                <a:moveTo>
                                  <a:pt x="5356301" y="0"/>
                                </a:moveTo>
                                <a:lnTo>
                                  <a:pt x="5318201" y="0"/>
                                </a:lnTo>
                                <a:lnTo>
                                  <a:pt x="5318201" y="38100"/>
                                </a:lnTo>
                                <a:lnTo>
                                  <a:pt x="5356301" y="38100"/>
                                </a:lnTo>
                                <a:lnTo>
                                  <a:pt x="5356301" y="0"/>
                                </a:lnTo>
                                <a:close/>
                              </a:path>
                            </a:pathLst>
                          </a:custGeom>
                          <a:solidFill>
                            <a:srgbClr val="00E1FF"/>
                          </a:solidFill>
                        </wps:spPr>
                        <wps:bodyPr wrap="square" lIns="0" tIns="0" rIns="0" bIns="0" rtlCol="0">
                          <a:prstTxWarp prst="textNoShape">
                            <a:avLst/>
                          </a:prstTxWarp>
                          <a:noAutofit/>
                        </wps:bodyPr>
                      </wps:wsp>
                      <pic:pic>
                        <pic:nvPicPr>
                          <pic:cNvPr id="11" name="Image 11"/>
                          <pic:cNvPicPr/>
                        </pic:nvPicPr>
                        <pic:blipFill>
                          <a:blip r:embed="rId11" cstate="print"/>
                          <a:stretch>
                            <a:fillRect/>
                          </a:stretch>
                        </pic:blipFill>
                        <pic:spPr>
                          <a:xfrm>
                            <a:off x="390729" y="339771"/>
                            <a:ext cx="4641165" cy="1387882"/>
                          </a:xfrm>
                          <a:prstGeom prst="rect">
                            <a:avLst/>
                          </a:prstGeom>
                        </pic:spPr>
                      </pic:pic>
                    </wpg:wgp>
                  </a:graphicData>
                </a:graphic>
              </wp:anchor>
            </w:drawing>
          </mc:Choice>
          <mc:Fallback>
            <w:pict>
              <v:group style="position:absolute;margin-left:70.823997pt;margin-top:13.323482pt;width:421.8pt;height:177.05pt;mso-position-horizontal-relative:page;mso-position-vertical-relative:paragraph;z-index:-15727616;mso-wrap-distance-left:0;mso-wrap-distance-right:0" id="docshapegroup5" coordorigin="1416,266" coordsize="8436,3541">
                <v:shape style="position:absolute;left:1416;top:266;width:8436;height:3541" id="docshape6" coordorigin="1416,266" coordsize="8436,3541" path="m9791,3747l1476,3747,1476,327,1416,327,1416,3747,1416,3807,1476,3807,9791,3807,9791,3747xm9791,266l1476,266,1416,266,1416,326,1476,326,9791,326,9791,266xm9852,327l9792,327,9792,3747,9792,3807,9852,3807,9852,3747,9852,327xm9852,266l9792,266,9792,326,9852,326,9852,266xe" filled="true" fillcolor="#00e1ff" stroked="false">
                  <v:path arrowok="t"/>
                  <v:fill type="solid"/>
                </v:shape>
                <v:shape style="position:absolute;left:2031;top:801;width:7309;height:2186" type="#_x0000_t75" id="docshape7" stroked="false">
                  <v:imagedata r:id="rId11" o:title=""/>
                </v:shape>
                <w10:wrap type="topAndBottom"/>
              </v:group>
            </w:pict>
          </mc:Fallback>
        </mc:AlternateContent>
      </w:r>
    </w:p>
    <w:p>
      <w:pPr>
        <w:pStyle w:val="Heading4"/>
        <w:spacing w:before="17"/>
        <w:ind w:left="1401" w:right="1875"/>
        <w:jc w:val="center"/>
        <w:rPr>
          <w:i w:val="0"/>
          <w:sz w:val="22"/>
        </w:rPr>
      </w:pPr>
      <w:r>
        <w:rPr>
          <w:i/>
          <w:color w:val="6034C4"/>
          <w:spacing w:val="-2"/>
        </w:rPr>
        <w:t>Figure</w:t>
      </w:r>
      <w:r>
        <w:rPr>
          <w:i/>
          <w:color w:val="6034C4"/>
          <w:spacing w:val="-8"/>
        </w:rPr>
        <w:t> </w:t>
      </w:r>
      <w:r>
        <w:rPr>
          <w:i/>
          <w:color w:val="6034C4"/>
          <w:spacing w:val="-2"/>
        </w:rPr>
        <w:t>2.</w:t>
      </w:r>
      <w:r>
        <w:rPr>
          <w:i/>
          <w:color w:val="6034C4"/>
          <w:spacing w:val="-9"/>
        </w:rPr>
        <w:t> </w:t>
      </w:r>
      <w:r>
        <w:rPr>
          <w:i/>
          <w:color w:val="6034C4"/>
          <w:spacing w:val="-2"/>
        </w:rPr>
        <w:t>Example</w:t>
      </w:r>
      <w:r>
        <w:rPr>
          <w:i/>
          <w:color w:val="6034C4"/>
          <w:spacing w:val="-8"/>
        </w:rPr>
        <w:t> </w:t>
      </w:r>
      <w:r>
        <w:rPr>
          <w:i/>
          <w:color w:val="6034C4"/>
          <w:spacing w:val="-2"/>
        </w:rPr>
        <w:t>of</w:t>
      </w:r>
      <w:r>
        <w:rPr>
          <w:i/>
          <w:color w:val="6034C4"/>
          <w:spacing w:val="-11"/>
        </w:rPr>
        <w:t> </w:t>
      </w:r>
      <w:r>
        <w:rPr>
          <w:i/>
          <w:color w:val="6034C4"/>
          <w:spacing w:val="-2"/>
        </w:rPr>
        <w:t>Satisfaction</w:t>
      </w:r>
      <w:r>
        <w:rPr>
          <w:i/>
          <w:color w:val="6034C4"/>
          <w:spacing w:val="-10"/>
        </w:rPr>
        <w:t> </w:t>
      </w:r>
      <w:r>
        <w:rPr>
          <w:i/>
          <w:color w:val="6034C4"/>
          <w:spacing w:val="-2"/>
        </w:rPr>
        <w:t>Scale</w:t>
      </w:r>
      <w:r>
        <w:rPr>
          <w:i/>
          <w:color w:val="6034C4"/>
          <w:spacing w:val="-8"/>
        </w:rPr>
        <w:t> </w:t>
      </w:r>
      <w:r>
        <w:rPr>
          <w:i/>
          <w:color w:val="6034C4"/>
          <w:spacing w:val="-2"/>
        </w:rPr>
        <w:t>Items</w:t>
      </w:r>
      <w:r>
        <w:rPr>
          <w:i/>
          <w:color w:val="6034C4"/>
          <w:spacing w:val="-11"/>
        </w:rPr>
        <w:t> </w:t>
      </w:r>
      <w:r>
        <w:rPr>
          <w:i/>
          <w:color w:val="6034C4"/>
          <w:spacing w:val="-2"/>
        </w:rPr>
        <w:t>on</w:t>
      </w:r>
      <w:r>
        <w:rPr>
          <w:i/>
          <w:color w:val="6034C4"/>
          <w:spacing w:val="-6"/>
        </w:rPr>
        <w:t> </w:t>
      </w:r>
      <w:r>
        <w:rPr>
          <w:i/>
          <w:color w:val="6034C4"/>
          <w:spacing w:val="-2"/>
        </w:rPr>
        <w:t>MOTIVATION+</w:t>
      </w:r>
      <w:r>
        <w:rPr>
          <w:i w:val="0"/>
          <w:color w:val="6034C4"/>
          <w:spacing w:val="-2"/>
          <w:sz w:val="22"/>
        </w:rPr>
        <w:t>.</w:t>
      </w:r>
    </w:p>
    <w:p>
      <w:pPr>
        <w:pStyle w:val="BodyText"/>
        <w:spacing w:before="11"/>
        <w:rPr>
          <w:sz w:val="29"/>
        </w:rPr>
      </w:pPr>
    </w:p>
    <w:p>
      <w:pPr>
        <w:pStyle w:val="BodyText"/>
        <w:ind w:left="120" w:right="603"/>
        <w:jc w:val="center"/>
      </w:pPr>
      <w:r>
        <w:rPr>
          <w:w w:val="110"/>
        </w:rPr>
        <w:t>Thus,</w:t>
      </w:r>
      <w:r>
        <w:rPr>
          <w:spacing w:val="52"/>
          <w:w w:val="110"/>
        </w:rPr>
        <w:t> </w:t>
      </w:r>
      <w:r>
        <w:rPr>
          <w:w w:val="110"/>
        </w:rPr>
        <w:t>MOTIVATION+’s</w:t>
      </w:r>
      <w:r>
        <w:rPr>
          <w:spacing w:val="52"/>
          <w:w w:val="110"/>
        </w:rPr>
        <w:t> </w:t>
      </w:r>
      <w:r>
        <w:rPr>
          <w:w w:val="110"/>
        </w:rPr>
        <w:t>questionnaire</w:t>
      </w:r>
      <w:r>
        <w:rPr>
          <w:spacing w:val="53"/>
          <w:w w:val="110"/>
        </w:rPr>
        <w:t> </w:t>
      </w:r>
      <w:r>
        <w:rPr>
          <w:w w:val="110"/>
        </w:rPr>
        <w:t>structure</w:t>
      </w:r>
      <w:r>
        <w:rPr>
          <w:spacing w:val="53"/>
          <w:w w:val="110"/>
        </w:rPr>
        <w:t> </w:t>
      </w:r>
      <w:r>
        <w:rPr>
          <w:w w:val="110"/>
        </w:rPr>
        <w:t>allows</w:t>
      </w:r>
      <w:r>
        <w:rPr>
          <w:spacing w:val="53"/>
          <w:w w:val="110"/>
        </w:rPr>
        <w:t> </w:t>
      </w:r>
      <w:r>
        <w:rPr>
          <w:w w:val="110"/>
        </w:rPr>
        <w:t>to</w:t>
      </w:r>
      <w:r>
        <w:rPr>
          <w:spacing w:val="53"/>
          <w:w w:val="110"/>
        </w:rPr>
        <w:t> </w:t>
      </w:r>
      <w:r>
        <w:rPr>
          <w:w w:val="110"/>
        </w:rPr>
        <w:t>compare</w:t>
      </w:r>
      <w:r>
        <w:rPr>
          <w:spacing w:val="54"/>
          <w:w w:val="110"/>
        </w:rPr>
        <w:t> </w:t>
      </w:r>
      <w:r>
        <w:rPr>
          <w:w w:val="110"/>
        </w:rPr>
        <w:t>an</w:t>
      </w:r>
      <w:r>
        <w:rPr>
          <w:spacing w:val="51"/>
          <w:w w:val="110"/>
        </w:rPr>
        <w:t> </w:t>
      </w:r>
      <w:r>
        <w:rPr>
          <w:spacing w:val="-2"/>
          <w:w w:val="110"/>
        </w:rPr>
        <w:t>individual’s</w:t>
      </w:r>
    </w:p>
    <w:p>
      <w:pPr>
        <w:spacing w:after="0"/>
        <w:jc w:val="center"/>
        <w:sectPr>
          <w:pgSz w:w="11910" w:h="16840"/>
          <w:pgMar w:header="0" w:footer="1025" w:top="1320" w:bottom="1220" w:left="1300" w:right="820"/>
        </w:sectPr>
      </w:pPr>
    </w:p>
    <w:p>
      <w:pPr>
        <w:pStyle w:val="BodyText"/>
        <w:spacing w:line="285" w:lineRule="auto" w:before="104"/>
        <w:ind w:left="116" w:right="598"/>
        <w:jc w:val="both"/>
      </w:pPr>
      <w:r>
        <w:rPr>
          <w:w w:val="105"/>
        </w:rPr>
        <w:t>motivation</w:t>
      </w:r>
      <w:r>
        <w:rPr>
          <w:w w:val="105"/>
        </w:rPr>
        <w:t> with</w:t>
      </w:r>
      <w:r>
        <w:rPr>
          <w:w w:val="105"/>
        </w:rPr>
        <w:t> their</w:t>
      </w:r>
      <w:r>
        <w:rPr>
          <w:w w:val="105"/>
        </w:rPr>
        <w:t> level</w:t>
      </w:r>
      <w:r>
        <w:rPr>
          <w:w w:val="105"/>
        </w:rPr>
        <w:t> of</w:t>
      </w:r>
      <w:r>
        <w:rPr>
          <w:w w:val="105"/>
        </w:rPr>
        <w:t> satisfaction.</w:t>
      </w:r>
      <w:r>
        <w:rPr>
          <w:w w:val="105"/>
        </w:rPr>
        <w:t> However,</w:t>
      </w:r>
      <w:r>
        <w:rPr>
          <w:w w:val="105"/>
        </w:rPr>
        <w:t> it</w:t>
      </w:r>
      <w:r>
        <w:rPr>
          <w:w w:val="105"/>
        </w:rPr>
        <w:t> is</w:t>
      </w:r>
      <w:r>
        <w:rPr>
          <w:w w:val="105"/>
        </w:rPr>
        <w:t> worthwhile</w:t>
      </w:r>
      <w:r>
        <w:rPr>
          <w:w w:val="105"/>
        </w:rPr>
        <w:t> to</w:t>
      </w:r>
      <w:r>
        <w:rPr>
          <w:w w:val="105"/>
        </w:rPr>
        <w:t> note</w:t>
      </w:r>
      <w:r>
        <w:rPr>
          <w:w w:val="105"/>
        </w:rPr>
        <w:t> that</w:t>
      </w:r>
      <w:r>
        <w:rPr>
          <w:w w:val="105"/>
        </w:rPr>
        <w:t> it</w:t>
      </w:r>
      <w:r>
        <w:rPr>
          <w:w w:val="105"/>
        </w:rPr>
        <w:t> is possible</w:t>
      </w:r>
      <w:r>
        <w:rPr>
          <w:w w:val="105"/>
        </w:rPr>
        <w:t> that</w:t>
      </w:r>
      <w:r>
        <w:rPr>
          <w:w w:val="105"/>
        </w:rPr>
        <w:t> an</w:t>
      </w:r>
      <w:r>
        <w:rPr>
          <w:w w:val="105"/>
        </w:rPr>
        <w:t> individual</w:t>
      </w:r>
      <w:r>
        <w:rPr>
          <w:w w:val="105"/>
        </w:rPr>
        <w:t> who</w:t>
      </w:r>
      <w:r>
        <w:rPr>
          <w:w w:val="105"/>
        </w:rPr>
        <w:t> may</w:t>
      </w:r>
      <w:r>
        <w:rPr>
          <w:w w:val="105"/>
        </w:rPr>
        <w:t> not</w:t>
      </w:r>
      <w:r>
        <w:rPr>
          <w:w w:val="105"/>
        </w:rPr>
        <w:t> be motivated</w:t>
      </w:r>
      <w:r>
        <w:rPr>
          <w:w w:val="105"/>
        </w:rPr>
        <w:t> by</w:t>
      </w:r>
      <w:r>
        <w:rPr>
          <w:w w:val="105"/>
        </w:rPr>
        <w:t> a certain</w:t>
      </w:r>
      <w:r>
        <w:rPr>
          <w:w w:val="105"/>
        </w:rPr>
        <w:t> factor</w:t>
      </w:r>
      <w:r>
        <w:rPr>
          <w:w w:val="105"/>
        </w:rPr>
        <w:t> can still</w:t>
      </w:r>
      <w:r>
        <w:rPr>
          <w:w w:val="105"/>
        </w:rPr>
        <w:t> be satisfied with the amount or role that this factor plays in their job.</w:t>
      </w:r>
    </w:p>
    <w:p>
      <w:pPr>
        <w:pStyle w:val="BodyText"/>
        <w:rPr>
          <w:sz w:val="30"/>
        </w:rPr>
      </w:pPr>
    </w:p>
    <w:p>
      <w:pPr>
        <w:pStyle w:val="Heading2"/>
        <w:numPr>
          <w:ilvl w:val="1"/>
          <w:numId w:val="4"/>
        </w:numPr>
        <w:tabs>
          <w:tab w:pos="536" w:val="left" w:leader="none"/>
        </w:tabs>
        <w:spacing w:line="240" w:lineRule="auto" w:before="237" w:after="0"/>
        <w:ind w:left="536" w:right="0" w:hanging="420"/>
        <w:jc w:val="left"/>
      </w:pPr>
      <w:bookmarkStart w:name="_bookmark4" w:id="5"/>
      <w:bookmarkEnd w:id="5"/>
      <w:r>
        <w:rPr/>
      </w:r>
      <w:r>
        <w:rPr>
          <w:color w:val="6034C4"/>
          <w:spacing w:val="-8"/>
        </w:rPr>
        <w:t>Mode</w:t>
      </w:r>
      <w:r>
        <w:rPr>
          <w:color w:val="6034C4"/>
          <w:spacing w:val="-31"/>
        </w:rPr>
        <w:t> </w:t>
      </w:r>
      <w:r>
        <w:rPr>
          <w:color w:val="6034C4"/>
          <w:spacing w:val="-8"/>
        </w:rPr>
        <w:t>of</w:t>
      </w:r>
      <w:r>
        <w:rPr>
          <w:color w:val="6034C4"/>
          <w:spacing w:val="-30"/>
        </w:rPr>
        <w:t> </w:t>
      </w:r>
      <w:r>
        <w:rPr>
          <w:color w:val="6034C4"/>
          <w:spacing w:val="-8"/>
        </w:rPr>
        <w:t>Administration,</w:t>
      </w:r>
      <w:r>
        <w:rPr>
          <w:color w:val="6034C4"/>
          <w:spacing w:val="-29"/>
        </w:rPr>
        <w:t> </w:t>
      </w:r>
      <w:r>
        <w:rPr>
          <w:color w:val="6034C4"/>
          <w:spacing w:val="-8"/>
        </w:rPr>
        <w:t>Languages</w:t>
      </w:r>
      <w:r>
        <w:rPr>
          <w:color w:val="6034C4"/>
          <w:spacing w:val="-30"/>
        </w:rPr>
        <w:t> </w:t>
      </w:r>
      <w:r>
        <w:rPr>
          <w:color w:val="6034C4"/>
          <w:spacing w:val="-8"/>
        </w:rPr>
        <w:t>and</w:t>
      </w:r>
      <w:r>
        <w:rPr>
          <w:color w:val="6034C4"/>
          <w:spacing w:val="-32"/>
        </w:rPr>
        <w:t> </w:t>
      </w:r>
      <w:r>
        <w:rPr>
          <w:color w:val="6034C4"/>
          <w:spacing w:val="-8"/>
        </w:rPr>
        <w:t>Special</w:t>
      </w:r>
      <w:r>
        <w:rPr>
          <w:color w:val="6034C4"/>
          <w:spacing w:val="-31"/>
        </w:rPr>
        <w:t> </w:t>
      </w:r>
      <w:r>
        <w:rPr>
          <w:color w:val="6034C4"/>
          <w:spacing w:val="-8"/>
        </w:rPr>
        <w:t>Requirements</w:t>
      </w:r>
    </w:p>
    <w:p>
      <w:pPr>
        <w:pStyle w:val="BodyText"/>
        <w:spacing w:line="283" w:lineRule="auto" w:before="277"/>
        <w:ind w:left="116" w:right="592"/>
        <w:jc w:val="both"/>
      </w:pPr>
      <w:r>
        <w:rPr>
          <w:w w:val="110"/>
        </w:rPr>
        <w:t>MOTIVATION+</w:t>
      </w:r>
      <w:r>
        <w:rPr>
          <w:spacing w:val="-4"/>
          <w:w w:val="110"/>
        </w:rPr>
        <w:t> </w:t>
      </w:r>
      <w:r>
        <w:rPr>
          <w:w w:val="110"/>
        </w:rPr>
        <w:t>is</w:t>
      </w:r>
      <w:r>
        <w:rPr>
          <w:spacing w:val="-4"/>
          <w:w w:val="110"/>
        </w:rPr>
        <w:t> </w:t>
      </w:r>
      <w:r>
        <w:rPr>
          <w:w w:val="110"/>
        </w:rPr>
        <w:t>administered</w:t>
      </w:r>
      <w:r>
        <w:rPr>
          <w:spacing w:val="-6"/>
          <w:w w:val="110"/>
        </w:rPr>
        <w:t> </w:t>
      </w:r>
      <w:r>
        <w:rPr>
          <w:w w:val="110"/>
        </w:rPr>
        <w:t>online</w:t>
      </w:r>
      <w:r>
        <w:rPr>
          <w:spacing w:val="-3"/>
          <w:w w:val="110"/>
        </w:rPr>
        <w:t> </w:t>
      </w:r>
      <w:r>
        <w:rPr>
          <w:w w:val="110"/>
        </w:rPr>
        <w:t>and</w:t>
      </w:r>
      <w:r>
        <w:rPr>
          <w:spacing w:val="-6"/>
          <w:w w:val="110"/>
        </w:rPr>
        <w:t> </w:t>
      </w:r>
      <w:r>
        <w:rPr>
          <w:w w:val="110"/>
        </w:rPr>
        <w:t>works</w:t>
      </w:r>
      <w:r>
        <w:rPr>
          <w:spacing w:val="-7"/>
          <w:w w:val="110"/>
        </w:rPr>
        <w:t> </w:t>
      </w:r>
      <w:r>
        <w:rPr>
          <w:w w:val="110"/>
        </w:rPr>
        <w:t>with</w:t>
      </w:r>
      <w:r>
        <w:rPr>
          <w:spacing w:val="-4"/>
          <w:w w:val="110"/>
        </w:rPr>
        <w:t> </w:t>
      </w:r>
      <w:r>
        <w:rPr>
          <w:w w:val="110"/>
        </w:rPr>
        <w:t>all</w:t>
      </w:r>
      <w:r>
        <w:rPr>
          <w:spacing w:val="-4"/>
          <w:w w:val="110"/>
        </w:rPr>
        <w:t> </w:t>
      </w:r>
      <w:r>
        <w:rPr>
          <w:w w:val="110"/>
        </w:rPr>
        <w:t>computer</w:t>
      </w:r>
      <w:r>
        <w:rPr>
          <w:spacing w:val="-4"/>
          <w:w w:val="110"/>
        </w:rPr>
        <w:t> </w:t>
      </w:r>
      <w:r>
        <w:rPr>
          <w:w w:val="110"/>
        </w:rPr>
        <w:t>systems</w:t>
      </w:r>
      <w:r>
        <w:rPr>
          <w:spacing w:val="-5"/>
          <w:w w:val="110"/>
        </w:rPr>
        <w:t> </w:t>
      </w:r>
      <w:r>
        <w:rPr>
          <w:w w:val="110"/>
        </w:rPr>
        <w:t>including </w:t>
      </w:r>
      <w:r>
        <w:rPr/>
        <w:t>Windows, MAC-OS and Linux. The assessment can be administered remotely and without </w:t>
      </w:r>
      <w:r>
        <w:rPr>
          <w:spacing w:val="-2"/>
          <w:w w:val="110"/>
        </w:rPr>
        <w:t>supervision.</w:t>
      </w:r>
      <w:r>
        <w:rPr>
          <w:spacing w:val="-12"/>
          <w:w w:val="110"/>
        </w:rPr>
        <w:t> </w:t>
      </w:r>
      <w:r>
        <w:rPr>
          <w:spacing w:val="-2"/>
          <w:w w:val="110"/>
        </w:rPr>
        <w:t>A</w:t>
      </w:r>
      <w:r>
        <w:rPr>
          <w:spacing w:val="-11"/>
          <w:w w:val="110"/>
        </w:rPr>
        <w:t> </w:t>
      </w:r>
      <w:r>
        <w:rPr>
          <w:spacing w:val="-2"/>
          <w:w w:val="110"/>
        </w:rPr>
        <w:t>PDF</w:t>
      </w:r>
      <w:r>
        <w:rPr>
          <w:spacing w:val="-12"/>
          <w:w w:val="110"/>
        </w:rPr>
        <w:t> </w:t>
      </w:r>
      <w:r>
        <w:rPr>
          <w:spacing w:val="-2"/>
          <w:w w:val="110"/>
        </w:rPr>
        <w:t>version</w:t>
      </w:r>
      <w:r>
        <w:rPr>
          <w:spacing w:val="-11"/>
          <w:w w:val="110"/>
        </w:rPr>
        <w:t> </w:t>
      </w:r>
      <w:r>
        <w:rPr>
          <w:spacing w:val="-2"/>
          <w:w w:val="110"/>
        </w:rPr>
        <w:t>of</w:t>
      </w:r>
      <w:r>
        <w:rPr>
          <w:spacing w:val="-11"/>
          <w:w w:val="110"/>
        </w:rPr>
        <w:t> </w:t>
      </w:r>
      <w:r>
        <w:rPr>
          <w:spacing w:val="-2"/>
          <w:w w:val="110"/>
        </w:rPr>
        <w:t>the</w:t>
      </w:r>
      <w:r>
        <w:rPr>
          <w:spacing w:val="-12"/>
          <w:w w:val="110"/>
        </w:rPr>
        <w:t> </w:t>
      </w:r>
      <w:r>
        <w:rPr>
          <w:spacing w:val="-2"/>
          <w:w w:val="110"/>
        </w:rPr>
        <w:t>questionnaire</w:t>
      </w:r>
      <w:r>
        <w:rPr>
          <w:spacing w:val="-11"/>
          <w:w w:val="110"/>
        </w:rPr>
        <w:t> </w:t>
      </w:r>
      <w:r>
        <w:rPr>
          <w:spacing w:val="-2"/>
          <w:w w:val="110"/>
        </w:rPr>
        <w:t>is</w:t>
      </w:r>
      <w:r>
        <w:rPr>
          <w:spacing w:val="-11"/>
          <w:w w:val="110"/>
        </w:rPr>
        <w:t> </w:t>
      </w:r>
      <w:r>
        <w:rPr>
          <w:spacing w:val="-2"/>
          <w:w w:val="110"/>
        </w:rPr>
        <w:t>also</w:t>
      </w:r>
      <w:r>
        <w:rPr>
          <w:spacing w:val="-11"/>
          <w:w w:val="110"/>
        </w:rPr>
        <w:t> </w:t>
      </w:r>
      <w:r>
        <w:rPr>
          <w:spacing w:val="-2"/>
          <w:w w:val="110"/>
        </w:rPr>
        <w:t>available,</w:t>
      </w:r>
      <w:r>
        <w:rPr>
          <w:spacing w:val="-11"/>
          <w:w w:val="110"/>
        </w:rPr>
        <w:t> </w:t>
      </w:r>
      <w:r>
        <w:rPr>
          <w:spacing w:val="-2"/>
          <w:w w:val="110"/>
        </w:rPr>
        <w:t>if</w:t>
      </w:r>
      <w:r>
        <w:rPr>
          <w:spacing w:val="-14"/>
          <w:w w:val="110"/>
        </w:rPr>
        <w:t> </w:t>
      </w:r>
      <w:r>
        <w:rPr>
          <w:spacing w:val="-2"/>
          <w:w w:val="110"/>
        </w:rPr>
        <w:t>required.</w:t>
      </w:r>
      <w:r>
        <w:rPr>
          <w:spacing w:val="-7"/>
          <w:w w:val="110"/>
        </w:rPr>
        <w:t> </w:t>
      </w:r>
      <w:r>
        <w:rPr>
          <w:spacing w:val="-2"/>
          <w:w w:val="110"/>
        </w:rPr>
        <w:t>As</w:t>
      </w:r>
      <w:r>
        <w:rPr>
          <w:spacing w:val="-11"/>
          <w:w w:val="110"/>
        </w:rPr>
        <w:t> </w:t>
      </w:r>
      <w:r>
        <w:rPr>
          <w:spacing w:val="-2"/>
          <w:w w:val="110"/>
        </w:rPr>
        <w:t>reports are</w:t>
      </w:r>
      <w:r>
        <w:rPr>
          <w:spacing w:val="-13"/>
          <w:w w:val="110"/>
        </w:rPr>
        <w:t> </w:t>
      </w:r>
      <w:r>
        <w:rPr>
          <w:spacing w:val="-2"/>
          <w:w w:val="110"/>
        </w:rPr>
        <w:t>always</w:t>
      </w:r>
      <w:r>
        <w:rPr>
          <w:spacing w:val="-14"/>
          <w:w w:val="110"/>
        </w:rPr>
        <w:t> </w:t>
      </w:r>
      <w:r>
        <w:rPr>
          <w:spacing w:val="-2"/>
          <w:w w:val="110"/>
        </w:rPr>
        <w:t>generated</w:t>
      </w:r>
      <w:r>
        <w:rPr>
          <w:spacing w:val="-15"/>
          <w:w w:val="110"/>
        </w:rPr>
        <w:t> </w:t>
      </w:r>
      <w:r>
        <w:rPr>
          <w:spacing w:val="-2"/>
          <w:w w:val="110"/>
        </w:rPr>
        <w:t>online,</w:t>
      </w:r>
      <w:r>
        <w:rPr>
          <w:spacing w:val="-10"/>
          <w:w w:val="110"/>
        </w:rPr>
        <w:t> </w:t>
      </w:r>
      <w:r>
        <w:rPr>
          <w:spacing w:val="-2"/>
          <w:w w:val="110"/>
        </w:rPr>
        <w:t>if</w:t>
      </w:r>
      <w:r>
        <w:rPr>
          <w:spacing w:val="-12"/>
          <w:w w:val="110"/>
        </w:rPr>
        <w:t> </w:t>
      </w:r>
      <w:r>
        <w:rPr>
          <w:spacing w:val="-2"/>
          <w:w w:val="110"/>
        </w:rPr>
        <w:t>the</w:t>
      </w:r>
      <w:r>
        <w:rPr>
          <w:spacing w:val="-12"/>
          <w:w w:val="110"/>
        </w:rPr>
        <w:t> </w:t>
      </w:r>
      <w:r>
        <w:rPr>
          <w:spacing w:val="-2"/>
          <w:w w:val="110"/>
        </w:rPr>
        <w:t>test</w:t>
      </w:r>
      <w:r>
        <w:rPr>
          <w:spacing w:val="-12"/>
          <w:w w:val="110"/>
        </w:rPr>
        <w:t> </w:t>
      </w:r>
      <w:r>
        <w:rPr>
          <w:spacing w:val="-2"/>
          <w:w w:val="110"/>
        </w:rPr>
        <w:t>has</w:t>
      </w:r>
      <w:r>
        <w:rPr>
          <w:spacing w:val="-12"/>
          <w:w w:val="110"/>
        </w:rPr>
        <w:t> </w:t>
      </w:r>
      <w:r>
        <w:rPr>
          <w:spacing w:val="-2"/>
          <w:w w:val="110"/>
        </w:rPr>
        <w:t>been</w:t>
      </w:r>
      <w:r>
        <w:rPr>
          <w:spacing w:val="-12"/>
          <w:w w:val="110"/>
        </w:rPr>
        <w:t> </w:t>
      </w:r>
      <w:r>
        <w:rPr>
          <w:spacing w:val="-2"/>
          <w:w w:val="110"/>
        </w:rPr>
        <w:t>administered</w:t>
      </w:r>
      <w:r>
        <w:rPr>
          <w:spacing w:val="-15"/>
          <w:w w:val="110"/>
        </w:rPr>
        <w:t> </w:t>
      </w:r>
      <w:r>
        <w:rPr>
          <w:spacing w:val="-2"/>
          <w:w w:val="110"/>
        </w:rPr>
        <w:t>in</w:t>
      </w:r>
      <w:r>
        <w:rPr>
          <w:spacing w:val="-13"/>
          <w:w w:val="110"/>
        </w:rPr>
        <w:t> </w:t>
      </w:r>
      <w:r>
        <w:rPr>
          <w:spacing w:val="-2"/>
          <w:w w:val="110"/>
        </w:rPr>
        <w:t>paper</w:t>
      </w:r>
      <w:r>
        <w:rPr>
          <w:spacing w:val="-13"/>
          <w:w w:val="110"/>
        </w:rPr>
        <w:t> </w:t>
      </w:r>
      <w:r>
        <w:rPr>
          <w:spacing w:val="-2"/>
          <w:w w:val="110"/>
        </w:rPr>
        <w:t>format,</w:t>
      </w:r>
      <w:r>
        <w:rPr>
          <w:spacing w:val="-11"/>
          <w:w w:val="110"/>
        </w:rPr>
        <w:t> </w:t>
      </w:r>
      <w:r>
        <w:rPr>
          <w:spacing w:val="-2"/>
          <w:w w:val="110"/>
        </w:rPr>
        <w:t>then</w:t>
      </w:r>
      <w:r>
        <w:rPr>
          <w:spacing w:val="-12"/>
          <w:w w:val="110"/>
        </w:rPr>
        <w:t> </w:t>
      </w:r>
      <w:r>
        <w:rPr>
          <w:spacing w:val="-2"/>
          <w:w w:val="110"/>
        </w:rPr>
        <w:t>the </w:t>
      </w:r>
      <w:r>
        <w:rPr>
          <w:w w:val="110"/>
        </w:rPr>
        <w:t>scores must manually be entered onto the online platform to generate the candidate </w:t>
      </w:r>
      <w:r>
        <w:rPr>
          <w:spacing w:val="-2"/>
          <w:w w:val="110"/>
        </w:rPr>
        <w:t>reports.</w:t>
      </w:r>
    </w:p>
    <w:p>
      <w:pPr>
        <w:pStyle w:val="BodyText"/>
        <w:spacing w:before="8"/>
        <w:rPr>
          <w:sz w:val="26"/>
        </w:rPr>
      </w:pPr>
    </w:p>
    <w:p>
      <w:pPr>
        <w:pStyle w:val="BodyText"/>
        <w:spacing w:line="278" w:lineRule="auto"/>
        <w:ind w:left="116" w:right="594"/>
        <w:jc w:val="both"/>
      </w:pPr>
      <w:r>
        <w:rPr>
          <w:w w:val="105"/>
        </w:rPr>
        <w:t>The</w:t>
      </w:r>
      <w:r>
        <w:rPr>
          <w:w w:val="105"/>
        </w:rPr>
        <w:t> questionnaire</w:t>
      </w:r>
      <w:r>
        <w:rPr>
          <w:w w:val="105"/>
        </w:rPr>
        <w:t> is</w:t>
      </w:r>
      <w:r>
        <w:rPr>
          <w:w w:val="105"/>
        </w:rPr>
        <w:t> currently</w:t>
      </w:r>
      <w:r>
        <w:rPr>
          <w:w w:val="105"/>
        </w:rPr>
        <w:t> available</w:t>
      </w:r>
      <w:r>
        <w:rPr>
          <w:w w:val="105"/>
        </w:rPr>
        <w:t> in</w:t>
      </w:r>
      <w:r>
        <w:rPr>
          <w:w w:val="105"/>
        </w:rPr>
        <w:t> English,</w:t>
      </w:r>
      <w:r>
        <w:rPr>
          <w:w w:val="105"/>
        </w:rPr>
        <w:t> French</w:t>
      </w:r>
      <w:r>
        <w:rPr>
          <w:w w:val="105"/>
        </w:rPr>
        <w:t> and</w:t>
      </w:r>
      <w:r>
        <w:rPr>
          <w:w w:val="105"/>
        </w:rPr>
        <w:t> Spanish.</w:t>
      </w:r>
      <w:r>
        <w:rPr>
          <w:w w:val="105"/>
        </w:rPr>
        <w:t> For</w:t>
      </w:r>
      <w:r>
        <w:rPr>
          <w:w w:val="105"/>
        </w:rPr>
        <w:t> more information on language availability, please contact </w:t>
      </w:r>
      <w:r>
        <w:rPr>
          <w:i/>
          <w:w w:val="105"/>
          <w:sz w:val="23"/>
        </w:rPr>
        <w:t>Central Test</w:t>
      </w:r>
      <w:r>
        <w:rPr>
          <w:w w:val="105"/>
        </w:rPr>
        <w:t>’s Client or Consulting Service (</w:t>
      </w:r>
      <w:hyperlink r:id="rId12">
        <w:r>
          <w:rPr>
            <w:color w:val="1154CC"/>
            <w:w w:val="105"/>
            <w:u w:val="single" w:color="1154CC"/>
          </w:rPr>
          <w:t>customer@centraltest.com</w:t>
        </w:r>
      </w:hyperlink>
      <w:r>
        <w:rPr>
          <w:color w:val="1154CC"/>
          <w:w w:val="105"/>
        </w:rPr>
        <w:t> </w:t>
      </w:r>
      <w:r>
        <w:rPr>
          <w:w w:val="105"/>
        </w:rPr>
        <w:t>or </w:t>
      </w:r>
      <w:hyperlink r:id="rId13">
        <w:r>
          <w:rPr>
            <w:color w:val="1154CC"/>
            <w:w w:val="105"/>
            <w:u w:val="single" w:color="1154CC"/>
          </w:rPr>
          <w:t>consulting@centraltest.com</w:t>
        </w:r>
      </w:hyperlink>
      <w:r>
        <w:rPr>
          <w:w w:val="105"/>
        </w:rPr>
        <w:t>).</w:t>
      </w:r>
    </w:p>
    <w:p>
      <w:pPr>
        <w:pStyle w:val="BodyText"/>
        <w:spacing w:before="5"/>
        <w:rPr>
          <w:sz w:val="26"/>
        </w:rPr>
      </w:pPr>
    </w:p>
    <w:p>
      <w:pPr>
        <w:pStyle w:val="BodyText"/>
        <w:spacing w:line="283" w:lineRule="auto"/>
        <w:ind w:left="116" w:right="593"/>
        <w:jc w:val="both"/>
      </w:pPr>
      <w:r>
        <w:rPr>
          <w:w w:val="105"/>
        </w:rPr>
        <w:t>MOTIVATION+ was designed to be easily used</w:t>
      </w:r>
      <w:r>
        <w:rPr>
          <w:spacing w:val="-1"/>
          <w:w w:val="105"/>
        </w:rPr>
        <w:t> </w:t>
      </w:r>
      <w:r>
        <w:rPr>
          <w:w w:val="105"/>
        </w:rPr>
        <w:t>by individuals from diverse backgrounds and</w:t>
      </w:r>
      <w:r>
        <w:rPr>
          <w:spacing w:val="-10"/>
          <w:w w:val="105"/>
        </w:rPr>
        <w:t> </w:t>
      </w:r>
      <w:r>
        <w:rPr>
          <w:w w:val="105"/>
        </w:rPr>
        <w:t>for</w:t>
      </w:r>
      <w:r>
        <w:rPr>
          <w:spacing w:val="-7"/>
          <w:w w:val="105"/>
        </w:rPr>
        <w:t> </w:t>
      </w:r>
      <w:r>
        <w:rPr>
          <w:w w:val="105"/>
        </w:rPr>
        <w:t>those</w:t>
      </w:r>
      <w:r>
        <w:rPr>
          <w:spacing w:val="-10"/>
          <w:w w:val="105"/>
        </w:rPr>
        <w:t> </w:t>
      </w:r>
      <w:r>
        <w:rPr>
          <w:w w:val="105"/>
        </w:rPr>
        <w:t>with</w:t>
      </w:r>
      <w:r>
        <w:rPr>
          <w:spacing w:val="-10"/>
          <w:w w:val="105"/>
        </w:rPr>
        <w:t> </w:t>
      </w:r>
      <w:r>
        <w:rPr>
          <w:w w:val="105"/>
        </w:rPr>
        <w:t>a</w:t>
      </w:r>
      <w:r>
        <w:rPr>
          <w:spacing w:val="-9"/>
          <w:w w:val="105"/>
        </w:rPr>
        <w:t> </w:t>
      </w:r>
      <w:r>
        <w:rPr>
          <w:w w:val="105"/>
        </w:rPr>
        <w:t>range</w:t>
      </w:r>
      <w:r>
        <w:rPr>
          <w:spacing w:val="-8"/>
          <w:w w:val="105"/>
        </w:rPr>
        <w:t> </w:t>
      </w:r>
      <w:r>
        <w:rPr>
          <w:w w:val="105"/>
        </w:rPr>
        <w:t>of</w:t>
      </w:r>
      <w:r>
        <w:rPr>
          <w:spacing w:val="-9"/>
          <w:w w:val="105"/>
        </w:rPr>
        <w:t> </w:t>
      </w:r>
      <w:r>
        <w:rPr>
          <w:w w:val="105"/>
        </w:rPr>
        <w:t>special</w:t>
      </w:r>
      <w:r>
        <w:rPr>
          <w:spacing w:val="-10"/>
          <w:w w:val="105"/>
        </w:rPr>
        <w:t> </w:t>
      </w:r>
      <w:r>
        <w:rPr>
          <w:w w:val="105"/>
        </w:rPr>
        <w:t>needs.</w:t>
      </w:r>
      <w:r>
        <w:rPr>
          <w:spacing w:val="-10"/>
          <w:w w:val="105"/>
        </w:rPr>
        <w:t> </w:t>
      </w:r>
      <w:r>
        <w:rPr>
          <w:w w:val="105"/>
        </w:rPr>
        <w:t>All</w:t>
      </w:r>
      <w:r>
        <w:rPr>
          <w:spacing w:val="-9"/>
          <w:w w:val="105"/>
        </w:rPr>
        <w:t> </w:t>
      </w:r>
      <w:r>
        <w:rPr>
          <w:w w:val="105"/>
        </w:rPr>
        <w:t>test-takers</w:t>
      </w:r>
      <w:r>
        <w:rPr>
          <w:spacing w:val="-9"/>
          <w:w w:val="105"/>
        </w:rPr>
        <w:t> </w:t>
      </w:r>
      <w:r>
        <w:rPr>
          <w:w w:val="105"/>
        </w:rPr>
        <w:t>are</w:t>
      </w:r>
      <w:r>
        <w:rPr>
          <w:spacing w:val="-8"/>
          <w:w w:val="105"/>
        </w:rPr>
        <w:t> </w:t>
      </w:r>
      <w:r>
        <w:rPr>
          <w:w w:val="105"/>
        </w:rPr>
        <w:t>able</w:t>
      </w:r>
      <w:r>
        <w:rPr>
          <w:spacing w:val="-9"/>
          <w:w w:val="105"/>
        </w:rPr>
        <w:t> </w:t>
      </w:r>
      <w:r>
        <w:rPr>
          <w:w w:val="105"/>
        </w:rPr>
        <w:t>to</w:t>
      </w:r>
      <w:r>
        <w:rPr>
          <w:spacing w:val="-8"/>
          <w:w w:val="105"/>
        </w:rPr>
        <w:t> </w:t>
      </w:r>
      <w:r>
        <w:rPr>
          <w:w w:val="105"/>
        </w:rPr>
        <w:t>adjust</w:t>
      </w:r>
      <w:r>
        <w:rPr>
          <w:spacing w:val="-10"/>
          <w:w w:val="105"/>
        </w:rPr>
        <w:t> </w:t>
      </w:r>
      <w:r>
        <w:rPr>
          <w:w w:val="105"/>
        </w:rPr>
        <w:t>visual</w:t>
      </w:r>
      <w:r>
        <w:rPr>
          <w:spacing w:val="-10"/>
          <w:w w:val="105"/>
        </w:rPr>
        <w:t> </w:t>
      </w:r>
      <w:r>
        <w:rPr>
          <w:w w:val="105"/>
        </w:rPr>
        <w:t>screen specifications</w:t>
      </w:r>
      <w:r>
        <w:rPr>
          <w:spacing w:val="-14"/>
          <w:w w:val="105"/>
        </w:rPr>
        <w:t> </w:t>
      </w:r>
      <w:r>
        <w:rPr>
          <w:w w:val="105"/>
        </w:rPr>
        <w:t>based</w:t>
      </w:r>
      <w:r>
        <w:rPr>
          <w:spacing w:val="-15"/>
          <w:w w:val="105"/>
        </w:rPr>
        <w:t> </w:t>
      </w:r>
      <w:r>
        <w:rPr>
          <w:w w:val="105"/>
        </w:rPr>
        <w:t>on</w:t>
      </w:r>
      <w:r>
        <w:rPr>
          <w:spacing w:val="-17"/>
          <w:w w:val="105"/>
        </w:rPr>
        <w:t> </w:t>
      </w:r>
      <w:r>
        <w:rPr>
          <w:w w:val="105"/>
        </w:rPr>
        <w:t>individual</w:t>
      </w:r>
      <w:r>
        <w:rPr>
          <w:spacing w:val="-13"/>
          <w:w w:val="105"/>
        </w:rPr>
        <w:t> </w:t>
      </w:r>
      <w:r>
        <w:rPr>
          <w:w w:val="105"/>
        </w:rPr>
        <w:t>requirements.</w:t>
      </w:r>
      <w:r>
        <w:rPr>
          <w:spacing w:val="-15"/>
          <w:w w:val="105"/>
        </w:rPr>
        <w:t> </w:t>
      </w:r>
      <w:r>
        <w:rPr>
          <w:w w:val="105"/>
        </w:rPr>
        <w:t>Similarly,</w:t>
      </w:r>
      <w:r>
        <w:rPr>
          <w:spacing w:val="-13"/>
          <w:w w:val="105"/>
        </w:rPr>
        <w:t> </w:t>
      </w:r>
      <w:r>
        <w:rPr>
          <w:w w:val="105"/>
        </w:rPr>
        <w:t>respondents</w:t>
      </w:r>
      <w:r>
        <w:rPr>
          <w:spacing w:val="-16"/>
          <w:w w:val="105"/>
        </w:rPr>
        <w:t> </w:t>
      </w:r>
      <w:r>
        <w:rPr>
          <w:w w:val="105"/>
        </w:rPr>
        <w:t>are</w:t>
      </w:r>
      <w:r>
        <w:rPr>
          <w:spacing w:val="-13"/>
          <w:w w:val="105"/>
        </w:rPr>
        <w:t> </w:t>
      </w:r>
      <w:r>
        <w:rPr>
          <w:w w:val="105"/>
        </w:rPr>
        <w:t>able</w:t>
      </w:r>
      <w:r>
        <w:rPr>
          <w:spacing w:val="-13"/>
          <w:w w:val="105"/>
        </w:rPr>
        <w:t> </w:t>
      </w:r>
      <w:r>
        <w:rPr>
          <w:w w:val="105"/>
        </w:rPr>
        <w:t>to</w:t>
      </w:r>
      <w:r>
        <w:rPr>
          <w:spacing w:val="-13"/>
          <w:w w:val="105"/>
        </w:rPr>
        <w:t> </w:t>
      </w:r>
      <w:r>
        <w:rPr>
          <w:w w:val="105"/>
        </w:rPr>
        <w:t>access test</w:t>
      </w:r>
      <w:r>
        <w:rPr>
          <w:w w:val="105"/>
        </w:rPr>
        <w:t> instructions</w:t>
      </w:r>
      <w:r>
        <w:rPr>
          <w:w w:val="105"/>
        </w:rPr>
        <w:t> throughout</w:t>
      </w:r>
      <w:r>
        <w:rPr>
          <w:w w:val="105"/>
        </w:rPr>
        <w:t> the</w:t>
      </w:r>
      <w:r>
        <w:rPr>
          <w:w w:val="105"/>
        </w:rPr>
        <w:t> assessment.</w:t>
      </w:r>
      <w:r>
        <w:rPr>
          <w:w w:val="105"/>
        </w:rPr>
        <w:t> It</w:t>
      </w:r>
      <w:r>
        <w:rPr>
          <w:w w:val="105"/>
        </w:rPr>
        <w:t> is</w:t>
      </w:r>
      <w:r>
        <w:rPr>
          <w:w w:val="105"/>
        </w:rPr>
        <w:t> also</w:t>
      </w:r>
      <w:r>
        <w:rPr>
          <w:w w:val="105"/>
        </w:rPr>
        <w:t> possible</w:t>
      </w:r>
      <w:r>
        <w:rPr>
          <w:w w:val="105"/>
        </w:rPr>
        <w:t> to</w:t>
      </w:r>
      <w:r>
        <w:rPr>
          <w:w w:val="105"/>
        </w:rPr>
        <w:t> navigate</w:t>
      </w:r>
      <w:r>
        <w:rPr>
          <w:w w:val="105"/>
        </w:rPr>
        <w:t> through questions or change answers as desired. Alternatively, for blind candidates or those with severe visual disabilities, items may</w:t>
      </w:r>
      <w:r>
        <w:rPr>
          <w:spacing w:val="-1"/>
          <w:w w:val="105"/>
        </w:rPr>
        <w:t> </w:t>
      </w:r>
      <w:r>
        <w:rPr>
          <w:w w:val="105"/>
        </w:rPr>
        <w:t>be read aloud by a trained administrator. Individuals with</w:t>
      </w:r>
      <w:r>
        <w:rPr>
          <w:w w:val="105"/>
        </w:rPr>
        <w:t> hearing</w:t>
      </w:r>
      <w:r>
        <w:rPr>
          <w:w w:val="105"/>
        </w:rPr>
        <w:t> impairments</w:t>
      </w:r>
      <w:r>
        <w:rPr>
          <w:w w:val="105"/>
        </w:rPr>
        <w:t> are</w:t>
      </w:r>
      <w:r>
        <w:rPr>
          <w:w w:val="105"/>
        </w:rPr>
        <w:t> not</w:t>
      </w:r>
      <w:r>
        <w:rPr>
          <w:w w:val="105"/>
        </w:rPr>
        <w:t> excluded</w:t>
      </w:r>
      <w:r>
        <w:rPr>
          <w:w w:val="105"/>
        </w:rPr>
        <w:t> from</w:t>
      </w:r>
      <w:r>
        <w:rPr>
          <w:w w:val="105"/>
        </w:rPr>
        <w:t> taking</w:t>
      </w:r>
      <w:r>
        <w:rPr>
          <w:w w:val="105"/>
        </w:rPr>
        <w:t> the</w:t>
      </w:r>
      <w:r>
        <w:rPr>
          <w:w w:val="105"/>
        </w:rPr>
        <w:t> questionnaire,</w:t>
      </w:r>
      <w:r>
        <w:rPr>
          <w:w w:val="105"/>
        </w:rPr>
        <w:t> since</w:t>
      </w:r>
      <w:r>
        <w:rPr>
          <w:w w:val="105"/>
        </w:rPr>
        <w:t> all content is presented visually.</w:t>
      </w:r>
    </w:p>
    <w:p>
      <w:pPr>
        <w:pStyle w:val="BodyText"/>
        <w:spacing w:before="11"/>
        <w:rPr>
          <w:sz w:val="26"/>
        </w:rPr>
      </w:pPr>
    </w:p>
    <w:p>
      <w:pPr>
        <w:pStyle w:val="BodyText"/>
        <w:spacing w:line="280" w:lineRule="auto"/>
        <w:ind w:left="116" w:right="593"/>
        <w:jc w:val="both"/>
      </w:pPr>
      <w:r>
        <w:rPr/>
        <w:t>Although the average time for completion is 15 minutes, MOTIVATION+ has no set time</w:t>
      </w:r>
      <w:r>
        <w:rPr>
          <w:spacing w:val="40"/>
          <w:w w:val="110"/>
        </w:rPr>
        <w:t> </w:t>
      </w:r>
      <w:r>
        <w:rPr>
          <w:w w:val="110"/>
        </w:rPr>
        <w:t>limit.</w:t>
      </w:r>
      <w:r>
        <w:rPr>
          <w:w w:val="110"/>
        </w:rPr>
        <w:t> Therefore,</w:t>
      </w:r>
      <w:r>
        <w:rPr>
          <w:w w:val="110"/>
        </w:rPr>
        <w:t> individuals</w:t>
      </w:r>
      <w:r>
        <w:rPr>
          <w:w w:val="110"/>
        </w:rPr>
        <w:t> with</w:t>
      </w:r>
      <w:r>
        <w:rPr>
          <w:w w:val="110"/>
        </w:rPr>
        <w:t> learning</w:t>
      </w:r>
      <w:r>
        <w:rPr>
          <w:w w:val="110"/>
        </w:rPr>
        <w:t> disabilities</w:t>
      </w:r>
      <w:r>
        <w:rPr>
          <w:w w:val="110"/>
        </w:rPr>
        <w:t> can</w:t>
      </w:r>
      <w:r>
        <w:rPr>
          <w:w w:val="110"/>
        </w:rPr>
        <w:t> take</w:t>
      </w:r>
      <w:r>
        <w:rPr>
          <w:w w:val="110"/>
        </w:rPr>
        <w:t> the</w:t>
      </w:r>
      <w:r>
        <w:rPr>
          <w:w w:val="110"/>
        </w:rPr>
        <w:t> time</w:t>
      </w:r>
      <w:r>
        <w:rPr>
          <w:w w:val="110"/>
        </w:rPr>
        <w:t> they</w:t>
      </w:r>
      <w:r>
        <w:rPr>
          <w:w w:val="110"/>
        </w:rPr>
        <w:t> need</w:t>
      </w:r>
      <w:r>
        <w:rPr>
          <w:w w:val="110"/>
        </w:rPr>
        <w:t> to complete</w:t>
      </w:r>
      <w:r>
        <w:rPr>
          <w:spacing w:val="-5"/>
          <w:w w:val="110"/>
        </w:rPr>
        <w:t> </w:t>
      </w:r>
      <w:r>
        <w:rPr>
          <w:w w:val="110"/>
        </w:rPr>
        <w:t>the</w:t>
      </w:r>
      <w:r>
        <w:rPr>
          <w:spacing w:val="-5"/>
          <w:w w:val="110"/>
        </w:rPr>
        <w:t> </w:t>
      </w:r>
      <w:r>
        <w:rPr>
          <w:w w:val="110"/>
        </w:rPr>
        <w:t>assessment.</w:t>
      </w:r>
      <w:r>
        <w:rPr>
          <w:spacing w:val="-6"/>
          <w:w w:val="110"/>
        </w:rPr>
        <w:t> </w:t>
      </w:r>
      <w:r>
        <w:rPr>
          <w:w w:val="110"/>
        </w:rPr>
        <w:t>Administrators</w:t>
      </w:r>
      <w:r>
        <w:rPr>
          <w:spacing w:val="-5"/>
          <w:w w:val="110"/>
        </w:rPr>
        <w:t> </w:t>
      </w:r>
      <w:r>
        <w:rPr>
          <w:w w:val="110"/>
        </w:rPr>
        <w:t>are</w:t>
      </w:r>
      <w:r>
        <w:rPr>
          <w:spacing w:val="-6"/>
          <w:w w:val="110"/>
        </w:rPr>
        <w:t> </w:t>
      </w:r>
      <w:r>
        <w:rPr>
          <w:w w:val="110"/>
        </w:rPr>
        <w:t>thus</w:t>
      </w:r>
      <w:r>
        <w:rPr>
          <w:spacing w:val="-5"/>
          <w:w w:val="110"/>
        </w:rPr>
        <w:t> </w:t>
      </w:r>
      <w:r>
        <w:rPr>
          <w:w w:val="110"/>
        </w:rPr>
        <w:t>encouraged</w:t>
      </w:r>
      <w:r>
        <w:rPr>
          <w:spacing w:val="-6"/>
          <w:w w:val="110"/>
        </w:rPr>
        <w:t> </w:t>
      </w:r>
      <w:r>
        <w:rPr>
          <w:w w:val="110"/>
        </w:rPr>
        <w:t>to</w:t>
      </w:r>
      <w:r>
        <w:rPr>
          <w:spacing w:val="-5"/>
          <w:w w:val="110"/>
        </w:rPr>
        <w:t> </w:t>
      </w:r>
      <w:r>
        <w:rPr>
          <w:w w:val="110"/>
        </w:rPr>
        <w:t>consider</w:t>
      </w:r>
      <w:r>
        <w:rPr>
          <w:spacing w:val="-6"/>
          <w:w w:val="110"/>
        </w:rPr>
        <w:t> </w:t>
      </w:r>
      <w:r>
        <w:rPr>
          <w:w w:val="110"/>
        </w:rPr>
        <w:t>whether</w:t>
      </w:r>
      <w:r>
        <w:rPr>
          <w:spacing w:val="-6"/>
          <w:w w:val="110"/>
        </w:rPr>
        <w:t> </w:t>
      </w:r>
      <w:r>
        <w:rPr>
          <w:w w:val="110"/>
        </w:rPr>
        <w:t>a test-taker who</w:t>
      </w:r>
      <w:r>
        <w:rPr>
          <w:w w:val="110"/>
        </w:rPr>
        <w:t> needed an</w:t>
      </w:r>
      <w:r>
        <w:rPr>
          <w:w w:val="110"/>
        </w:rPr>
        <w:t> unusual</w:t>
      </w:r>
      <w:r>
        <w:rPr>
          <w:w w:val="110"/>
        </w:rPr>
        <w:t> amount</w:t>
      </w:r>
      <w:r>
        <w:rPr>
          <w:w w:val="110"/>
        </w:rPr>
        <w:t> of</w:t>
      </w:r>
      <w:r>
        <w:rPr>
          <w:w w:val="110"/>
        </w:rPr>
        <w:t> time</w:t>
      </w:r>
      <w:r>
        <w:rPr>
          <w:w w:val="110"/>
        </w:rPr>
        <w:t> to</w:t>
      </w:r>
      <w:r>
        <w:rPr>
          <w:w w:val="110"/>
        </w:rPr>
        <w:t> take</w:t>
      </w:r>
      <w:r>
        <w:rPr>
          <w:w w:val="110"/>
        </w:rPr>
        <w:t> the</w:t>
      </w:r>
      <w:r>
        <w:rPr>
          <w:w w:val="110"/>
        </w:rPr>
        <w:t> assessment may</w:t>
      </w:r>
      <w:r>
        <w:rPr>
          <w:w w:val="110"/>
        </w:rPr>
        <w:t> have </w:t>
      </w:r>
      <w:r>
        <w:rPr/>
        <w:t>special needs. Administrators may contact </w:t>
      </w:r>
      <w:r>
        <w:rPr>
          <w:i/>
          <w:sz w:val="23"/>
        </w:rPr>
        <w:t>Central Test </w:t>
      </w:r>
      <w:r>
        <w:rPr/>
        <w:t>for guidance on administering the </w:t>
      </w:r>
      <w:r>
        <w:rPr>
          <w:w w:val="110"/>
        </w:rPr>
        <w:t>questionnaire</w:t>
      </w:r>
      <w:r>
        <w:rPr>
          <w:spacing w:val="-9"/>
          <w:w w:val="110"/>
        </w:rPr>
        <w:t> </w:t>
      </w:r>
      <w:r>
        <w:rPr>
          <w:w w:val="110"/>
        </w:rPr>
        <w:t>to</w:t>
      </w:r>
      <w:r>
        <w:rPr>
          <w:spacing w:val="-11"/>
          <w:w w:val="110"/>
        </w:rPr>
        <w:t> </w:t>
      </w:r>
      <w:r>
        <w:rPr>
          <w:w w:val="110"/>
        </w:rPr>
        <w:t>individuals</w:t>
      </w:r>
      <w:r>
        <w:rPr>
          <w:spacing w:val="-9"/>
          <w:w w:val="110"/>
        </w:rPr>
        <w:t> </w:t>
      </w:r>
      <w:r>
        <w:rPr>
          <w:w w:val="110"/>
        </w:rPr>
        <w:t>or</w:t>
      </w:r>
      <w:r>
        <w:rPr>
          <w:spacing w:val="-8"/>
          <w:w w:val="110"/>
        </w:rPr>
        <w:t> </w:t>
      </w:r>
      <w:r>
        <w:rPr>
          <w:w w:val="110"/>
        </w:rPr>
        <w:t>groups</w:t>
      </w:r>
      <w:r>
        <w:rPr>
          <w:spacing w:val="-11"/>
          <w:w w:val="110"/>
        </w:rPr>
        <w:t> </w:t>
      </w:r>
      <w:r>
        <w:rPr>
          <w:w w:val="110"/>
        </w:rPr>
        <w:t>with</w:t>
      </w:r>
      <w:r>
        <w:rPr>
          <w:spacing w:val="-10"/>
          <w:w w:val="110"/>
        </w:rPr>
        <w:t> </w:t>
      </w:r>
      <w:r>
        <w:rPr>
          <w:w w:val="110"/>
        </w:rPr>
        <w:t>special</w:t>
      </w:r>
      <w:r>
        <w:rPr>
          <w:spacing w:val="-10"/>
          <w:w w:val="110"/>
        </w:rPr>
        <w:t> </w:t>
      </w:r>
      <w:r>
        <w:rPr>
          <w:w w:val="110"/>
        </w:rPr>
        <w:t>requirements.</w:t>
      </w:r>
    </w:p>
    <w:p>
      <w:pPr>
        <w:pStyle w:val="BodyText"/>
        <w:rPr>
          <w:sz w:val="30"/>
        </w:rPr>
      </w:pPr>
    </w:p>
    <w:p>
      <w:pPr>
        <w:pStyle w:val="Heading2"/>
        <w:numPr>
          <w:ilvl w:val="1"/>
          <w:numId w:val="4"/>
        </w:numPr>
        <w:tabs>
          <w:tab w:pos="554" w:val="left" w:leader="none"/>
        </w:tabs>
        <w:spacing w:line="240" w:lineRule="auto" w:before="246" w:after="0"/>
        <w:ind w:left="554" w:right="0" w:hanging="438"/>
        <w:jc w:val="left"/>
      </w:pPr>
      <w:bookmarkStart w:name="_bookmark5" w:id="6"/>
      <w:bookmarkEnd w:id="6"/>
      <w:r>
        <w:rPr/>
      </w:r>
      <w:r>
        <w:rPr>
          <w:color w:val="6034C4"/>
          <w:w w:val="90"/>
        </w:rPr>
        <w:t>Social</w:t>
      </w:r>
      <w:r>
        <w:rPr>
          <w:color w:val="6034C4"/>
          <w:spacing w:val="-21"/>
          <w:w w:val="90"/>
        </w:rPr>
        <w:t> </w:t>
      </w:r>
      <w:r>
        <w:rPr>
          <w:color w:val="6034C4"/>
          <w:spacing w:val="-2"/>
        </w:rPr>
        <w:t>Desirability</w:t>
      </w:r>
    </w:p>
    <w:p>
      <w:pPr>
        <w:pStyle w:val="BodyText"/>
        <w:spacing w:line="283" w:lineRule="auto" w:before="280"/>
        <w:ind w:left="116" w:right="591"/>
        <w:jc w:val="both"/>
      </w:pPr>
      <w:r>
        <w:rPr>
          <w:w w:val="110"/>
        </w:rPr>
        <w:t>Social</w:t>
      </w:r>
      <w:r>
        <w:rPr>
          <w:spacing w:val="-15"/>
          <w:w w:val="110"/>
        </w:rPr>
        <w:t> </w:t>
      </w:r>
      <w:r>
        <w:rPr>
          <w:w w:val="110"/>
        </w:rPr>
        <w:t>desirability</w:t>
      </w:r>
      <w:r>
        <w:rPr>
          <w:spacing w:val="-15"/>
          <w:w w:val="110"/>
        </w:rPr>
        <w:t> </w:t>
      </w:r>
      <w:r>
        <w:rPr>
          <w:w w:val="110"/>
        </w:rPr>
        <w:t>is</w:t>
      </w:r>
      <w:r>
        <w:rPr>
          <w:spacing w:val="-15"/>
          <w:w w:val="110"/>
        </w:rPr>
        <w:t> </w:t>
      </w:r>
      <w:r>
        <w:rPr>
          <w:w w:val="110"/>
        </w:rPr>
        <w:t>the</w:t>
      </w:r>
      <w:r>
        <w:rPr>
          <w:spacing w:val="-12"/>
          <w:w w:val="110"/>
        </w:rPr>
        <w:t> </w:t>
      </w:r>
      <w:r>
        <w:rPr>
          <w:w w:val="110"/>
        </w:rPr>
        <w:t>tendency</w:t>
      </w:r>
      <w:r>
        <w:rPr>
          <w:spacing w:val="-15"/>
          <w:w w:val="110"/>
        </w:rPr>
        <w:t> </w:t>
      </w:r>
      <w:r>
        <w:rPr>
          <w:w w:val="110"/>
        </w:rPr>
        <w:t>to</w:t>
      </w:r>
      <w:r>
        <w:rPr>
          <w:spacing w:val="-14"/>
          <w:w w:val="110"/>
        </w:rPr>
        <w:t> </w:t>
      </w:r>
      <w:r>
        <w:rPr>
          <w:w w:val="110"/>
        </w:rPr>
        <w:t>present</w:t>
      </w:r>
      <w:r>
        <w:rPr>
          <w:spacing w:val="-15"/>
          <w:w w:val="110"/>
        </w:rPr>
        <w:t> </w:t>
      </w:r>
      <w:r>
        <w:rPr>
          <w:w w:val="110"/>
        </w:rPr>
        <w:t>oneself</w:t>
      </w:r>
      <w:r>
        <w:rPr>
          <w:spacing w:val="-15"/>
          <w:w w:val="110"/>
        </w:rPr>
        <w:t> </w:t>
      </w:r>
      <w:r>
        <w:rPr>
          <w:w w:val="110"/>
        </w:rPr>
        <w:t>in</w:t>
      </w:r>
      <w:r>
        <w:rPr>
          <w:spacing w:val="-16"/>
          <w:w w:val="110"/>
        </w:rPr>
        <w:t> </w:t>
      </w:r>
      <w:r>
        <w:rPr>
          <w:w w:val="110"/>
        </w:rPr>
        <w:t>a</w:t>
      </w:r>
      <w:r>
        <w:rPr>
          <w:spacing w:val="-15"/>
          <w:w w:val="110"/>
        </w:rPr>
        <w:t> </w:t>
      </w:r>
      <w:r>
        <w:rPr>
          <w:w w:val="110"/>
        </w:rPr>
        <w:t>manner</w:t>
      </w:r>
      <w:r>
        <w:rPr>
          <w:spacing w:val="-14"/>
          <w:w w:val="110"/>
        </w:rPr>
        <w:t> </w:t>
      </w:r>
      <w:r>
        <w:rPr>
          <w:w w:val="110"/>
        </w:rPr>
        <w:t>that</w:t>
      </w:r>
      <w:r>
        <w:rPr>
          <w:spacing w:val="-15"/>
          <w:w w:val="110"/>
        </w:rPr>
        <w:t> </w:t>
      </w:r>
      <w:r>
        <w:rPr>
          <w:w w:val="110"/>
        </w:rPr>
        <w:t>will</w:t>
      </w:r>
      <w:r>
        <w:rPr>
          <w:spacing w:val="-15"/>
          <w:w w:val="110"/>
        </w:rPr>
        <w:t> </w:t>
      </w:r>
      <w:r>
        <w:rPr>
          <w:w w:val="110"/>
        </w:rPr>
        <w:t>be</w:t>
      </w:r>
      <w:r>
        <w:rPr>
          <w:spacing w:val="-14"/>
          <w:w w:val="110"/>
        </w:rPr>
        <w:t> </w:t>
      </w:r>
      <w:r>
        <w:rPr>
          <w:w w:val="110"/>
        </w:rPr>
        <w:t>viewed</w:t>
      </w:r>
      <w:r>
        <w:rPr>
          <w:spacing w:val="-15"/>
          <w:w w:val="110"/>
        </w:rPr>
        <w:t> </w:t>
      </w:r>
      <w:r>
        <w:rPr>
          <w:w w:val="110"/>
        </w:rPr>
        <w:t>as </w:t>
      </w:r>
      <w:r>
        <w:rPr/>
        <w:t>favourable by others. When done unintentionally, it is referred to as self-deception. When done intentionally, it is referred to as impression management (Tett &amp; Simonet, 2011). As </w:t>
      </w:r>
      <w:r>
        <w:rPr>
          <w:w w:val="110"/>
        </w:rPr>
        <w:t>people</w:t>
      </w:r>
      <w:r>
        <w:rPr>
          <w:spacing w:val="-7"/>
          <w:w w:val="110"/>
        </w:rPr>
        <w:t> </w:t>
      </w:r>
      <w:r>
        <w:rPr>
          <w:w w:val="110"/>
        </w:rPr>
        <w:t>are</w:t>
      </w:r>
      <w:r>
        <w:rPr>
          <w:spacing w:val="-8"/>
          <w:w w:val="110"/>
        </w:rPr>
        <w:t> </w:t>
      </w:r>
      <w:r>
        <w:rPr>
          <w:w w:val="110"/>
        </w:rPr>
        <w:t>social</w:t>
      </w:r>
      <w:r>
        <w:rPr>
          <w:spacing w:val="-8"/>
          <w:w w:val="110"/>
        </w:rPr>
        <w:t> </w:t>
      </w:r>
      <w:r>
        <w:rPr>
          <w:w w:val="110"/>
        </w:rPr>
        <w:t>by</w:t>
      </w:r>
      <w:r>
        <w:rPr>
          <w:spacing w:val="-8"/>
          <w:w w:val="110"/>
        </w:rPr>
        <w:t> </w:t>
      </w:r>
      <w:r>
        <w:rPr>
          <w:w w:val="110"/>
        </w:rPr>
        <w:t>nature,</w:t>
      </w:r>
      <w:r>
        <w:rPr>
          <w:spacing w:val="-7"/>
          <w:w w:val="110"/>
        </w:rPr>
        <w:t> </w:t>
      </w:r>
      <w:r>
        <w:rPr>
          <w:w w:val="110"/>
        </w:rPr>
        <w:t>they</w:t>
      </w:r>
      <w:r>
        <w:rPr>
          <w:spacing w:val="-8"/>
          <w:w w:val="110"/>
        </w:rPr>
        <w:t> </w:t>
      </w:r>
      <w:r>
        <w:rPr>
          <w:w w:val="110"/>
        </w:rPr>
        <w:t>are</w:t>
      </w:r>
      <w:r>
        <w:rPr>
          <w:spacing w:val="-7"/>
          <w:w w:val="110"/>
        </w:rPr>
        <w:t> </w:t>
      </w:r>
      <w:r>
        <w:rPr>
          <w:w w:val="110"/>
        </w:rPr>
        <w:t>generally</w:t>
      </w:r>
      <w:r>
        <w:rPr>
          <w:spacing w:val="-8"/>
          <w:w w:val="110"/>
        </w:rPr>
        <w:t> </w:t>
      </w:r>
      <w:r>
        <w:rPr>
          <w:w w:val="110"/>
        </w:rPr>
        <w:t>inclined</w:t>
      </w:r>
      <w:r>
        <w:rPr>
          <w:spacing w:val="-8"/>
          <w:w w:val="110"/>
        </w:rPr>
        <w:t> </w:t>
      </w:r>
      <w:r>
        <w:rPr>
          <w:w w:val="110"/>
        </w:rPr>
        <w:t>to</w:t>
      </w:r>
      <w:r>
        <w:rPr>
          <w:spacing w:val="-7"/>
          <w:w w:val="110"/>
        </w:rPr>
        <w:t> </w:t>
      </w:r>
      <w:r>
        <w:rPr>
          <w:w w:val="110"/>
        </w:rPr>
        <w:t>seek</w:t>
      </w:r>
      <w:r>
        <w:rPr>
          <w:spacing w:val="-8"/>
          <w:w w:val="110"/>
        </w:rPr>
        <w:t> </w:t>
      </w:r>
      <w:r>
        <w:rPr>
          <w:w w:val="110"/>
        </w:rPr>
        <w:t>some</w:t>
      </w:r>
      <w:r>
        <w:rPr>
          <w:spacing w:val="-7"/>
          <w:w w:val="110"/>
        </w:rPr>
        <w:t> </w:t>
      </w:r>
      <w:r>
        <w:rPr>
          <w:w w:val="110"/>
        </w:rPr>
        <w:t>degree</w:t>
      </w:r>
      <w:r>
        <w:rPr>
          <w:spacing w:val="-2"/>
          <w:w w:val="110"/>
        </w:rPr>
        <w:t> </w:t>
      </w:r>
      <w:r>
        <w:rPr>
          <w:w w:val="110"/>
        </w:rPr>
        <w:t>of</w:t>
      </w:r>
      <w:r>
        <w:rPr>
          <w:spacing w:val="-8"/>
          <w:w w:val="110"/>
        </w:rPr>
        <w:t> </w:t>
      </w:r>
      <w:r>
        <w:rPr>
          <w:w w:val="110"/>
        </w:rPr>
        <w:t>social </w:t>
      </w:r>
      <w:r>
        <w:rPr>
          <w:spacing w:val="-2"/>
          <w:w w:val="110"/>
        </w:rPr>
        <w:t>acceptance.</w:t>
      </w:r>
      <w:r>
        <w:rPr>
          <w:spacing w:val="-10"/>
          <w:w w:val="110"/>
        </w:rPr>
        <w:t> </w:t>
      </w:r>
      <w:r>
        <w:rPr>
          <w:spacing w:val="-2"/>
          <w:w w:val="110"/>
        </w:rPr>
        <w:t>Unlike</w:t>
      </w:r>
      <w:r>
        <w:rPr>
          <w:spacing w:val="-9"/>
          <w:w w:val="110"/>
        </w:rPr>
        <w:t> </w:t>
      </w:r>
      <w:r>
        <w:rPr>
          <w:spacing w:val="-2"/>
          <w:w w:val="110"/>
        </w:rPr>
        <w:t>aptitude</w:t>
      </w:r>
      <w:r>
        <w:rPr>
          <w:spacing w:val="-9"/>
          <w:w w:val="110"/>
        </w:rPr>
        <w:t> </w:t>
      </w:r>
      <w:r>
        <w:rPr>
          <w:spacing w:val="-2"/>
          <w:w w:val="110"/>
        </w:rPr>
        <w:t>tests,</w:t>
      </w:r>
      <w:r>
        <w:rPr>
          <w:spacing w:val="-9"/>
          <w:w w:val="110"/>
        </w:rPr>
        <w:t> </w:t>
      </w:r>
      <w:r>
        <w:rPr>
          <w:spacing w:val="-2"/>
          <w:w w:val="110"/>
        </w:rPr>
        <w:t>the</w:t>
      </w:r>
      <w:r>
        <w:rPr>
          <w:spacing w:val="-9"/>
          <w:w w:val="110"/>
        </w:rPr>
        <w:t> </w:t>
      </w:r>
      <w:r>
        <w:rPr>
          <w:spacing w:val="-2"/>
          <w:w w:val="110"/>
        </w:rPr>
        <w:t>results</w:t>
      </w:r>
      <w:r>
        <w:rPr>
          <w:spacing w:val="-9"/>
          <w:w w:val="110"/>
        </w:rPr>
        <w:t> </w:t>
      </w:r>
      <w:r>
        <w:rPr>
          <w:spacing w:val="-2"/>
          <w:w w:val="110"/>
        </w:rPr>
        <w:t>of</w:t>
      </w:r>
      <w:r>
        <w:rPr>
          <w:spacing w:val="-9"/>
          <w:w w:val="110"/>
        </w:rPr>
        <w:t> </w:t>
      </w:r>
      <w:r>
        <w:rPr>
          <w:spacing w:val="-2"/>
          <w:w w:val="110"/>
        </w:rPr>
        <w:t>questionnaires</w:t>
      </w:r>
      <w:r>
        <w:rPr>
          <w:spacing w:val="-9"/>
          <w:w w:val="110"/>
        </w:rPr>
        <w:t> </w:t>
      </w:r>
      <w:r>
        <w:rPr>
          <w:spacing w:val="-2"/>
          <w:w w:val="110"/>
        </w:rPr>
        <w:t>like</w:t>
      </w:r>
      <w:r>
        <w:rPr>
          <w:spacing w:val="-7"/>
          <w:w w:val="110"/>
        </w:rPr>
        <w:t> </w:t>
      </w:r>
      <w:r>
        <w:rPr>
          <w:spacing w:val="-2"/>
          <w:w w:val="110"/>
        </w:rPr>
        <w:t>MOTIVATION+</w:t>
      </w:r>
      <w:r>
        <w:rPr>
          <w:spacing w:val="-8"/>
          <w:w w:val="110"/>
        </w:rPr>
        <w:t> </w:t>
      </w:r>
      <w:r>
        <w:rPr>
          <w:spacing w:val="-2"/>
          <w:w w:val="110"/>
        </w:rPr>
        <w:t>are </w:t>
      </w:r>
      <w:r>
        <w:rPr/>
        <w:t>affected</w:t>
      </w:r>
      <w:r>
        <w:rPr>
          <w:spacing w:val="40"/>
        </w:rPr>
        <w:t> </w:t>
      </w:r>
      <w:r>
        <w:rPr/>
        <w:t>by</w:t>
      </w:r>
      <w:r>
        <w:rPr>
          <w:spacing w:val="40"/>
        </w:rPr>
        <w:t> </w:t>
      </w:r>
      <w:r>
        <w:rPr/>
        <w:t>impression</w:t>
      </w:r>
      <w:r>
        <w:rPr>
          <w:spacing w:val="40"/>
        </w:rPr>
        <w:t> </w:t>
      </w:r>
      <w:r>
        <w:rPr/>
        <w:t>management.</w:t>
      </w:r>
      <w:r>
        <w:rPr>
          <w:spacing w:val="40"/>
        </w:rPr>
        <w:t> </w:t>
      </w:r>
      <w:r>
        <w:rPr/>
        <w:t>An</w:t>
      </w:r>
      <w:r>
        <w:rPr>
          <w:spacing w:val="40"/>
        </w:rPr>
        <w:t> </w:t>
      </w:r>
      <w:r>
        <w:rPr/>
        <w:t>individual’s</w:t>
      </w:r>
      <w:r>
        <w:rPr>
          <w:spacing w:val="40"/>
        </w:rPr>
        <w:t> </w:t>
      </w:r>
      <w:r>
        <w:rPr/>
        <w:t>attempt</w:t>
      </w:r>
      <w:r>
        <w:rPr>
          <w:spacing w:val="40"/>
        </w:rPr>
        <w:t> </w:t>
      </w:r>
      <w:r>
        <w:rPr/>
        <w:t>to</w:t>
      </w:r>
      <w:r>
        <w:rPr>
          <w:spacing w:val="40"/>
        </w:rPr>
        <w:t> </w:t>
      </w:r>
      <w:r>
        <w:rPr/>
        <w:t>present</w:t>
      </w:r>
      <w:r>
        <w:rPr>
          <w:spacing w:val="40"/>
        </w:rPr>
        <w:t> </w:t>
      </w:r>
      <w:r>
        <w:rPr/>
        <w:t>himself</w:t>
      </w:r>
      <w:r>
        <w:rPr>
          <w:spacing w:val="40"/>
        </w:rPr>
        <w:t> </w:t>
      </w:r>
      <w:r>
        <w:rPr/>
        <w:t>/</w:t>
      </w:r>
      <w:r>
        <w:rPr>
          <w:spacing w:val="40"/>
        </w:rPr>
        <w:t> </w:t>
      </w:r>
      <w:r>
        <w:rPr/>
        <w:t>herself </w:t>
      </w:r>
      <w:r>
        <w:rPr>
          <w:w w:val="110"/>
        </w:rPr>
        <w:t>in</w:t>
      </w:r>
      <w:r>
        <w:rPr>
          <w:spacing w:val="-6"/>
          <w:w w:val="110"/>
        </w:rPr>
        <w:t> </w:t>
      </w:r>
      <w:r>
        <w:rPr>
          <w:w w:val="110"/>
        </w:rPr>
        <w:t>a</w:t>
      </w:r>
      <w:r>
        <w:rPr>
          <w:spacing w:val="-4"/>
          <w:w w:val="110"/>
        </w:rPr>
        <w:t> </w:t>
      </w:r>
      <w:r>
        <w:rPr>
          <w:w w:val="110"/>
        </w:rPr>
        <w:t>favourable</w:t>
      </w:r>
      <w:r>
        <w:rPr>
          <w:spacing w:val="-3"/>
          <w:w w:val="110"/>
        </w:rPr>
        <w:t> </w:t>
      </w:r>
      <w:r>
        <w:rPr>
          <w:w w:val="110"/>
        </w:rPr>
        <w:t>light</w:t>
      </w:r>
      <w:r>
        <w:rPr>
          <w:spacing w:val="-3"/>
          <w:w w:val="110"/>
        </w:rPr>
        <w:t> </w:t>
      </w:r>
      <w:r>
        <w:rPr>
          <w:w w:val="110"/>
        </w:rPr>
        <w:t>thus</w:t>
      </w:r>
      <w:r>
        <w:rPr>
          <w:spacing w:val="-3"/>
          <w:w w:val="110"/>
        </w:rPr>
        <w:t> </w:t>
      </w:r>
      <w:r>
        <w:rPr>
          <w:w w:val="110"/>
        </w:rPr>
        <w:t>negatively</w:t>
      </w:r>
      <w:r>
        <w:rPr>
          <w:spacing w:val="-5"/>
          <w:w w:val="110"/>
        </w:rPr>
        <w:t> </w:t>
      </w:r>
      <w:r>
        <w:rPr>
          <w:w w:val="110"/>
        </w:rPr>
        <w:t>impacts</w:t>
      </w:r>
      <w:r>
        <w:rPr>
          <w:spacing w:val="-4"/>
          <w:w w:val="110"/>
        </w:rPr>
        <w:t> </w:t>
      </w:r>
      <w:r>
        <w:rPr>
          <w:w w:val="110"/>
        </w:rPr>
        <w:t>test</w:t>
      </w:r>
      <w:r>
        <w:rPr>
          <w:spacing w:val="-5"/>
          <w:w w:val="110"/>
        </w:rPr>
        <w:t> </w:t>
      </w:r>
      <w:r>
        <w:rPr>
          <w:w w:val="110"/>
        </w:rPr>
        <w:t>results,</w:t>
      </w:r>
      <w:r>
        <w:rPr>
          <w:spacing w:val="-3"/>
          <w:w w:val="110"/>
        </w:rPr>
        <w:t> </w:t>
      </w:r>
      <w:r>
        <w:rPr>
          <w:w w:val="110"/>
        </w:rPr>
        <w:t>whether</w:t>
      </w:r>
      <w:r>
        <w:rPr>
          <w:spacing w:val="-3"/>
          <w:w w:val="110"/>
        </w:rPr>
        <w:t> </w:t>
      </w:r>
      <w:r>
        <w:rPr>
          <w:w w:val="110"/>
        </w:rPr>
        <w:t>the questionnaire</w:t>
      </w:r>
      <w:r>
        <w:rPr>
          <w:spacing w:val="-3"/>
          <w:w w:val="110"/>
        </w:rPr>
        <w:t> </w:t>
      </w:r>
      <w:r>
        <w:rPr>
          <w:w w:val="110"/>
        </w:rPr>
        <w:t>is completed</w:t>
      </w:r>
      <w:r>
        <w:rPr>
          <w:spacing w:val="-17"/>
          <w:w w:val="110"/>
        </w:rPr>
        <w:t> </w:t>
      </w:r>
      <w:r>
        <w:rPr>
          <w:w w:val="110"/>
        </w:rPr>
        <w:t>online</w:t>
      </w:r>
      <w:r>
        <w:rPr>
          <w:spacing w:val="-17"/>
          <w:w w:val="110"/>
        </w:rPr>
        <w:t> </w:t>
      </w:r>
      <w:r>
        <w:rPr>
          <w:w w:val="110"/>
        </w:rPr>
        <w:t>or</w:t>
      </w:r>
      <w:r>
        <w:rPr>
          <w:spacing w:val="-17"/>
          <w:w w:val="110"/>
        </w:rPr>
        <w:t> </w:t>
      </w:r>
      <w:r>
        <w:rPr>
          <w:w w:val="110"/>
        </w:rPr>
        <w:t>in</w:t>
      </w:r>
      <w:r>
        <w:rPr>
          <w:spacing w:val="-17"/>
          <w:w w:val="110"/>
        </w:rPr>
        <w:t> </w:t>
      </w:r>
      <w:r>
        <w:rPr>
          <w:w w:val="110"/>
        </w:rPr>
        <w:t>paper-based</w:t>
      </w:r>
      <w:r>
        <w:rPr>
          <w:spacing w:val="-17"/>
          <w:w w:val="110"/>
        </w:rPr>
        <w:t> </w:t>
      </w:r>
      <w:r>
        <w:rPr>
          <w:w w:val="110"/>
        </w:rPr>
        <w:t>format</w:t>
      </w:r>
      <w:r>
        <w:rPr>
          <w:spacing w:val="-16"/>
          <w:w w:val="110"/>
        </w:rPr>
        <w:t> </w:t>
      </w:r>
      <w:r>
        <w:rPr>
          <w:w w:val="110"/>
        </w:rPr>
        <w:t>(Dodou</w:t>
      </w:r>
      <w:r>
        <w:rPr>
          <w:spacing w:val="-17"/>
          <w:w w:val="110"/>
        </w:rPr>
        <w:t> </w:t>
      </w:r>
      <w:r>
        <w:rPr>
          <w:w w:val="110"/>
        </w:rPr>
        <w:t>&amp;</w:t>
      </w:r>
      <w:r>
        <w:rPr>
          <w:spacing w:val="-17"/>
          <w:w w:val="110"/>
        </w:rPr>
        <w:t> </w:t>
      </w:r>
      <w:r>
        <w:rPr>
          <w:w w:val="110"/>
        </w:rPr>
        <w:t>de</w:t>
      </w:r>
      <w:r>
        <w:rPr>
          <w:spacing w:val="-17"/>
          <w:w w:val="110"/>
        </w:rPr>
        <w:t> </w:t>
      </w:r>
      <w:r>
        <w:rPr>
          <w:w w:val="110"/>
        </w:rPr>
        <w:t>Winter,</w:t>
      </w:r>
      <w:r>
        <w:rPr>
          <w:spacing w:val="-17"/>
          <w:w w:val="110"/>
        </w:rPr>
        <w:t> </w:t>
      </w:r>
      <w:r>
        <w:rPr>
          <w:w w:val="110"/>
        </w:rPr>
        <w:t>2014).</w:t>
      </w:r>
    </w:p>
    <w:p>
      <w:pPr>
        <w:pStyle w:val="BodyText"/>
        <w:spacing w:before="10"/>
        <w:ind w:left="116"/>
        <w:jc w:val="both"/>
      </w:pPr>
      <w:r>
        <w:rPr/>
        <w:t>MOTIVATION+</w:t>
      </w:r>
      <w:r>
        <w:rPr>
          <w:spacing w:val="10"/>
        </w:rPr>
        <w:t> </w:t>
      </w:r>
      <w:r>
        <w:rPr/>
        <w:t>actively</w:t>
      </w:r>
      <w:r>
        <w:rPr>
          <w:spacing w:val="7"/>
        </w:rPr>
        <w:t> </w:t>
      </w:r>
      <w:r>
        <w:rPr/>
        <w:t>guards</w:t>
      </w:r>
      <w:r>
        <w:rPr>
          <w:spacing w:val="10"/>
        </w:rPr>
        <w:t> </w:t>
      </w:r>
      <w:r>
        <w:rPr/>
        <w:t>against</w:t>
      </w:r>
      <w:r>
        <w:rPr>
          <w:spacing w:val="6"/>
        </w:rPr>
        <w:t> </w:t>
      </w:r>
      <w:r>
        <w:rPr/>
        <w:t>social</w:t>
      </w:r>
      <w:r>
        <w:rPr>
          <w:spacing w:val="7"/>
        </w:rPr>
        <w:t> </w:t>
      </w:r>
      <w:r>
        <w:rPr/>
        <w:t>desirability</w:t>
      </w:r>
      <w:r>
        <w:rPr>
          <w:spacing w:val="6"/>
        </w:rPr>
        <w:t> </w:t>
      </w:r>
      <w:r>
        <w:rPr/>
        <w:t>with</w:t>
      </w:r>
      <w:r>
        <w:rPr>
          <w:spacing w:val="10"/>
        </w:rPr>
        <w:t> </w:t>
      </w:r>
      <w:r>
        <w:rPr/>
        <w:t>the</w:t>
      </w:r>
      <w:r>
        <w:rPr>
          <w:spacing w:val="9"/>
        </w:rPr>
        <w:t> </w:t>
      </w:r>
      <w:r>
        <w:rPr/>
        <w:t>use</w:t>
      </w:r>
      <w:r>
        <w:rPr>
          <w:spacing w:val="10"/>
        </w:rPr>
        <w:t> </w:t>
      </w:r>
      <w:r>
        <w:rPr/>
        <w:t>of</w:t>
      </w:r>
      <w:r>
        <w:rPr>
          <w:spacing w:val="8"/>
        </w:rPr>
        <w:t> </w:t>
      </w:r>
      <w:r>
        <w:rPr/>
        <w:t>an</w:t>
      </w:r>
      <w:r>
        <w:rPr>
          <w:spacing w:val="6"/>
        </w:rPr>
        <w:t> </w:t>
      </w:r>
      <w:r>
        <w:rPr/>
        <w:t>ipsative</w:t>
      </w:r>
      <w:r>
        <w:rPr>
          <w:spacing w:val="10"/>
        </w:rPr>
        <w:t> </w:t>
      </w:r>
      <w:r>
        <w:rPr>
          <w:spacing w:val="-2"/>
        </w:rPr>
        <w:t>(forced</w:t>
      </w:r>
    </w:p>
    <w:p>
      <w:pPr>
        <w:spacing w:after="0"/>
        <w:jc w:val="both"/>
        <w:sectPr>
          <w:pgSz w:w="11910" w:h="16840"/>
          <w:pgMar w:header="0" w:footer="1025" w:top="1320" w:bottom="1220" w:left="1300" w:right="820"/>
        </w:sectPr>
      </w:pPr>
    </w:p>
    <w:p>
      <w:pPr>
        <w:pStyle w:val="BodyText"/>
        <w:spacing w:line="285" w:lineRule="auto" w:before="104"/>
        <w:ind w:left="116" w:right="591"/>
        <w:jc w:val="both"/>
      </w:pPr>
      <w:r>
        <w:rPr/>
        <w:t>choice)</w:t>
      </w:r>
      <w:r>
        <w:rPr>
          <w:spacing w:val="25"/>
        </w:rPr>
        <w:t> </w:t>
      </w:r>
      <w:r>
        <w:rPr/>
        <w:t>questionnaire</w:t>
      </w:r>
      <w:r>
        <w:rPr>
          <w:spacing w:val="31"/>
        </w:rPr>
        <w:t> </w:t>
      </w:r>
      <w:r>
        <w:rPr/>
        <w:t>format.</w:t>
      </w:r>
      <w:r>
        <w:rPr>
          <w:spacing w:val="29"/>
        </w:rPr>
        <w:t> </w:t>
      </w:r>
      <w:r>
        <w:rPr/>
        <w:t>Research</w:t>
      </w:r>
      <w:r>
        <w:rPr>
          <w:spacing w:val="29"/>
        </w:rPr>
        <w:t> </w:t>
      </w:r>
      <w:r>
        <w:rPr/>
        <w:t>has</w:t>
      </w:r>
      <w:r>
        <w:rPr>
          <w:spacing w:val="31"/>
        </w:rPr>
        <w:t> </w:t>
      </w:r>
      <w:r>
        <w:rPr/>
        <w:t>found</w:t>
      </w:r>
      <w:r>
        <w:rPr>
          <w:spacing w:val="29"/>
        </w:rPr>
        <w:t> </w:t>
      </w:r>
      <w:r>
        <w:rPr/>
        <w:t>ipsative</w:t>
      </w:r>
      <w:r>
        <w:rPr>
          <w:spacing w:val="31"/>
        </w:rPr>
        <w:t> </w:t>
      </w:r>
      <w:r>
        <w:rPr/>
        <w:t>measures</w:t>
      </w:r>
      <w:r>
        <w:rPr>
          <w:spacing w:val="31"/>
        </w:rPr>
        <w:t> </w:t>
      </w:r>
      <w:r>
        <w:rPr/>
        <w:t>to</w:t>
      </w:r>
      <w:r>
        <w:rPr>
          <w:spacing w:val="27"/>
        </w:rPr>
        <w:t> </w:t>
      </w:r>
      <w:r>
        <w:rPr/>
        <w:t>be</w:t>
      </w:r>
      <w:r>
        <w:rPr>
          <w:spacing w:val="27"/>
        </w:rPr>
        <w:t> </w:t>
      </w:r>
      <w:r>
        <w:rPr/>
        <w:t>more</w:t>
      </w:r>
      <w:r>
        <w:rPr>
          <w:spacing w:val="40"/>
        </w:rPr>
        <w:t> </w:t>
      </w:r>
      <w:r>
        <w:rPr/>
        <w:t>resistant to</w:t>
      </w:r>
      <w:r>
        <w:rPr>
          <w:spacing w:val="40"/>
        </w:rPr>
        <w:t> </w:t>
      </w:r>
      <w:r>
        <w:rPr/>
        <w:t>distorted</w:t>
      </w:r>
      <w:r>
        <w:rPr>
          <w:spacing w:val="40"/>
        </w:rPr>
        <w:t> </w:t>
      </w:r>
      <w:r>
        <w:rPr/>
        <w:t>responding</w:t>
      </w:r>
      <w:r>
        <w:rPr>
          <w:spacing w:val="40"/>
        </w:rPr>
        <w:t> </w:t>
      </w:r>
      <w:r>
        <w:rPr/>
        <w:t>compared</w:t>
      </w:r>
      <w:r>
        <w:rPr>
          <w:spacing w:val="40"/>
        </w:rPr>
        <w:t> </w:t>
      </w:r>
      <w:r>
        <w:rPr/>
        <w:t>to</w:t>
      </w:r>
      <w:r>
        <w:rPr>
          <w:spacing w:val="40"/>
        </w:rPr>
        <w:t> </w:t>
      </w:r>
      <w:r>
        <w:rPr/>
        <w:t>more</w:t>
      </w:r>
      <w:r>
        <w:rPr>
          <w:spacing w:val="40"/>
        </w:rPr>
        <w:t> </w:t>
      </w:r>
      <w:r>
        <w:rPr/>
        <w:t>commonly</w:t>
      </w:r>
      <w:r>
        <w:rPr>
          <w:spacing w:val="40"/>
        </w:rPr>
        <w:t> </w:t>
      </w:r>
      <w:r>
        <w:rPr/>
        <w:t>used</w:t>
      </w:r>
      <w:r>
        <w:rPr>
          <w:spacing w:val="40"/>
        </w:rPr>
        <w:t> </w:t>
      </w:r>
      <w:r>
        <w:rPr/>
        <w:t>Likert-scales</w:t>
      </w:r>
      <w:r>
        <w:rPr>
          <w:spacing w:val="40"/>
        </w:rPr>
        <w:t> </w:t>
      </w:r>
      <w:r>
        <w:rPr/>
        <w:t>(Bowen,</w:t>
      </w:r>
      <w:r>
        <w:rPr>
          <w:spacing w:val="40"/>
        </w:rPr>
        <w:t> </w:t>
      </w:r>
      <w:r>
        <w:rPr/>
        <w:t>Martin, &amp; Hunt, 2002; Kluger, Reilly, &amp; Russell, 1991). Not only does the ipsative format reduce the </w:t>
      </w:r>
      <w:r>
        <w:rPr>
          <w:w w:val="110"/>
        </w:rPr>
        <w:t>test-taker’s</w:t>
      </w:r>
      <w:r>
        <w:rPr>
          <w:spacing w:val="-17"/>
          <w:w w:val="110"/>
        </w:rPr>
        <w:t> </w:t>
      </w:r>
      <w:r>
        <w:rPr>
          <w:w w:val="110"/>
        </w:rPr>
        <w:t>ability</w:t>
      </w:r>
      <w:r>
        <w:rPr>
          <w:spacing w:val="-16"/>
          <w:w w:val="110"/>
        </w:rPr>
        <w:t> </w:t>
      </w:r>
      <w:r>
        <w:rPr>
          <w:w w:val="110"/>
        </w:rPr>
        <w:t>to</w:t>
      </w:r>
      <w:r>
        <w:rPr>
          <w:spacing w:val="-14"/>
          <w:w w:val="110"/>
        </w:rPr>
        <w:t> </w:t>
      </w:r>
      <w:r>
        <w:rPr>
          <w:w w:val="110"/>
        </w:rPr>
        <w:t>inflate</w:t>
      </w:r>
      <w:r>
        <w:rPr>
          <w:spacing w:val="-14"/>
          <w:w w:val="110"/>
        </w:rPr>
        <w:t> </w:t>
      </w:r>
      <w:r>
        <w:rPr>
          <w:w w:val="110"/>
        </w:rPr>
        <w:t>their</w:t>
      </w:r>
      <w:r>
        <w:rPr>
          <w:spacing w:val="-16"/>
          <w:w w:val="110"/>
        </w:rPr>
        <w:t> </w:t>
      </w:r>
      <w:r>
        <w:rPr>
          <w:w w:val="110"/>
        </w:rPr>
        <w:t>scores,</w:t>
      </w:r>
      <w:r>
        <w:rPr>
          <w:spacing w:val="-14"/>
          <w:w w:val="110"/>
        </w:rPr>
        <w:t> </w:t>
      </w:r>
      <w:r>
        <w:rPr>
          <w:w w:val="110"/>
        </w:rPr>
        <w:t>but</w:t>
      </w:r>
      <w:r>
        <w:rPr>
          <w:spacing w:val="-16"/>
          <w:w w:val="110"/>
        </w:rPr>
        <w:t> </w:t>
      </w:r>
      <w:r>
        <w:rPr>
          <w:w w:val="110"/>
        </w:rPr>
        <w:t>items</w:t>
      </w:r>
      <w:r>
        <w:rPr>
          <w:spacing w:val="-15"/>
          <w:w w:val="110"/>
        </w:rPr>
        <w:t> </w:t>
      </w:r>
      <w:r>
        <w:rPr>
          <w:w w:val="110"/>
        </w:rPr>
        <w:t>are</w:t>
      </w:r>
      <w:r>
        <w:rPr>
          <w:spacing w:val="-16"/>
          <w:w w:val="110"/>
        </w:rPr>
        <w:t> </w:t>
      </w:r>
      <w:r>
        <w:rPr>
          <w:w w:val="110"/>
        </w:rPr>
        <w:t>also</w:t>
      </w:r>
      <w:r>
        <w:rPr>
          <w:spacing w:val="-16"/>
          <w:w w:val="110"/>
        </w:rPr>
        <w:t> </w:t>
      </w:r>
      <w:r>
        <w:rPr>
          <w:w w:val="110"/>
        </w:rPr>
        <w:t>combined</w:t>
      </w:r>
      <w:r>
        <w:rPr>
          <w:spacing w:val="-17"/>
          <w:w w:val="110"/>
        </w:rPr>
        <w:t> </w:t>
      </w:r>
      <w:r>
        <w:rPr>
          <w:w w:val="110"/>
        </w:rPr>
        <w:t>in</w:t>
      </w:r>
      <w:r>
        <w:rPr>
          <w:spacing w:val="-16"/>
          <w:w w:val="110"/>
        </w:rPr>
        <w:t> </w:t>
      </w:r>
      <w:r>
        <w:rPr>
          <w:w w:val="110"/>
        </w:rPr>
        <w:t>such</w:t>
      </w:r>
      <w:r>
        <w:rPr>
          <w:spacing w:val="-15"/>
          <w:w w:val="110"/>
        </w:rPr>
        <w:t> </w:t>
      </w:r>
      <w:r>
        <w:rPr>
          <w:w w:val="110"/>
        </w:rPr>
        <w:t>a</w:t>
      </w:r>
      <w:r>
        <w:rPr>
          <w:spacing w:val="-17"/>
          <w:w w:val="110"/>
        </w:rPr>
        <w:t> </w:t>
      </w:r>
      <w:r>
        <w:rPr>
          <w:w w:val="110"/>
        </w:rPr>
        <w:t>manner that</w:t>
      </w:r>
      <w:r>
        <w:rPr>
          <w:spacing w:val="-17"/>
          <w:w w:val="110"/>
        </w:rPr>
        <w:t> </w:t>
      </w:r>
      <w:r>
        <w:rPr>
          <w:w w:val="110"/>
        </w:rPr>
        <w:t>makes</w:t>
      </w:r>
      <w:r>
        <w:rPr>
          <w:spacing w:val="-17"/>
          <w:w w:val="110"/>
        </w:rPr>
        <w:t> </w:t>
      </w:r>
      <w:r>
        <w:rPr>
          <w:w w:val="110"/>
        </w:rPr>
        <w:t>it</w:t>
      </w:r>
      <w:r>
        <w:rPr>
          <w:spacing w:val="-17"/>
          <w:w w:val="110"/>
        </w:rPr>
        <w:t> </w:t>
      </w:r>
      <w:r>
        <w:rPr>
          <w:w w:val="110"/>
        </w:rPr>
        <w:t>difficult</w:t>
      </w:r>
      <w:r>
        <w:rPr>
          <w:spacing w:val="-17"/>
          <w:w w:val="110"/>
        </w:rPr>
        <w:t> </w:t>
      </w:r>
      <w:r>
        <w:rPr>
          <w:w w:val="110"/>
        </w:rPr>
        <w:t>for</w:t>
      </w:r>
      <w:r>
        <w:rPr>
          <w:spacing w:val="-17"/>
          <w:w w:val="110"/>
        </w:rPr>
        <w:t> </w:t>
      </w:r>
      <w:r>
        <w:rPr>
          <w:w w:val="110"/>
        </w:rPr>
        <w:t>them</w:t>
      </w:r>
      <w:r>
        <w:rPr>
          <w:spacing w:val="-16"/>
          <w:w w:val="110"/>
        </w:rPr>
        <w:t> </w:t>
      </w:r>
      <w:r>
        <w:rPr>
          <w:w w:val="110"/>
        </w:rPr>
        <w:t>to</w:t>
      </w:r>
      <w:r>
        <w:rPr>
          <w:spacing w:val="-17"/>
          <w:w w:val="110"/>
        </w:rPr>
        <w:t> </w:t>
      </w:r>
      <w:r>
        <w:rPr>
          <w:w w:val="110"/>
        </w:rPr>
        <w:t>conceive</w:t>
      </w:r>
      <w:r>
        <w:rPr>
          <w:spacing w:val="-17"/>
          <w:w w:val="110"/>
        </w:rPr>
        <w:t> </w:t>
      </w:r>
      <w:r>
        <w:rPr>
          <w:w w:val="110"/>
        </w:rPr>
        <w:t>a</w:t>
      </w:r>
      <w:r>
        <w:rPr>
          <w:spacing w:val="-17"/>
          <w:w w:val="110"/>
        </w:rPr>
        <w:t> </w:t>
      </w:r>
      <w:r>
        <w:rPr>
          <w:w w:val="110"/>
        </w:rPr>
        <w:t>response</w:t>
      </w:r>
      <w:r>
        <w:rPr>
          <w:spacing w:val="-17"/>
          <w:w w:val="110"/>
        </w:rPr>
        <w:t> </w:t>
      </w:r>
      <w:r>
        <w:rPr>
          <w:w w:val="110"/>
        </w:rPr>
        <w:t>strategy,</w:t>
      </w:r>
      <w:r>
        <w:rPr>
          <w:spacing w:val="-16"/>
          <w:w w:val="110"/>
        </w:rPr>
        <w:t> </w:t>
      </w:r>
      <w:r>
        <w:rPr>
          <w:w w:val="110"/>
        </w:rPr>
        <w:t>as</w:t>
      </w:r>
      <w:r>
        <w:rPr>
          <w:spacing w:val="-17"/>
          <w:w w:val="110"/>
        </w:rPr>
        <w:t> </w:t>
      </w:r>
      <w:r>
        <w:rPr>
          <w:w w:val="110"/>
        </w:rPr>
        <w:t>items</w:t>
      </w:r>
      <w:r>
        <w:rPr>
          <w:spacing w:val="-17"/>
          <w:w w:val="110"/>
        </w:rPr>
        <w:t> </w:t>
      </w:r>
      <w:r>
        <w:rPr>
          <w:w w:val="110"/>
        </w:rPr>
        <w:t>are</w:t>
      </w:r>
      <w:r>
        <w:rPr>
          <w:spacing w:val="-17"/>
          <w:w w:val="110"/>
        </w:rPr>
        <w:t> </w:t>
      </w:r>
      <w:r>
        <w:rPr>
          <w:w w:val="110"/>
        </w:rPr>
        <w:t>paired</w:t>
      </w:r>
      <w:r>
        <w:rPr>
          <w:spacing w:val="-17"/>
          <w:w w:val="110"/>
        </w:rPr>
        <w:t> </w:t>
      </w:r>
      <w:r>
        <w:rPr>
          <w:w w:val="110"/>
        </w:rPr>
        <w:t>with equally</w:t>
      </w:r>
      <w:r>
        <w:rPr>
          <w:spacing w:val="-7"/>
          <w:w w:val="110"/>
        </w:rPr>
        <w:t> </w:t>
      </w:r>
      <w:r>
        <w:rPr>
          <w:w w:val="110"/>
        </w:rPr>
        <w:t>appealing</w:t>
      </w:r>
      <w:r>
        <w:rPr>
          <w:spacing w:val="-6"/>
          <w:w w:val="110"/>
        </w:rPr>
        <w:t> </w:t>
      </w:r>
      <w:r>
        <w:rPr>
          <w:w w:val="110"/>
        </w:rPr>
        <w:t>response</w:t>
      </w:r>
      <w:r>
        <w:rPr>
          <w:spacing w:val="-4"/>
          <w:w w:val="110"/>
        </w:rPr>
        <w:t> </w:t>
      </w:r>
      <w:r>
        <w:rPr>
          <w:w w:val="110"/>
        </w:rPr>
        <w:t>options.</w:t>
      </w:r>
    </w:p>
    <w:p>
      <w:pPr>
        <w:pStyle w:val="BodyText"/>
        <w:rPr>
          <w:sz w:val="30"/>
        </w:rPr>
      </w:pPr>
    </w:p>
    <w:p>
      <w:pPr>
        <w:pStyle w:val="Heading2"/>
        <w:numPr>
          <w:ilvl w:val="1"/>
          <w:numId w:val="4"/>
        </w:numPr>
        <w:tabs>
          <w:tab w:pos="545" w:val="left" w:leader="none"/>
        </w:tabs>
        <w:spacing w:line="240" w:lineRule="auto" w:before="232" w:after="0"/>
        <w:ind w:left="545" w:right="0" w:hanging="429"/>
        <w:jc w:val="left"/>
      </w:pPr>
      <w:bookmarkStart w:name="_bookmark6" w:id="7"/>
      <w:bookmarkEnd w:id="7"/>
      <w:r>
        <w:rPr/>
      </w:r>
      <w:r>
        <w:rPr>
          <w:color w:val="6034C4"/>
          <w:spacing w:val="-8"/>
        </w:rPr>
        <w:t>Test-taker</w:t>
      </w:r>
      <w:r>
        <w:rPr>
          <w:color w:val="6034C4"/>
          <w:spacing w:val="-23"/>
        </w:rPr>
        <w:t> </w:t>
      </w:r>
      <w:r>
        <w:rPr>
          <w:color w:val="6034C4"/>
          <w:spacing w:val="-8"/>
        </w:rPr>
        <w:t>Requirements</w:t>
      </w:r>
      <w:r>
        <w:rPr>
          <w:color w:val="6034C4"/>
          <w:spacing w:val="-25"/>
        </w:rPr>
        <w:t> </w:t>
      </w:r>
      <w:r>
        <w:rPr>
          <w:color w:val="6034C4"/>
          <w:spacing w:val="-8"/>
        </w:rPr>
        <w:t>and</w:t>
      </w:r>
      <w:r>
        <w:rPr>
          <w:color w:val="6034C4"/>
          <w:spacing w:val="-24"/>
        </w:rPr>
        <w:t> </w:t>
      </w:r>
      <w:r>
        <w:rPr>
          <w:color w:val="6034C4"/>
          <w:spacing w:val="-8"/>
        </w:rPr>
        <w:t>Recommendations</w:t>
      </w:r>
    </w:p>
    <w:p>
      <w:pPr>
        <w:pStyle w:val="BodyText"/>
        <w:spacing w:line="283" w:lineRule="auto" w:before="279"/>
        <w:ind w:left="116" w:right="593"/>
        <w:jc w:val="both"/>
      </w:pPr>
      <w:r>
        <w:rPr/>
        <w:t>MOTIVATION+ was designed for members of the general population, 18 years and older</w:t>
      </w:r>
      <w:r>
        <w:rPr>
          <w:spacing w:val="40"/>
          <w:w w:val="110"/>
        </w:rPr>
        <w:t> </w:t>
      </w:r>
      <w:r>
        <w:rPr>
          <w:w w:val="110"/>
        </w:rPr>
        <w:t>and</w:t>
      </w:r>
      <w:r>
        <w:rPr>
          <w:w w:val="110"/>
        </w:rPr>
        <w:t> is</w:t>
      </w:r>
      <w:r>
        <w:rPr>
          <w:w w:val="110"/>
        </w:rPr>
        <w:t> suitable</w:t>
      </w:r>
      <w:r>
        <w:rPr>
          <w:w w:val="110"/>
        </w:rPr>
        <w:t> for</w:t>
      </w:r>
      <w:r>
        <w:rPr>
          <w:w w:val="110"/>
        </w:rPr>
        <w:t> all</w:t>
      </w:r>
      <w:r>
        <w:rPr>
          <w:w w:val="110"/>
        </w:rPr>
        <w:t> occupational</w:t>
      </w:r>
      <w:r>
        <w:rPr>
          <w:w w:val="110"/>
        </w:rPr>
        <w:t> roles.</w:t>
      </w:r>
      <w:r>
        <w:rPr>
          <w:w w:val="110"/>
        </w:rPr>
        <w:t> It</w:t>
      </w:r>
      <w:r>
        <w:rPr>
          <w:w w:val="110"/>
        </w:rPr>
        <w:t> is</w:t>
      </w:r>
      <w:r>
        <w:rPr>
          <w:w w:val="110"/>
        </w:rPr>
        <w:t> recommended</w:t>
      </w:r>
      <w:r>
        <w:rPr>
          <w:w w:val="110"/>
        </w:rPr>
        <w:t> that</w:t>
      </w:r>
      <w:r>
        <w:rPr>
          <w:w w:val="110"/>
        </w:rPr>
        <w:t> test-takers</w:t>
      </w:r>
      <w:r>
        <w:rPr>
          <w:w w:val="110"/>
        </w:rPr>
        <w:t> receive notification</w:t>
      </w:r>
      <w:r>
        <w:rPr>
          <w:w w:val="110"/>
        </w:rPr>
        <w:t> of</w:t>
      </w:r>
      <w:r>
        <w:rPr>
          <w:w w:val="110"/>
        </w:rPr>
        <w:t> the</w:t>
      </w:r>
      <w:r>
        <w:rPr>
          <w:w w:val="110"/>
        </w:rPr>
        <w:t> objective</w:t>
      </w:r>
      <w:r>
        <w:rPr>
          <w:w w:val="110"/>
        </w:rPr>
        <w:t> of</w:t>
      </w:r>
      <w:r>
        <w:rPr>
          <w:w w:val="110"/>
        </w:rPr>
        <w:t> the</w:t>
      </w:r>
      <w:r>
        <w:rPr>
          <w:w w:val="110"/>
        </w:rPr>
        <w:t> assessment,</w:t>
      </w:r>
      <w:r>
        <w:rPr>
          <w:w w:val="110"/>
        </w:rPr>
        <w:t> conditions</w:t>
      </w:r>
      <w:r>
        <w:rPr>
          <w:w w:val="110"/>
        </w:rPr>
        <w:t> under</w:t>
      </w:r>
      <w:r>
        <w:rPr>
          <w:w w:val="110"/>
        </w:rPr>
        <w:t> which</w:t>
      </w:r>
      <w:r>
        <w:rPr>
          <w:w w:val="110"/>
        </w:rPr>
        <w:t> it</w:t>
      </w:r>
      <w:r>
        <w:rPr>
          <w:w w:val="110"/>
        </w:rPr>
        <w:t> will</w:t>
      </w:r>
      <w:r>
        <w:rPr>
          <w:w w:val="110"/>
        </w:rPr>
        <w:t> be </w:t>
      </w:r>
      <w:r>
        <w:rPr>
          <w:spacing w:val="-2"/>
          <w:w w:val="110"/>
        </w:rPr>
        <w:t>administered,</w:t>
      </w:r>
      <w:r>
        <w:rPr>
          <w:spacing w:val="-11"/>
          <w:w w:val="110"/>
        </w:rPr>
        <w:t> </w:t>
      </w:r>
      <w:r>
        <w:rPr>
          <w:spacing w:val="-2"/>
          <w:w w:val="110"/>
        </w:rPr>
        <w:t>how</w:t>
      </w:r>
      <w:r>
        <w:rPr>
          <w:spacing w:val="-9"/>
          <w:w w:val="110"/>
        </w:rPr>
        <w:t> </w:t>
      </w:r>
      <w:r>
        <w:rPr>
          <w:spacing w:val="-2"/>
          <w:w w:val="110"/>
        </w:rPr>
        <w:t>data</w:t>
      </w:r>
      <w:r>
        <w:rPr>
          <w:spacing w:val="-13"/>
          <w:w w:val="110"/>
        </w:rPr>
        <w:t> </w:t>
      </w:r>
      <w:r>
        <w:rPr>
          <w:spacing w:val="-2"/>
          <w:w w:val="110"/>
        </w:rPr>
        <w:t>will</w:t>
      </w:r>
      <w:r>
        <w:rPr>
          <w:spacing w:val="-11"/>
          <w:w w:val="110"/>
        </w:rPr>
        <w:t> </w:t>
      </w:r>
      <w:r>
        <w:rPr>
          <w:spacing w:val="-2"/>
          <w:w w:val="110"/>
        </w:rPr>
        <w:t>be</w:t>
      </w:r>
      <w:r>
        <w:rPr>
          <w:spacing w:val="-9"/>
          <w:w w:val="110"/>
        </w:rPr>
        <w:t> </w:t>
      </w:r>
      <w:r>
        <w:rPr>
          <w:spacing w:val="-2"/>
          <w:w w:val="110"/>
        </w:rPr>
        <w:t>handled</w:t>
      </w:r>
      <w:r>
        <w:rPr>
          <w:spacing w:val="-13"/>
          <w:w w:val="110"/>
        </w:rPr>
        <w:t> </w:t>
      </w:r>
      <w:r>
        <w:rPr>
          <w:spacing w:val="-2"/>
          <w:w w:val="110"/>
        </w:rPr>
        <w:t>and</w:t>
      </w:r>
      <w:r>
        <w:rPr>
          <w:spacing w:val="-11"/>
          <w:w w:val="110"/>
        </w:rPr>
        <w:t> </w:t>
      </w:r>
      <w:r>
        <w:rPr>
          <w:spacing w:val="-2"/>
          <w:w w:val="110"/>
        </w:rPr>
        <w:t>stored,</w:t>
      </w:r>
      <w:r>
        <w:rPr>
          <w:spacing w:val="-11"/>
          <w:w w:val="110"/>
        </w:rPr>
        <w:t> </w:t>
      </w:r>
      <w:r>
        <w:rPr>
          <w:spacing w:val="-2"/>
          <w:w w:val="110"/>
        </w:rPr>
        <w:t>and</w:t>
      </w:r>
      <w:r>
        <w:rPr>
          <w:spacing w:val="-11"/>
          <w:w w:val="110"/>
        </w:rPr>
        <w:t> </w:t>
      </w:r>
      <w:r>
        <w:rPr>
          <w:spacing w:val="-2"/>
          <w:w w:val="110"/>
        </w:rPr>
        <w:t>the</w:t>
      </w:r>
      <w:r>
        <w:rPr>
          <w:spacing w:val="-12"/>
          <w:w w:val="110"/>
        </w:rPr>
        <w:t> </w:t>
      </w:r>
      <w:r>
        <w:rPr>
          <w:spacing w:val="-2"/>
          <w:w w:val="110"/>
        </w:rPr>
        <w:t>nature</w:t>
      </w:r>
      <w:r>
        <w:rPr>
          <w:spacing w:val="-12"/>
          <w:w w:val="110"/>
        </w:rPr>
        <w:t> </w:t>
      </w:r>
      <w:r>
        <w:rPr>
          <w:spacing w:val="-2"/>
          <w:w w:val="110"/>
        </w:rPr>
        <w:t>of</w:t>
      </w:r>
      <w:r>
        <w:rPr>
          <w:spacing w:val="-13"/>
          <w:w w:val="110"/>
        </w:rPr>
        <w:t> </w:t>
      </w:r>
      <w:r>
        <w:rPr>
          <w:spacing w:val="-2"/>
          <w:w w:val="110"/>
        </w:rPr>
        <w:t>any</w:t>
      </w:r>
      <w:r>
        <w:rPr>
          <w:spacing w:val="-11"/>
          <w:w w:val="110"/>
        </w:rPr>
        <w:t> </w:t>
      </w:r>
      <w:r>
        <w:rPr>
          <w:spacing w:val="-2"/>
          <w:w w:val="110"/>
        </w:rPr>
        <w:t>feedback</w:t>
      </w:r>
      <w:r>
        <w:rPr>
          <w:spacing w:val="-13"/>
          <w:w w:val="110"/>
        </w:rPr>
        <w:t> </w:t>
      </w:r>
      <w:r>
        <w:rPr>
          <w:spacing w:val="-2"/>
          <w:w w:val="110"/>
        </w:rPr>
        <w:t>well </w:t>
      </w:r>
      <w:r>
        <w:rPr>
          <w:w w:val="110"/>
        </w:rPr>
        <w:t>in</w:t>
      </w:r>
      <w:r>
        <w:rPr>
          <w:spacing w:val="-11"/>
          <w:w w:val="110"/>
        </w:rPr>
        <w:t> </w:t>
      </w:r>
      <w:r>
        <w:rPr>
          <w:w w:val="110"/>
        </w:rPr>
        <w:t>advance.</w:t>
      </w:r>
      <w:r>
        <w:rPr>
          <w:spacing w:val="-11"/>
          <w:w w:val="110"/>
        </w:rPr>
        <w:t> </w:t>
      </w:r>
      <w:r>
        <w:rPr>
          <w:w w:val="110"/>
        </w:rPr>
        <w:t>Potential</w:t>
      </w:r>
      <w:r>
        <w:rPr>
          <w:spacing w:val="-10"/>
          <w:w w:val="110"/>
        </w:rPr>
        <w:t> </w:t>
      </w:r>
      <w:r>
        <w:rPr>
          <w:w w:val="110"/>
        </w:rPr>
        <w:t>candidates</w:t>
      </w:r>
      <w:r>
        <w:rPr>
          <w:spacing w:val="-10"/>
          <w:w w:val="110"/>
        </w:rPr>
        <w:t> </w:t>
      </w:r>
      <w:r>
        <w:rPr>
          <w:w w:val="110"/>
        </w:rPr>
        <w:t>should</w:t>
      </w:r>
      <w:r>
        <w:rPr>
          <w:spacing w:val="-11"/>
          <w:w w:val="110"/>
        </w:rPr>
        <w:t> </w:t>
      </w:r>
      <w:r>
        <w:rPr>
          <w:w w:val="110"/>
        </w:rPr>
        <w:t>also</w:t>
      </w:r>
      <w:r>
        <w:rPr>
          <w:spacing w:val="-11"/>
          <w:w w:val="110"/>
        </w:rPr>
        <w:t> </w:t>
      </w:r>
      <w:r>
        <w:rPr>
          <w:w w:val="110"/>
        </w:rPr>
        <w:t>be</w:t>
      </w:r>
      <w:r>
        <w:rPr>
          <w:spacing w:val="-10"/>
          <w:w w:val="110"/>
        </w:rPr>
        <w:t> </w:t>
      </w:r>
      <w:r>
        <w:rPr>
          <w:w w:val="110"/>
        </w:rPr>
        <w:t>asked</w:t>
      </w:r>
      <w:r>
        <w:rPr>
          <w:spacing w:val="-12"/>
          <w:w w:val="110"/>
        </w:rPr>
        <w:t> </w:t>
      </w:r>
      <w:r>
        <w:rPr>
          <w:w w:val="110"/>
        </w:rPr>
        <w:t>to</w:t>
      </w:r>
      <w:r>
        <w:rPr>
          <w:spacing w:val="-10"/>
          <w:w w:val="110"/>
        </w:rPr>
        <w:t> </w:t>
      </w:r>
      <w:r>
        <w:rPr>
          <w:w w:val="110"/>
        </w:rPr>
        <w:t>inform</w:t>
      </w:r>
      <w:r>
        <w:rPr>
          <w:spacing w:val="-10"/>
          <w:w w:val="110"/>
        </w:rPr>
        <w:t> </w:t>
      </w:r>
      <w:r>
        <w:rPr>
          <w:w w:val="110"/>
        </w:rPr>
        <w:t>the</w:t>
      </w:r>
      <w:r>
        <w:rPr>
          <w:spacing w:val="-11"/>
          <w:w w:val="110"/>
        </w:rPr>
        <w:t> </w:t>
      </w:r>
      <w:r>
        <w:rPr>
          <w:w w:val="110"/>
        </w:rPr>
        <w:t>test</w:t>
      </w:r>
      <w:r>
        <w:rPr>
          <w:spacing w:val="-10"/>
          <w:w w:val="110"/>
        </w:rPr>
        <w:t> </w:t>
      </w:r>
      <w:r>
        <w:rPr>
          <w:w w:val="110"/>
        </w:rPr>
        <w:t>administrator beforehand</w:t>
      </w:r>
      <w:r>
        <w:rPr>
          <w:spacing w:val="-11"/>
          <w:w w:val="110"/>
        </w:rPr>
        <w:t> </w:t>
      </w:r>
      <w:r>
        <w:rPr>
          <w:w w:val="110"/>
        </w:rPr>
        <w:t>of</w:t>
      </w:r>
      <w:r>
        <w:rPr>
          <w:spacing w:val="-10"/>
          <w:w w:val="110"/>
        </w:rPr>
        <w:t> </w:t>
      </w:r>
      <w:r>
        <w:rPr>
          <w:w w:val="110"/>
        </w:rPr>
        <w:t>any</w:t>
      </w:r>
      <w:r>
        <w:rPr>
          <w:spacing w:val="-11"/>
          <w:w w:val="110"/>
        </w:rPr>
        <w:t> </w:t>
      </w:r>
      <w:r>
        <w:rPr>
          <w:w w:val="110"/>
        </w:rPr>
        <w:t>special</w:t>
      </w:r>
      <w:r>
        <w:rPr>
          <w:spacing w:val="-10"/>
          <w:w w:val="110"/>
        </w:rPr>
        <w:t> </w:t>
      </w:r>
      <w:r>
        <w:rPr>
          <w:w w:val="110"/>
        </w:rPr>
        <w:t>needs</w:t>
      </w:r>
      <w:r>
        <w:rPr>
          <w:spacing w:val="-12"/>
          <w:w w:val="110"/>
        </w:rPr>
        <w:t> </w:t>
      </w:r>
      <w:r>
        <w:rPr>
          <w:w w:val="110"/>
        </w:rPr>
        <w:t>or</w:t>
      </w:r>
      <w:r>
        <w:rPr>
          <w:spacing w:val="-12"/>
          <w:w w:val="110"/>
        </w:rPr>
        <w:t> </w:t>
      </w:r>
      <w:r>
        <w:rPr>
          <w:w w:val="110"/>
        </w:rPr>
        <w:t>requirements.</w:t>
      </w:r>
    </w:p>
    <w:p>
      <w:pPr>
        <w:pStyle w:val="BodyText"/>
        <w:spacing w:before="6"/>
        <w:rPr>
          <w:sz w:val="26"/>
        </w:rPr>
      </w:pPr>
    </w:p>
    <w:p>
      <w:pPr>
        <w:pStyle w:val="BodyText"/>
        <w:spacing w:line="285" w:lineRule="auto"/>
        <w:ind w:left="116" w:right="591"/>
        <w:jc w:val="both"/>
      </w:pPr>
      <w:r>
        <w:rPr/>
        <w:t>Previous test-taking experience is not required to take MOTIVATION+. Similarly, advanced education</w:t>
      </w:r>
      <w:r>
        <w:rPr>
          <w:spacing w:val="19"/>
        </w:rPr>
        <w:t> </w:t>
      </w:r>
      <w:r>
        <w:rPr/>
        <w:t>and</w:t>
      </w:r>
      <w:r>
        <w:rPr>
          <w:spacing w:val="19"/>
        </w:rPr>
        <w:t> </w:t>
      </w:r>
      <w:r>
        <w:rPr/>
        <w:t>work</w:t>
      </w:r>
      <w:r>
        <w:rPr>
          <w:spacing w:val="19"/>
        </w:rPr>
        <w:t> </w:t>
      </w:r>
      <w:r>
        <w:rPr/>
        <w:t>experience</w:t>
      </w:r>
      <w:r>
        <w:rPr>
          <w:spacing w:val="23"/>
        </w:rPr>
        <w:t> </w:t>
      </w:r>
      <w:r>
        <w:rPr/>
        <w:t>are</w:t>
      </w:r>
      <w:r>
        <w:rPr>
          <w:spacing w:val="21"/>
        </w:rPr>
        <w:t> </w:t>
      </w:r>
      <w:r>
        <w:rPr/>
        <w:t>not</w:t>
      </w:r>
      <w:r>
        <w:rPr>
          <w:spacing w:val="19"/>
        </w:rPr>
        <w:t> </w:t>
      </w:r>
      <w:r>
        <w:rPr/>
        <w:t>requirements</w:t>
      </w:r>
      <w:r>
        <w:rPr>
          <w:spacing w:val="21"/>
        </w:rPr>
        <w:t> </w:t>
      </w:r>
      <w:r>
        <w:rPr/>
        <w:t>to</w:t>
      </w:r>
      <w:r>
        <w:rPr>
          <w:spacing w:val="23"/>
        </w:rPr>
        <w:t> </w:t>
      </w:r>
      <w:r>
        <w:rPr/>
        <w:t>successfully</w:t>
      </w:r>
      <w:r>
        <w:rPr>
          <w:spacing w:val="19"/>
        </w:rPr>
        <w:t> </w:t>
      </w:r>
      <w:r>
        <w:rPr/>
        <w:t>take</w:t>
      </w:r>
      <w:r>
        <w:rPr>
          <w:spacing w:val="21"/>
        </w:rPr>
        <w:t> </w:t>
      </w:r>
      <w:r>
        <w:rPr/>
        <w:t>the</w:t>
      </w:r>
      <w:r>
        <w:rPr>
          <w:spacing w:val="21"/>
        </w:rPr>
        <w:t> </w:t>
      </w:r>
      <w:r>
        <w:rPr/>
        <w:t>assessment.</w:t>
      </w:r>
    </w:p>
    <w:p>
      <w:pPr>
        <w:pStyle w:val="BodyText"/>
        <w:rPr>
          <w:sz w:val="30"/>
        </w:rPr>
      </w:pPr>
    </w:p>
    <w:p>
      <w:pPr>
        <w:pStyle w:val="Heading2"/>
        <w:numPr>
          <w:ilvl w:val="1"/>
          <w:numId w:val="4"/>
        </w:numPr>
        <w:tabs>
          <w:tab w:pos="542" w:val="left" w:leader="none"/>
        </w:tabs>
        <w:spacing w:line="240" w:lineRule="auto" w:before="238" w:after="0"/>
        <w:ind w:left="542" w:right="0" w:hanging="426"/>
        <w:jc w:val="left"/>
      </w:pPr>
      <w:bookmarkStart w:name="_bookmark7" w:id="8"/>
      <w:bookmarkEnd w:id="8"/>
      <w:r>
        <w:rPr/>
      </w:r>
      <w:r>
        <w:rPr>
          <w:color w:val="6034C4"/>
          <w:spacing w:val="-6"/>
        </w:rPr>
        <w:t>Administrator</w:t>
      </w:r>
      <w:r>
        <w:rPr>
          <w:color w:val="6034C4"/>
          <w:spacing w:val="-32"/>
        </w:rPr>
        <w:t> </w:t>
      </w:r>
      <w:r>
        <w:rPr>
          <w:color w:val="6034C4"/>
          <w:spacing w:val="-6"/>
        </w:rPr>
        <w:t>Qualifications</w:t>
      </w:r>
      <w:r>
        <w:rPr>
          <w:color w:val="6034C4"/>
          <w:spacing w:val="-31"/>
        </w:rPr>
        <w:t> </w:t>
      </w:r>
      <w:r>
        <w:rPr>
          <w:color w:val="6034C4"/>
          <w:spacing w:val="-6"/>
        </w:rPr>
        <w:t>and</w:t>
      </w:r>
      <w:r>
        <w:rPr>
          <w:color w:val="6034C4"/>
          <w:spacing w:val="-32"/>
        </w:rPr>
        <w:t> </w:t>
      </w:r>
      <w:r>
        <w:rPr>
          <w:color w:val="6034C4"/>
          <w:spacing w:val="-6"/>
        </w:rPr>
        <w:t>Recommendations</w:t>
      </w:r>
    </w:p>
    <w:p>
      <w:pPr>
        <w:pStyle w:val="BodyText"/>
        <w:spacing w:line="283" w:lineRule="auto" w:before="277"/>
        <w:ind w:left="116" w:right="591"/>
        <w:jc w:val="both"/>
      </w:pPr>
      <w:r>
        <w:rPr/>
        <w:t>The assessment was developed to be used by human resource (HR) professionals, training </w:t>
      </w:r>
      <w:r>
        <w:rPr>
          <w:w w:val="105"/>
        </w:rPr>
        <w:t>and executive development professionals, counsellors and psychologists. To administer MOTIVATION+, practitioners</w:t>
      </w:r>
      <w:r>
        <w:rPr>
          <w:w w:val="105"/>
        </w:rPr>
        <w:t> must</w:t>
      </w:r>
      <w:r>
        <w:rPr>
          <w:w w:val="105"/>
        </w:rPr>
        <w:t> complete standardised</w:t>
      </w:r>
      <w:r>
        <w:rPr>
          <w:w w:val="105"/>
        </w:rPr>
        <w:t> training</w:t>
      </w:r>
      <w:r>
        <w:rPr>
          <w:w w:val="105"/>
        </w:rPr>
        <w:t> and</w:t>
      </w:r>
      <w:r>
        <w:rPr>
          <w:w w:val="105"/>
        </w:rPr>
        <w:t> /</w:t>
      </w:r>
      <w:r>
        <w:rPr>
          <w:w w:val="105"/>
        </w:rPr>
        <w:t> or</w:t>
      </w:r>
      <w:r>
        <w:rPr>
          <w:w w:val="105"/>
        </w:rPr>
        <w:t> possess accredited testing standards qualifications. Training modules designed by </w:t>
      </w:r>
      <w:r>
        <w:rPr>
          <w:i/>
          <w:w w:val="105"/>
          <w:sz w:val="23"/>
        </w:rPr>
        <w:t>Central Test</w:t>
      </w:r>
      <w:r>
        <w:rPr>
          <w:i/>
          <w:w w:val="105"/>
          <w:sz w:val="23"/>
        </w:rPr>
        <w:t> </w:t>
      </w:r>
      <w:r>
        <w:rPr>
          <w:w w:val="105"/>
        </w:rPr>
        <w:t>ensure that administrators are able to administer the assessment under standardised conditions;</w:t>
      </w:r>
      <w:r>
        <w:rPr>
          <w:w w:val="105"/>
        </w:rPr>
        <w:t> score</w:t>
      </w:r>
      <w:r>
        <w:rPr>
          <w:w w:val="105"/>
        </w:rPr>
        <w:t> and</w:t>
      </w:r>
      <w:r>
        <w:rPr>
          <w:w w:val="105"/>
        </w:rPr>
        <w:t> norm</w:t>
      </w:r>
      <w:r>
        <w:rPr>
          <w:w w:val="105"/>
        </w:rPr>
        <w:t> results;</w:t>
      </w:r>
      <w:r>
        <w:rPr>
          <w:w w:val="105"/>
        </w:rPr>
        <w:t> interpret</w:t>
      </w:r>
      <w:r>
        <w:rPr>
          <w:w w:val="105"/>
        </w:rPr>
        <w:t> scores</w:t>
      </w:r>
      <w:r>
        <w:rPr>
          <w:w w:val="105"/>
        </w:rPr>
        <w:t> and</w:t>
      </w:r>
      <w:r>
        <w:rPr>
          <w:w w:val="105"/>
        </w:rPr>
        <w:t> generate</w:t>
      </w:r>
      <w:r>
        <w:rPr>
          <w:w w:val="105"/>
        </w:rPr>
        <w:t> written</w:t>
      </w:r>
      <w:r>
        <w:rPr>
          <w:w w:val="105"/>
        </w:rPr>
        <w:t> and</w:t>
      </w:r>
      <w:r>
        <w:rPr>
          <w:w w:val="105"/>
        </w:rPr>
        <w:t> verbal feedback for a range of organisational needs.</w:t>
      </w:r>
    </w:p>
    <w:p>
      <w:pPr>
        <w:pStyle w:val="BodyText"/>
        <w:spacing w:before="7"/>
        <w:rPr>
          <w:sz w:val="25"/>
        </w:rPr>
      </w:pPr>
    </w:p>
    <w:p>
      <w:pPr>
        <w:pStyle w:val="BodyText"/>
        <w:spacing w:line="283" w:lineRule="auto"/>
        <w:ind w:left="116" w:right="594"/>
        <w:jc w:val="both"/>
      </w:pPr>
      <w:r>
        <w:rPr/>
        <w:t>It is recommended that all administrators take MOTIVATION+, prior to administering the assessment, making sure to comply with all instructions. This will enable practitioners to </w:t>
      </w:r>
      <w:r>
        <w:rPr>
          <w:w w:val="110"/>
        </w:rPr>
        <w:t>become</w:t>
      </w:r>
      <w:r>
        <w:rPr>
          <w:spacing w:val="-14"/>
          <w:w w:val="110"/>
        </w:rPr>
        <w:t> </w:t>
      </w:r>
      <w:r>
        <w:rPr>
          <w:w w:val="110"/>
        </w:rPr>
        <w:t>familiar</w:t>
      </w:r>
      <w:r>
        <w:rPr>
          <w:spacing w:val="-16"/>
          <w:w w:val="110"/>
        </w:rPr>
        <w:t> </w:t>
      </w:r>
      <w:r>
        <w:rPr>
          <w:w w:val="110"/>
        </w:rPr>
        <w:t>with</w:t>
      </w:r>
      <w:r>
        <w:rPr>
          <w:spacing w:val="-16"/>
          <w:w w:val="110"/>
        </w:rPr>
        <w:t> </w:t>
      </w:r>
      <w:r>
        <w:rPr>
          <w:w w:val="110"/>
        </w:rPr>
        <w:t>the</w:t>
      </w:r>
      <w:r>
        <w:rPr>
          <w:spacing w:val="-14"/>
          <w:w w:val="110"/>
        </w:rPr>
        <w:t> </w:t>
      </w:r>
      <w:r>
        <w:rPr>
          <w:w w:val="110"/>
        </w:rPr>
        <w:t>assessment</w:t>
      </w:r>
      <w:r>
        <w:rPr>
          <w:spacing w:val="-16"/>
          <w:w w:val="110"/>
        </w:rPr>
        <w:t> </w:t>
      </w:r>
      <w:r>
        <w:rPr>
          <w:w w:val="110"/>
        </w:rPr>
        <w:t>and</w:t>
      </w:r>
      <w:r>
        <w:rPr>
          <w:spacing w:val="-16"/>
          <w:w w:val="110"/>
        </w:rPr>
        <w:t> </w:t>
      </w:r>
      <w:r>
        <w:rPr>
          <w:w w:val="110"/>
        </w:rPr>
        <w:t>therefore</w:t>
      </w:r>
      <w:r>
        <w:rPr>
          <w:spacing w:val="-14"/>
          <w:w w:val="110"/>
        </w:rPr>
        <w:t> </w:t>
      </w:r>
      <w:r>
        <w:rPr>
          <w:w w:val="110"/>
        </w:rPr>
        <w:t>anticipate</w:t>
      </w:r>
      <w:r>
        <w:rPr>
          <w:spacing w:val="-14"/>
          <w:w w:val="110"/>
        </w:rPr>
        <w:t> </w:t>
      </w:r>
      <w:r>
        <w:rPr>
          <w:w w:val="110"/>
        </w:rPr>
        <w:t>questions</w:t>
      </w:r>
      <w:r>
        <w:rPr>
          <w:spacing w:val="-16"/>
          <w:w w:val="110"/>
        </w:rPr>
        <w:t> </w:t>
      </w:r>
      <w:r>
        <w:rPr>
          <w:w w:val="110"/>
        </w:rPr>
        <w:t>or</w:t>
      </w:r>
      <w:r>
        <w:rPr>
          <w:spacing w:val="-16"/>
          <w:w w:val="110"/>
        </w:rPr>
        <w:t> </w:t>
      </w:r>
      <w:r>
        <w:rPr>
          <w:w w:val="110"/>
        </w:rPr>
        <w:t>challenges that</w:t>
      </w:r>
      <w:r>
        <w:rPr>
          <w:spacing w:val="-1"/>
          <w:w w:val="110"/>
        </w:rPr>
        <w:t> </w:t>
      </w:r>
      <w:r>
        <w:rPr>
          <w:w w:val="110"/>
        </w:rPr>
        <w:t>may</w:t>
      </w:r>
      <w:r>
        <w:rPr>
          <w:spacing w:val="-1"/>
          <w:w w:val="110"/>
        </w:rPr>
        <w:t> </w:t>
      </w:r>
      <w:r>
        <w:rPr>
          <w:w w:val="110"/>
        </w:rPr>
        <w:t>be identified by the test-takers.</w:t>
      </w:r>
    </w:p>
    <w:p>
      <w:pPr>
        <w:pStyle w:val="BodyText"/>
        <w:spacing w:before="5"/>
        <w:rPr>
          <w:sz w:val="26"/>
        </w:rPr>
      </w:pPr>
    </w:p>
    <w:p>
      <w:pPr>
        <w:pStyle w:val="BodyText"/>
        <w:spacing w:line="283" w:lineRule="auto"/>
        <w:ind w:left="116" w:right="594"/>
        <w:jc w:val="both"/>
      </w:pPr>
      <w:r>
        <w:rPr>
          <w:w w:val="105"/>
        </w:rPr>
        <w:t>Test</w:t>
      </w:r>
      <w:r>
        <w:rPr>
          <w:spacing w:val="-14"/>
          <w:w w:val="105"/>
        </w:rPr>
        <w:t> </w:t>
      </w:r>
      <w:r>
        <w:rPr>
          <w:w w:val="105"/>
        </w:rPr>
        <w:t>administration</w:t>
      </w:r>
      <w:r>
        <w:rPr>
          <w:spacing w:val="-16"/>
          <w:w w:val="105"/>
        </w:rPr>
        <w:t> </w:t>
      </w:r>
      <w:r>
        <w:rPr>
          <w:w w:val="105"/>
        </w:rPr>
        <w:t>must</w:t>
      </w:r>
      <w:r>
        <w:rPr>
          <w:spacing w:val="-14"/>
          <w:w w:val="105"/>
        </w:rPr>
        <w:t> </w:t>
      </w:r>
      <w:r>
        <w:rPr>
          <w:w w:val="105"/>
        </w:rPr>
        <w:t>be</w:t>
      </w:r>
      <w:r>
        <w:rPr>
          <w:spacing w:val="-12"/>
          <w:w w:val="105"/>
        </w:rPr>
        <w:t> </w:t>
      </w:r>
      <w:r>
        <w:rPr>
          <w:w w:val="105"/>
        </w:rPr>
        <w:t>in</w:t>
      </w:r>
      <w:r>
        <w:rPr>
          <w:spacing w:val="-15"/>
          <w:w w:val="105"/>
        </w:rPr>
        <w:t> </w:t>
      </w:r>
      <w:r>
        <w:rPr>
          <w:w w:val="105"/>
        </w:rPr>
        <w:t>accordance</w:t>
      </w:r>
      <w:r>
        <w:rPr>
          <w:spacing w:val="-15"/>
          <w:w w:val="105"/>
        </w:rPr>
        <w:t> </w:t>
      </w:r>
      <w:r>
        <w:rPr>
          <w:w w:val="105"/>
        </w:rPr>
        <w:t>with</w:t>
      </w:r>
      <w:r>
        <w:rPr>
          <w:spacing w:val="-14"/>
          <w:w w:val="105"/>
        </w:rPr>
        <w:t> </w:t>
      </w:r>
      <w:r>
        <w:rPr>
          <w:w w:val="105"/>
        </w:rPr>
        <w:t>the</w:t>
      </w:r>
      <w:r>
        <w:rPr>
          <w:spacing w:val="-12"/>
          <w:w w:val="105"/>
        </w:rPr>
        <w:t> </w:t>
      </w:r>
      <w:r>
        <w:rPr>
          <w:w w:val="105"/>
        </w:rPr>
        <w:t>organisation’s</w:t>
      </w:r>
      <w:r>
        <w:rPr>
          <w:spacing w:val="-13"/>
          <w:w w:val="105"/>
        </w:rPr>
        <w:t> </w:t>
      </w:r>
      <w:r>
        <w:rPr>
          <w:w w:val="105"/>
        </w:rPr>
        <w:t>code</w:t>
      </w:r>
      <w:r>
        <w:rPr>
          <w:spacing w:val="-15"/>
          <w:w w:val="105"/>
        </w:rPr>
        <w:t> </w:t>
      </w:r>
      <w:r>
        <w:rPr>
          <w:w w:val="105"/>
        </w:rPr>
        <w:t>of</w:t>
      </w:r>
      <w:r>
        <w:rPr>
          <w:spacing w:val="-14"/>
          <w:w w:val="105"/>
        </w:rPr>
        <w:t> </w:t>
      </w:r>
      <w:r>
        <w:rPr>
          <w:w w:val="105"/>
        </w:rPr>
        <w:t>practice,</w:t>
      </w:r>
      <w:r>
        <w:rPr>
          <w:spacing w:val="-14"/>
          <w:w w:val="105"/>
        </w:rPr>
        <w:t> </w:t>
      </w:r>
      <w:r>
        <w:rPr>
          <w:w w:val="105"/>
        </w:rPr>
        <w:t>as</w:t>
      </w:r>
      <w:r>
        <w:rPr>
          <w:spacing w:val="-16"/>
          <w:w w:val="105"/>
        </w:rPr>
        <w:t> </w:t>
      </w:r>
      <w:r>
        <w:rPr>
          <w:w w:val="105"/>
        </w:rPr>
        <w:t>well as</w:t>
      </w:r>
      <w:r>
        <w:rPr>
          <w:spacing w:val="-4"/>
          <w:w w:val="105"/>
        </w:rPr>
        <w:t> </w:t>
      </w:r>
      <w:r>
        <w:rPr>
          <w:w w:val="105"/>
        </w:rPr>
        <w:t>legal</w:t>
      </w:r>
      <w:r>
        <w:rPr>
          <w:spacing w:val="-5"/>
          <w:w w:val="105"/>
        </w:rPr>
        <w:t> </w:t>
      </w:r>
      <w:r>
        <w:rPr>
          <w:w w:val="105"/>
        </w:rPr>
        <w:t>assessment</w:t>
      </w:r>
      <w:r>
        <w:rPr>
          <w:spacing w:val="-5"/>
          <w:w w:val="105"/>
        </w:rPr>
        <w:t> </w:t>
      </w:r>
      <w:r>
        <w:rPr>
          <w:w w:val="105"/>
        </w:rPr>
        <w:t>guidelines</w:t>
      </w:r>
      <w:r>
        <w:rPr>
          <w:spacing w:val="-6"/>
          <w:w w:val="105"/>
        </w:rPr>
        <w:t> </w:t>
      </w:r>
      <w:r>
        <w:rPr>
          <w:w w:val="105"/>
        </w:rPr>
        <w:t>on</w:t>
      </w:r>
      <w:r>
        <w:rPr>
          <w:spacing w:val="-5"/>
          <w:w w:val="105"/>
        </w:rPr>
        <w:t> </w:t>
      </w:r>
      <w:r>
        <w:rPr>
          <w:w w:val="105"/>
        </w:rPr>
        <w:t>the</w:t>
      </w:r>
      <w:r>
        <w:rPr>
          <w:spacing w:val="-3"/>
          <w:w w:val="105"/>
        </w:rPr>
        <w:t> </w:t>
      </w:r>
      <w:r>
        <w:rPr>
          <w:w w:val="105"/>
        </w:rPr>
        <w:t>use</w:t>
      </w:r>
      <w:r>
        <w:rPr>
          <w:spacing w:val="-5"/>
          <w:w w:val="105"/>
        </w:rPr>
        <w:t> </w:t>
      </w:r>
      <w:r>
        <w:rPr>
          <w:w w:val="105"/>
        </w:rPr>
        <w:t>of</w:t>
      </w:r>
      <w:r>
        <w:rPr>
          <w:spacing w:val="-7"/>
          <w:w w:val="105"/>
        </w:rPr>
        <w:t> </w:t>
      </w:r>
      <w:r>
        <w:rPr>
          <w:w w:val="105"/>
        </w:rPr>
        <w:t>psychometric</w:t>
      </w:r>
      <w:r>
        <w:rPr>
          <w:spacing w:val="-6"/>
          <w:w w:val="105"/>
        </w:rPr>
        <w:t> </w:t>
      </w:r>
      <w:r>
        <w:rPr>
          <w:w w:val="105"/>
        </w:rPr>
        <w:t>assessments</w:t>
      </w:r>
      <w:r>
        <w:rPr>
          <w:spacing w:val="-4"/>
          <w:w w:val="105"/>
        </w:rPr>
        <w:t> </w:t>
      </w:r>
      <w:r>
        <w:rPr>
          <w:w w:val="105"/>
        </w:rPr>
        <w:t>for</w:t>
      </w:r>
      <w:r>
        <w:rPr>
          <w:spacing w:val="-5"/>
          <w:w w:val="105"/>
        </w:rPr>
        <w:t> </w:t>
      </w:r>
      <w:r>
        <w:rPr>
          <w:w w:val="105"/>
        </w:rPr>
        <w:t>employment purposes.</w:t>
      </w:r>
      <w:r>
        <w:rPr>
          <w:w w:val="105"/>
        </w:rPr>
        <w:t> All</w:t>
      </w:r>
      <w:r>
        <w:rPr>
          <w:w w:val="105"/>
        </w:rPr>
        <w:t> steps</w:t>
      </w:r>
      <w:r>
        <w:rPr>
          <w:w w:val="105"/>
        </w:rPr>
        <w:t> must</w:t>
      </w:r>
      <w:r>
        <w:rPr>
          <w:w w:val="105"/>
        </w:rPr>
        <w:t> be</w:t>
      </w:r>
      <w:r>
        <w:rPr>
          <w:w w:val="105"/>
        </w:rPr>
        <w:t> taken</w:t>
      </w:r>
      <w:r>
        <w:rPr>
          <w:w w:val="105"/>
        </w:rPr>
        <w:t> to</w:t>
      </w:r>
      <w:r>
        <w:rPr>
          <w:w w:val="105"/>
        </w:rPr>
        <w:t> ensure test</w:t>
      </w:r>
      <w:r>
        <w:rPr>
          <w:w w:val="105"/>
        </w:rPr>
        <w:t> administration</w:t>
      </w:r>
      <w:r>
        <w:rPr>
          <w:w w:val="105"/>
        </w:rPr>
        <w:t> is</w:t>
      </w:r>
      <w:r>
        <w:rPr>
          <w:w w:val="105"/>
        </w:rPr>
        <w:t> objective</w:t>
      </w:r>
      <w:r>
        <w:rPr>
          <w:w w:val="105"/>
        </w:rPr>
        <w:t> and</w:t>
      </w:r>
      <w:r>
        <w:rPr>
          <w:w w:val="105"/>
        </w:rPr>
        <w:t> fair. Therefore, it is particularly recommended that administrators are aware of international and</w:t>
      </w:r>
      <w:r>
        <w:rPr>
          <w:w w:val="105"/>
        </w:rPr>
        <w:t> country</w:t>
      </w:r>
      <w:r>
        <w:rPr>
          <w:w w:val="105"/>
        </w:rPr>
        <w:t> laws</w:t>
      </w:r>
      <w:r>
        <w:rPr>
          <w:w w:val="105"/>
        </w:rPr>
        <w:t> governing;</w:t>
      </w:r>
      <w:r>
        <w:rPr>
          <w:w w:val="105"/>
        </w:rPr>
        <w:t> a)</w:t>
      </w:r>
      <w:r>
        <w:rPr>
          <w:w w:val="105"/>
        </w:rPr>
        <w:t> Data</w:t>
      </w:r>
      <w:r>
        <w:rPr>
          <w:w w:val="105"/>
        </w:rPr>
        <w:t> Protection,</w:t>
      </w:r>
      <w:r>
        <w:rPr>
          <w:w w:val="105"/>
        </w:rPr>
        <w:t> b)</w:t>
      </w:r>
      <w:r>
        <w:rPr>
          <w:w w:val="105"/>
        </w:rPr>
        <w:t> Gender</w:t>
      </w:r>
      <w:r>
        <w:rPr>
          <w:w w:val="105"/>
        </w:rPr>
        <w:t> Discrimination,</w:t>
      </w:r>
      <w:r>
        <w:rPr>
          <w:w w:val="105"/>
        </w:rPr>
        <w:t> c)</w:t>
      </w:r>
      <w:r>
        <w:rPr>
          <w:w w:val="105"/>
        </w:rPr>
        <w:t> Age Discrimination,</w:t>
      </w:r>
      <w:r>
        <w:rPr>
          <w:w w:val="105"/>
        </w:rPr>
        <w:t> d)</w:t>
      </w:r>
      <w:r>
        <w:rPr>
          <w:w w:val="105"/>
        </w:rPr>
        <w:t> Race</w:t>
      </w:r>
      <w:r>
        <w:rPr>
          <w:w w:val="105"/>
        </w:rPr>
        <w:t> and</w:t>
      </w:r>
      <w:r>
        <w:rPr>
          <w:w w:val="105"/>
        </w:rPr>
        <w:t> Ethnicity</w:t>
      </w:r>
      <w:r>
        <w:rPr>
          <w:w w:val="105"/>
        </w:rPr>
        <w:t> Relations,</w:t>
      </w:r>
      <w:r>
        <w:rPr>
          <w:w w:val="105"/>
        </w:rPr>
        <w:t> e)</w:t>
      </w:r>
      <w:r>
        <w:rPr>
          <w:w w:val="105"/>
        </w:rPr>
        <w:t> Disabilities</w:t>
      </w:r>
      <w:r>
        <w:rPr>
          <w:w w:val="105"/>
        </w:rPr>
        <w:t> Discrimination,</w:t>
      </w:r>
      <w:r>
        <w:rPr>
          <w:w w:val="105"/>
        </w:rPr>
        <w:t> and</w:t>
      </w:r>
      <w:r>
        <w:rPr>
          <w:w w:val="105"/>
        </w:rPr>
        <w:t> f) Religious Discrimination prior to administration.</w:t>
      </w:r>
    </w:p>
    <w:p>
      <w:pPr>
        <w:spacing w:after="0" w:line="283" w:lineRule="auto"/>
        <w:jc w:val="both"/>
        <w:sectPr>
          <w:pgSz w:w="11910" w:h="16840"/>
          <w:pgMar w:header="0" w:footer="1025" w:top="1320" w:bottom="1220" w:left="1300" w:right="820"/>
        </w:sectPr>
      </w:pPr>
    </w:p>
    <w:p>
      <w:pPr>
        <w:pStyle w:val="BodyText"/>
        <w:spacing w:line="280" w:lineRule="auto" w:before="114"/>
        <w:ind w:left="116" w:right="592"/>
        <w:jc w:val="both"/>
      </w:pPr>
      <w:r>
        <w:rPr>
          <w:spacing w:val="-2"/>
          <w:w w:val="110"/>
        </w:rPr>
        <w:t>Additionally,</w:t>
      </w:r>
      <w:r>
        <w:rPr>
          <w:spacing w:val="-6"/>
          <w:w w:val="110"/>
        </w:rPr>
        <w:t> </w:t>
      </w:r>
      <w:r>
        <w:rPr>
          <w:spacing w:val="-2"/>
          <w:w w:val="110"/>
        </w:rPr>
        <w:t>prior</w:t>
      </w:r>
      <w:r>
        <w:rPr>
          <w:spacing w:val="-8"/>
          <w:w w:val="110"/>
        </w:rPr>
        <w:t> </w:t>
      </w:r>
      <w:r>
        <w:rPr>
          <w:spacing w:val="-2"/>
          <w:w w:val="110"/>
        </w:rPr>
        <w:t>to</w:t>
      </w:r>
      <w:r>
        <w:rPr>
          <w:spacing w:val="-8"/>
          <w:w w:val="110"/>
        </w:rPr>
        <w:t> </w:t>
      </w:r>
      <w:r>
        <w:rPr>
          <w:spacing w:val="-2"/>
          <w:w w:val="110"/>
        </w:rPr>
        <w:t>use,</w:t>
      </w:r>
      <w:r>
        <w:rPr>
          <w:spacing w:val="-8"/>
          <w:w w:val="110"/>
        </w:rPr>
        <w:t> </w:t>
      </w:r>
      <w:r>
        <w:rPr>
          <w:spacing w:val="-2"/>
          <w:w w:val="110"/>
        </w:rPr>
        <w:t>administrators</w:t>
      </w:r>
      <w:r>
        <w:rPr>
          <w:spacing w:val="-11"/>
          <w:w w:val="110"/>
        </w:rPr>
        <w:t> </w:t>
      </w:r>
      <w:r>
        <w:rPr>
          <w:spacing w:val="-2"/>
          <w:w w:val="110"/>
        </w:rPr>
        <w:t>must</w:t>
      </w:r>
      <w:r>
        <w:rPr>
          <w:spacing w:val="-9"/>
          <w:w w:val="110"/>
        </w:rPr>
        <w:t> </w:t>
      </w:r>
      <w:r>
        <w:rPr>
          <w:spacing w:val="-2"/>
          <w:w w:val="110"/>
        </w:rPr>
        <w:t>be</w:t>
      </w:r>
      <w:r>
        <w:rPr>
          <w:spacing w:val="-6"/>
          <w:w w:val="110"/>
        </w:rPr>
        <w:t> </w:t>
      </w:r>
      <w:r>
        <w:rPr>
          <w:spacing w:val="-2"/>
          <w:w w:val="110"/>
        </w:rPr>
        <w:t>familiar</w:t>
      </w:r>
      <w:r>
        <w:rPr>
          <w:spacing w:val="-8"/>
          <w:w w:val="110"/>
        </w:rPr>
        <w:t> </w:t>
      </w:r>
      <w:r>
        <w:rPr>
          <w:spacing w:val="-2"/>
          <w:w w:val="110"/>
        </w:rPr>
        <w:t>with</w:t>
      </w:r>
      <w:r>
        <w:rPr>
          <w:spacing w:val="-3"/>
          <w:w w:val="110"/>
        </w:rPr>
        <w:t> </w:t>
      </w:r>
      <w:r>
        <w:rPr>
          <w:i/>
          <w:spacing w:val="-2"/>
          <w:w w:val="110"/>
          <w:sz w:val="23"/>
        </w:rPr>
        <w:t>Central</w:t>
      </w:r>
      <w:r>
        <w:rPr>
          <w:i/>
          <w:spacing w:val="-11"/>
          <w:w w:val="110"/>
          <w:sz w:val="23"/>
        </w:rPr>
        <w:t> </w:t>
      </w:r>
      <w:r>
        <w:rPr>
          <w:i/>
          <w:spacing w:val="-2"/>
          <w:w w:val="110"/>
          <w:sz w:val="23"/>
        </w:rPr>
        <w:t>Test</w:t>
      </w:r>
      <w:r>
        <w:rPr>
          <w:spacing w:val="-2"/>
          <w:w w:val="110"/>
        </w:rPr>
        <w:t>'s</w:t>
      </w:r>
      <w:r>
        <w:rPr>
          <w:spacing w:val="-7"/>
          <w:w w:val="110"/>
        </w:rPr>
        <w:t> </w:t>
      </w:r>
      <w:r>
        <w:rPr>
          <w:spacing w:val="-2"/>
          <w:w w:val="110"/>
        </w:rPr>
        <w:t>conditions </w:t>
      </w:r>
      <w:r>
        <w:rPr>
          <w:w w:val="110"/>
        </w:rPr>
        <w:t>of</w:t>
      </w:r>
      <w:r>
        <w:rPr>
          <w:spacing w:val="-13"/>
          <w:w w:val="110"/>
        </w:rPr>
        <w:t> </w:t>
      </w:r>
      <w:r>
        <w:rPr>
          <w:w w:val="110"/>
        </w:rPr>
        <w:t>use</w:t>
      </w:r>
      <w:r>
        <w:rPr>
          <w:spacing w:val="-14"/>
          <w:w w:val="110"/>
        </w:rPr>
        <w:t> </w:t>
      </w:r>
      <w:r>
        <w:rPr>
          <w:w w:val="110"/>
        </w:rPr>
        <w:t>and</w:t>
      </w:r>
      <w:r>
        <w:rPr>
          <w:spacing w:val="-14"/>
          <w:w w:val="110"/>
        </w:rPr>
        <w:t> </w:t>
      </w:r>
      <w:r>
        <w:rPr>
          <w:w w:val="110"/>
        </w:rPr>
        <w:t>code</w:t>
      </w:r>
      <w:r>
        <w:rPr>
          <w:spacing w:val="-13"/>
          <w:w w:val="110"/>
        </w:rPr>
        <w:t> </w:t>
      </w:r>
      <w:r>
        <w:rPr>
          <w:w w:val="110"/>
        </w:rPr>
        <w:t>of</w:t>
      </w:r>
      <w:r>
        <w:rPr>
          <w:spacing w:val="-16"/>
          <w:w w:val="110"/>
        </w:rPr>
        <w:t> </w:t>
      </w:r>
      <w:r>
        <w:rPr>
          <w:w w:val="110"/>
        </w:rPr>
        <w:t>ethics</w:t>
      </w:r>
      <w:r>
        <w:rPr>
          <w:spacing w:val="-13"/>
          <w:w w:val="110"/>
        </w:rPr>
        <w:t> </w:t>
      </w:r>
      <w:r>
        <w:rPr>
          <w:w w:val="110"/>
        </w:rPr>
        <w:t>and</w:t>
      </w:r>
      <w:r>
        <w:rPr>
          <w:spacing w:val="-14"/>
          <w:w w:val="110"/>
        </w:rPr>
        <w:t> </w:t>
      </w:r>
      <w:r>
        <w:rPr>
          <w:w w:val="110"/>
        </w:rPr>
        <w:t>adhere</w:t>
      </w:r>
      <w:r>
        <w:rPr>
          <w:spacing w:val="-15"/>
          <w:w w:val="110"/>
        </w:rPr>
        <w:t> </w:t>
      </w:r>
      <w:r>
        <w:rPr>
          <w:w w:val="110"/>
        </w:rPr>
        <w:t>to</w:t>
      </w:r>
      <w:r>
        <w:rPr>
          <w:spacing w:val="-13"/>
          <w:w w:val="110"/>
        </w:rPr>
        <w:t> </w:t>
      </w:r>
      <w:r>
        <w:rPr>
          <w:w w:val="110"/>
        </w:rPr>
        <w:t>its</w:t>
      </w:r>
      <w:r>
        <w:rPr>
          <w:spacing w:val="-13"/>
          <w:w w:val="110"/>
        </w:rPr>
        <w:t> </w:t>
      </w:r>
      <w:r>
        <w:rPr>
          <w:w w:val="110"/>
        </w:rPr>
        <w:t>quality</w:t>
      </w:r>
      <w:r>
        <w:rPr>
          <w:spacing w:val="-14"/>
          <w:w w:val="110"/>
        </w:rPr>
        <w:t> </w:t>
      </w:r>
      <w:r>
        <w:rPr>
          <w:w w:val="110"/>
        </w:rPr>
        <w:t>charter.</w:t>
      </w:r>
      <w:r>
        <w:rPr>
          <w:spacing w:val="-14"/>
          <w:w w:val="110"/>
        </w:rPr>
        <w:t> </w:t>
      </w:r>
      <w:r>
        <w:rPr>
          <w:w w:val="110"/>
        </w:rPr>
        <w:t>Administrators</w:t>
      </w:r>
      <w:r>
        <w:rPr>
          <w:spacing w:val="-15"/>
          <w:w w:val="110"/>
        </w:rPr>
        <w:t> </w:t>
      </w:r>
      <w:r>
        <w:rPr>
          <w:w w:val="110"/>
        </w:rPr>
        <w:t>must:</w:t>
      </w:r>
    </w:p>
    <w:p>
      <w:pPr>
        <w:pStyle w:val="BodyText"/>
        <w:spacing w:before="1"/>
        <w:rPr>
          <w:sz w:val="24"/>
        </w:rPr>
      </w:pPr>
    </w:p>
    <w:p>
      <w:pPr>
        <w:pStyle w:val="ListParagraph"/>
        <w:numPr>
          <w:ilvl w:val="0"/>
          <w:numId w:val="9"/>
        </w:numPr>
        <w:tabs>
          <w:tab w:pos="836" w:val="left" w:leader="none"/>
        </w:tabs>
        <w:spacing w:line="261" w:lineRule="auto" w:before="1" w:after="0"/>
        <w:ind w:left="836" w:right="593" w:hanging="360"/>
        <w:jc w:val="left"/>
        <w:rPr>
          <w:sz w:val="22"/>
        </w:rPr>
      </w:pPr>
      <w:r>
        <w:rPr>
          <w:w w:val="110"/>
          <w:sz w:val="22"/>
        </w:rPr>
        <w:t>Ensure</w:t>
      </w:r>
      <w:r>
        <w:rPr>
          <w:spacing w:val="40"/>
          <w:w w:val="110"/>
          <w:sz w:val="22"/>
        </w:rPr>
        <w:t> </w:t>
      </w:r>
      <w:r>
        <w:rPr>
          <w:w w:val="110"/>
          <w:sz w:val="22"/>
        </w:rPr>
        <w:t>that</w:t>
      </w:r>
      <w:r>
        <w:rPr>
          <w:spacing w:val="40"/>
          <w:w w:val="110"/>
          <w:sz w:val="22"/>
        </w:rPr>
        <w:t> </w:t>
      </w:r>
      <w:r>
        <w:rPr>
          <w:w w:val="110"/>
          <w:sz w:val="22"/>
        </w:rPr>
        <w:t>the</w:t>
      </w:r>
      <w:r>
        <w:rPr>
          <w:spacing w:val="40"/>
          <w:w w:val="110"/>
          <w:sz w:val="22"/>
        </w:rPr>
        <w:t> </w:t>
      </w:r>
      <w:r>
        <w:rPr>
          <w:w w:val="110"/>
          <w:sz w:val="22"/>
        </w:rPr>
        <w:t>appropriate</w:t>
      </w:r>
      <w:r>
        <w:rPr>
          <w:spacing w:val="40"/>
          <w:w w:val="110"/>
          <w:sz w:val="22"/>
        </w:rPr>
        <w:t> </w:t>
      </w:r>
      <w:r>
        <w:rPr>
          <w:w w:val="110"/>
          <w:sz w:val="22"/>
        </w:rPr>
        <w:t>test</w:t>
      </w:r>
      <w:r>
        <w:rPr>
          <w:spacing w:val="40"/>
          <w:w w:val="110"/>
          <w:sz w:val="22"/>
        </w:rPr>
        <w:t> </w:t>
      </w:r>
      <w:r>
        <w:rPr>
          <w:w w:val="110"/>
          <w:sz w:val="22"/>
        </w:rPr>
        <w:t>has</w:t>
      </w:r>
      <w:r>
        <w:rPr>
          <w:spacing w:val="40"/>
          <w:w w:val="110"/>
          <w:sz w:val="22"/>
        </w:rPr>
        <w:t> </w:t>
      </w:r>
      <w:r>
        <w:rPr>
          <w:w w:val="110"/>
          <w:sz w:val="22"/>
        </w:rPr>
        <w:t>been</w:t>
      </w:r>
      <w:r>
        <w:rPr>
          <w:spacing w:val="40"/>
          <w:w w:val="110"/>
          <w:sz w:val="22"/>
        </w:rPr>
        <w:t> </w:t>
      </w:r>
      <w:r>
        <w:rPr>
          <w:w w:val="110"/>
          <w:sz w:val="22"/>
        </w:rPr>
        <w:t>chosen</w:t>
      </w:r>
      <w:r>
        <w:rPr>
          <w:spacing w:val="40"/>
          <w:w w:val="110"/>
          <w:sz w:val="22"/>
        </w:rPr>
        <w:t> </w:t>
      </w:r>
      <w:r>
        <w:rPr>
          <w:w w:val="110"/>
          <w:sz w:val="22"/>
        </w:rPr>
        <w:t>to</w:t>
      </w:r>
      <w:r>
        <w:rPr>
          <w:spacing w:val="40"/>
          <w:w w:val="110"/>
          <w:sz w:val="22"/>
        </w:rPr>
        <w:t> </w:t>
      </w:r>
      <w:r>
        <w:rPr>
          <w:w w:val="110"/>
          <w:sz w:val="22"/>
        </w:rPr>
        <w:t>meet</w:t>
      </w:r>
      <w:r>
        <w:rPr>
          <w:spacing w:val="40"/>
          <w:w w:val="110"/>
          <w:sz w:val="22"/>
        </w:rPr>
        <w:t> </w:t>
      </w:r>
      <w:r>
        <w:rPr>
          <w:w w:val="110"/>
          <w:sz w:val="22"/>
        </w:rPr>
        <w:t>the</w:t>
      </w:r>
      <w:r>
        <w:rPr>
          <w:spacing w:val="40"/>
          <w:w w:val="110"/>
          <w:sz w:val="22"/>
        </w:rPr>
        <w:t> </w:t>
      </w:r>
      <w:r>
        <w:rPr>
          <w:w w:val="110"/>
          <w:sz w:val="22"/>
        </w:rPr>
        <w:t>specified</w:t>
      </w:r>
      <w:r>
        <w:rPr>
          <w:spacing w:val="80"/>
          <w:w w:val="110"/>
          <w:sz w:val="22"/>
        </w:rPr>
        <w:t> </w:t>
      </w:r>
      <w:r>
        <w:rPr>
          <w:w w:val="110"/>
          <w:sz w:val="22"/>
        </w:rPr>
        <w:t>organisational need</w:t>
      </w:r>
    </w:p>
    <w:p>
      <w:pPr>
        <w:pStyle w:val="ListParagraph"/>
        <w:numPr>
          <w:ilvl w:val="0"/>
          <w:numId w:val="9"/>
        </w:numPr>
        <w:tabs>
          <w:tab w:pos="836" w:val="left" w:leader="none"/>
        </w:tabs>
        <w:spacing w:line="261" w:lineRule="auto" w:before="0" w:after="0"/>
        <w:ind w:left="836" w:right="597" w:hanging="360"/>
        <w:jc w:val="left"/>
        <w:rPr>
          <w:sz w:val="22"/>
        </w:rPr>
      </w:pPr>
      <w:r>
        <w:rPr>
          <w:w w:val="110"/>
          <w:sz w:val="22"/>
        </w:rPr>
        <w:t>Make</w:t>
      </w:r>
      <w:r>
        <w:rPr>
          <w:spacing w:val="-14"/>
          <w:w w:val="110"/>
          <w:sz w:val="22"/>
        </w:rPr>
        <w:t> </w:t>
      </w:r>
      <w:r>
        <w:rPr>
          <w:w w:val="110"/>
          <w:sz w:val="22"/>
        </w:rPr>
        <w:t>sure</w:t>
      </w:r>
      <w:r>
        <w:rPr>
          <w:spacing w:val="-14"/>
          <w:w w:val="110"/>
          <w:sz w:val="22"/>
        </w:rPr>
        <w:t> </w:t>
      </w:r>
      <w:r>
        <w:rPr>
          <w:w w:val="110"/>
          <w:sz w:val="22"/>
        </w:rPr>
        <w:t>that</w:t>
      </w:r>
      <w:r>
        <w:rPr>
          <w:spacing w:val="-16"/>
          <w:w w:val="110"/>
          <w:sz w:val="22"/>
        </w:rPr>
        <w:t> </w:t>
      </w:r>
      <w:r>
        <w:rPr>
          <w:w w:val="110"/>
          <w:sz w:val="22"/>
        </w:rPr>
        <w:t>the</w:t>
      </w:r>
      <w:r>
        <w:rPr>
          <w:spacing w:val="-14"/>
          <w:w w:val="110"/>
          <w:sz w:val="22"/>
        </w:rPr>
        <w:t> </w:t>
      </w:r>
      <w:r>
        <w:rPr>
          <w:w w:val="110"/>
          <w:sz w:val="22"/>
        </w:rPr>
        <w:t>test-taker</w:t>
      </w:r>
      <w:r>
        <w:rPr>
          <w:spacing w:val="-14"/>
          <w:w w:val="110"/>
          <w:sz w:val="22"/>
        </w:rPr>
        <w:t> </w:t>
      </w:r>
      <w:r>
        <w:rPr>
          <w:w w:val="110"/>
          <w:sz w:val="22"/>
        </w:rPr>
        <w:t>is</w:t>
      </w:r>
      <w:r>
        <w:rPr>
          <w:spacing w:val="-15"/>
          <w:w w:val="110"/>
          <w:sz w:val="22"/>
        </w:rPr>
        <w:t> </w:t>
      </w:r>
      <w:r>
        <w:rPr>
          <w:w w:val="110"/>
          <w:sz w:val="22"/>
        </w:rPr>
        <w:t>informed</w:t>
      </w:r>
      <w:r>
        <w:rPr>
          <w:spacing w:val="-16"/>
          <w:w w:val="110"/>
          <w:sz w:val="22"/>
        </w:rPr>
        <w:t> </w:t>
      </w:r>
      <w:r>
        <w:rPr>
          <w:w w:val="110"/>
          <w:sz w:val="22"/>
        </w:rPr>
        <w:t>about</w:t>
      </w:r>
      <w:r>
        <w:rPr>
          <w:spacing w:val="-16"/>
          <w:w w:val="110"/>
          <w:sz w:val="22"/>
        </w:rPr>
        <w:t> </w:t>
      </w:r>
      <w:r>
        <w:rPr>
          <w:w w:val="110"/>
          <w:sz w:val="22"/>
        </w:rPr>
        <w:t>the</w:t>
      </w:r>
      <w:r>
        <w:rPr>
          <w:spacing w:val="-14"/>
          <w:w w:val="110"/>
          <w:sz w:val="22"/>
        </w:rPr>
        <w:t> </w:t>
      </w:r>
      <w:r>
        <w:rPr>
          <w:w w:val="110"/>
          <w:sz w:val="22"/>
        </w:rPr>
        <w:t>assessment</w:t>
      </w:r>
      <w:r>
        <w:rPr>
          <w:spacing w:val="-16"/>
          <w:w w:val="110"/>
          <w:sz w:val="22"/>
        </w:rPr>
        <w:t> </w:t>
      </w:r>
      <w:r>
        <w:rPr>
          <w:w w:val="110"/>
          <w:sz w:val="22"/>
        </w:rPr>
        <w:t>and</w:t>
      </w:r>
      <w:r>
        <w:rPr>
          <w:spacing w:val="-16"/>
          <w:w w:val="110"/>
          <w:sz w:val="22"/>
        </w:rPr>
        <w:t> </w:t>
      </w:r>
      <w:r>
        <w:rPr>
          <w:w w:val="110"/>
          <w:sz w:val="22"/>
        </w:rPr>
        <w:t>its</w:t>
      </w:r>
      <w:r>
        <w:rPr>
          <w:spacing w:val="-14"/>
          <w:w w:val="110"/>
          <w:sz w:val="22"/>
        </w:rPr>
        <w:t> </w:t>
      </w:r>
      <w:r>
        <w:rPr>
          <w:w w:val="110"/>
          <w:sz w:val="22"/>
        </w:rPr>
        <w:t>purpose prior to administration.</w:t>
      </w:r>
    </w:p>
    <w:p>
      <w:pPr>
        <w:pStyle w:val="ListParagraph"/>
        <w:numPr>
          <w:ilvl w:val="0"/>
          <w:numId w:val="9"/>
        </w:numPr>
        <w:tabs>
          <w:tab w:pos="836" w:val="left" w:leader="none"/>
        </w:tabs>
        <w:spacing w:line="339" w:lineRule="exact" w:before="0" w:after="0"/>
        <w:ind w:left="836" w:right="0" w:hanging="360"/>
        <w:jc w:val="left"/>
        <w:rPr>
          <w:sz w:val="22"/>
        </w:rPr>
      </w:pPr>
      <w:r>
        <w:rPr>
          <w:sz w:val="22"/>
        </w:rPr>
        <w:t>Obtain</w:t>
      </w:r>
      <w:r>
        <w:rPr>
          <w:spacing w:val="34"/>
          <w:sz w:val="22"/>
        </w:rPr>
        <w:t> </w:t>
      </w:r>
      <w:r>
        <w:rPr>
          <w:sz w:val="22"/>
        </w:rPr>
        <w:t>test-taker’s</w:t>
      </w:r>
      <w:r>
        <w:rPr>
          <w:spacing w:val="36"/>
          <w:sz w:val="22"/>
        </w:rPr>
        <w:t> </w:t>
      </w:r>
      <w:r>
        <w:rPr>
          <w:sz w:val="22"/>
        </w:rPr>
        <w:t>consent</w:t>
      </w:r>
      <w:r>
        <w:rPr>
          <w:spacing w:val="35"/>
          <w:sz w:val="22"/>
        </w:rPr>
        <w:t> </w:t>
      </w:r>
      <w:r>
        <w:rPr>
          <w:sz w:val="22"/>
        </w:rPr>
        <w:t>prior</w:t>
      </w:r>
      <w:r>
        <w:rPr>
          <w:spacing w:val="38"/>
          <w:sz w:val="22"/>
        </w:rPr>
        <w:t> </w:t>
      </w:r>
      <w:r>
        <w:rPr>
          <w:sz w:val="22"/>
        </w:rPr>
        <w:t>to</w:t>
      </w:r>
      <w:r>
        <w:rPr>
          <w:spacing w:val="37"/>
          <w:sz w:val="22"/>
        </w:rPr>
        <w:t> </w:t>
      </w:r>
      <w:r>
        <w:rPr>
          <w:spacing w:val="-2"/>
          <w:sz w:val="22"/>
        </w:rPr>
        <w:t>administration</w:t>
      </w:r>
    </w:p>
    <w:p>
      <w:pPr>
        <w:pStyle w:val="ListParagraph"/>
        <w:numPr>
          <w:ilvl w:val="0"/>
          <w:numId w:val="9"/>
        </w:numPr>
        <w:tabs>
          <w:tab w:pos="836" w:val="left" w:leader="none"/>
        </w:tabs>
        <w:spacing w:line="240" w:lineRule="auto" w:before="0" w:after="0"/>
        <w:ind w:left="836" w:right="0" w:hanging="360"/>
        <w:jc w:val="left"/>
        <w:rPr>
          <w:sz w:val="22"/>
        </w:rPr>
      </w:pPr>
      <w:r>
        <w:rPr>
          <w:spacing w:val="-2"/>
          <w:w w:val="110"/>
          <w:sz w:val="22"/>
        </w:rPr>
        <w:t>Use</w:t>
      </w:r>
      <w:r>
        <w:rPr>
          <w:spacing w:val="-9"/>
          <w:w w:val="110"/>
          <w:sz w:val="22"/>
        </w:rPr>
        <w:t> </w:t>
      </w:r>
      <w:r>
        <w:rPr>
          <w:spacing w:val="-2"/>
          <w:w w:val="110"/>
          <w:sz w:val="22"/>
        </w:rPr>
        <w:t>appropriate</w:t>
      </w:r>
      <w:r>
        <w:rPr>
          <w:spacing w:val="-9"/>
          <w:w w:val="110"/>
          <w:sz w:val="22"/>
        </w:rPr>
        <w:t> </w:t>
      </w:r>
      <w:r>
        <w:rPr>
          <w:spacing w:val="-2"/>
          <w:w w:val="110"/>
          <w:sz w:val="22"/>
        </w:rPr>
        <w:t>norms</w:t>
      </w:r>
      <w:r>
        <w:rPr>
          <w:spacing w:val="-12"/>
          <w:w w:val="110"/>
          <w:sz w:val="22"/>
        </w:rPr>
        <w:t> </w:t>
      </w:r>
      <w:r>
        <w:rPr>
          <w:spacing w:val="-2"/>
          <w:w w:val="110"/>
          <w:sz w:val="22"/>
        </w:rPr>
        <w:t>to</w:t>
      </w:r>
      <w:r>
        <w:rPr>
          <w:spacing w:val="-8"/>
          <w:w w:val="110"/>
          <w:sz w:val="22"/>
        </w:rPr>
        <w:t> </w:t>
      </w:r>
      <w:r>
        <w:rPr>
          <w:spacing w:val="-2"/>
          <w:w w:val="110"/>
          <w:sz w:val="22"/>
        </w:rPr>
        <w:t>interpret</w:t>
      </w:r>
      <w:r>
        <w:rPr>
          <w:spacing w:val="-11"/>
          <w:w w:val="110"/>
          <w:sz w:val="22"/>
        </w:rPr>
        <w:t> </w:t>
      </w:r>
      <w:r>
        <w:rPr>
          <w:spacing w:val="-2"/>
          <w:w w:val="110"/>
          <w:sz w:val="22"/>
        </w:rPr>
        <w:t>results</w:t>
      </w:r>
    </w:p>
    <w:p>
      <w:pPr>
        <w:pStyle w:val="ListParagraph"/>
        <w:numPr>
          <w:ilvl w:val="0"/>
          <w:numId w:val="9"/>
        </w:numPr>
        <w:tabs>
          <w:tab w:pos="836" w:val="left" w:leader="none"/>
        </w:tabs>
        <w:spacing w:line="240" w:lineRule="auto" w:before="1" w:after="0"/>
        <w:ind w:left="836" w:right="0" w:hanging="360"/>
        <w:jc w:val="left"/>
        <w:rPr>
          <w:sz w:val="22"/>
        </w:rPr>
      </w:pPr>
      <w:r>
        <w:rPr>
          <w:sz w:val="22"/>
        </w:rPr>
        <w:t>Provide</w:t>
      </w:r>
      <w:r>
        <w:rPr>
          <w:spacing w:val="33"/>
          <w:sz w:val="22"/>
        </w:rPr>
        <w:t> </w:t>
      </w:r>
      <w:r>
        <w:rPr>
          <w:sz w:val="22"/>
        </w:rPr>
        <w:t>the</w:t>
      </w:r>
      <w:r>
        <w:rPr>
          <w:spacing w:val="30"/>
          <w:sz w:val="22"/>
        </w:rPr>
        <w:t> </w:t>
      </w:r>
      <w:r>
        <w:rPr>
          <w:sz w:val="22"/>
        </w:rPr>
        <w:t>test-taker</w:t>
      </w:r>
      <w:r>
        <w:rPr>
          <w:spacing w:val="31"/>
          <w:sz w:val="22"/>
        </w:rPr>
        <w:t> </w:t>
      </w:r>
      <w:r>
        <w:rPr>
          <w:sz w:val="22"/>
        </w:rPr>
        <w:t>with</w:t>
      </w:r>
      <w:r>
        <w:rPr>
          <w:spacing w:val="32"/>
          <w:sz w:val="22"/>
        </w:rPr>
        <w:t> </w:t>
      </w:r>
      <w:r>
        <w:rPr>
          <w:sz w:val="22"/>
        </w:rPr>
        <w:t>feedback</w:t>
      </w:r>
      <w:r>
        <w:rPr>
          <w:spacing w:val="33"/>
          <w:sz w:val="22"/>
        </w:rPr>
        <w:t> </w:t>
      </w:r>
      <w:r>
        <w:rPr>
          <w:sz w:val="22"/>
        </w:rPr>
        <w:t>on</w:t>
      </w:r>
      <w:r>
        <w:rPr>
          <w:spacing w:val="29"/>
          <w:sz w:val="22"/>
        </w:rPr>
        <w:t> </w:t>
      </w:r>
      <w:r>
        <w:rPr>
          <w:spacing w:val="-2"/>
          <w:sz w:val="22"/>
        </w:rPr>
        <w:t>results</w:t>
      </w:r>
    </w:p>
    <w:p>
      <w:pPr>
        <w:pStyle w:val="ListParagraph"/>
        <w:numPr>
          <w:ilvl w:val="0"/>
          <w:numId w:val="9"/>
        </w:numPr>
        <w:tabs>
          <w:tab w:pos="836" w:val="left" w:leader="none"/>
        </w:tabs>
        <w:spacing w:line="240" w:lineRule="auto" w:before="2" w:after="0"/>
        <w:ind w:left="836" w:right="0" w:hanging="360"/>
        <w:jc w:val="left"/>
        <w:rPr>
          <w:sz w:val="22"/>
        </w:rPr>
      </w:pPr>
      <w:r>
        <w:rPr>
          <w:w w:val="105"/>
          <w:sz w:val="22"/>
        </w:rPr>
        <w:t>Delete</w:t>
      </w:r>
      <w:r>
        <w:rPr>
          <w:spacing w:val="-2"/>
          <w:w w:val="105"/>
          <w:sz w:val="22"/>
        </w:rPr>
        <w:t> </w:t>
      </w:r>
      <w:r>
        <w:rPr>
          <w:w w:val="105"/>
          <w:sz w:val="22"/>
        </w:rPr>
        <w:t>questionnaire</w:t>
      </w:r>
      <w:r>
        <w:rPr>
          <w:spacing w:val="-2"/>
          <w:w w:val="105"/>
          <w:sz w:val="22"/>
        </w:rPr>
        <w:t> </w:t>
      </w:r>
      <w:r>
        <w:rPr>
          <w:w w:val="105"/>
          <w:sz w:val="22"/>
        </w:rPr>
        <w:t>results</w:t>
      </w:r>
      <w:r>
        <w:rPr>
          <w:spacing w:val="1"/>
          <w:w w:val="105"/>
          <w:sz w:val="22"/>
        </w:rPr>
        <w:t> </w:t>
      </w:r>
      <w:r>
        <w:rPr>
          <w:w w:val="105"/>
          <w:sz w:val="22"/>
        </w:rPr>
        <w:t>and</w:t>
      </w:r>
      <w:r>
        <w:rPr>
          <w:spacing w:val="-1"/>
          <w:w w:val="105"/>
          <w:sz w:val="22"/>
        </w:rPr>
        <w:t> </w:t>
      </w:r>
      <w:r>
        <w:rPr>
          <w:w w:val="105"/>
          <w:sz w:val="22"/>
        </w:rPr>
        <w:t>personal candidate</w:t>
      </w:r>
      <w:r>
        <w:rPr>
          <w:spacing w:val="1"/>
          <w:w w:val="105"/>
          <w:sz w:val="22"/>
        </w:rPr>
        <w:t> </w:t>
      </w:r>
      <w:r>
        <w:rPr>
          <w:w w:val="105"/>
          <w:sz w:val="22"/>
        </w:rPr>
        <w:t>data upon </w:t>
      </w:r>
      <w:r>
        <w:rPr>
          <w:spacing w:val="-2"/>
          <w:w w:val="105"/>
          <w:sz w:val="22"/>
        </w:rPr>
        <w:t>demand</w:t>
      </w:r>
    </w:p>
    <w:p>
      <w:pPr>
        <w:pStyle w:val="ListParagraph"/>
        <w:numPr>
          <w:ilvl w:val="0"/>
          <w:numId w:val="9"/>
        </w:numPr>
        <w:tabs>
          <w:tab w:pos="836" w:val="left" w:leader="none"/>
        </w:tabs>
        <w:spacing w:line="264" w:lineRule="auto" w:before="3" w:after="0"/>
        <w:ind w:left="836" w:right="596" w:hanging="360"/>
        <w:jc w:val="left"/>
        <w:rPr>
          <w:sz w:val="22"/>
        </w:rPr>
      </w:pPr>
      <w:r>
        <w:rPr>
          <w:w w:val="110"/>
          <w:sz w:val="22"/>
        </w:rPr>
        <w:t>Treat</w:t>
      </w:r>
      <w:r>
        <w:rPr>
          <w:spacing w:val="14"/>
          <w:w w:val="110"/>
          <w:sz w:val="22"/>
        </w:rPr>
        <w:t> </w:t>
      </w:r>
      <w:r>
        <w:rPr>
          <w:w w:val="110"/>
          <w:sz w:val="22"/>
        </w:rPr>
        <w:t>results</w:t>
      </w:r>
      <w:r>
        <w:rPr>
          <w:spacing w:val="17"/>
          <w:w w:val="110"/>
          <w:sz w:val="22"/>
        </w:rPr>
        <w:t> </w:t>
      </w:r>
      <w:r>
        <w:rPr>
          <w:w w:val="110"/>
          <w:sz w:val="22"/>
        </w:rPr>
        <w:t>and</w:t>
      </w:r>
      <w:r>
        <w:rPr>
          <w:spacing w:val="16"/>
          <w:w w:val="110"/>
          <w:sz w:val="22"/>
        </w:rPr>
        <w:t> </w:t>
      </w:r>
      <w:r>
        <w:rPr>
          <w:w w:val="110"/>
          <w:sz w:val="22"/>
        </w:rPr>
        <w:t>candidate</w:t>
      </w:r>
      <w:r>
        <w:rPr>
          <w:spacing w:val="18"/>
          <w:w w:val="110"/>
          <w:sz w:val="22"/>
        </w:rPr>
        <w:t> </w:t>
      </w:r>
      <w:r>
        <w:rPr>
          <w:w w:val="110"/>
          <w:sz w:val="22"/>
        </w:rPr>
        <w:t>data</w:t>
      </w:r>
      <w:r>
        <w:rPr>
          <w:spacing w:val="16"/>
          <w:w w:val="110"/>
          <w:sz w:val="22"/>
        </w:rPr>
        <w:t> </w:t>
      </w:r>
      <w:r>
        <w:rPr>
          <w:w w:val="110"/>
          <w:sz w:val="22"/>
        </w:rPr>
        <w:t>confidentially</w:t>
      </w:r>
      <w:r>
        <w:rPr>
          <w:spacing w:val="16"/>
          <w:w w:val="110"/>
          <w:sz w:val="22"/>
        </w:rPr>
        <w:t> </w:t>
      </w:r>
      <w:r>
        <w:rPr>
          <w:w w:val="110"/>
          <w:sz w:val="22"/>
        </w:rPr>
        <w:t>and</w:t>
      </w:r>
      <w:r>
        <w:rPr>
          <w:spacing w:val="16"/>
          <w:w w:val="110"/>
          <w:sz w:val="22"/>
        </w:rPr>
        <w:t> </w:t>
      </w:r>
      <w:r>
        <w:rPr>
          <w:w w:val="110"/>
          <w:sz w:val="22"/>
        </w:rPr>
        <w:t>obtain</w:t>
      </w:r>
      <w:r>
        <w:rPr>
          <w:spacing w:val="16"/>
          <w:w w:val="110"/>
          <w:sz w:val="22"/>
        </w:rPr>
        <w:t> </w:t>
      </w:r>
      <w:r>
        <w:rPr>
          <w:w w:val="110"/>
          <w:sz w:val="22"/>
        </w:rPr>
        <w:t>candidate</w:t>
      </w:r>
      <w:r>
        <w:rPr>
          <w:spacing w:val="18"/>
          <w:w w:val="110"/>
          <w:sz w:val="22"/>
        </w:rPr>
        <w:t> </w:t>
      </w:r>
      <w:r>
        <w:rPr>
          <w:w w:val="110"/>
          <w:sz w:val="22"/>
        </w:rPr>
        <w:t>consent before</w:t>
      </w:r>
      <w:r>
        <w:rPr>
          <w:spacing w:val="-2"/>
          <w:w w:val="110"/>
          <w:sz w:val="22"/>
        </w:rPr>
        <w:t> </w:t>
      </w:r>
      <w:r>
        <w:rPr>
          <w:w w:val="110"/>
          <w:sz w:val="22"/>
        </w:rPr>
        <w:t>transferring</w:t>
      </w:r>
      <w:r>
        <w:rPr>
          <w:spacing w:val="-3"/>
          <w:w w:val="110"/>
          <w:sz w:val="22"/>
        </w:rPr>
        <w:t> </w:t>
      </w:r>
      <w:r>
        <w:rPr>
          <w:w w:val="110"/>
          <w:sz w:val="22"/>
        </w:rPr>
        <w:t>personal</w:t>
      </w:r>
      <w:r>
        <w:rPr>
          <w:spacing w:val="-3"/>
          <w:w w:val="110"/>
          <w:sz w:val="22"/>
        </w:rPr>
        <w:t> </w:t>
      </w:r>
      <w:r>
        <w:rPr>
          <w:w w:val="110"/>
          <w:sz w:val="22"/>
        </w:rPr>
        <w:t>data</w:t>
      </w:r>
      <w:r>
        <w:rPr>
          <w:spacing w:val="-2"/>
          <w:w w:val="110"/>
          <w:sz w:val="22"/>
        </w:rPr>
        <w:t> </w:t>
      </w:r>
      <w:r>
        <w:rPr>
          <w:w w:val="110"/>
          <w:sz w:val="22"/>
        </w:rPr>
        <w:t>or results</w:t>
      </w:r>
      <w:r>
        <w:rPr>
          <w:spacing w:val="-2"/>
          <w:w w:val="110"/>
          <w:sz w:val="22"/>
        </w:rPr>
        <w:t> </w:t>
      </w:r>
      <w:r>
        <w:rPr>
          <w:w w:val="110"/>
          <w:sz w:val="22"/>
        </w:rPr>
        <w:t>to</w:t>
      </w:r>
      <w:r>
        <w:rPr>
          <w:spacing w:val="-4"/>
          <w:w w:val="110"/>
          <w:sz w:val="22"/>
        </w:rPr>
        <w:t> </w:t>
      </w:r>
      <w:r>
        <w:rPr>
          <w:w w:val="110"/>
          <w:sz w:val="22"/>
        </w:rPr>
        <w:t>third</w:t>
      </w:r>
      <w:r>
        <w:rPr>
          <w:spacing w:val="-2"/>
          <w:w w:val="110"/>
          <w:sz w:val="22"/>
        </w:rPr>
        <w:t> </w:t>
      </w:r>
      <w:r>
        <w:rPr>
          <w:w w:val="110"/>
          <w:sz w:val="22"/>
        </w:rPr>
        <w:t>parties.</w:t>
      </w:r>
    </w:p>
    <w:p>
      <w:pPr>
        <w:pStyle w:val="ListParagraph"/>
        <w:numPr>
          <w:ilvl w:val="0"/>
          <w:numId w:val="9"/>
        </w:numPr>
        <w:tabs>
          <w:tab w:pos="836" w:val="left" w:leader="none"/>
        </w:tabs>
        <w:spacing w:line="261" w:lineRule="auto" w:before="0" w:after="0"/>
        <w:ind w:left="836" w:right="599" w:hanging="360"/>
        <w:jc w:val="left"/>
        <w:rPr>
          <w:sz w:val="22"/>
        </w:rPr>
      </w:pPr>
      <w:r>
        <w:rPr>
          <w:w w:val="105"/>
          <w:sz w:val="22"/>
        </w:rPr>
        <w:t>Ensure that only qualified personnel administer assessments and have access to </w:t>
      </w:r>
      <w:r>
        <w:rPr>
          <w:spacing w:val="-4"/>
          <w:w w:val="105"/>
          <w:sz w:val="22"/>
        </w:rPr>
        <w:t>data</w:t>
      </w:r>
    </w:p>
    <w:p>
      <w:pPr>
        <w:pStyle w:val="ListParagraph"/>
        <w:numPr>
          <w:ilvl w:val="0"/>
          <w:numId w:val="9"/>
        </w:numPr>
        <w:tabs>
          <w:tab w:pos="836" w:val="left" w:leader="none"/>
        </w:tabs>
        <w:spacing w:line="339" w:lineRule="exact" w:before="0" w:after="0"/>
        <w:ind w:left="836" w:right="0" w:hanging="360"/>
        <w:jc w:val="left"/>
        <w:rPr>
          <w:sz w:val="22"/>
        </w:rPr>
      </w:pPr>
      <w:r>
        <w:rPr>
          <w:sz w:val="22"/>
        </w:rPr>
        <w:t>Ensure</w:t>
      </w:r>
      <w:r>
        <w:rPr>
          <w:spacing w:val="28"/>
          <w:sz w:val="22"/>
        </w:rPr>
        <w:t> </w:t>
      </w:r>
      <w:r>
        <w:rPr>
          <w:sz w:val="22"/>
        </w:rPr>
        <w:t>that</w:t>
      </w:r>
      <w:r>
        <w:rPr>
          <w:spacing w:val="25"/>
          <w:sz w:val="22"/>
        </w:rPr>
        <w:t> </w:t>
      </w:r>
      <w:r>
        <w:rPr>
          <w:sz w:val="22"/>
        </w:rPr>
        <w:t>test</w:t>
      </w:r>
      <w:r>
        <w:rPr>
          <w:spacing w:val="27"/>
          <w:sz w:val="22"/>
        </w:rPr>
        <w:t> </w:t>
      </w:r>
      <w:r>
        <w:rPr>
          <w:sz w:val="22"/>
        </w:rPr>
        <w:t>materials</w:t>
      </w:r>
      <w:r>
        <w:rPr>
          <w:spacing w:val="29"/>
          <w:sz w:val="22"/>
        </w:rPr>
        <w:t> </w:t>
      </w:r>
      <w:r>
        <w:rPr>
          <w:sz w:val="22"/>
        </w:rPr>
        <w:t>and</w:t>
      </w:r>
      <w:r>
        <w:rPr>
          <w:spacing w:val="27"/>
          <w:sz w:val="22"/>
        </w:rPr>
        <w:t> </w:t>
      </w:r>
      <w:r>
        <w:rPr>
          <w:sz w:val="22"/>
        </w:rPr>
        <w:t>reports</w:t>
      </w:r>
      <w:r>
        <w:rPr>
          <w:spacing w:val="28"/>
          <w:sz w:val="22"/>
        </w:rPr>
        <w:t> </w:t>
      </w:r>
      <w:r>
        <w:rPr>
          <w:sz w:val="22"/>
        </w:rPr>
        <w:t>are</w:t>
      </w:r>
      <w:r>
        <w:rPr>
          <w:spacing w:val="26"/>
          <w:sz w:val="22"/>
        </w:rPr>
        <w:t> </w:t>
      </w:r>
      <w:r>
        <w:rPr>
          <w:sz w:val="22"/>
        </w:rPr>
        <w:t>stored</w:t>
      </w:r>
      <w:r>
        <w:rPr>
          <w:spacing w:val="27"/>
          <w:sz w:val="22"/>
        </w:rPr>
        <w:t> </w:t>
      </w:r>
      <w:r>
        <w:rPr>
          <w:sz w:val="22"/>
        </w:rPr>
        <w:t>in</w:t>
      </w:r>
      <w:r>
        <w:rPr>
          <w:spacing w:val="25"/>
          <w:sz w:val="22"/>
        </w:rPr>
        <w:t> </w:t>
      </w:r>
      <w:r>
        <w:rPr>
          <w:sz w:val="22"/>
        </w:rPr>
        <w:t>secure</w:t>
      </w:r>
      <w:r>
        <w:rPr>
          <w:spacing w:val="26"/>
          <w:sz w:val="22"/>
        </w:rPr>
        <w:t> </w:t>
      </w:r>
      <w:r>
        <w:rPr>
          <w:spacing w:val="-2"/>
          <w:sz w:val="22"/>
        </w:rPr>
        <w:t>environments</w:t>
      </w:r>
    </w:p>
    <w:p>
      <w:pPr>
        <w:pStyle w:val="BodyText"/>
        <w:rPr>
          <w:sz w:val="27"/>
        </w:rPr>
      </w:pPr>
    </w:p>
    <w:p>
      <w:pPr>
        <w:spacing w:line="280" w:lineRule="auto" w:before="0"/>
        <w:ind w:left="116" w:right="592" w:firstLine="0"/>
        <w:jc w:val="both"/>
        <w:rPr>
          <w:sz w:val="22"/>
        </w:rPr>
      </w:pPr>
      <w:r>
        <w:rPr>
          <w:sz w:val="22"/>
        </w:rPr>
        <w:t>For more detailed information about </w:t>
      </w:r>
      <w:r>
        <w:rPr>
          <w:i/>
          <w:sz w:val="23"/>
        </w:rPr>
        <w:t>Central Test</w:t>
      </w:r>
      <w:r>
        <w:rPr>
          <w:sz w:val="22"/>
        </w:rPr>
        <w:t>'s code of ethics, refer to </w:t>
      </w:r>
      <w:r>
        <w:rPr>
          <w:i/>
          <w:sz w:val="23"/>
        </w:rPr>
        <w:t>Central Test</w:t>
      </w:r>
      <w:r>
        <w:rPr>
          <w:sz w:val="22"/>
        </w:rPr>
        <w:t>'s </w:t>
      </w:r>
      <w:r>
        <w:rPr>
          <w:w w:val="110"/>
          <w:sz w:val="22"/>
        </w:rPr>
        <w:t>quality charter.</w:t>
      </w:r>
    </w:p>
    <w:p>
      <w:pPr>
        <w:pStyle w:val="BodyText"/>
        <w:spacing w:before="9"/>
        <w:rPr>
          <w:sz w:val="27"/>
        </w:rPr>
      </w:pPr>
    </w:p>
    <w:p>
      <w:pPr>
        <w:pStyle w:val="Heading3"/>
        <w:numPr>
          <w:ilvl w:val="2"/>
          <w:numId w:val="4"/>
        </w:numPr>
        <w:tabs>
          <w:tab w:pos="654" w:val="left" w:leader="none"/>
        </w:tabs>
        <w:spacing w:line="240" w:lineRule="auto" w:before="0" w:after="0"/>
        <w:ind w:left="654" w:right="0" w:hanging="538"/>
        <w:jc w:val="left"/>
        <w:rPr>
          <w:i/>
        </w:rPr>
      </w:pPr>
      <w:bookmarkStart w:name="_bookmark8" w:id="9"/>
      <w:bookmarkEnd w:id="9"/>
      <w:r>
        <w:rPr>
          <w:b w:val="0"/>
          <w:i w:val="0"/>
        </w:rPr>
      </w:r>
      <w:r>
        <w:rPr>
          <w:i/>
          <w:color w:val="6034C4"/>
        </w:rPr>
        <w:t>Testing</w:t>
      </w:r>
      <w:r>
        <w:rPr>
          <w:i/>
          <w:color w:val="6034C4"/>
          <w:spacing w:val="-7"/>
        </w:rPr>
        <w:t> </w:t>
      </w:r>
      <w:r>
        <w:rPr>
          <w:i/>
          <w:color w:val="6034C4"/>
          <w:spacing w:val="-2"/>
        </w:rPr>
        <w:t>Conditions</w:t>
      </w:r>
    </w:p>
    <w:p>
      <w:pPr>
        <w:pStyle w:val="BodyText"/>
        <w:spacing w:before="4"/>
        <w:rPr>
          <w:b/>
          <w:i/>
          <w:sz w:val="28"/>
        </w:rPr>
      </w:pPr>
    </w:p>
    <w:p>
      <w:pPr>
        <w:pStyle w:val="BodyText"/>
        <w:spacing w:line="283" w:lineRule="auto"/>
        <w:ind w:left="116" w:right="593"/>
        <w:jc w:val="both"/>
      </w:pPr>
      <w:r>
        <w:rPr/>
        <w:t>For best results and candidate experience, MOTIVATION+ should be administered in a </w:t>
      </w:r>
      <w:r>
        <w:rPr>
          <w:w w:val="110"/>
        </w:rPr>
        <w:t>quiet,</w:t>
      </w:r>
      <w:r>
        <w:rPr>
          <w:w w:val="110"/>
        </w:rPr>
        <w:t> well-lit and ventilated environment. The test-taker must be informed about the </w:t>
      </w:r>
      <w:r>
        <w:rPr/>
        <w:t>assessment in advance and should have sufficient time to take it. In order to reduce their </w:t>
      </w:r>
      <w:r>
        <w:rPr>
          <w:spacing w:val="-2"/>
          <w:w w:val="110"/>
        </w:rPr>
        <w:t>anxiety,</w:t>
      </w:r>
      <w:r>
        <w:rPr>
          <w:spacing w:val="-9"/>
          <w:w w:val="110"/>
        </w:rPr>
        <w:t> </w:t>
      </w:r>
      <w:r>
        <w:rPr>
          <w:spacing w:val="-2"/>
          <w:w w:val="110"/>
        </w:rPr>
        <w:t>the</w:t>
      </w:r>
      <w:r>
        <w:rPr>
          <w:spacing w:val="-10"/>
          <w:w w:val="110"/>
        </w:rPr>
        <w:t> </w:t>
      </w:r>
      <w:r>
        <w:rPr>
          <w:spacing w:val="-2"/>
          <w:w w:val="110"/>
        </w:rPr>
        <w:t>assessment</w:t>
      </w:r>
      <w:r>
        <w:rPr>
          <w:spacing w:val="-14"/>
          <w:w w:val="110"/>
        </w:rPr>
        <w:t> </w:t>
      </w:r>
      <w:r>
        <w:rPr>
          <w:spacing w:val="-2"/>
          <w:w w:val="110"/>
        </w:rPr>
        <w:t>should</w:t>
      </w:r>
      <w:r>
        <w:rPr>
          <w:spacing w:val="-12"/>
          <w:w w:val="110"/>
        </w:rPr>
        <w:t> </w:t>
      </w:r>
      <w:r>
        <w:rPr>
          <w:spacing w:val="-2"/>
          <w:w w:val="110"/>
        </w:rPr>
        <w:t>be</w:t>
      </w:r>
      <w:r>
        <w:rPr>
          <w:spacing w:val="-12"/>
          <w:w w:val="110"/>
        </w:rPr>
        <w:t> </w:t>
      </w:r>
      <w:r>
        <w:rPr>
          <w:spacing w:val="-2"/>
          <w:w w:val="110"/>
        </w:rPr>
        <w:t>referred</w:t>
      </w:r>
      <w:r>
        <w:rPr>
          <w:spacing w:val="-11"/>
          <w:w w:val="110"/>
        </w:rPr>
        <w:t> </w:t>
      </w:r>
      <w:r>
        <w:rPr>
          <w:spacing w:val="-2"/>
          <w:w w:val="110"/>
        </w:rPr>
        <w:t>to</w:t>
      </w:r>
      <w:r>
        <w:rPr>
          <w:spacing w:val="-9"/>
          <w:w w:val="110"/>
        </w:rPr>
        <w:t> </w:t>
      </w:r>
      <w:r>
        <w:rPr>
          <w:spacing w:val="-2"/>
          <w:w w:val="110"/>
        </w:rPr>
        <w:t>as</w:t>
      </w:r>
      <w:r>
        <w:rPr>
          <w:spacing w:val="-10"/>
          <w:w w:val="110"/>
        </w:rPr>
        <w:t> </w:t>
      </w:r>
      <w:r>
        <w:rPr>
          <w:spacing w:val="-2"/>
          <w:w w:val="110"/>
        </w:rPr>
        <w:t>a</w:t>
      </w:r>
      <w:r>
        <w:rPr>
          <w:spacing w:val="-10"/>
          <w:w w:val="110"/>
        </w:rPr>
        <w:t> </w:t>
      </w:r>
      <w:r>
        <w:rPr>
          <w:spacing w:val="-2"/>
          <w:w w:val="110"/>
        </w:rPr>
        <w:t>questionnaire</w:t>
      </w:r>
      <w:r>
        <w:rPr>
          <w:spacing w:val="-10"/>
          <w:w w:val="110"/>
        </w:rPr>
        <w:t> </w:t>
      </w:r>
      <w:r>
        <w:rPr>
          <w:spacing w:val="-2"/>
          <w:w w:val="110"/>
        </w:rPr>
        <w:t>and</w:t>
      </w:r>
      <w:r>
        <w:rPr>
          <w:spacing w:val="-11"/>
          <w:w w:val="110"/>
        </w:rPr>
        <w:t> </w:t>
      </w:r>
      <w:r>
        <w:rPr>
          <w:spacing w:val="-2"/>
          <w:w w:val="110"/>
        </w:rPr>
        <w:t>not</w:t>
      </w:r>
      <w:r>
        <w:rPr>
          <w:spacing w:val="-11"/>
          <w:w w:val="110"/>
        </w:rPr>
        <w:t> </w:t>
      </w:r>
      <w:r>
        <w:rPr>
          <w:spacing w:val="-2"/>
          <w:w w:val="110"/>
        </w:rPr>
        <w:t>as</w:t>
      </w:r>
      <w:r>
        <w:rPr>
          <w:spacing w:val="-10"/>
          <w:w w:val="110"/>
        </w:rPr>
        <w:t> </w:t>
      </w:r>
      <w:r>
        <w:rPr>
          <w:spacing w:val="-2"/>
          <w:w w:val="110"/>
        </w:rPr>
        <w:t>a</w:t>
      </w:r>
      <w:r>
        <w:rPr>
          <w:spacing w:val="-10"/>
          <w:w w:val="110"/>
        </w:rPr>
        <w:t> </w:t>
      </w:r>
      <w:r>
        <w:rPr>
          <w:spacing w:val="-2"/>
          <w:w w:val="110"/>
        </w:rPr>
        <w:t>test.</w:t>
      </w:r>
    </w:p>
    <w:p>
      <w:pPr>
        <w:pStyle w:val="BodyText"/>
        <w:spacing w:before="5"/>
        <w:rPr>
          <w:sz w:val="26"/>
        </w:rPr>
      </w:pPr>
    </w:p>
    <w:p>
      <w:pPr>
        <w:pStyle w:val="BodyText"/>
        <w:spacing w:line="283" w:lineRule="auto"/>
        <w:ind w:left="116" w:right="594"/>
        <w:jc w:val="both"/>
      </w:pPr>
      <w:r>
        <w:rPr>
          <w:w w:val="110"/>
        </w:rPr>
        <w:t>For</w:t>
      </w:r>
      <w:r>
        <w:rPr>
          <w:spacing w:val="-2"/>
          <w:w w:val="110"/>
        </w:rPr>
        <w:t> </w:t>
      </w:r>
      <w:r>
        <w:rPr>
          <w:w w:val="110"/>
        </w:rPr>
        <w:t>an</w:t>
      </w:r>
      <w:r>
        <w:rPr>
          <w:spacing w:val="-6"/>
          <w:w w:val="110"/>
        </w:rPr>
        <w:t> </w:t>
      </w:r>
      <w:r>
        <w:rPr>
          <w:w w:val="110"/>
        </w:rPr>
        <w:t>online</w:t>
      </w:r>
      <w:r>
        <w:rPr>
          <w:spacing w:val="-2"/>
          <w:w w:val="110"/>
        </w:rPr>
        <w:t> </w:t>
      </w:r>
      <w:r>
        <w:rPr>
          <w:w w:val="110"/>
        </w:rPr>
        <w:t>administration,</w:t>
      </w:r>
      <w:r>
        <w:rPr>
          <w:spacing w:val="-2"/>
          <w:w w:val="110"/>
        </w:rPr>
        <w:t> </w:t>
      </w:r>
      <w:r>
        <w:rPr>
          <w:w w:val="110"/>
        </w:rPr>
        <w:t>it</w:t>
      </w:r>
      <w:r>
        <w:rPr>
          <w:spacing w:val="-4"/>
          <w:w w:val="110"/>
        </w:rPr>
        <w:t> </w:t>
      </w:r>
      <w:r>
        <w:rPr>
          <w:w w:val="110"/>
        </w:rPr>
        <w:t>is</w:t>
      </w:r>
      <w:r>
        <w:rPr>
          <w:spacing w:val="-3"/>
          <w:w w:val="110"/>
        </w:rPr>
        <w:t> </w:t>
      </w:r>
      <w:r>
        <w:rPr>
          <w:w w:val="110"/>
        </w:rPr>
        <w:t>important</w:t>
      </w:r>
      <w:r>
        <w:rPr>
          <w:spacing w:val="-4"/>
          <w:w w:val="110"/>
        </w:rPr>
        <w:t> </w:t>
      </w:r>
      <w:r>
        <w:rPr>
          <w:w w:val="110"/>
        </w:rPr>
        <w:t>that</w:t>
      </w:r>
      <w:r>
        <w:rPr>
          <w:spacing w:val="-4"/>
          <w:w w:val="110"/>
        </w:rPr>
        <w:t> </w:t>
      </w:r>
      <w:r>
        <w:rPr>
          <w:w w:val="110"/>
        </w:rPr>
        <w:t>test-takers</w:t>
      </w:r>
      <w:r>
        <w:rPr>
          <w:spacing w:val="-2"/>
          <w:w w:val="110"/>
        </w:rPr>
        <w:t> </w:t>
      </w:r>
      <w:r>
        <w:rPr>
          <w:w w:val="110"/>
        </w:rPr>
        <w:t>have</w:t>
      </w:r>
      <w:r>
        <w:rPr>
          <w:spacing w:val="-2"/>
          <w:w w:val="110"/>
        </w:rPr>
        <w:t> </w:t>
      </w:r>
      <w:r>
        <w:rPr>
          <w:w w:val="110"/>
        </w:rPr>
        <w:t>comfortable</w:t>
      </w:r>
      <w:r>
        <w:rPr>
          <w:spacing w:val="-2"/>
          <w:w w:val="110"/>
        </w:rPr>
        <w:t> </w:t>
      </w:r>
      <w:r>
        <w:rPr>
          <w:w w:val="110"/>
        </w:rPr>
        <w:t>seating, </w:t>
      </w:r>
      <w:r>
        <w:rPr/>
        <w:t>adequate desk space, adequate computer screen size, a keyboard and a mouse. Prior to testing,</w:t>
      </w:r>
      <w:r>
        <w:rPr>
          <w:spacing w:val="40"/>
        </w:rPr>
        <w:t> </w:t>
      </w:r>
      <w:r>
        <w:rPr/>
        <w:t>administrators</w:t>
      </w:r>
      <w:r>
        <w:rPr>
          <w:spacing w:val="34"/>
        </w:rPr>
        <w:t> </w:t>
      </w:r>
      <w:r>
        <w:rPr/>
        <w:t>should</w:t>
      </w:r>
      <w:r>
        <w:rPr>
          <w:spacing w:val="36"/>
        </w:rPr>
        <w:t> </w:t>
      </w:r>
      <w:r>
        <w:rPr/>
        <w:t>ensure</w:t>
      </w:r>
      <w:r>
        <w:rPr>
          <w:spacing w:val="40"/>
        </w:rPr>
        <w:t> </w:t>
      </w:r>
      <w:r>
        <w:rPr/>
        <w:t>that</w:t>
      </w:r>
      <w:r>
        <w:rPr>
          <w:spacing w:val="36"/>
        </w:rPr>
        <w:t> </w:t>
      </w:r>
      <w:r>
        <w:rPr/>
        <w:t>all</w:t>
      </w:r>
      <w:r>
        <w:rPr>
          <w:spacing w:val="38"/>
        </w:rPr>
        <w:t> </w:t>
      </w:r>
      <w:r>
        <w:rPr/>
        <w:t>relevant</w:t>
      </w:r>
      <w:r>
        <w:rPr>
          <w:spacing w:val="36"/>
        </w:rPr>
        <w:t> </w:t>
      </w:r>
      <w:r>
        <w:rPr/>
        <w:t>candidate</w:t>
      </w:r>
      <w:r>
        <w:rPr>
          <w:spacing w:val="40"/>
        </w:rPr>
        <w:t> </w:t>
      </w:r>
      <w:r>
        <w:rPr/>
        <w:t>background</w:t>
      </w:r>
      <w:r>
        <w:rPr>
          <w:spacing w:val="36"/>
        </w:rPr>
        <w:t> </w:t>
      </w:r>
      <w:r>
        <w:rPr/>
        <w:t>information </w:t>
      </w:r>
      <w:r>
        <w:rPr>
          <w:w w:val="110"/>
        </w:rPr>
        <w:t>has</w:t>
      </w:r>
      <w:r>
        <w:rPr>
          <w:w w:val="110"/>
        </w:rPr>
        <w:t> been</w:t>
      </w:r>
      <w:r>
        <w:rPr>
          <w:w w:val="110"/>
        </w:rPr>
        <w:t> collected</w:t>
      </w:r>
      <w:r>
        <w:rPr>
          <w:w w:val="110"/>
        </w:rPr>
        <w:t> and</w:t>
      </w:r>
      <w:r>
        <w:rPr>
          <w:w w:val="110"/>
        </w:rPr>
        <w:t> verified</w:t>
      </w:r>
      <w:r>
        <w:rPr>
          <w:w w:val="110"/>
        </w:rPr>
        <w:t> in order</w:t>
      </w:r>
      <w:r>
        <w:rPr>
          <w:w w:val="110"/>
        </w:rPr>
        <w:t> to confirm</w:t>
      </w:r>
      <w:r>
        <w:rPr>
          <w:w w:val="110"/>
        </w:rPr>
        <w:t> that the</w:t>
      </w:r>
      <w:r>
        <w:rPr>
          <w:w w:val="110"/>
        </w:rPr>
        <w:t> candidate</w:t>
      </w:r>
      <w:r>
        <w:rPr>
          <w:w w:val="110"/>
        </w:rPr>
        <w:t> taking</w:t>
      </w:r>
      <w:r>
        <w:rPr>
          <w:w w:val="110"/>
        </w:rPr>
        <w:t> the assessment</w:t>
      </w:r>
      <w:r>
        <w:rPr>
          <w:spacing w:val="-3"/>
          <w:w w:val="110"/>
        </w:rPr>
        <w:t> </w:t>
      </w:r>
      <w:r>
        <w:rPr>
          <w:w w:val="110"/>
        </w:rPr>
        <w:t>is</w:t>
      </w:r>
      <w:r>
        <w:rPr>
          <w:spacing w:val="-2"/>
          <w:w w:val="110"/>
        </w:rPr>
        <w:t> </w:t>
      </w:r>
      <w:r>
        <w:rPr>
          <w:w w:val="110"/>
        </w:rPr>
        <w:t>the</w:t>
      </w:r>
      <w:r>
        <w:rPr>
          <w:spacing w:val="-2"/>
          <w:w w:val="110"/>
        </w:rPr>
        <w:t> </w:t>
      </w:r>
      <w:r>
        <w:rPr>
          <w:w w:val="110"/>
        </w:rPr>
        <w:t>right</w:t>
      </w:r>
      <w:r>
        <w:rPr>
          <w:spacing w:val="-7"/>
          <w:w w:val="110"/>
        </w:rPr>
        <w:t> </w:t>
      </w:r>
      <w:r>
        <w:rPr>
          <w:w w:val="110"/>
        </w:rPr>
        <w:t>individual.</w:t>
      </w:r>
    </w:p>
    <w:p>
      <w:pPr>
        <w:pStyle w:val="BodyText"/>
        <w:spacing w:before="6"/>
        <w:rPr>
          <w:sz w:val="26"/>
        </w:rPr>
      </w:pPr>
    </w:p>
    <w:p>
      <w:pPr>
        <w:pStyle w:val="BodyText"/>
        <w:spacing w:line="283" w:lineRule="auto"/>
        <w:ind w:left="116" w:right="591"/>
        <w:jc w:val="both"/>
      </w:pPr>
      <w:r>
        <w:rPr>
          <w:w w:val="110"/>
        </w:rPr>
        <w:t>In</w:t>
      </w:r>
      <w:r>
        <w:rPr>
          <w:w w:val="110"/>
        </w:rPr>
        <w:t> cases</w:t>
      </w:r>
      <w:r>
        <w:rPr>
          <w:w w:val="110"/>
        </w:rPr>
        <w:t> where individuals take the assessment</w:t>
      </w:r>
      <w:r>
        <w:rPr>
          <w:w w:val="110"/>
        </w:rPr>
        <w:t> in</w:t>
      </w:r>
      <w:r>
        <w:rPr>
          <w:w w:val="110"/>
        </w:rPr>
        <w:t> the privacy</w:t>
      </w:r>
      <w:r>
        <w:rPr>
          <w:w w:val="110"/>
        </w:rPr>
        <w:t> of</w:t>
      </w:r>
      <w:r>
        <w:rPr>
          <w:w w:val="110"/>
        </w:rPr>
        <w:t> their home</w:t>
      </w:r>
      <w:r>
        <w:rPr>
          <w:w w:val="110"/>
        </w:rPr>
        <w:t> or a </w:t>
      </w:r>
      <w:r>
        <w:rPr/>
        <w:t>convenient location, it is recommended that they do so using a computer they are familiar </w:t>
      </w:r>
      <w:r>
        <w:rPr>
          <w:spacing w:val="-2"/>
          <w:w w:val="110"/>
        </w:rPr>
        <w:t>and</w:t>
      </w:r>
      <w:r>
        <w:rPr>
          <w:spacing w:val="-7"/>
          <w:w w:val="110"/>
        </w:rPr>
        <w:t> </w:t>
      </w:r>
      <w:r>
        <w:rPr>
          <w:spacing w:val="-2"/>
          <w:w w:val="110"/>
        </w:rPr>
        <w:t>comfortable</w:t>
      </w:r>
      <w:r>
        <w:rPr>
          <w:spacing w:val="-8"/>
          <w:w w:val="110"/>
        </w:rPr>
        <w:t> </w:t>
      </w:r>
      <w:r>
        <w:rPr>
          <w:spacing w:val="-2"/>
          <w:w w:val="110"/>
        </w:rPr>
        <w:t>with.</w:t>
      </w:r>
      <w:r>
        <w:rPr>
          <w:spacing w:val="-7"/>
          <w:w w:val="110"/>
        </w:rPr>
        <w:t> </w:t>
      </w:r>
      <w:r>
        <w:rPr>
          <w:spacing w:val="-2"/>
          <w:w w:val="110"/>
        </w:rPr>
        <w:t>For</w:t>
      </w:r>
      <w:r>
        <w:rPr>
          <w:spacing w:val="-5"/>
          <w:w w:val="110"/>
        </w:rPr>
        <w:t> </w:t>
      </w:r>
      <w:r>
        <w:rPr>
          <w:spacing w:val="-2"/>
          <w:w w:val="110"/>
        </w:rPr>
        <w:t>security</w:t>
      </w:r>
      <w:r>
        <w:rPr>
          <w:spacing w:val="-7"/>
          <w:w w:val="110"/>
        </w:rPr>
        <w:t> </w:t>
      </w:r>
      <w:r>
        <w:rPr>
          <w:spacing w:val="-2"/>
          <w:w w:val="110"/>
        </w:rPr>
        <w:t>purposes,</w:t>
      </w:r>
      <w:r>
        <w:rPr>
          <w:spacing w:val="-8"/>
          <w:w w:val="110"/>
        </w:rPr>
        <w:t> </w:t>
      </w:r>
      <w:r>
        <w:rPr>
          <w:spacing w:val="-2"/>
          <w:w w:val="110"/>
        </w:rPr>
        <w:t>all</w:t>
      </w:r>
      <w:r>
        <w:rPr>
          <w:spacing w:val="-7"/>
          <w:w w:val="110"/>
        </w:rPr>
        <w:t> </w:t>
      </w:r>
      <w:r>
        <w:rPr>
          <w:spacing w:val="-2"/>
          <w:w w:val="110"/>
        </w:rPr>
        <w:t>background</w:t>
      </w:r>
      <w:r>
        <w:rPr>
          <w:spacing w:val="-7"/>
          <w:w w:val="110"/>
        </w:rPr>
        <w:t> </w:t>
      </w:r>
      <w:r>
        <w:rPr>
          <w:spacing w:val="-2"/>
          <w:w w:val="110"/>
        </w:rPr>
        <w:t>information</w:t>
      </w:r>
      <w:r>
        <w:rPr>
          <w:spacing w:val="-7"/>
          <w:w w:val="110"/>
        </w:rPr>
        <w:t> </w:t>
      </w:r>
      <w:r>
        <w:rPr>
          <w:spacing w:val="-2"/>
          <w:w w:val="110"/>
        </w:rPr>
        <w:t>and</w:t>
      </w:r>
      <w:r>
        <w:rPr>
          <w:spacing w:val="-7"/>
          <w:w w:val="110"/>
        </w:rPr>
        <w:t> </w:t>
      </w:r>
      <w:r>
        <w:rPr>
          <w:spacing w:val="-2"/>
          <w:w w:val="110"/>
        </w:rPr>
        <w:t>candidate </w:t>
      </w:r>
      <w:r>
        <w:rPr/>
        <w:t>details must be provided to the administrator prior to a candidate taking the assessment.</w:t>
      </w:r>
      <w:r>
        <w:rPr>
          <w:spacing w:val="80"/>
          <w:w w:val="110"/>
        </w:rPr>
        <w:t> </w:t>
      </w:r>
      <w:r>
        <w:rPr>
          <w:w w:val="110"/>
        </w:rPr>
        <w:t>The</w:t>
      </w:r>
      <w:r>
        <w:rPr>
          <w:spacing w:val="-10"/>
          <w:w w:val="110"/>
        </w:rPr>
        <w:t> </w:t>
      </w:r>
      <w:r>
        <w:rPr>
          <w:w w:val="110"/>
        </w:rPr>
        <w:t>background</w:t>
      </w:r>
      <w:r>
        <w:rPr>
          <w:spacing w:val="-12"/>
          <w:w w:val="110"/>
        </w:rPr>
        <w:t> </w:t>
      </w:r>
      <w:r>
        <w:rPr>
          <w:w w:val="110"/>
        </w:rPr>
        <w:t>information</w:t>
      </w:r>
      <w:r>
        <w:rPr>
          <w:spacing w:val="-12"/>
          <w:w w:val="110"/>
        </w:rPr>
        <w:t> </w:t>
      </w:r>
      <w:r>
        <w:rPr>
          <w:w w:val="110"/>
        </w:rPr>
        <w:t>is</w:t>
      </w:r>
      <w:r>
        <w:rPr>
          <w:spacing w:val="-11"/>
          <w:w w:val="110"/>
        </w:rPr>
        <w:t> </w:t>
      </w:r>
      <w:r>
        <w:rPr>
          <w:w w:val="110"/>
        </w:rPr>
        <w:t>pre-filled</w:t>
      </w:r>
      <w:r>
        <w:rPr>
          <w:spacing w:val="-12"/>
          <w:w w:val="110"/>
        </w:rPr>
        <w:t> </w:t>
      </w:r>
      <w:r>
        <w:rPr>
          <w:w w:val="110"/>
        </w:rPr>
        <w:t>by</w:t>
      </w:r>
      <w:r>
        <w:rPr>
          <w:spacing w:val="-12"/>
          <w:w w:val="110"/>
        </w:rPr>
        <w:t> </w:t>
      </w:r>
      <w:r>
        <w:rPr>
          <w:w w:val="110"/>
        </w:rPr>
        <w:t>the</w:t>
      </w:r>
      <w:r>
        <w:rPr>
          <w:spacing w:val="-10"/>
          <w:w w:val="110"/>
        </w:rPr>
        <w:t> </w:t>
      </w:r>
      <w:r>
        <w:rPr>
          <w:w w:val="110"/>
        </w:rPr>
        <w:t>test</w:t>
      </w:r>
      <w:r>
        <w:rPr>
          <w:spacing w:val="-12"/>
          <w:w w:val="110"/>
        </w:rPr>
        <w:t> </w:t>
      </w:r>
      <w:r>
        <w:rPr>
          <w:w w:val="110"/>
        </w:rPr>
        <w:t>administrator</w:t>
      </w:r>
      <w:r>
        <w:rPr>
          <w:spacing w:val="-10"/>
          <w:w w:val="110"/>
        </w:rPr>
        <w:t> </w:t>
      </w:r>
      <w:r>
        <w:rPr>
          <w:w w:val="110"/>
        </w:rPr>
        <w:t>but</w:t>
      </w:r>
      <w:r>
        <w:rPr>
          <w:spacing w:val="-12"/>
          <w:w w:val="110"/>
        </w:rPr>
        <w:t> </w:t>
      </w:r>
      <w:r>
        <w:rPr>
          <w:w w:val="110"/>
        </w:rPr>
        <w:t>can</w:t>
      </w:r>
      <w:r>
        <w:rPr>
          <w:spacing w:val="-12"/>
          <w:w w:val="110"/>
        </w:rPr>
        <w:t> </w:t>
      </w:r>
      <w:r>
        <w:rPr>
          <w:w w:val="110"/>
        </w:rPr>
        <w:t>be</w:t>
      </w:r>
      <w:r>
        <w:rPr>
          <w:spacing w:val="-13"/>
          <w:w w:val="110"/>
        </w:rPr>
        <w:t> </w:t>
      </w:r>
      <w:r>
        <w:rPr>
          <w:w w:val="110"/>
        </w:rPr>
        <w:t>corrected by</w:t>
      </w:r>
      <w:r>
        <w:rPr>
          <w:spacing w:val="-17"/>
          <w:w w:val="110"/>
        </w:rPr>
        <w:t> </w:t>
      </w:r>
      <w:r>
        <w:rPr>
          <w:w w:val="110"/>
        </w:rPr>
        <w:t>the</w:t>
      </w:r>
      <w:r>
        <w:rPr>
          <w:spacing w:val="-17"/>
          <w:w w:val="110"/>
        </w:rPr>
        <w:t> </w:t>
      </w:r>
      <w:r>
        <w:rPr>
          <w:w w:val="110"/>
        </w:rPr>
        <w:t>candidate</w:t>
      </w:r>
      <w:r>
        <w:rPr>
          <w:spacing w:val="-17"/>
          <w:w w:val="110"/>
        </w:rPr>
        <w:t> </w:t>
      </w:r>
      <w:r>
        <w:rPr>
          <w:w w:val="110"/>
        </w:rPr>
        <w:t>after</w:t>
      </w:r>
      <w:r>
        <w:rPr>
          <w:spacing w:val="-17"/>
          <w:w w:val="110"/>
        </w:rPr>
        <w:t> </w:t>
      </w:r>
      <w:r>
        <w:rPr>
          <w:w w:val="110"/>
        </w:rPr>
        <w:t>the</w:t>
      </w:r>
      <w:r>
        <w:rPr>
          <w:spacing w:val="-17"/>
          <w:w w:val="110"/>
        </w:rPr>
        <w:t> </w:t>
      </w:r>
      <w:r>
        <w:rPr>
          <w:w w:val="110"/>
        </w:rPr>
        <w:t>completion</w:t>
      </w:r>
      <w:r>
        <w:rPr>
          <w:spacing w:val="-16"/>
          <w:w w:val="110"/>
        </w:rPr>
        <w:t> </w:t>
      </w:r>
      <w:r>
        <w:rPr>
          <w:w w:val="110"/>
        </w:rPr>
        <w:t>of</w:t>
      </w:r>
      <w:r>
        <w:rPr>
          <w:spacing w:val="-17"/>
          <w:w w:val="110"/>
        </w:rPr>
        <w:t> </w:t>
      </w:r>
      <w:r>
        <w:rPr>
          <w:w w:val="110"/>
        </w:rPr>
        <w:t>the</w:t>
      </w:r>
      <w:r>
        <w:rPr>
          <w:spacing w:val="-17"/>
          <w:w w:val="110"/>
        </w:rPr>
        <w:t> </w:t>
      </w:r>
      <w:r>
        <w:rPr>
          <w:w w:val="110"/>
        </w:rPr>
        <w:t>assessment,</w:t>
      </w:r>
      <w:r>
        <w:rPr>
          <w:spacing w:val="-17"/>
          <w:w w:val="110"/>
        </w:rPr>
        <w:t> </w:t>
      </w:r>
      <w:r>
        <w:rPr>
          <w:w w:val="110"/>
        </w:rPr>
        <w:t>when</w:t>
      </w:r>
      <w:r>
        <w:rPr>
          <w:spacing w:val="-17"/>
          <w:w w:val="110"/>
        </w:rPr>
        <w:t> </w:t>
      </w:r>
      <w:r>
        <w:rPr>
          <w:w w:val="110"/>
        </w:rPr>
        <w:t>verifying</w:t>
      </w:r>
      <w:r>
        <w:rPr>
          <w:spacing w:val="-16"/>
          <w:w w:val="110"/>
        </w:rPr>
        <w:t> </w:t>
      </w:r>
      <w:r>
        <w:rPr>
          <w:w w:val="110"/>
        </w:rPr>
        <w:t>the</w:t>
      </w:r>
      <w:r>
        <w:rPr>
          <w:spacing w:val="-17"/>
          <w:w w:val="110"/>
        </w:rPr>
        <w:t> </w:t>
      </w:r>
      <w:r>
        <w:rPr>
          <w:w w:val="110"/>
        </w:rPr>
        <w:t>‘Additional </w:t>
      </w:r>
      <w:r>
        <w:rPr/>
        <w:t>Information’</w:t>
      </w:r>
      <w:r>
        <w:rPr>
          <w:spacing w:val="27"/>
        </w:rPr>
        <w:t> </w:t>
      </w:r>
      <w:r>
        <w:rPr/>
        <w:t>page</w:t>
      </w:r>
      <w:r>
        <w:rPr>
          <w:spacing w:val="30"/>
        </w:rPr>
        <w:t> </w:t>
      </w:r>
      <w:r>
        <w:rPr/>
        <w:t>post questionnaire</w:t>
      </w:r>
      <w:r>
        <w:rPr>
          <w:spacing w:val="27"/>
        </w:rPr>
        <w:t> </w:t>
      </w:r>
      <w:r>
        <w:rPr/>
        <w:t>completion.</w:t>
      </w:r>
      <w:r>
        <w:rPr>
          <w:spacing w:val="27"/>
        </w:rPr>
        <w:t> </w:t>
      </w:r>
      <w:r>
        <w:rPr/>
        <w:t>Candidates</w:t>
      </w:r>
      <w:r>
        <w:rPr>
          <w:spacing w:val="30"/>
        </w:rPr>
        <w:t> </w:t>
      </w:r>
      <w:r>
        <w:rPr/>
        <w:t>receive</w:t>
      </w:r>
      <w:r>
        <w:rPr>
          <w:spacing w:val="27"/>
        </w:rPr>
        <w:t> </w:t>
      </w:r>
      <w:r>
        <w:rPr/>
        <w:t>notifications</w:t>
      </w:r>
      <w:r>
        <w:rPr>
          <w:spacing w:val="30"/>
        </w:rPr>
        <w:t> </w:t>
      </w:r>
      <w:r>
        <w:rPr/>
        <w:t>to</w:t>
      </w:r>
      <w:r>
        <w:rPr>
          <w:spacing w:val="30"/>
        </w:rPr>
        <w:t> </w:t>
      </w:r>
      <w:r>
        <w:rPr/>
        <w:t>take the questionnaire via email with an embedded web link and login details. Web links to the questionnaire</w:t>
      </w:r>
      <w:r>
        <w:rPr>
          <w:spacing w:val="39"/>
        </w:rPr>
        <w:t> </w:t>
      </w:r>
      <w:r>
        <w:rPr/>
        <w:t>are</w:t>
      </w:r>
      <w:r>
        <w:rPr>
          <w:spacing w:val="39"/>
        </w:rPr>
        <w:t> </w:t>
      </w:r>
      <w:r>
        <w:rPr/>
        <w:t>password-protected</w:t>
      </w:r>
      <w:r>
        <w:rPr>
          <w:spacing w:val="38"/>
        </w:rPr>
        <w:t> </w:t>
      </w:r>
      <w:r>
        <w:rPr/>
        <w:t>and</w:t>
      </w:r>
      <w:r>
        <w:rPr>
          <w:spacing w:val="38"/>
        </w:rPr>
        <w:t> </w:t>
      </w:r>
      <w:r>
        <w:rPr/>
        <w:t>unique</w:t>
      </w:r>
      <w:r>
        <w:rPr>
          <w:spacing w:val="39"/>
        </w:rPr>
        <w:t> </w:t>
      </w:r>
      <w:r>
        <w:rPr/>
        <w:t>to</w:t>
      </w:r>
      <w:r>
        <w:rPr>
          <w:spacing w:val="40"/>
        </w:rPr>
        <w:t> </w:t>
      </w:r>
      <w:r>
        <w:rPr/>
        <w:t>a</w:t>
      </w:r>
      <w:r>
        <w:rPr>
          <w:spacing w:val="39"/>
        </w:rPr>
        <w:t> </w:t>
      </w:r>
      <w:r>
        <w:rPr/>
        <w:t>candidate’s</w:t>
      </w:r>
      <w:r>
        <w:rPr>
          <w:spacing w:val="39"/>
        </w:rPr>
        <w:t> </w:t>
      </w:r>
      <w:r>
        <w:rPr/>
        <w:t>account.</w:t>
      </w:r>
      <w:r>
        <w:rPr>
          <w:spacing w:val="38"/>
        </w:rPr>
        <w:t> </w:t>
      </w:r>
      <w:r>
        <w:rPr/>
        <w:t>It</w:t>
      </w:r>
      <w:r>
        <w:rPr>
          <w:spacing w:val="38"/>
        </w:rPr>
        <w:t> </w:t>
      </w:r>
      <w:r>
        <w:rPr/>
        <w:t>is</w:t>
      </w:r>
      <w:r>
        <w:rPr>
          <w:spacing w:val="39"/>
        </w:rPr>
        <w:t> </w:t>
      </w:r>
      <w:r>
        <w:rPr/>
        <w:t>possible </w:t>
      </w:r>
      <w:r>
        <w:rPr>
          <w:w w:val="110"/>
        </w:rPr>
        <w:t>to</w:t>
      </w:r>
      <w:r>
        <w:rPr>
          <w:spacing w:val="-16"/>
          <w:w w:val="110"/>
        </w:rPr>
        <w:t> </w:t>
      </w:r>
      <w:r>
        <w:rPr>
          <w:w w:val="110"/>
        </w:rPr>
        <w:t>set</w:t>
      </w:r>
      <w:r>
        <w:rPr>
          <w:spacing w:val="-17"/>
          <w:w w:val="110"/>
        </w:rPr>
        <w:t> </w:t>
      </w:r>
      <w:r>
        <w:rPr>
          <w:w w:val="110"/>
        </w:rPr>
        <w:t>expiration</w:t>
      </w:r>
      <w:r>
        <w:rPr>
          <w:spacing w:val="-17"/>
          <w:w w:val="110"/>
        </w:rPr>
        <w:t> </w:t>
      </w:r>
      <w:r>
        <w:rPr>
          <w:w w:val="110"/>
        </w:rPr>
        <w:t>dates</w:t>
      </w:r>
      <w:r>
        <w:rPr>
          <w:spacing w:val="-15"/>
          <w:w w:val="110"/>
        </w:rPr>
        <w:t> </w:t>
      </w:r>
      <w:r>
        <w:rPr>
          <w:w w:val="110"/>
        </w:rPr>
        <w:t>in</w:t>
      </w:r>
      <w:r>
        <w:rPr>
          <w:spacing w:val="-17"/>
          <w:w w:val="110"/>
        </w:rPr>
        <w:t> </w:t>
      </w:r>
      <w:r>
        <w:rPr>
          <w:w w:val="110"/>
        </w:rPr>
        <w:t>order</w:t>
      </w:r>
      <w:r>
        <w:rPr>
          <w:spacing w:val="-15"/>
          <w:w w:val="110"/>
        </w:rPr>
        <w:t> </w:t>
      </w:r>
      <w:r>
        <w:rPr>
          <w:w w:val="110"/>
        </w:rPr>
        <w:t>to</w:t>
      </w:r>
      <w:r>
        <w:rPr>
          <w:spacing w:val="-15"/>
          <w:w w:val="110"/>
        </w:rPr>
        <w:t> </w:t>
      </w:r>
      <w:r>
        <w:rPr>
          <w:w w:val="110"/>
        </w:rPr>
        <w:t>ensure</w:t>
      </w:r>
      <w:r>
        <w:rPr>
          <w:spacing w:val="-17"/>
          <w:w w:val="110"/>
        </w:rPr>
        <w:t> </w:t>
      </w:r>
      <w:r>
        <w:rPr>
          <w:w w:val="110"/>
        </w:rPr>
        <w:t>candidates</w:t>
      </w:r>
      <w:r>
        <w:rPr>
          <w:spacing w:val="-15"/>
          <w:w w:val="110"/>
        </w:rPr>
        <w:t> </w:t>
      </w:r>
      <w:r>
        <w:rPr>
          <w:w w:val="110"/>
        </w:rPr>
        <w:t>complete</w:t>
      </w:r>
      <w:r>
        <w:rPr>
          <w:spacing w:val="-15"/>
          <w:w w:val="110"/>
        </w:rPr>
        <w:t> </w:t>
      </w:r>
      <w:r>
        <w:rPr>
          <w:w w:val="110"/>
        </w:rPr>
        <w:t>the</w:t>
      </w:r>
      <w:r>
        <w:rPr>
          <w:spacing w:val="-15"/>
          <w:w w:val="110"/>
        </w:rPr>
        <w:t> </w:t>
      </w:r>
      <w:r>
        <w:rPr>
          <w:w w:val="110"/>
        </w:rPr>
        <w:t>questionnaire</w:t>
      </w:r>
      <w:r>
        <w:rPr>
          <w:spacing w:val="-17"/>
          <w:w w:val="110"/>
        </w:rPr>
        <w:t> </w:t>
      </w:r>
      <w:r>
        <w:rPr>
          <w:w w:val="110"/>
        </w:rPr>
        <w:t>within a</w:t>
      </w:r>
      <w:r>
        <w:rPr>
          <w:w w:val="110"/>
        </w:rPr>
        <w:t> specified</w:t>
      </w:r>
      <w:r>
        <w:rPr>
          <w:w w:val="110"/>
        </w:rPr>
        <w:t> time-frame.</w:t>
      </w:r>
      <w:r>
        <w:rPr>
          <w:w w:val="110"/>
        </w:rPr>
        <w:t> For</w:t>
      </w:r>
      <w:r>
        <w:rPr>
          <w:w w:val="110"/>
        </w:rPr>
        <w:t> additional</w:t>
      </w:r>
      <w:r>
        <w:rPr>
          <w:w w:val="110"/>
        </w:rPr>
        <w:t> security,</w:t>
      </w:r>
      <w:r>
        <w:rPr>
          <w:w w:val="110"/>
        </w:rPr>
        <w:t> administrators</w:t>
      </w:r>
      <w:r>
        <w:rPr>
          <w:w w:val="110"/>
        </w:rPr>
        <w:t> can</w:t>
      </w:r>
      <w:r>
        <w:rPr>
          <w:w w:val="110"/>
        </w:rPr>
        <w:t> also</w:t>
      </w:r>
      <w:r>
        <w:rPr>
          <w:w w:val="110"/>
        </w:rPr>
        <w:t> configure</w:t>
      </w:r>
      <w:r>
        <w:rPr>
          <w:w w:val="110"/>
        </w:rPr>
        <w:t> the invitation</w:t>
      </w:r>
      <w:r>
        <w:rPr>
          <w:spacing w:val="-14"/>
          <w:w w:val="110"/>
        </w:rPr>
        <w:t> </w:t>
      </w:r>
      <w:r>
        <w:rPr>
          <w:w w:val="110"/>
        </w:rPr>
        <w:t>to</w:t>
      </w:r>
      <w:r>
        <w:rPr>
          <w:spacing w:val="-13"/>
          <w:w w:val="110"/>
        </w:rPr>
        <w:t> </w:t>
      </w:r>
      <w:r>
        <w:rPr>
          <w:w w:val="110"/>
        </w:rPr>
        <w:t>ensure</w:t>
      </w:r>
      <w:r>
        <w:rPr>
          <w:spacing w:val="-13"/>
          <w:w w:val="110"/>
        </w:rPr>
        <w:t> </w:t>
      </w:r>
      <w:r>
        <w:rPr>
          <w:w w:val="110"/>
        </w:rPr>
        <w:t>that</w:t>
      </w:r>
      <w:r>
        <w:rPr>
          <w:spacing w:val="-14"/>
          <w:w w:val="110"/>
        </w:rPr>
        <w:t> </w:t>
      </w:r>
      <w:r>
        <w:rPr>
          <w:w w:val="110"/>
        </w:rPr>
        <w:t>the</w:t>
      </w:r>
      <w:r>
        <w:rPr>
          <w:spacing w:val="-13"/>
          <w:w w:val="110"/>
        </w:rPr>
        <w:t> </w:t>
      </w:r>
      <w:r>
        <w:rPr>
          <w:w w:val="110"/>
        </w:rPr>
        <w:t>assessment</w:t>
      </w:r>
      <w:r>
        <w:rPr>
          <w:spacing w:val="-14"/>
          <w:w w:val="110"/>
        </w:rPr>
        <w:t> </w:t>
      </w:r>
      <w:r>
        <w:rPr>
          <w:w w:val="110"/>
        </w:rPr>
        <w:t>must</w:t>
      </w:r>
      <w:r>
        <w:rPr>
          <w:spacing w:val="-16"/>
          <w:w w:val="110"/>
        </w:rPr>
        <w:t> </w:t>
      </w:r>
      <w:r>
        <w:rPr>
          <w:w w:val="110"/>
        </w:rPr>
        <w:t>be</w:t>
      </w:r>
      <w:r>
        <w:rPr>
          <w:spacing w:val="-13"/>
          <w:w w:val="110"/>
        </w:rPr>
        <w:t> </w:t>
      </w:r>
      <w:r>
        <w:rPr>
          <w:w w:val="110"/>
        </w:rPr>
        <w:t>completed</w:t>
      </w:r>
      <w:r>
        <w:rPr>
          <w:spacing w:val="-14"/>
          <w:w w:val="110"/>
        </w:rPr>
        <w:t> </w:t>
      </w:r>
      <w:r>
        <w:rPr>
          <w:w w:val="110"/>
        </w:rPr>
        <w:t>from</w:t>
      </w:r>
      <w:r>
        <w:rPr>
          <w:spacing w:val="-13"/>
          <w:w w:val="110"/>
        </w:rPr>
        <w:t> </w:t>
      </w:r>
      <w:r>
        <w:rPr>
          <w:w w:val="110"/>
        </w:rPr>
        <w:t>the</w:t>
      </w:r>
      <w:r>
        <w:rPr>
          <w:spacing w:val="-14"/>
          <w:w w:val="110"/>
        </w:rPr>
        <w:t> </w:t>
      </w:r>
      <w:r>
        <w:rPr>
          <w:w w:val="110"/>
        </w:rPr>
        <w:t>same</w:t>
      </w:r>
      <w:r>
        <w:rPr>
          <w:spacing w:val="-13"/>
          <w:w w:val="110"/>
        </w:rPr>
        <w:t> </w:t>
      </w:r>
      <w:r>
        <w:rPr>
          <w:w w:val="110"/>
        </w:rPr>
        <w:t>IP</w:t>
      </w:r>
      <w:r>
        <w:rPr>
          <w:spacing w:val="-14"/>
          <w:w w:val="110"/>
        </w:rPr>
        <w:t> </w:t>
      </w:r>
      <w:r>
        <w:rPr>
          <w:w w:val="110"/>
        </w:rPr>
        <w:t>address</w:t>
      </w:r>
    </w:p>
    <w:p>
      <w:pPr>
        <w:spacing w:after="0" w:line="283" w:lineRule="auto"/>
        <w:jc w:val="both"/>
        <w:sectPr>
          <w:pgSz w:w="11910" w:h="16840"/>
          <w:pgMar w:header="0" w:footer="1025" w:top="1300" w:bottom="1220" w:left="1300" w:right="820"/>
        </w:sectPr>
      </w:pPr>
    </w:p>
    <w:p>
      <w:pPr>
        <w:pStyle w:val="BodyText"/>
        <w:spacing w:before="104"/>
        <w:ind w:left="116"/>
        <w:jc w:val="both"/>
      </w:pPr>
      <w:r>
        <w:rPr>
          <w:w w:val="105"/>
        </w:rPr>
        <w:t>once</w:t>
      </w:r>
      <w:r>
        <w:rPr>
          <w:spacing w:val="-3"/>
          <w:w w:val="105"/>
        </w:rPr>
        <w:t> </w:t>
      </w:r>
      <w:r>
        <w:rPr>
          <w:w w:val="105"/>
        </w:rPr>
        <w:t>the</w:t>
      </w:r>
      <w:r>
        <w:rPr>
          <w:spacing w:val="-5"/>
          <w:w w:val="105"/>
        </w:rPr>
        <w:t> </w:t>
      </w:r>
      <w:r>
        <w:rPr>
          <w:w w:val="105"/>
        </w:rPr>
        <w:t>questionnaire</w:t>
      </w:r>
      <w:r>
        <w:rPr>
          <w:spacing w:val="-6"/>
          <w:w w:val="105"/>
        </w:rPr>
        <w:t> </w:t>
      </w:r>
      <w:r>
        <w:rPr>
          <w:w w:val="105"/>
        </w:rPr>
        <w:t>has</w:t>
      </w:r>
      <w:r>
        <w:rPr>
          <w:spacing w:val="-3"/>
          <w:w w:val="105"/>
        </w:rPr>
        <w:t> </w:t>
      </w:r>
      <w:r>
        <w:rPr>
          <w:w w:val="105"/>
        </w:rPr>
        <w:t>been</w:t>
      </w:r>
      <w:r>
        <w:rPr>
          <w:spacing w:val="-4"/>
          <w:w w:val="105"/>
        </w:rPr>
        <w:t> </w:t>
      </w:r>
      <w:r>
        <w:rPr>
          <w:spacing w:val="-2"/>
          <w:w w:val="105"/>
        </w:rPr>
        <w:t>accessed.</w:t>
      </w:r>
    </w:p>
    <w:p>
      <w:pPr>
        <w:pStyle w:val="BodyText"/>
        <w:spacing w:before="2"/>
        <w:rPr>
          <w:sz w:val="30"/>
        </w:rPr>
      </w:pPr>
    </w:p>
    <w:p>
      <w:pPr>
        <w:pStyle w:val="BodyText"/>
        <w:spacing w:line="283" w:lineRule="auto"/>
        <w:ind w:left="116" w:right="592"/>
        <w:jc w:val="both"/>
      </w:pPr>
      <w:r>
        <w:rPr/>
        <w:t>For monitoring purposes, completion times are recorded to ensure a pleasant test-taking </w:t>
      </w:r>
      <w:r>
        <w:rPr>
          <w:w w:val="110"/>
        </w:rPr>
        <w:t>experience.</w:t>
      </w:r>
      <w:r>
        <w:rPr>
          <w:w w:val="110"/>
        </w:rPr>
        <w:t> It</w:t>
      </w:r>
      <w:r>
        <w:rPr>
          <w:w w:val="110"/>
        </w:rPr>
        <w:t> also allows administrators to</w:t>
      </w:r>
      <w:r>
        <w:rPr>
          <w:w w:val="110"/>
        </w:rPr>
        <w:t> see if</w:t>
      </w:r>
      <w:r>
        <w:rPr>
          <w:w w:val="110"/>
        </w:rPr>
        <w:t> a</w:t>
      </w:r>
      <w:r>
        <w:rPr>
          <w:w w:val="110"/>
        </w:rPr>
        <w:t> candidate rushed</w:t>
      </w:r>
      <w:r>
        <w:rPr>
          <w:w w:val="110"/>
        </w:rPr>
        <w:t> through</w:t>
      </w:r>
      <w:r>
        <w:rPr>
          <w:w w:val="110"/>
        </w:rPr>
        <w:t> the </w:t>
      </w:r>
      <w:r>
        <w:rPr>
          <w:spacing w:val="-2"/>
          <w:w w:val="110"/>
        </w:rPr>
        <w:t>questionnaire</w:t>
      </w:r>
      <w:r>
        <w:rPr>
          <w:spacing w:val="-11"/>
          <w:w w:val="110"/>
        </w:rPr>
        <w:t> </w:t>
      </w:r>
      <w:r>
        <w:rPr>
          <w:spacing w:val="-2"/>
          <w:w w:val="110"/>
        </w:rPr>
        <w:t>or</w:t>
      </w:r>
      <w:r>
        <w:rPr>
          <w:spacing w:val="-11"/>
          <w:w w:val="110"/>
        </w:rPr>
        <w:t> </w:t>
      </w:r>
      <w:r>
        <w:rPr>
          <w:spacing w:val="-2"/>
          <w:w w:val="110"/>
        </w:rPr>
        <w:t>needed</w:t>
      </w:r>
      <w:r>
        <w:rPr>
          <w:spacing w:val="-10"/>
          <w:w w:val="110"/>
        </w:rPr>
        <w:t> </w:t>
      </w:r>
      <w:r>
        <w:rPr>
          <w:spacing w:val="-2"/>
          <w:w w:val="110"/>
        </w:rPr>
        <w:t>an</w:t>
      </w:r>
      <w:r>
        <w:rPr>
          <w:spacing w:val="-11"/>
          <w:w w:val="110"/>
        </w:rPr>
        <w:t> </w:t>
      </w:r>
      <w:r>
        <w:rPr>
          <w:spacing w:val="-2"/>
          <w:w w:val="110"/>
        </w:rPr>
        <w:t>unusual</w:t>
      </w:r>
      <w:r>
        <w:rPr>
          <w:spacing w:val="-10"/>
          <w:w w:val="110"/>
        </w:rPr>
        <w:t> </w:t>
      </w:r>
      <w:r>
        <w:rPr>
          <w:spacing w:val="-2"/>
          <w:w w:val="110"/>
        </w:rPr>
        <w:t>amount</w:t>
      </w:r>
      <w:r>
        <w:rPr>
          <w:spacing w:val="-10"/>
          <w:w w:val="110"/>
        </w:rPr>
        <w:t> </w:t>
      </w:r>
      <w:r>
        <w:rPr>
          <w:spacing w:val="-2"/>
          <w:w w:val="110"/>
        </w:rPr>
        <w:t>of</w:t>
      </w:r>
      <w:r>
        <w:rPr>
          <w:spacing w:val="-10"/>
          <w:w w:val="110"/>
        </w:rPr>
        <w:t> </w:t>
      </w:r>
      <w:r>
        <w:rPr>
          <w:spacing w:val="-2"/>
          <w:w w:val="110"/>
        </w:rPr>
        <w:t>time</w:t>
      </w:r>
      <w:r>
        <w:rPr>
          <w:spacing w:val="-8"/>
          <w:w w:val="110"/>
        </w:rPr>
        <w:t> </w:t>
      </w:r>
      <w:r>
        <w:rPr>
          <w:spacing w:val="-2"/>
          <w:w w:val="110"/>
        </w:rPr>
        <w:t>to</w:t>
      </w:r>
      <w:r>
        <w:rPr>
          <w:spacing w:val="-8"/>
          <w:w w:val="110"/>
        </w:rPr>
        <w:t> </w:t>
      </w:r>
      <w:r>
        <w:rPr>
          <w:spacing w:val="-2"/>
          <w:w w:val="110"/>
        </w:rPr>
        <w:t>complete</w:t>
      </w:r>
      <w:r>
        <w:rPr>
          <w:spacing w:val="-11"/>
          <w:w w:val="110"/>
        </w:rPr>
        <w:t> </w:t>
      </w:r>
      <w:r>
        <w:rPr>
          <w:spacing w:val="-2"/>
          <w:w w:val="110"/>
        </w:rPr>
        <w:t>the</w:t>
      </w:r>
      <w:r>
        <w:rPr>
          <w:spacing w:val="-11"/>
          <w:w w:val="110"/>
        </w:rPr>
        <w:t> </w:t>
      </w:r>
      <w:r>
        <w:rPr>
          <w:spacing w:val="-2"/>
          <w:w w:val="110"/>
        </w:rPr>
        <w:t>assessment.</w:t>
      </w:r>
      <w:r>
        <w:rPr>
          <w:spacing w:val="-10"/>
          <w:w w:val="110"/>
        </w:rPr>
        <w:t> </w:t>
      </w:r>
      <w:r>
        <w:rPr>
          <w:spacing w:val="-2"/>
          <w:w w:val="110"/>
        </w:rPr>
        <w:t>Test- </w:t>
      </w:r>
      <w:r>
        <w:rPr/>
        <w:t>takers</w:t>
      </w:r>
      <w:r>
        <w:rPr>
          <w:spacing w:val="40"/>
        </w:rPr>
        <w:t> </w:t>
      </w:r>
      <w:r>
        <w:rPr/>
        <w:t>are encouraged to</w:t>
      </w:r>
      <w:r>
        <w:rPr>
          <w:spacing w:val="40"/>
        </w:rPr>
        <w:t> </w:t>
      </w:r>
      <w:r>
        <w:rPr/>
        <w:t>answer</w:t>
      </w:r>
      <w:r>
        <w:rPr>
          <w:spacing w:val="40"/>
        </w:rPr>
        <w:t> </w:t>
      </w:r>
      <w:r>
        <w:rPr/>
        <w:t>questions</w:t>
      </w:r>
      <w:r>
        <w:rPr>
          <w:spacing w:val="40"/>
        </w:rPr>
        <w:t> </w:t>
      </w:r>
      <w:r>
        <w:rPr/>
        <w:t>quickly in order</w:t>
      </w:r>
      <w:r>
        <w:rPr>
          <w:spacing w:val="40"/>
        </w:rPr>
        <w:t> </w:t>
      </w:r>
      <w:r>
        <w:rPr/>
        <w:t>to</w:t>
      </w:r>
      <w:r>
        <w:rPr>
          <w:spacing w:val="40"/>
        </w:rPr>
        <w:t> </w:t>
      </w:r>
      <w:r>
        <w:rPr/>
        <w:t>avoid spending too</w:t>
      </w:r>
      <w:r>
        <w:rPr>
          <w:spacing w:val="40"/>
        </w:rPr>
        <w:t> </w:t>
      </w:r>
      <w:r>
        <w:rPr/>
        <w:t>much </w:t>
      </w:r>
      <w:r>
        <w:rPr>
          <w:w w:val="110"/>
        </w:rPr>
        <w:t>time</w:t>
      </w:r>
      <w:r>
        <w:rPr>
          <w:w w:val="110"/>
        </w:rPr>
        <w:t> thinking</w:t>
      </w:r>
      <w:r>
        <w:rPr>
          <w:w w:val="110"/>
        </w:rPr>
        <w:t> about</w:t>
      </w:r>
      <w:r>
        <w:rPr>
          <w:w w:val="110"/>
        </w:rPr>
        <w:t> each</w:t>
      </w:r>
      <w:r>
        <w:rPr>
          <w:w w:val="110"/>
        </w:rPr>
        <w:t> statement.</w:t>
      </w:r>
      <w:r>
        <w:rPr>
          <w:w w:val="110"/>
        </w:rPr>
        <w:t> It</w:t>
      </w:r>
      <w:r>
        <w:rPr>
          <w:w w:val="110"/>
        </w:rPr>
        <w:t> is</w:t>
      </w:r>
      <w:r>
        <w:rPr>
          <w:w w:val="110"/>
        </w:rPr>
        <w:t> also</w:t>
      </w:r>
      <w:r>
        <w:rPr>
          <w:w w:val="110"/>
        </w:rPr>
        <w:t> recommended</w:t>
      </w:r>
      <w:r>
        <w:rPr>
          <w:w w:val="110"/>
        </w:rPr>
        <w:t> that</w:t>
      </w:r>
      <w:r>
        <w:rPr>
          <w:w w:val="110"/>
        </w:rPr>
        <w:t> they</w:t>
      </w:r>
      <w:r>
        <w:rPr>
          <w:w w:val="110"/>
        </w:rPr>
        <w:t> answer spontaneously</w:t>
      </w:r>
      <w:r>
        <w:rPr>
          <w:spacing w:val="-14"/>
          <w:w w:val="110"/>
        </w:rPr>
        <w:t> </w:t>
      </w:r>
      <w:r>
        <w:rPr>
          <w:w w:val="110"/>
        </w:rPr>
        <w:t>as</w:t>
      </w:r>
      <w:r>
        <w:rPr>
          <w:spacing w:val="-12"/>
          <w:w w:val="110"/>
        </w:rPr>
        <w:t> </w:t>
      </w:r>
      <w:r>
        <w:rPr>
          <w:w w:val="110"/>
        </w:rPr>
        <w:t>there</w:t>
      </w:r>
      <w:r>
        <w:rPr>
          <w:spacing w:val="-16"/>
          <w:w w:val="110"/>
        </w:rPr>
        <w:t> </w:t>
      </w:r>
      <w:r>
        <w:rPr>
          <w:w w:val="110"/>
        </w:rPr>
        <w:t>are</w:t>
      </w:r>
      <w:r>
        <w:rPr>
          <w:spacing w:val="-12"/>
          <w:w w:val="110"/>
        </w:rPr>
        <w:t> </w:t>
      </w:r>
      <w:r>
        <w:rPr>
          <w:w w:val="110"/>
        </w:rPr>
        <w:t>no</w:t>
      </w:r>
      <w:r>
        <w:rPr>
          <w:spacing w:val="-9"/>
          <w:w w:val="110"/>
        </w:rPr>
        <w:t> </w:t>
      </w:r>
      <w:r>
        <w:rPr>
          <w:w w:val="110"/>
        </w:rPr>
        <w:t>right</w:t>
      </w:r>
      <w:r>
        <w:rPr>
          <w:spacing w:val="-13"/>
          <w:w w:val="110"/>
        </w:rPr>
        <w:t> </w:t>
      </w:r>
      <w:r>
        <w:rPr>
          <w:w w:val="110"/>
        </w:rPr>
        <w:t>or</w:t>
      </w:r>
      <w:r>
        <w:rPr>
          <w:spacing w:val="-14"/>
          <w:w w:val="110"/>
        </w:rPr>
        <w:t> </w:t>
      </w:r>
      <w:r>
        <w:rPr>
          <w:w w:val="110"/>
        </w:rPr>
        <w:t>wrong</w:t>
      </w:r>
      <w:r>
        <w:rPr>
          <w:spacing w:val="-13"/>
          <w:w w:val="110"/>
        </w:rPr>
        <w:t> </w:t>
      </w:r>
      <w:r>
        <w:rPr>
          <w:w w:val="110"/>
        </w:rPr>
        <w:t>answers.</w:t>
      </w:r>
    </w:p>
    <w:p>
      <w:pPr>
        <w:pStyle w:val="BodyText"/>
        <w:spacing w:before="3"/>
        <w:rPr>
          <w:sz w:val="25"/>
        </w:rPr>
      </w:pPr>
    </w:p>
    <w:p>
      <w:pPr>
        <w:pStyle w:val="Heading3"/>
        <w:numPr>
          <w:ilvl w:val="2"/>
          <w:numId w:val="4"/>
        </w:numPr>
        <w:tabs>
          <w:tab w:pos="705" w:val="left" w:leader="none"/>
        </w:tabs>
        <w:spacing w:line="240" w:lineRule="auto" w:before="0" w:after="0"/>
        <w:ind w:left="705" w:right="0" w:hanging="589"/>
        <w:jc w:val="left"/>
        <w:rPr>
          <w:i/>
        </w:rPr>
      </w:pPr>
      <w:bookmarkStart w:name="_bookmark9" w:id="10"/>
      <w:bookmarkEnd w:id="10"/>
      <w:r>
        <w:rPr>
          <w:b w:val="0"/>
          <w:i w:val="0"/>
        </w:rPr>
      </w:r>
      <w:r>
        <w:rPr>
          <w:i/>
          <w:color w:val="6034C4"/>
        </w:rPr>
        <w:t>Answering</w:t>
      </w:r>
      <w:r>
        <w:rPr>
          <w:i/>
          <w:color w:val="6034C4"/>
          <w:spacing w:val="14"/>
        </w:rPr>
        <w:t> </w:t>
      </w:r>
      <w:r>
        <w:rPr>
          <w:i/>
          <w:color w:val="6034C4"/>
          <w:spacing w:val="-2"/>
        </w:rPr>
        <w:t>Questions</w:t>
      </w:r>
    </w:p>
    <w:p>
      <w:pPr>
        <w:pStyle w:val="BodyText"/>
        <w:spacing w:before="4"/>
        <w:rPr>
          <w:b/>
          <w:i/>
          <w:sz w:val="28"/>
        </w:rPr>
      </w:pPr>
    </w:p>
    <w:p>
      <w:pPr>
        <w:pStyle w:val="BodyText"/>
        <w:spacing w:line="283" w:lineRule="auto"/>
        <w:ind w:left="116" w:right="593"/>
        <w:jc w:val="both"/>
      </w:pPr>
      <w:r>
        <w:rPr>
          <w:w w:val="110"/>
        </w:rPr>
        <w:t>Although</w:t>
      </w:r>
      <w:r>
        <w:rPr>
          <w:w w:val="110"/>
        </w:rPr>
        <w:t> instructions</w:t>
      </w:r>
      <w:r>
        <w:rPr>
          <w:w w:val="110"/>
        </w:rPr>
        <w:t> for</w:t>
      </w:r>
      <w:r>
        <w:rPr>
          <w:w w:val="110"/>
        </w:rPr>
        <w:t> completing</w:t>
      </w:r>
      <w:r>
        <w:rPr>
          <w:w w:val="110"/>
        </w:rPr>
        <w:t> MOTIVATION+</w:t>
      </w:r>
      <w:r>
        <w:rPr>
          <w:w w:val="110"/>
        </w:rPr>
        <w:t> are</w:t>
      </w:r>
      <w:r>
        <w:rPr>
          <w:w w:val="110"/>
        </w:rPr>
        <w:t> presented</w:t>
      </w:r>
      <w:r>
        <w:rPr>
          <w:w w:val="110"/>
        </w:rPr>
        <w:t> on-screen,</w:t>
      </w:r>
      <w:r>
        <w:rPr>
          <w:w w:val="110"/>
        </w:rPr>
        <w:t> it</w:t>
      </w:r>
      <w:r>
        <w:rPr>
          <w:w w:val="110"/>
        </w:rPr>
        <w:t> is </w:t>
      </w:r>
      <w:r>
        <w:rPr/>
        <w:t>important that administrators establish and maintain rapport with candidates. In the case </w:t>
      </w:r>
      <w:r>
        <w:rPr>
          <w:w w:val="110"/>
        </w:rPr>
        <w:t>where</w:t>
      </w:r>
      <w:r>
        <w:rPr>
          <w:spacing w:val="-15"/>
          <w:w w:val="110"/>
        </w:rPr>
        <w:t> </w:t>
      </w:r>
      <w:r>
        <w:rPr>
          <w:w w:val="110"/>
        </w:rPr>
        <w:t>MOTIVATION+</w:t>
      </w:r>
      <w:r>
        <w:rPr>
          <w:spacing w:val="-13"/>
          <w:w w:val="110"/>
        </w:rPr>
        <w:t> </w:t>
      </w:r>
      <w:r>
        <w:rPr>
          <w:w w:val="110"/>
        </w:rPr>
        <w:t>is</w:t>
      </w:r>
      <w:r>
        <w:rPr>
          <w:spacing w:val="-16"/>
          <w:w w:val="110"/>
        </w:rPr>
        <w:t> </w:t>
      </w:r>
      <w:r>
        <w:rPr>
          <w:w w:val="110"/>
        </w:rPr>
        <w:t>administered</w:t>
      </w:r>
      <w:r>
        <w:rPr>
          <w:spacing w:val="-14"/>
          <w:w w:val="110"/>
        </w:rPr>
        <w:t> </w:t>
      </w:r>
      <w:r>
        <w:rPr>
          <w:w w:val="110"/>
        </w:rPr>
        <w:t>offline,</w:t>
      </w:r>
      <w:r>
        <w:rPr>
          <w:spacing w:val="-14"/>
          <w:w w:val="110"/>
        </w:rPr>
        <w:t> </w:t>
      </w:r>
      <w:r>
        <w:rPr>
          <w:w w:val="110"/>
        </w:rPr>
        <w:t>instructions</w:t>
      </w:r>
      <w:r>
        <w:rPr>
          <w:spacing w:val="-14"/>
          <w:w w:val="110"/>
        </w:rPr>
        <w:t> </w:t>
      </w:r>
      <w:r>
        <w:rPr>
          <w:w w:val="110"/>
        </w:rPr>
        <w:t>should</w:t>
      </w:r>
      <w:r>
        <w:rPr>
          <w:spacing w:val="-15"/>
          <w:w w:val="110"/>
        </w:rPr>
        <w:t> </w:t>
      </w:r>
      <w:r>
        <w:rPr>
          <w:w w:val="110"/>
        </w:rPr>
        <w:t>be</w:t>
      </w:r>
      <w:r>
        <w:rPr>
          <w:spacing w:val="-14"/>
          <w:w w:val="110"/>
        </w:rPr>
        <w:t> </w:t>
      </w:r>
      <w:r>
        <w:rPr>
          <w:w w:val="110"/>
        </w:rPr>
        <w:t>read</w:t>
      </w:r>
      <w:r>
        <w:rPr>
          <w:spacing w:val="-15"/>
          <w:w w:val="110"/>
        </w:rPr>
        <w:t> </w:t>
      </w:r>
      <w:r>
        <w:rPr>
          <w:w w:val="110"/>
        </w:rPr>
        <w:t>aloud</w:t>
      </w:r>
      <w:r>
        <w:rPr>
          <w:spacing w:val="-15"/>
          <w:w w:val="110"/>
        </w:rPr>
        <w:t> </w:t>
      </w:r>
      <w:r>
        <w:rPr>
          <w:w w:val="110"/>
        </w:rPr>
        <w:t>by</w:t>
      </w:r>
      <w:r>
        <w:rPr>
          <w:spacing w:val="-15"/>
          <w:w w:val="110"/>
        </w:rPr>
        <w:t> </w:t>
      </w:r>
      <w:r>
        <w:rPr>
          <w:w w:val="110"/>
        </w:rPr>
        <w:t>the administrator</w:t>
      </w:r>
      <w:r>
        <w:rPr>
          <w:spacing w:val="-4"/>
          <w:w w:val="110"/>
        </w:rPr>
        <w:t> </w:t>
      </w:r>
      <w:r>
        <w:rPr>
          <w:w w:val="110"/>
        </w:rPr>
        <w:t>with</w:t>
      </w:r>
      <w:r>
        <w:rPr>
          <w:spacing w:val="-3"/>
          <w:w w:val="110"/>
        </w:rPr>
        <w:t> </w:t>
      </w:r>
      <w:r>
        <w:rPr>
          <w:w w:val="110"/>
        </w:rPr>
        <w:t>candidates</w:t>
      </w:r>
      <w:r>
        <w:rPr>
          <w:spacing w:val="-2"/>
          <w:w w:val="110"/>
        </w:rPr>
        <w:t> </w:t>
      </w:r>
      <w:r>
        <w:rPr>
          <w:w w:val="110"/>
        </w:rPr>
        <w:t>given</w:t>
      </w:r>
      <w:r>
        <w:rPr>
          <w:spacing w:val="-3"/>
          <w:w w:val="110"/>
        </w:rPr>
        <w:t> </w:t>
      </w:r>
      <w:r>
        <w:rPr>
          <w:w w:val="110"/>
        </w:rPr>
        <w:t>an</w:t>
      </w:r>
      <w:r>
        <w:rPr>
          <w:spacing w:val="-4"/>
          <w:w w:val="110"/>
        </w:rPr>
        <w:t> </w:t>
      </w:r>
      <w:r>
        <w:rPr>
          <w:w w:val="110"/>
        </w:rPr>
        <w:t>opportunity</w:t>
      </w:r>
      <w:r>
        <w:rPr>
          <w:spacing w:val="-3"/>
          <w:w w:val="110"/>
        </w:rPr>
        <w:t> </w:t>
      </w:r>
      <w:r>
        <w:rPr>
          <w:w w:val="110"/>
        </w:rPr>
        <w:t>to</w:t>
      </w:r>
      <w:r>
        <w:rPr>
          <w:spacing w:val="-1"/>
          <w:w w:val="110"/>
        </w:rPr>
        <w:t> </w:t>
      </w:r>
      <w:r>
        <w:rPr>
          <w:w w:val="110"/>
        </w:rPr>
        <w:t>ask</w:t>
      </w:r>
      <w:r>
        <w:rPr>
          <w:spacing w:val="-3"/>
          <w:w w:val="110"/>
        </w:rPr>
        <w:t> </w:t>
      </w:r>
      <w:r>
        <w:rPr>
          <w:w w:val="110"/>
        </w:rPr>
        <w:t>questions</w:t>
      </w:r>
      <w:r>
        <w:rPr>
          <w:spacing w:val="-4"/>
          <w:w w:val="110"/>
        </w:rPr>
        <w:t> </w:t>
      </w:r>
      <w:r>
        <w:rPr>
          <w:w w:val="110"/>
        </w:rPr>
        <w:t>before</w:t>
      </w:r>
      <w:r>
        <w:rPr>
          <w:spacing w:val="-1"/>
          <w:w w:val="110"/>
        </w:rPr>
        <w:t> </w:t>
      </w:r>
      <w:r>
        <w:rPr>
          <w:w w:val="110"/>
        </w:rPr>
        <w:t>taking</w:t>
      </w:r>
      <w:r>
        <w:rPr>
          <w:spacing w:val="-3"/>
          <w:w w:val="110"/>
        </w:rPr>
        <w:t> </w:t>
      </w:r>
      <w:r>
        <w:rPr>
          <w:w w:val="110"/>
        </w:rPr>
        <w:t>the </w:t>
      </w:r>
      <w:r>
        <w:rPr/>
        <w:t>assessment. Administrators should also verify that candidates understand what they are </w:t>
      </w:r>
      <w:r>
        <w:rPr>
          <w:w w:val="110"/>
        </w:rPr>
        <w:t>required</w:t>
      </w:r>
      <w:r>
        <w:rPr>
          <w:spacing w:val="-11"/>
          <w:w w:val="110"/>
        </w:rPr>
        <w:t> </w:t>
      </w:r>
      <w:r>
        <w:rPr>
          <w:w w:val="110"/>
        </w:rPr>
        <w:t>to</w:t>
      </w:r>
      <w:r>
        <w:rPr>
          <w:spacing w:val="-9"/>
          <w:w w:val="110"/>
        </w:rPr>
        <w:t> </w:t>
      </w:r>
      <w:r>
        <w:rPr>
          <w:w w:val="110"/>
        </w:rPr>
        <w:t>do</w:t>
      </w:r>
      <w:r>
        <w:rPr>
          <w:spacing w:val="-9"/>
          <w:w w:val="110"/>
        </w:rPr>
        <w:t> </w:t>
      </w:r>
      <w:r>
        <w:rPr>
          <w:w w:val="110"/>
        </w:rPr>
        <w:t>prior</w:t>
      </w:r>
      <w:r>
        <w:rPr>
          <w:spacing w:val="-9"/>
          <w:w w:val="110"/>
        </w:rPr>
        <w:t> </w:t>
      </w:r>
      <w:r>
        <w:rPr>
          <w:w w:val="110"/>
        </w:rPr>
        <w:t>to</w:t>
      </w:r>
      <w:r>
        <w:rPr>
          <w:spacing w:val="-12"/>
          <w:w w:val="110"/>
        </w:rPr>
        <w:t> </w:t>
      </w:r>
      <w:r>
        <w:rPr>
          <w:w w:val="110"/>
        </w:rPr>
        <w:t>starting</w:t>
      </w:r>
      <w:r>
        <w:rPr>
          <w:spacing w:val="-9"/>
          <w:w w:val="110"/>
        </w:rPr>
        <w:t> </w:t>
      </w:r>
      <w:r>
        <w:rPr>
          <w:w w:val="110"/>
        </w:rPr>
        <w:t>the</w:t>
      </w:r>
      <w:r>
        <w:rPr>
          <w:spacing w:val="-10"/>
          <w:w w:val="110"/>
        </w:rPr>
        <w:t> </w:t>
      </w:r>
      <w:r>
        <w:rPr>
          <w:w w:val="110"/>
        </w:rPr>
        <w:t>assessment</w:t>
      </w:r>
      <w:r>
        <w:rPr>
          <w:spacing w:val="-11"/>
          <w:w w:val="110"/>
        </w:rPr>
        <w:t> </w:t>
      </w:r>
      <w:r>
        <w:rPr>
          <w:w w:val="110"/>
        </w:rPr>
        <w:t>session.</w:t>
      </w:r>
    </w:p>
    <w:p>
      <w:pPr>
        <w:pStyle w:val="BodyText"/>
        <w:spacing w:before="8"/>
        <w:rPr>
          <w:sz w:val="26"/>
        </w:rPr>
      </w:pPr>
    </w:p>
    <w:p>
      <w:pPr>
        <w:pStyle w:val="BodyText"/>
        <w:spacing w:before="1"/>
        <w:ind w:left="116"/>
        <w:jc w:val="both"/>
      </w:pPr>
      <w:r>
        <w:rPr>
          <w:w w:val="105"/>
        </w:rPr>
        <w:t>Guidelines</w:t>
      </w:r>
      <w:r>
        <w:rPr>
          <w:spacing w:val="-5"/>
          <w:w w:val="105"/>
        </w:rPr>
        <w:t> </w:t>
      </w:r>
      <w:r>
        <w:rPr>
          <w:w w:val="105"/>
        </w:rPr>
        <w:t>for</w:t>
      </w:r>
      <w:r>
        <w:rPr>
          <w:spacing w:val="-4"/>
          <w:w w:val="105"/>
        </w:rPr>
        <w:t> </w:t>
      </w:r>
      <w:r>
        <w:rPr>
          <w:w w:val="105"/>
        </w:rPr>
        <w:t>a</w:t>
      </w:r>
      <w:r>
        <w:rPr>
          <w:spacing w:val="-5"/>
          <w:w w:val="105"/>
        </w:rPr>
        <w:t> </w:t>
      </w:r>
      <w:r>
        <w:rPr>
          <w:w w:val="105"/>
        </w:rPr>
        <w:t>few</w:t>
      </w:r>
      <w:r>
        <w:rPr>
          <w:spacing w:val="-6"/>
          <w:w w:val="105"/>
        </w:rPr>
        <w:t> </w:t>
      </w:r>
      <w:r>
        <w:rPr>
          <w:spacing w:val="-2"/>
          <w:w w:val="105"/>
        </w:rPr>
        <w:t>scenarios:</w:t>
      </w:r>
    </w:p>
    <w:p>
      <w:pPr>
        <w:pStyle w:val="BodyText"/>
        <w:spacing w:before="6"/>
        <w:rPr>
          <w:sz w:val="27"/>
        </w:rPr>
      </w:pPr>
    </w:p>
    <w:p>
      <w:pPr>
        <w:pStyle w:val="ListParagraph"/>
        <w:numPr>
          <w:ilvl w:val="3"/>
          <w:numId w:val="4"/>
        </w:numPr>
        <w:tabs>
          <w:tab w:pos="836" w:val="left" w:leader="none"/>
        </w:tabs>
        <w:spacing w:line="273" w:lineRule="auto" w:before="1" w:after="0"/>
        <w:ind w:left="836" w:right="597" w:hanging="360"/>
        <w:jc w:val="both"/>
        <w:rPr>
          <w:sz w:val="22"/>
        </w:rPr>
      </w:pPr>
      <w:r>
        <w:rPr>
          <w:w w:val="110"/>
          <w:sz w:val="22"/>
        </w:rPr>
        <w:t>If</w:t>
      </w:r>
      <w:r>
        <w:rPr>
          <w:spacing w:val="-11"/>
          <w:w w:val="110"/>
          <w:sz w:val="22"/>
        </w:rPr>
        <w:t> </w:t>
      </w:r>
      <w:r>
        <w:rPr>
          <w:w w:val="110"/>
          <w:sz w:val="22"/>
        </w:rPr>
        <w:t>a</w:t>
      </w:r>
      <w:r>
        <w:rPr>
          <w:spacing w:val="-11"/>
          <w:w w:val="110"/>
          <w:sz w:val="22"/>
        </w:rPr>
        <w:t> </w:t>
      </w:r>
      <w:r>
        <w:rPr>
          <w:w w:val="110"/>
          <w:sz w:val="22"/>
        </w:rPr>
        <w:t>test-taker</w:t>
      </w:r>
      <w:r>
        <w:rPr>
          <w:spacing w:val="-10"/>
          <w:w w:val="110"/>
          <w:sz w:val="22"/>
        </w:rPr>
        <w:t> </w:t>
      </w:r>
      <w:r>
        <w:rPr>
          <w:w w:val="110"/>
          <w:sz w:val="22"/>
        </w:rPr>
        <w:t>does</w:t>
      </w:r>
      <w:r>
        <w:rPr>
          <w:spacing w:val="-10"/>
          <w:w w:val="110"/>
          <w:sz w:val="22"/>
        </w:rPr>
        <w:t> </w:t>
      </w:r>
      <w:r>
        <w:rPr>
          <w:w w:val="110"/>
          <w:sz w:val="22"/>
        </w:rPr>
        <w:t>not</w:t>
      </w:r>
      <w:r>
        <w:rPr>
          <w:spacing w:val="-12"/>
          <w:w w:val="110"/>
          <w:sz w:val="22"/>
        </w:rPr>
        <w:t> </w:t>
      </w:r>
      <w:r>
        <w:rPr>
          <w:w w:val="110"/>
          <w:sz w:val="22"/>
        </w:rPr>
        <w:t>understand</w:t>
      </w:r>
      <w:r>
        <w:rPr>
          <w:spacing w:val="-11"/>
          <w:w w:val="110"/>
          <w:sz w:val="22"/>
        </w:rPr>
        <w:t> </w:t>
      </w:r>
      <w:r>
        <w:rPr>
          <w:w w:val="110"/>
          <w:sz w:val="22"/>
        </w:rPr>
        <w:t>a</w:t>
      </w:r>
      <w:r>
        <w:rPr>
          <w:spacing w:val="-11"/>
          <w:w w:val="110"/>
          <w:sz w:val="22"/>
        </w:rPr>
        <w:t> </w:t>
      </w:r>
      <w:r>
        <w:rPr>
          <w:w w:val="110"/>
          <w:sz w:val="22"/>
        </w:rPr>
        <w:t>question,</w:t>
      </w:r>
      <w:r>
        <w:rPr>
          <w:spacing w:val="-12"/>
          <w:w w:val="110"/>
          <w:sz w:val="22"/>
        </w:rPr>
        <w:t> </w:t>
      </w:r>
      <w:r>
        <w:rPr>
          <w:w w:val="110"/>
          <w:sz w:val="22"/>
        </w:rPr>
        <w:t>the</w:t>
      </w:r>
      <w:r>
        <w:rPr>
          <w:spacing w:val="-10"/>
          <w:w w:val="110"/>
          <w:sz w:val="22"/>
        </w:rPr>
        <w:t> </w:t>
      </w:r>
      <w:r>
        <w:rPr>
          <w:w w:val="110"/>
          <w:sz w:val="22"/>
        </w:rPr>
        <w:t>administrator</w:t>
      </w:r>
      <w:r>
        <w:rPr>
          <w:spacing w:val="-12"/>
          <w:w w:val="110"/>
          <w:sz w:val="22"/>
        </w:rPr>
        <w:t> </w:t>
      </w:r>
      <w:r>
        <w:rPr>
          <w:w w:val="110"/>
          <w:sz w:val="22"/>
        </w:rPr>
        <w:t>should</w:t>
      </w:r>
      <w:r>
        <w:rPr>
          <w:spacing w:val="-12"/>
          <w:w w:val="110"/>
          <w:sz w:val="22"/>
        </w:rPr>
        <w:t> </w:t>
      </w:r>
      <w:r>
        <w:rPr>
          <w:w w:val="110"/>
          <w:sz w:val="22"/>
        </w:rPr>
        <w:t>answer carefully and avoid explaining the meaning of words or items in his / her own words</w:t>
      </w:r>
      <w:r>
        <w:rPr>
          <w:spacing w:val="-8"/>
          <w:w w:val="110"/>
          <w:sz w:val="22"/>
        </w:rPr>
        <w:t> </w:t>
      </w:r>
      <w:r>
        <w:rPr>
          <w:w w:val="110"/>
          <w:sz w:val="22"/>
        </w:rPr>
        <w:t>in</w:t>
      </w:r>
      <w:r>
        <w:rPr>
          <w:spacing w:val="-12"/>
          <w:w w:val="110"/>
          <w:sz w:val="22"/>
        </w:rPr>
        <w:t> </w:t>
      </w:r>
      <w:r>
        <w:rPr>
          <w:w w:val="110"/>
          <w:sz w:val="22"/>
        </w:rPr>
        <w:t>order</w:t>
      </w:r>
      <w:r>
        <w:rPr>
          <w:spacing w:val="-7"/>
          <w:w w:val="110"/>
          <w:sz w:val="22"/>
        </w:rPr>
        <w:t> </w:t>
      </w:r>
      <w:r>
        <w:rPr>
          <w:w w:val="110"/>
          <w:sz w:val="22"/>
        </w:rPr>
        <w:t>to</w:t>
      </w:r>
      <w:r>
        <w:rPr>
          <w:spacing w:val="-7"/>
          <w:w w:val="110"/>
          <w:sz w:val="22"/>
        </w:rPr>
        <w:t> </w:t>
      </w:r>
      <w:r>
        <w:rPr>
          <w:w w:val="110"/>
          <w:sz w:val="22"/>
        </w:rPr>
        <w:t>not</w:t>
      </w:r>
      <w:r>
        <w:rPr>
          <w:spacing w:val="-9"/>
          <w:w w:val="110"/>
          <w:sz w:val="22"/>
        </w:rPr>
        <w:t> </w:t>
      </w:r>
      <w:r>
        <w:rPr>
          <w:w w:val="110"/>
          <w:sz w:val="22"/>
        </w:rPr>
        <w:t>lead</w:t>
      </w:r>
      <w:r>
        <w:rPr>
          <w:spacing w:val="-9"/>
          <w:w w:val="110"/>
          <w:sz w:val="22"/>
        </w:rPr>
        <w:t> </w:t>
      </w:r>
      <w:r>
        <w:rPr>
          <w:w w:val="110"/>
          <w:sz w:val="22"/>
        </w:rPr>
        <w:t>them</w:t>
      </w:r>
      <w:r>
        <w:rPr>
          <w:spacing w:val="-7"/>
          <w:w w:val="110"/>
          <w:sz w:val="22"/>
        </w:rPr>
        <w:t> </w:t>
      </w:r>
      <w:r>
        <w:rPr>
          <w:w w:val="110"/>
          <w:sz w:val="22"/>
        </w:rPr>
        <w:t>toward</w:t>
      </w:r>
      <w:r>
        <w:rPr>
          <w:spacing w:val="-9"/>
          <w:w w:val="110"/>
          <w:sz w:val="22"/>
        </w:rPr>
        <w:t> </w:t>
      </w:r>
      <w:r>
        <w:rPr>
          <w:w w:val="110"/>
          <w:sz w:val="22"/>
        </w:rPr>
        <w:t>specific</w:t>
      </w:r>
      <w:r>
        <w:rPr>
          <w:spacing w:val="-8"/>
          <w:w w:val="110"/>
          <w:sz w:val="22"/>
        </w:rPr>
        <w:t> </w:t>
      </w:r>
      <w:r>
        <w:rPr>
          <w:w w:val="110"/>
          <w:sz w:val="22"/>
        </w:rPr>
        <w:t>responses.</w:t>
      </w:r>
    </w:p>
    <w:p>
      <w:pPr>
        <w:pStyle w:val="ListParagraph"/>
        <w:numPr>
          <w:ilvl w:val="3"/>
          <w:numId w:val="4"/>
        </w:numPr>
        <w:tabs>
          <w:tab w:pos="836" w:val="left" w:leader="none"/>
        </w:tabs>
        <w:spacing w:line="298" w:lineRule="exact" w:before="20" w:after="0"/>
        <w:ind w:left="836" w:right="596" w:hanging="360"/>
        <w:jc w:val="both"/>
        <w:rPr>
          <w:sz w:val="22"/>
        </w:rPr>
      </w:pPr>
      <w:r>
        <w:rPr>
          <w:w w:val="110"/>
          <w:sz w:val="22"/>
        </w:rPr>
        <w:t>If</w:t>
      </w:r>
      <w:r>
        <w:rPr>
          <w:w w:val="110"/>
          <w:sz w:val="22"/>
        </w:rPr>
        <w:t> an</w:t>
      </w:r>
      <w:r>
        <w:rPr>
          <w:w w:val="110"/>
          <w:sz w:val="22"/>
        </w:rPr>
        <w:t> administrator</w:t>
      </w:r>
      <w:r>
        <w:rPr>
          <w:w w:val="110"/>
          <w:sz w:val="22"/>
        </w:rPr>
        <w:t> suspects</w:t>
      </w:r>
      <w:r>
        <w:rPr>
          <w:w w:val="110"/>
          <w:sz w:val="22"/>
        </w:rPr>
        <w:t> that</w:t>
      </w:r>
      <w:r>
        <w:rPr>
          <w:w w:val="110"/>
          <w:sz w:val="22"/>
        </w:rPr>
        <w:t> a</w:t>
      </w:r>
      <w:r>
        <w:rPr>
          <w:w w:val="110"/>
          <w:sz w:val="22"/>
        </w:rPr>
        <w:t> test-taker’s</w:t>
      </w:r>
      <w:r>
        <w:rPr>
          <w:w w:val="110"/>
          <w:sz w:val="22"/>
        </w:rPr>
        <w:t> lack</w:t>
      </w:r>
      <w:r>
        <w:rPr>
          <w:w w:val="110"/>
          <w:sz w:val="22"/>
        </w:rPr>
        <w:t> of</w:t>
      </w:r>
      <w:r>
        <w:rPr>
          <w:w w:val="110"/>
          <w:sz w:val="22"/>
        </w:rPr>
        <w:t> understanding</w:t>
      </w:r>
      <w:r>
        <w:rPr>
          <w:w w:val="110"/>
          <w:sz w:val="22"/>
        </w:rPr>
        <w:t> is</w:t>
      </w:r>
      <w:r>
        <w:rPr>
          <w:w w:val="110"/>
          <w:sz w:val="22"/>
        </w:rPr>
        <w:t> due</w:t>
      </w:r>
      <w:r>
        <w:rPr>
          <w:w w:val="110"/>
          <w:sz w:val="22"/>
        </w:rPr>
        <w:t> to </w:t>
      </w:r>
      <w:r>
        <w:rPr>
          <w:spacing w:val="-2"/>
          <w:w w:val="110"/>
          <w:sz w:val="22"/>
        </w:rPr>
        <w:t>language</w:t>
      </w:r>
      <w:r>
        <w:rPr>
          <w:spacing w:val="-8"/>
          <w:w w:val="110"/>
          <w:sz w:val="22"/>
        </w:rPr>
        <w:t> </w:t>
      </w:r>
      <w:r>
        <w:rPr>
          <w:spacing w:val="-2"/>
          <w:w w:val="110"/>
          <w:sz w:val="22"/>
        </w:rPr>
        <w:t>proficiency,</w:t>
      </w:r>
      <w:r>
        <w:rPr>
          <w:spacing w:val="-10"/>
          <w:w w:val="110"/>
          <w:sz w:val="22"/>
        </w:rPr>
        <w:t> </w:t>
      </w:r>
      <w:r>
        <w:rPr>
          <w:spacing w:val="-2"/>
          <w:w w:val="110"/>
          <w:sz w:val="22"/>
        </w:rPr>
        <w:t>the</w:t>
      </w:r>
      <w:r>
        <w:rPr>
          <w:spacing w:val="-8"/>
          <w:w w:val="110"/>
          <w:sz w:val="22"/>
        </w:rPr>
        <w:t> </w:t>
      </w:r>
      <w:r>
        <w:rPr>
          <w:spacing w:val="-2"/>
          <w:w w:val="110"/>
          <w:sz w:val="22"/>
        </w:rPr>
        <w:t>administrator</w:t>
      </w:r>
      <w:r>
        <w:rPr>
          <w:spacing w:val="-10"/>
          <w:w w:val="110"/>
          <w:sz w:val="22"/>
        </w:rPr>
        <w:t> </w:t>
      </w:r>
      <w:r>
        <w:rPr>
          <w:spacing w:val="-2"/>
          <w:w w:val="110"/>
          <w:sz w:val="22"/>
        </w:rPr>
        <w:t>should</w:t>
      </w:r>
      <w:r>
        <w:rPr>
          <w:spacing w:val="-10"/>
          <w:w w:val="110"/>
          <w:sz w:val="22"/>
        </w:rPr>
        <w:t> </w:t>
      </w:r>
      <w:r>
        <w:rPr>
          <w:spacing w:val="-2"/>
          <w:w w:val="110"/>
          <w:sz w:val="22"/>
        </w:rPr>
        <w:t>ask</w:t>
      </w:r>
      <w:r>
        <w:rPr>
          <w:spacing w:val="-9"/>
          <w:w w:val="110"/>
          <w:sz w:val="22"/>
        </w:rPr>
        <w:t> </w:t>
      </w:r>
      <w:r>
        <w:rPr>
          <w:spacing w:val="-2"/>
          <w:w w:val="110"/>
          <w:sz w:val="22"/>
        </w:rPr>
        <w:t>them</w:t>
      </w:r>
      <w:r>
        <w:rPr>
          <w:spacing w:val="-10"/>
          <w:w w:val="110"/>
          <w:sz w:val="22"/>
        </w:rPr>
        <w:t> </w:t>
      </w:r>
      <w:r>
        <w:rPr>
          <w:spacing w:val="-2"/>
          <w:w w:val="110"/>
          <w:sz w:val="22"/>
        </w:rPr>
        <w:t>to</w:t>
      </w:r>
      <w:r>
        <w:rPr>
          <w:spacing w:val="-10"/>
          <w:w w:val="110"/>
          <w:sz w:val="22"/>
        </w:rPr>
        <w:t> </w:t>
      </w:r>
      <w:r>
        <w:rPr>
          <w:spacing w:val="-2"/>
          <w:w w:val="110"/>
          <w:sz w:val="22"/>
        </w:rPr>
        <w:t>take</w:t>
      </w:r>
      <w:r>
        <w:rPr>
          <w:spacing w:val="-8"/>
          <w:w w:val="110"/>
          <w:sz w:val="22"/>
        </w:rPr>
        <w:t> </w:t>
      </w:r>
      <w:r>
        <w:rPr>
          <w:spacing w:val="-2"/>
          <w:w w:val="110"/>
          <w:sz w:val="22"/>
        </w:rPr>
        <w:t>the</w:t>
      </w:r>
      <w:r>
        <w:rPr>
          <w:spacing w:val="-11"/>
          <w:w w:val="110"/>
          <w:sz w:val="22"/>
        </w:rPr>
        <w:t> </w:t>
      </w:r>
      <w:r>
        <w:rPr>
          <w:spacing w:val="-2"/>
          <w:w w:val="110"/>
          <w:sz w:val="22"/>
        </w:rPr>
        <w:t>assessment</w:t>
      </w:r>
    </w:p>
    <w:p>
      <w:pPr>
        <w:pStyle w:val="BodyText"/>
        <w:spacing w:before="34"/>
        <w:ind w:left="836"/>
        <w:jc w:val="both"/>
      </w:pPr>
      <w:r>
        <w:rPr/>
        <w:t>in</w:t>
      </w:r>
      <w:r>
        <w:rPr>
          <w:spacing w:val="28"/>
        </w:rPr>
        <w:t> </w:t>
      </w:r>
      <w:r>
        <w:rPr/>
        <w:t>the</w:t>
      </w:r>
      <w:r>
        <w:rPr>
          <w:spacing w:val="32"/>
        </w:rPr>
        <w:t> </w:t>
      </w:r>
      <w:r>
        <w:rPr/>
        <w:t>language</w:t>
      </w:r>
      <w:r>
        <w:rPr>
          <w:spacing w:val="31"/>
        </w:rPr>
        <w:t> </w:t>
      </w:r>
      <w:r>
        <w:rPr/>
        <w:t>they</w:t>
      </w:r>
      <w:r>
        <w:rPr>
          <w:spacing w:val="31"/>
        </w:rPr>
        <w:t> </w:t>
      </w:r>
      <w:r>
        <w:rPr/>
        <w:t>are</w:t>
      </w:r>
      <w:r>
        <w:rPr>
          <w:spacing w:val="31"/>
        </w:rPr>
        <w:t> </w:t>
      </w:r>
      <w:r>
        <w:rPr/>
        <w:t>most</w:t>
      </w:r>
      <w:r>
        <w:rPr>
          <w:spacing w:val="27"/>
        </w:rPr>
        <w:t> </w:t>
      </w:r>
      <w:r>
        <w:rPr/>
        <w:t>comfortable</w:t>
      </w:r>
      <w:r>
        <w:rPr>
          <w:spacing w:val="29"/>
        </w:rPr>
        <w:t> </w:t>
      </w:r>
      <w:r>
        <w:rPr>
          <w:spacing w:val="-4"/>
        </w:rPr>
        <w:t>with.</w:t>
      </w:r>
    </w:p>
    <w:p>
      <w:pPr>
        <w:pStyle w:val="ListParagraph"/>
        <w:numPr>
          <w:ilvl w:val="3"/>
          <w:numId w:val="4"/>
        </w:numPr>
        <w:tabs>
          <w:tab w:pos="836" w:val="left" w:leader="none"/>
        </w:tabs>
        <w:spacing w:line="273" w:lineRule="auto" w:before="20" w:after="0"/>
        <w:ind w:left="836" w:right="596" w:hanging="360"/>
        <w:jc w:val="both"/>
        <w:rPr>
          <w:sz w:val="22"/>
        </w:rPr>
      </w:pPr>
      <w:r>
        <w:rPr>
          <w:w w:val="110"/>
          <w:sz w:val="22"/>
        </w:rPr>
        <w:t>If</w:t>
      </w:r>
      <w:r>
        <w:rPr>
          <w:w w:val="110"/>
          <w:sz w:val="22"/>
        </w:rPr>
        <w:t> an</w:t>
      </w:r>
      <w:r>
        <w:rPr>
          <w:w w:val="110"/>
          <w:sz w:val="22"/>
        </w:rPr>
        <w:t> administrator</w:t>
      </w:r>
      <w:r>
        <w:rPr>
          <w:w w:val="110"/>
          <w:sz w:val="22"/>
        </w:rPr>
        <w:t> suspects</w:t>
      </w:r>
      <w:r>
        <w:rPr>
          <w:w w:val="110"/>
          <w:sz w:val="22"/>
        </w:rPr>
        <w:t> that</w:t>
      </w:r>
      <w:r>
        <w:rPr>
          <w:w w:val="110"/>
          <w:sz w:val="22"/>
        </w:rPr>
        <w:t> a</w:t>
      </w:r>
      <w:r>
        <w:rPr>
          <w:w w:val="110"/>
          <w:sz w:val="22"/>
        </w:rPr>
        <w:t> test-taker’s</w:t>
      </w:r>
      <w:r>
        <w:rPr>
          <w:w w:val="110"/>
          <w:sz w:val="22"/>
        </w:rPr>
        <w:t> lack</w:t>
      </w:r>
      <w:r>
        <w:rPr>
          <w:w w:val="110"/>
          <w:sz w:val="22"/>
        </w:rPr>
        <w:t> of</w:t>
      </w:r>
      <w:r>
        <w:rPr>
          <w:w w:val="110"/>
          <w:sz w:val="22"/>
        </w:rPr>
        <w:t> understanding</w:t>
      </w:r>
      <w:r>
        <w:rPr>
          <w:w w:val="110"/>
          <w:sz w:val="22"/>
        </w:rPr>
        <w:t> is</w:t>
      </w:r>
      <w:r>
        <w:rPr>
          <w:w w:val="110"/>
          <w:sz w:val="22"/>
        </w:rPr>
        <w:t> due</w:t>
      </w:r>
      <w:r>
        <w:rPr>
          <w:w w:val="110"/>
          <w:sz w:val="22"/>
        </w:rPr>
        <w:t> to </w:t>
      </w:r>
      <w:r>
        <w:rPr>
          <w:sz w:val="22"/>
        </w:rPr>
        <w:t>overcautious responding, they should be encouraged to endorse their most likely </w:t>
      </w:r>
      <w:r>
        <w:rPr>
          <w:spacing w:val="-2"/>
          <w:w w:val="110"/>
          <w:sz w:val="22"/>
        </w:rPr>
        <w:t>response.</w:t>
      </w:r>
    </w:p>
    <w:p>
      <w:pPr>
        <w:pStyle w:val="BodyText"/>
        <w:rPr>
          <w:sz w:val="30"/>
        </w:rPr>
      </w:pPr>
    </w:p>
    <w:p>
      <w:pPr>
        <w:pStyle w:val="Heading2"/>
        <w:numPr>
          <w:ilvl w:val="1"/>
          <w:numId w:val="4"/>
        </w:numPr>
        <w:tabs>
          <w:tab w:pos="511" w:val="left" w:leader="none"/>
        </w:tabs>
        <w:spacing w:line="240" w:lineRule="auto" w:before="238" w:after="0"/>
        <w:ind w:left="511" w:right="0" w:hanging="395"/>
        <w:jc w:val="left"/>
      </w:pPr>
      <w:bookmarkStart w:name="_bookmark10" w:id="11"/>
      <w:bookmarkEnd w:id="11"/>
      <w:r>
        <w:rPr/>
      </w:r>
      <w:r>
        <w:rPr>
          <w:color w:val="6034C4"/>
          <w:w w:val="90"/>
        </w:rPr>
        <w:t>Technical</w:t>
      </w:r>
      <w:r>
        <w:rPr>
          <w:color w:val="6034C4"/>
          <w:spacing w:val="10"/>
        </w:rPr>
        <w:t> </w:t>
      </w:r>
      <w:r>
        <w:rPr>
          <w:color w:val="6034C4"/>
          <w:w w:val="90"/>
        </w:rPr>
        <w:t>and</w:t>
      </w:r>
      <w:r>
        <w:rPr>
          <w:color w:val="6034C4"/>
          <w:spacing w:val="16"/>
        </w:rPr>
        <w:t> </w:t>
      </w:r>
      <w:r>
        <w:rPr>
          <w:color w:val="6034C4"/>
          <w:w w:val="90"/>
        </w:rPr>
        <w:t>Security</w:t>
      </w:r>
      <w:r>
        <w:rPr>
          <w:color w:val="6034C4"/>
          <w:spacing w:val="11"/>
        </w:rPr>
        <w:t> </w:t>
      </w:r>
      <w:r>
        <w:rPr>
          <w:color w:val="6034C4"/>
          <w:spacing w:val="-2"/>
          <w:w w:val="90"/>
        </w:rPr>
        <w:t>Issues</w:t>
      </w:r>
    </w:p>
    <w:p>
      <w:pPr>
        <w:pStyle w:val="BodyText"/>
        <w:spacing w:line="285" w:lineRule="auto" w:before="277"/>
        <w:ind w:left="116" w:right="590"/>
        <w:jc w:val="both"/>
      </w:pPr>
      <w:r>
        <w:rPr>
          <w:w w:val="105"/>
        </w:rPr>
        <w:t>This</w:t>
      </w:r>
      <w:r>
        <w:rPr>
          <w:w w:val="105"/>
        </w:rPr>
        <w:t> chapter</w:t>
      </w:r>
      <w:r>
        <w:rPr>
          <w:w w:val="105"/>
        </w:rPr>
        <w:t> details</w:t>
      </w:r>
      <w:r>
        <w:rPr>
          <w:w w:val="105"/>
        </w:rPr>
        <w:t> guidelines</w:t>
      </w:r>
      <w:r>
        <w:rPr>
          <w:w w:val="105"/>
        </w:rPr>
        <w:t> governing</w:t>
      </w:r>
      <w:r>
        <w:rPr>
          <w:w w:val="105"/>
        </w:rPr>
        <w:t> the security</w:t>
      </w:r>
      <w:r>
        <w:rPr>
          <w:w w:val="105"/>
        </w:rPr>
        <w:t> of</w:t>
      </w:r>
      <w:r>
        <w:rPr>
          <w:w w:val="105"/>
        </w:rPr>
        <w:t> administering</w:t>
      </w:r>
      <w:r>
        <w:rPr>
          <w:w w:val="105"/>
        </w:rPr>
        <w:t> MOTIVATION+. These</w:t>
      </w:r>
      <w:r>
        <w:rPr>
          <w:w w:val="105"/>
        </w:rPr>
        <w:t> guidelines</w:t>
      </w:r>
      <w:r>
        <w:rPr>
          <w:w w:val="105"/>
        </w:rPr>
        <w:t> ensure</w:t>
      </w:r>
      <w:r>
        <w:rPr>
          <w:w w:val="105"/>
        </w:rPr>
        <w:t> that</w:t>
      </w:r>
      <w:r>
        <w:rPr>
          <w:w w:val="105"/>
        </w:rPr>
        <w:t> every</w:t>
      </w:r>
      <w:r>
        <w:rPr>
          <w:w w:val="105"/>
        </w:rPr>
        <w:t> administration</w:t>
      </w:r>
      <w:r>
        <w:rPr>
          <w:w w:val="105"/>
        </w:rPr>
        <w:t> of</w:t>
      </w:r>
      <w:r>
        <w:rPr>
          <w:w w:val="105"/>
        </w:rPr>
        <w:t> MOTIVATION+</w:t>
      </w:r>
      <w:r>
        <w:rPr>
          <w:w w:val="105"/>
        </w:rPr>
        <w:t> is</w:t>
      </w:r>
      <w:r>
        <w:rPr>
          <w:w w:val="105"/>
        </w:rPr>
        <w:t> a</w:t>
      </w:r>
      <w:r>
        <w:rPr>
          <w:w w:val="105"/>
        </w:rPr>
        <w:t> pleasant, objective and fair process. Security specifications ensure that candidate information is protected both during administration and after assessment completion.</w:t>
      </w:r>
    </w:p>
    <w:p>
      <w:pPr>
        <w:pStyle w:val="BodyText"/>
        <w:spacing w:before="10"/>
        <w:rPr>
          <w:sz w:val="26"/>
        </w:rPr>
      </w:pPr>
    </w:p>
    <w:p>
      <w:pPr>
        <w:pStyle w:val="Heading3"/>
        <w:numPr>
          <w:ilvl w:val="2"/>
          <w:numId w:val="4"/>
        </w:numPr>
        <w:tabs>
          <w:tab w:pos="626" w:val="left" w:leader="none"/>
        </w:tabs>
        <w:spacing w:line="240" w:lineRule="auto" w:before="0" w:after="0"/>
        <w:ind w:left="626" w:right="0" w:hanging="510"/>
        <w:jc w:val="left"/>
        <w:rPr>
          <w:i/>
        </w:rPr>
      </w:pPr>
      <w:bookmarkStart w:name="_bookmark11" w:id="12"/>
      <w:bookmarkEnd w:id="12"/>
      <w:r>
        <w:rPr>
          <w:b w:val="0"/>
          <w:i w:val="0"/>
        </w:rPr>
      </w:r>
      <w:r>
        <w:rPr>
          <w:i/>
          <w:color w:val="6034C4"/>
        </w:rPr>
        <w:t>Respecting</w:t>
      </w:r>
      <w:r>
        <w:rPr>
          <w:i/>
          <w:color w:val="6034C4"/>
          <w:spacing w:val="1"/>
        </w:rPr>
        <w:t> </w:t>
      </w:r>
      <w:r>
        <w:rPr>
          <w:i/>
          <w:color w:val="6034C4"/>
        </w:rPr>
        <w:t>the</w:t>
      </w:r>
      <w:r>
        <w:rPr>
          <w:i/>
          <w:color w:val="6034C4"/>
          <w:spacing w:val="-1"/>
        </w:rPr>
        <w:t> </w:t>
      </w:r>
      <w:r>
        <w:rPr>
          <w:i/>
          <w:color w:val="6034C4"/>
        </w:rPr>
        <w:t>Ethical</w:t>
      </w:r>
      <w:r>
        <w:rPr>
          <w:i/>
          <w:color w:val="6034C4"/>
          <w:spacing w:val="1"/>
        </w:rPr>
        <w:t> </w:t>
      </w:r>
      <w:r>
        <w:rPr>
          <w:i/>
          <w:color w:val="6034C4"/>
          <w:spacing w:val="-2"/>
        </w:rPr>
        <w:t>Charter</w:t>
      </w:r>
    </w:p>
    <w:p>
      <w:pPr>
        <w:pStyle w:val="BodyText"/>
        <w:spacing w:before="3"/>
        <w:rPr>
          <w:b/>
          <w:i/>
          <w:sz w:val="30"/>
        </w:rPr>
      </w:pPr>
    </w:p>
    <w:p>
      <w:pPr>
        <w:pStyle w:val="BodyText"/>
        <w:spacing w:line="280" w:lineRule="auto"/>
        <w:ind w:left="116" w:right="593"/>
        <w:jc w:val="both"/>
      </w:pPr>
      <w:r>
        <w:rPr>
          <w:w w:val="105"/>
        </w:rPr>
        <w:t>As</w:t>
      </w:r>
      <w:r>
        <w:rPr>
          <w:spacing w:val="-5"/>
          <w:w w:val="105"/>
        </w:rPr>
        <w:t> </w:t>
      </w:r>
      <w:r>
        <w:rPr>
          <w:w w:val="105"/>
        </w:rPr>
        <w:t>a</w:t>
      </w:r>
      <w:r>
        <w:rPr>
          <w:spacing w:val="-5"/>
          <w:w w:val="105"/>
        </w:rPr>
        <w:t> </w:t>
      </w:r>
      <w:r>
        <w:rPr>
          <w:w w:val="105"/>
        </w:rPr>
        <w:t>publisher</w:t>
      </w:r>
      <w:r>
        <w:rPr>
          <w:spacing w:val="-7"/>
          <w:w w:val="105"/>
        </w:rPr>
        <w:t> </w:t>
      </w:r>
      <w:r>
        <w:rPr>
          <w:w w:val="105"/>
        </w:rPr>
        <w:t>of</w:t>
      </w:r>
      <w:r>
        <w:rPr>
          <w:spacing w:val="-8"/>
          <w:w w:val="105"/>
        </w:rPr>
        <w:t> </w:t>
      </w:r>
      <w:r>
        <w:rPr>
          <w:w w:val="105"/>
        </w:rPr>
        <w:t>online</w:t>
      </w:r>
      <w:r>
        <w:rPr>
          <w:spacing w:val="-7"/>
          <w:w w:val="105"/>
        </w:rPr>
        <w:t> </w:t>
      </w:r>
      <w:r>
        <w:rPr>
          <w:w w:val="105"/>
        </w:rPr>
        <w:t>assessment</w:t>
      </w:r>
      <w:r>
        <w:rPr>
          <w:spacing w:val="-6"/>
          <w:w w:val="105"/>
        </w:rPr>
        <w:t> </w:t>
      </w:r>
      <w:r>
        <w:rPr>
          <w:w w:val="105"/>
        </w:rPr>
        <w:t>tools,</w:t>
      </w:r>
      <w:r>
        <w:rPr>
          <w:spacing w:val="-4"/>
          <w:w w:val="105"/>
        </w:rPr>
        <w:t> </w:t>
      </w:r>
      <w:r>
        <w:rPr>
          <w:i/>
          <w:w w:val="105"/>
          <w:sz w:val="23"/>
        </w:rPr>
        <w:t>Central</w:t>
      </w:r>
      <w:r>
        <w:rPr>
          <w:i/>
          <w:spacing w:val="-9"/>
          <w:w w:val="105"/>
          <w:sz w:val="23"/>
        </w:rPr>
        <w:t> </w:t>
      </w:r>
      <w:r>
        <w:rPr>
          <w:i/>
          <w:w w:val="105"/>
          <w:sz w:val="23"/>
        </w:rPr>
        <w:t>Test</w:t>
      </w:r>
      <w:r>
        <w:rPr>
          <w:i/>
          <w:spacing w:val="-9"/>
          <w:w w:val="105"/>
          <w:sz w:val="23"/>
        </w:rPr>
        <w:t> </w:t>
      </w:r>
      <w:r>
        <w:rPr>
          <w:w w:val="105"/>
        </w:rPr>
        <w:t>respects</w:t>
      </w:r>
      <w:r>
        <w:rPr>
          <w:spacing w:val="-8"/>
          <w:w w:val="105"/>
        </w:rPr>
        <w:t> </w:t>
      </w:r>
      <w:r>
        <w:rPr>
          <w:w w:val="105"/>
        </w:rPr>
        <w:t>the</w:t>
      </w:r>
      <w:r>
        <w:rPr>
          <w:spacing w:val="-7"/>
          <w:w w:val="105"/>
        </w:rPr>
        <w:t> </w:t>
      </w:r>
      <w:r>
        <w:rPr>
          <w:w w:val="105"/>
        </w:rPr>
        <w:t>legal</w:t>
      </w:r>
      <w:r>
        <w:rPr>
          <w:spacing w:val="-6"/>
          <w:w w:val="105"/>
        </w:rPr>
        <w:t> </w:t>
      </w:r>
      <w:r>
        <w:rPr>
          <w:w w:val="105"/>
        </w:rPr>
        <w:t>conventions</w:t>
      </w:r>
      <w:r>
        <w:rPr>
          <w:spacing w:val="-7"/>
          <w:w w:val="105"/>
        </w:rPr>
        <w:t> </w:t>
      </w:r>
      <w:r>
        <w:rPr>
          <w:w w:val="105"/>
        </w:rPr>
        <w:t>of French</w:t>
      </w:r>
      <w:r>
        <w:rPr>
          <w:spacing w:val="-1"/>
          <w:w w:val="105"/>
        </w:rPr>
        <w:t> </w:t>
      </w:r>
      <w:r>
        <w:rPr>
          <w:w w:val="105"/>
        </w:rPr>
        <w:t>labour law and</w:t>
      </w:r>
      <w:r>
        <w:rPr>
          <w:spacing w:val="-1"/>
          <w:w w:val="105"/>
        </w:rPr>
        <w:t> </w:t>
      </w:r>
      <w:r>
        <w:rPr>
          <w:w w:val="105"/>
        </w:rPr>
        <w:t>the regulatory</w:t>
      </w:r>
      <w:r>
        <w:rPr>
          <w:spacing w:val="-1"/>
          <w:w w:val="105"/>
        </w:rPr>
        <w:t> </w:t>
      </w:r>
      <w:r>
        <w:rPr>
          <w:w w:val="105"/>
        </w:rPr>
        <w:t>provisions resulting</w:t>
      </w:r>
      <w:r>
        <w:rPr>
          <w:spacing w:val="-1"/>
          <w:w w:val="105"/>
        </w:rPr>
        <w:t> </w:t>
      </w:r>
      <w:r>
        <w:rPr>
          <w:w w:val="105"/>
        </w:rPr>
        <w:t>from the law</w:t>
      </w:r>
      <w:r>
        <w:rPr>
          <w:spacing w:val="-1"/>
          <w:w w:val="105"/>
        </w:rPr>
        <w:t> </w:t>
      </w:r>
      <w:r>
        <w:rPr>
          <w:w w:val="105"/>
        </w:rPr>
        <w:t>of 6 January</w:t>
      </w:r>
      <w:r>
        <w:rPr>
          <w:spacing w:val="-1"/>
          <w:w w:val="105"/>
        </w:rPr>
        <w:t> </w:t>
      </w:r>
      <w:r>
        <w:rPr>
          <w:w w:val="105"/>
        </w:rPr>
        <w:t>1978 pertaining</w:t>
      </w:r>
      <w:r>
        <w:rPr>
          <w:w w:val="105"/>
        </w:rPr>
        <w:t> to</w:t>
      </w:r>
      <w:r>
        <w:rPr>
          <w:w w:val="105"/>
        </w:rPr>
        <w:t> information</w:t>
      </w:r>
      <w:r>
        <w:rPr>
          <w:w w:val="105"/>
        </w:rPr>
        <w:t> technology,</w:t>
      </w:r>
      <w:r>
        <w:rPr>
          <w:w w:val="105"/>
        </w:rPr>
        <w:t> files</w:t>
      </w:r>
      <w:r>
        <w:rPr>
          <w:w w:val="105"/>
        </w:rPr>
        <w:t> and</w:t>
      </w:r>
      <w:r>
        <w:rPr>
          <w:w w:val="105"/>
        </w:rPr>
        <w:t> freedoms:</w:t>
      </w:r>
      <w:r>
        <w:rPr>
          <w:w w:val="105"/>
        </w:rPr>
        <w:t> Declaration</w:t>
      </w:r>
      <w:r>
        <w:rPr>
          <w:w w:val="105"/>
        </w:rPr>
        <w:t> N°1834067. Additionally, as of 25th May, 2018, </w:t>
      </w:r>
      <w:r>
        <w:rPr>
          <w:i/>
          <w:w w:val="105"/>
          <w:sz w:val="23"/>
        </w:rPr>
        <w:t>Central Test </w:t>
      </w:r>
      <w:r>
        <w:rPr>
          <w:w w:val="105"/>
        </w:rPr>
        <w:t>complies with the GDPR (General Data Protection Regulation) made by the European Parliament &amp; Council.</w:t>
      </w:r>
    </w:p>
    <w:p>
      <w:pPr>
        <w:spacing w:after="0" w:line="280" w:lineRule="auto"/>
        <w:jc w:val="both"/>
        <w:sectPr>
          <w:pgSz w:w="11910" w:h="16840"/>
          <w:pgMar w:header="0" w:footer="1025" w:top="1320" w:bottom="1220" w:left="1300" w:right="820"/>
        </w:sectPr>
      </w:pPr>
    </w:p>
    <w:p>
      <w:pPr>
        <w:pStyle w:val="BodyText"/>
        <w:spacing w:line="285" w:lineRule="auto" w:before="104"/>
        <w:ind w:left="116" w:right="594"/>
        <w:jc w:val="both"/>
      </w:pPr>
      <w:r>
        <w:rPr>
          <w:w w:val="110"/>
        </w:rPr>
        <w:t>Test</w:t>
      </w:r>
      <w:r>
        <w:rPr>
          <w:spacing w:val="-17"/>
          <w:w w:val="110"/>
        </w:rPr>
        <w:t> </w:t>
      </w:r>
      <w:r>
        <w:rPr>
          <w:w w:val="110"/>
        </w:rPr>
        <w:t>results</w:t>
      </w:r>
      <w:r>
        <w:rPr>
          <w:spacing w:val="-14"/>
          <w:w w:val="110"/>
        </w:rPr>
        <w:t> </w:t>
      </w:r>
      <w:r>
        <w:rPr>
          <w:w w:val="110"/>
        </w:rPr>
        <w:t>are</w:t>
      </w:r>
      <w:r>
        <w:rPr>
          <w:spacing w:val="-14"/>
          <w:w w:val="110"/>
        </w:rPr>
        <w:t> </w:t>
      </w:r>
      <w:r>
        <w:rPr>
          <w:w w:val="110"/>
        </w:rPr>
        <w:t>not</w:t>
      </w:r>
      <w:r>
        <w:rPr>
          <w:spacing w:val="-17"/>
          <w:w w:val="110"/>
        </w:rPr>
        <w:t> </w:t>
      </w:r>
      <w:r>
        <w:rPr>
          <w:w w:val="110"/>
        </w:rPr>
        <w:t>to</w:t>
      </w:r>
      <w:r>
        <w:rPr>
          <w:spacing w:val="-13"/>
          <w:w w:val="110"/>
        </w:rPr>
        <w:t> </w:t>
      </w:r>
      <w:r>
        <w:rPr>
          <w:w w:val="110"/>
        </w:rPr>
        <w:t>be</w:t>
      </w:r>
      <w:r>
        <w:rPr>
          <w:spacing w:val="-14"/>
          <w:w w:val="110"/>
        </w:rPr>
        <w:t> </w:t>
      </w:r>
      <w:r>
        <w:rPr>
          <w:w w:val="110"/>
        </w:rPr>
        <w:t>forwarded</w:t>
      </w:r>
      <w:r>
        <w:rPr>
          <w:spacing w:val="-15"/>
          <w:w w:val="110"/>
        </w:rPr>
        <w:t> </w:t>
      </w:r>
      <w:r>
        <w:rPr>
          <w:w w:val="110"/>
        </w:rPr>
        <w:t>to</w:t>
      </w:r>
      <w:r>
        <w:rPr>
          <w:spacing w:val="-16"/>
          <w:w w:val="110"/>
        </w:rPr>
        <w:t> </w:t>
      </w:r>
      <w:r>
        <w:rPr>
          <w:w w:val="110"/>
        </w:rPr>
        <w:t>a</w:t>
      </w:r>
      <w:r>
        <w:rPr>
          <w:spacing w:val="-15"/>
          <w:w w:val="110"/>
        </w:rPr>
        <w:t> </w:t>
      </w:r>
      <w:r>
        <w:rPr>
          <w:w w:val="110"/>
        </w:rPr>
        <w:t>third</w:t>
      </w:r>
      <w:r>
        <w:rPr>
          <w:spacing w:val="-17"/>
          <w:w w:val="110"/>
        </w:rPr>
        <w:t> </w:t>
      </w:r>
      <w:r>
        <w:rPr>
          <w:w w:val="110"/>
        </w:rPr>
        <w:t>person</w:t>
      </w:r>
      <w:r>
        <w:rPr>
          <w:spacing w:val="-17"/>
          <w:w w:val="110"/>
        </w:rPr>
        <w:t> </w:t>
      </w:r>
      <w:r>
        <w:rPr>
          <w:w w:val="110"/>
        </w:rPr>
        <w:t>without</w:t>
      </w:r>
      <w:r>
        <w:rPr>
          <w:spacing w:val="-14"/>
          <w:w w:val="110"/>
        </w:rPr>
        <w:t> </w:t>
      </w:r>
      <w:r>
        <w:rPr>
          <w:w w:val="110"/>
        </w:rPr>
        <w:t>the</w:t>
      </w:r>
      <w:r>
        <w:rPr>
          <w:spacing w:val="-9"/>
          <w:w w:val="110"/>
        </w:rPr>
        <w:t> </w:t>
      </w:r>
      <w:r>
        <w:rPr>
          <w:w w:val="110"/>
        </w:rPr>
        <w:t>explicit</w:t>
      </w:r>
      <w:r>
        <w:rPr>
          <w:spacing w:val="-15"/>
          <w:w w:val="110"/>
        </w:rPr>
        <w:t> </w:t>
      </w:r>
      <w:r>
        <w:rPr>
          <w:w w:val="110"/>
        </w:rPr>
        <w:t>consent</w:t>
      </w:r>
      <w:r>
        <w:rPr>
          <w:spacing w:val="-15"/>
          <w:w w:val="110"/>
        </w:rPr>
        <w:t> </w:t>
      </w:r>
      <w:r>
        <w:rPr>
          <w:w w:val="110"/>
        </w:rPr>
        <w:t>of</w:t>
      </w:r>
      <w:r>
        <w:rPr>
          <w:spacing w:val="-15"/>
          <w:w w:val="110"/>
        </w:rPr>
        <w:t> </w:t>
      </w:r>
      <w:r>
        <w:rPr>
          <w:w w:val="110"/>
        </w:rPr>
        <w:t>the </w:t>
      </w:r>
      <w:r>
        <w:rPr>
          <w:spacing w:val="-2"/>
          <w:w w:val="110"/>
        </w:rPr>
        <w:t>test</w:t>
      </w:r>
      <w:r>
        <w:rPr>
          <w:spacing w:val="-11"/>
          <w:w w:val="110"/>
        </w:rPr>
        <w:t> </w:t>
      </w:r>
      <w:r>
        <w:rPr>
          <w:spacing w:val="-2"/>
          <w:w w:val="110"/>
        </w:rPr>
        <w:t>candidate.</w:t>
      </w:r>
      <w:r>
        <w:rPr>
          <w:spacing w:val="-11"/>
          <w:w w:val="110"/>
        </w:rPr>
        <w:t> </w:t>
      </w:r>
      <w:r>
        <w:rPr>
          <w:spacing w:val="-2"/>
          <w:w w:val="110"/>
        </w:rPr>
        <w:t>As</w:t>
      </w:r>
      <w:r>
        <w:rPr>
          <w:spacing w:val="-10"/>
          <w:w w:val="110"/>
        </w:rPr>
        <w:t> </w:t>
      </w:r>
      <w:r>
        <w:rPr>
          <w:spacing w:val="-2"/>
          <w:w w:val="110"/>
        </w:rPr>
        <w:t>the</w:t>
      </w:r>
      <w:r>
        <w:rPr>
          <w:spacing w:val="-9"/>
          <w:w w:val="110"/>
        </w:rPr>
        <w:t> </w:t>
      </w:r>
      <w:r>
        <w:rPr>
          <w:spacing w:val="-2"/>
          <w:w w:val="110"/>
        </w:rPr>
        <w:t>test-taker</w:t>
      </w:r>
      <w:r>
        <w:rPr>
          <w:spacing w:val="-9"/>
          <w:w w:val="110"/>
        </w:rPr>
        <w:t> </w:t>
      </w:r>
      <w:r>
        <w:rPr>
          <w:spacing w:val="-2"/>
          <w:w w:val="110"/>
        </w:rPr>
        <w:t>has</w:t>
      </w:r>
      <w:r>
        <w:rPr>
          <w:spacing w:val="-10"/>
          <w:w w:val="110"/>
        </w:rPr>
        <w:t> </w:t>
      </w:r>
      <w:r>
        <w:rPr>
          <w:spacing w:val="-2"/>
          <w:w w:val="110"/>
        </w:rPr>
        <w:t>a</w:t>
      </w:r>
      <w:r>
        <w:rPr>
          <w:spacing w:val="-10"/>
          <w:w w:val="110"/>
        </w:rPr>
        <w:t> </w:t>
      </w:r>
      <w:r>
        <w:rPr>
          <w:spacing w:val="-2"/>
          <w:w w:val="110"/>
        </w:rPr>
        <w:t>right</w:t>
      </w:r>
      <w:r>
        <w:rPr>
          <w:spacing w:val="-11"/>
          <w:w w:val="110"/>
        </w:rPr>
        <w:t> </w:t>
      </w:r>
      <w:r>
        <w:rPr>
          <w:spacing w:val="-2"/>
          <w:w w:val="110"/>
        </w:rPr>
        <w:t>to</w:t>
      </w:r>
      <w:r>
        <w:rPr>
          <w:spacing w:val="-11"/>
          <w:w w:val="110"/>
        </w:rPr>
        <w:t> </w:t>
      </w:r>
      <w:r>
        <w:rPr>
          <w:spacing w:val="-2"/>
          <w:w w:val="110"/>
        </w:rPr>
        <w:t>access</w:t>
      </w:r>
      <w:r>
        <w:rPr>
          <w:spacing w:val="-9"/>
          <w:w w:val="110"/>
        </w:rPr>
        <w:t> </w:t>
      </w:r>
      <w:r>
        <w:rPr>
          <w:spacing w:val="-2"/>
          <w:w w:val="110"/>
        </w:rPr>
        <w:t>his</w:t>
      </w:r>
      <w:r>
        <w:rPr>
          <w:spacing w:val="-10"/>
          <w:w w:val="110"/>
        </w:rPr>
        <w:t> </w:t>
      </w:r>
      <w:r>
        <w:rPr>
          <w:spacing w:val="-2"/>
          <w:w w:val="110"/>
        </w:rPr>
        <w:t>/</w:t>
      </w:r>
      <w:r>
        <w:rPr>
          <w:spacing w:val="-9"/>
          <w:w w:val="110"/>
        </w:rPr>
        <w:t> </w:t>
      </w:r>
      <w:r>
        <w:rPr>
          <w:spacing w:val="-2"/>
          <w:w w:val="110"/>
        </w:rPr>
        <w:t>her</w:t>
      </w:r>
      <w:r>
        <w:rPr>
          <w:spacing w:val="-11"/>
          <w:w w:val="110"/>
        </w:rPr>
        <w:t> </w:t>
      </w:r>
      <w:r>
        <w:rPr>
          <w:spacing w:val="-2"/>
          <w:w w:val="110"/>
        </w:rPr>
        <w:t>results,</w:t>
      </w:r>
      <w:r>
        <w:rPr>
          <w:spacing w:val="-11"/>
          <w:w w:val="110"/>
        </w:rPr>
        <w:t> </w:t>
      </w:r>
      <w:r>
        <w:rPr>
          <w:spacing w:val="-2"/>
          <w:w w:val="110"/>
        </w:rPr>
        <w:t>the</w:t>
      </w:r>
      <w:r>
        <w:rPr>
          <w:spacing w:val="-9"/>
          <w:w w:val="110"/>
        </w:rPr>
        <w:t> </w:t>
      </w:r>
      <w:r>
        <w:rPr>
          <w:spacing w:val="-2"/>
          <w:w w:val="110"/>
        </w:rPr>
        <w:t>administrator </w:t>
      </w:r>
      <w:r>
        <w:rPr>
          <w:w w:val="110"/>
        </w:rPr>
        <w:t>must</w:t>
      </w:r>
      <w:r>
        <w:rPr>
          <w:spacing w:val="-17"/>
          <w:w w:val="110"/>
        </w:rPr>
        <w:t> </w:t>
      </w:r>
      <w:r>
        <w:rPr>
          <w:w w:val="110"/>
        </w:rPr>
        <w:t>grant</w:t>
      </w:r>
      <w:r>
        <w:rPr>
          <w:spacing w:val="-17"/>
          <w:w w:val="110"/>
        </w:rPr>
        <w:t> </w:t>
      </w:r>
      <w:r>
        <w:rPr>
          <w:w w:val="110"/>
        </w:rPr>
        <w:t>the</w:t>
      </w:r>
      <w:r>
        <w:rPr>
          <w:spacing w:val="-17"/>
          <w:w w:val="110"/>
        </w:rPr>
        <w:t> </w:t>
      </w:r>
      <w:r>
        <w:rPr>
          <w:w w:val="110"/>
        </w:rPr>
        <w:t>test-taker</w:t>
      </w:r>
      <w:r>
        <w:rPr>
          <w:spacing w:val="-17"/>
          <w:w w:val="110"/>
        </w:rPr>
        <w:t> </w:t>
      </w:r>
      <w:r>
        <w:rPr>
          <w:w w:val="110"/>
        </w:rPr>
        <w:t>access</w:t>
      </w:r>
      <w:r>
        <w:rPr>
          <w:spacing w:val="-17"/>
          <w:w w:val="110"/>
        </w:rPr>
        <w:t> </w:t>
      </w:r>
      <w:r>
        <w:rPr>
          <w:w w:val="110"/>
        </w:rPr>
        <w:t>automatically</w:t>
      </w:r>
      <w:r>
        <w:rPr>
          <w:spacing w:val="-16"/>
          <w:w w:val="110"/>
        </w:rPr>
        <w:t> </w:t>
      </w:r>
      <w:r>
        <w:rPr>
          <w:w w:val="110"/>
        </w:rPr>
        <w:t>or</w:t>
      </w:r>
      <w:r>
        <w:rPr>
          <w:spacing w:val="-17"/>
          <w:w w:val="110"/>
        </w:rPr>
        <w:t> </w:t>
      </w:r>
      <w:r>
        <w:rPr>
          <w:w w:val="110"/>
        </w:rPr>
        <w:t>when</w:t>
      </w:r>
      <w:r>
        <w:rPr>
          <w:spacing w:val="-17"/>
          <w:w w:val="110"/>
        </w:rPr>
        <w:t> </w:t>
      </w:r>
      <w:r>
        <w:rPr>
          <w:w w:val="110"/>
        </w:rPr>
        <w:t>he</w:t>
      </w:r>
      <w:r>
        <w:rPr>
          <w:spacing w:val="-17"/>
          <w:w w:val="110"/>
        </w:rPr>
        <w:t> </w:t>
      </w:r>
      <w:r>
        <w:rPr>
          <w:w w:val="110"/>
        </w:rPr>
        <w:t>/</w:t>
      </w:r>
      <w:r>
        <w:rPr>
          <w:spacing w:val="-17"/>
          <w:w w:val="110"/>
        </w:rPr>
        <w:t> </w:t>
      </w:r>
      <w:r>
        <w:rPr>
          <w:w w:val="110"/>
        </w:rPr>
        <w:t>she</w:t>
      </w:r>
      <w:r>
        <w:rPr>
          <w:spacing w:val="-16"/>
          <w:w w:val="110"/>
        </w:rPr>
        <w:t> </w:t>
      </w:r>
      <w:r>
        <w:rPr>
          <w:w w:val="110"/>
        </w:rPr>
        <w:t>requests</w:t>
      </w:r>
      <w:r>
        <w:rPr>
          <w:spacing w:val="-17"/>
          <w:w w:val="110"/>
        </w:rPr>
        <w:t> </w:t>
      </w:r>
      <w:r>
        <w:rPr>
          <w:w w:val="110"/>
        </w:rPr>
        <w:t>it.</w:t>
      </w:r>
    </w:p>
    <w:p>
      <w:pPr>
        <w:pStyle w:val="BodyText"/>
        <w:spacing w:before="9"/>
        <w:rPr>
          <w:sz w:val="25"/>
        </w:rPr>
      </w:pPr>
    </w:p>
    <w:p>
      <w:pPr>
        <w:pStyle w:val="BodyText"/>
        <w:spacing w:line="278" w:lineRule="auto" w:before="1"/>
        <w:ind w:left="116" w:right="597"/>
        <w:jc w:val="both"/>
      </w:pPr>
      <w:r>
        <w:rPr>
          <w:w w:val="110"/>
        </w:rPr>
        <w:t>The</w:t>
      </w:r>
      <w:r>
        <w:rPr>
          <w:w w:val="110"/>
        </w:rPr>
        <w:t> test-taker</w:t>
      </w:r>
      <w:r>
        <w:rPr>
          <w:w w:val="110"/>
        </w:rPr>
        <w:t> also</w:t>
      </w:r>
      <w:r>
        <w:rPr>
          <w:w w:val="110"/>
        </w:rPr>
        <w:t> has</w:t>
      </w:r>
      <w:r>
        <w:rPr>
          <w:w w:val="110"/>
        </w:rPr>
        <w:t> the</w:t>
      </w:r>
      <w:r>
        <w:rPr>
          <w:w w:val="110"/>
        </w:rPr>
        <w:t> right</w:t>
      </w:r>
      <w:r>
        <w:rPr>
          <w:w w:val="110"/>
        </w:rPr>
        <w:t> to</w:t>
      </w:r>
      <w:r>
        <w:rPr>
          <w:w w:val="110"/>
        </w:rPr>
        <w:t> request</w:t>
      </w:r>
      <w:r>
        <w:rPr>
          <w:w w:val="110"/>
        </w:rPr>
        <w:t> that</w:t>
      </w:r>
      <w:r>
        <w:rPr>
          <w:w w:val="110"/>
        </w:rPr>
        <w:t> all</w:t>
      </w:r>
      <w:r>
        <w:rPr>
          <w:w w:val="110"/>
        </w:rPr>
        <w:t> of</w:t>
      </w:r>
      <w:r>
        <w:rPr>
          <w:w w:val="110"/>
        </w:rPr>
        <w:t> his</w:t>
      </w:r>
      <w:r>
        <w:rPr>
          <w:w w:val="110"/>
        </w:rPr>
        <w:t> /</w:t>
      </w:r>
      <w:r>
        <w:rPr>
          <w:w w:val="110"/>
        </w:rPr>
        <w:t> her</w:t>
      </w:r>
      <w:r>
        <w:rPr>
          <w:w w:val="110"/>
        </w:rPr>
        <w:t> personal</w:t>
      </w:r>
      <w:r>
        <w:rPr>
          <w:w w:val="110"/>
        </w:rPr>
        <w:t> data</w:t>
      </w:r>
      <w:r>
        <w:rPr>
          <w:w w:val="110"/>
        </w:rPr>
        <w:t> be </w:t>
      </w:r>
      <w:r>
        <w:rPr>
          <w:spacing w:val="-2"/>
          <w:w w:val="110"/>
        </w:rPr>
        <w:t>permanently</w:t>
      </w:r>
      <w:r>
        <w:rPr>
          <w:spacing w:val="-11"/>
          <w:w w:val="110"/>
        </w:rPr>
        <w:t> </w:t>
      </w:r>
      <w:r>
        <w:rPr>
          <w:spacing w:val="-2"/>
          <w:w w:val="110"/>
        </w:rPr>
        <w:t>deleted.</w:t>
      </w:r>
      <w:r>
        <w:rPr>
          <w:spacing w:val="-10"/>
          <w:w w:val="110"/>
        </w:rPr>
        <w:t> </w:t>
      </w:r>
      <w:r>
        <w:rPr>
          <w:spacing w:val="-2"/>
          <w:w w:val="110"/>
        </w:rPr>
        <w:t>To</w:t>
      </w:r>
      <w:r>
        <w:rPr>
          <w:spacing w:val="-8"/>
          <w:w w:val="110"/>
        </w:rPr>
        <w:t> </w:t>
      </w:r>
      <w:r>
        <w:rPr>
          <w:spacing w:val="-2"/>
          <w:w w:val="110"/>
        </w:rPr>
        <w:t>do</w:t>
      </w:r>
      <w:r>
        <w:rPr>
          <w:spacing w:val="-8"/>
          <w:w w:val="110"/>
        </w:rPr>
        <w:t> </w:t>
      </w:r>
      <w:r>
        <w:rPr>
          <w:spacing w:val="-2"/>
          <w:w w:val="110"/>
        </w:rPr>
        <w:t>this,</w:t>
      </w:r>
      <w:r>
        <w:rPr>
          <w:spacing w:val="-9"/>
          <w:w w:val="110"/>
        </w:rPr>
        <w:t> </w:t>
      </w:r>
      <w:r>
        <w:rPr>
          <w:spacing w:val="-2"/>
          <w:w w:val="110"/>
        </w:rPr>
        <w:t>they</w:t>
      </w:r>
      <w:r>
        <w:rPr>
          <w:spacing w:val="-10"/>
          <w:w w:val="110"/>
        </w:rPr>
        <w:t> </w:t>
      </w:r>
      <w:r>
        <w:rPr>
          <w:spacing w:val="-2"/>
          <w:w w:val="110"/>
        </w:rPr>
        <w:t>must</w:t>
      </w:r>
      <w:r>
        <w:rPr>
          <w:spacing w:val="-10"/>
          <w:w w:val="110"/>
        </w:rPr>
        <w:t> </w:t>
      </w:r>
      <w:r>
        <w:rPr>
          <w:spacing w:val="-2"/>
          <w:w w:val="110"/>
        </w:rPr>
        <w:t>contact</w:t>
      </w:r>
      <w:r>
        <w:rPr>
          <w:spacing w:val="-10"/>
          <w:w w:val="110"/>
        </w:rPr>
        <w:t> </w:t>
      </w:r>
      <w:r>
        <w:rPr>
          <w:spacing w:val="-2"/>
          <w:w w:val="110"/>
        </w:rPr>
        <w:t>either</w:t>
      </w:r>
      <w:r>
        <w:rPr>
          <w:spacing w:val="-8"/>
          <w:w w:val="110"/>
        </w:rPr>
        <w:t> </w:t>
      </w:r>
      <w:r>
        <w:rPr>
          <w:spacing w:val="-2"/>
          <w:w w:val="110"/>
        </w:rPr>
        <w:t>the</w:t>
      </w:r>
      <w:r>
        <w:rPr>
          <w:spacing w:val="-8"/>
          <w:w w:val="110"/>
        </w:rPr>
        <w:t> </w:t>
      </w:r>
      <w:r>
        <w:rPr>
          <w:spacing w:val="-2"/>
          <w:w w:val="110"/>
        </w:rPr>
        <w:t>organisation</w:t>
      </w:r>
      <w:r>
        <w:rPr>
          <w:spacing w:val="-10"/>
          <w:w w:val="110"/>
        </w:rPr>
        <w:t> </w:t>
      </w:r>
      <w:r>
        <w:rPr>
          <w:spacing w:val="-2"/>
          <w:w w:val="110"/>
        </w:rPr>
        <w:t>directly,</w:t>
      </w:r>
      <w:r>
        <w:rPr>
          <w:spacing w:val="-8"/>
          <w:w w:val="110"/>
        </w:rPr>
        <w:t> </w:t>
      </w:r>
      <w:r>
        <w:rPr>
          <w:spacing w:val="-2"/>
          <w:w w:val="110"/>
        </w:rPr>
        <w:t>who </w:t>
      </w:r>
      <w:r>
        <w:rPr>
          <w:w w:val="110"/>
        </w:rPr>
        <w:t>will</w:t>
      </w:r>
      <w:r>
        <w:rPr>
          <w:spacing w:val="-17"/>
          <w:w w:val="110"/>
        </w:rPr>
        <w:t> </w:t>
      </w:r>
      <w:r>
        <w:rPr>
          <w:w w:val="110"/>
        </w:rPr>
        <w:t>delete</w:t>
      </w:r>
      <w:r>
        <w:rPr>
          <w:spacing w:val="-17"/>
          <w:w w:val="110"/>
        </w:rPr>
        <w:t> </w:t>
      </w:r>
      <w:r>
        <w:rPr>
          <w:w w:val="110"/>
        </w:rPr>
        <w:t>his</w:t>
      </w:r>
      <w:r>
        <w:rPr>
          <w:spacing w:val="-17"/>
          <w:w w:val="110"/>
        </w:rPr>
        <w:t> </w:t>
      </w:r>
      <w:r>
        <w:rPr>
          <w:w w:val="110"/>
        </w:rPr>
        <w:t>/</w:t>
      </w:r>
      <w:r>
        <w:rPr>
          <w:spacing w:val="-16"/>
          <w:w w:val="110"/>
        </w:rPr>
        <w:t> </w:t>
      </w:r>
      <w:r>
        <w:rPr>
          <w:w w:val="110"/>
        </w:rPr>
        <w:t>her</w:t>
      </w:r>
      <w:r>
        <w:rPr>
          <w:spacing w:val="-15"/>
          <w:w w:val="110"/>
        </w:rPr>
        <w:t> </w:t>
      </w:r>
      <w:r>
        <w:rPr>
          <w:w w:val="110"/>
        </w:rPr>
        <w:t>data,</w:t>
      </w:r>
      <w:r>
        <w:rPr>
          <w:spacing w:val="-15"/>
          <w:w w:val="110"/>
        </w:rPr>
        <w:t> </w:t>
      </w:r>
      <w:r>
        <w:rPr>
          <w:w w:val="110"/>
        </w:rPr>
        <w:t>or</w:t>
      </w:r>
      <w:r>
        <w:rPr>
          <w:spacing w:val="-13"/>
          <w:w w:val="110"/>
        </w:rPr>
        <w:t> </w:t>
      </w:r>
      <w:r>
        <w:rPr>
          <w:i/>
          <w:w w:val="110"/>
          <w:sz w:val="23"/>
        </w:rPr>
        <w:t>Central</w:t>
      </w:r>
      <w:r>
        <w:rPr>
          <w:i/>
          <w:spacing w:val="-18"/>
          <w:w w:val="110"/>
          <w:sz w:val="23"/>
        </w:rPr>
        <w:t> </w:t>
      </w:r>
      <w:r>
        <w:rPr>
          <w:i/>
          <w:w w:val="110"/>
          <w:sz w:val="23"/>
        </w:rPr>
        <w:t>Test</w:t>
      </w:r>
      <w:r>
        <w:rPr>
          <w:w w:val="110"/>
        </w:rPr>
        <w:t>.</w:t>
      </w:r>
    </w:p>
    <w:p>
      <w:pPr>
        <w:pStyle w:val="Heading3"/>
        <w:numPr>
          <w:ilvl w:val="2"/>
          <w:numId w:val="4"/>
        </w:numPr>
        <w:tabs>
          <w:tab w:pos="676" w:val="left" w:leader="none"/>
        </w:tabs>
        <w:spacing w:line="240" w:lineRule="auto" w:before="287" w:after="0"/>
        <w:ind w:left="676" w:right="0" w:hanging="560"/>
        <w:jc w:val="left"/>
        <w:rPr>
          <w:i/>
        </w:rPr>
      </w:pPr>
      <w:bookmarkStart w:name="_bookmark12" w:id="13"/>
      <w:bookmarkEnd w:id="13"/>
      <w:r>
        <w:rPr>
          <w:b w:val="0"/>
          <w:i w:val="0"/>
        </w:rPr>
      </w:r>
      <w:r>
        <w:rPr>
          <w:i/>
          <w:color w:val="6034C4"/>
        </w:rPr>
        <w:t>Confidentiality</w:t>
      </w:r>
      <w:r>
        <w:rPr>
          <w:i/>
          <w:color w:val="6034C4"/>
          <w:spacing w:val="11"/>
        </w:rPr>
        <w:t> </w:t>
      </w:r>
      <w:r>
        <w:rPr>
          <w:i/>
          <w:color w:val="6034C4"/>
        </w:rPr>
        <w:t>and</w:t>
      </w:r>
      <w:r>
        <w:rPr>
          <w:i/>
          <w:color w:val="6034C4"/>
          <w:spacing w:val="14"/>
        </w:rPr>
        <w:t> </w:t>
      </w:r>
      <w:r>
        <w:rPr>
          <w:i/>
          <w:color w:val="6034C4"/>
        </w:rPr>
        <w:t>Security</w:t>
      </w:r>
      <w:r>
        <w:rPr>
          <w:i/>
          <w:color w:val="6034C4"/>
          <w:spacing w:val="12"/>
        </w:rPr>
        <w:t> </w:t>
      </w:r>
      <w:r>
        <w:rPr>
          <w:i/>
          <w:color w:val="6034C4"/>
        </w:rPr>
        <w:t>of</w:t>
      </w:r>
      <w:r>
        <w:rPr>
          <w:i/>
          <w:color w:val="6034C4"/>
          <w:spacing w:val="15"/>
        </w:rPr>
        <w:t> </w:t>
      </w:r>
      <w:r>
        <w:rPr>
          <w:i/>
          <w:color w:val="6034C4"/>
        </w:rPr>
        <w:t>User</w:t>
      </w:r>
      <w:r>
        <w:rPr>
          <w:i/>
          <w:color w:val="6034C4"/>
          <w:spacing w:val="16"/>
        </w:rPr>
        <w:t> </w:t>
      </w:r>
      <w:r>
        <w:rPr>
          <w:i/>
          <w:color w:val="6034C4"/>
          <w:spacing w:val="-4"/>
        </w:rPr>
        <w:t>Data</w:t>
      </w:r>
    </w:p>
    <w:p>
      <w:pPr>
        <w:pStyle w:val="BodyText"/>
        <w:spacing w:before="7"/>
        <w:rPr>
          <w:b/>
          <w:i/>
          <w:sz w:val="27"/>
        </w:rPr>
      </w:pPr>
    </w:p>
    <w:p>
      <w:pPr>
        <w:pStyle w:val="BodyText"/>
        <w:spacing w:line="283" w:lineRule="auto"/>
        <w:ind w:left="116" w:right="594"/>
        <w:jc w:val="both"/>
      </w:pPr>
      <w:r>
        <w:rPr>
          <w:i/>
          <w:w w:val="110"/>
          <w:sz w:val="23"/>
        </w:rPr>
        <w:t>Central</w:t>
      </w:r>
      <w:r>
        <w:rPr>
          <w:i/>
          <w:spacing w:val="-7"/>
          <w:w w:val="110"/>
          <w:sz w:val="23"/>
        </w:rPr>
        <w:t> </w:t>
      </w:r>
      <w:r>
        <w:rPr>
          <w:i/>
          <w:w w:val="110"/>
          <w:sz w:val="23"/>
        </w:rPr>
        <w:t>Test</w:t>
      </w:r>
      <w:r>
        <w:rPr>
          <w:i/>
          <w:spacing w:val="-6"/>
          <w:w w:val="110"/>
          <w:sz w:val="23"/>
        </w:rPr>
        <w:t> </w:t>
      </w:r>
      <w:r>
        <w:rPr>
          <w:w w:val="110"/>
        </w:rPr>
        <w:t>guarantees</w:t>
      </w:r>
      <w:r>
        <w:rPr>
          <w:spacing w:val="-3"/>
          <w:w w:val="110"/>
        </w:rPr>
        <w:t> </w:t>
      </w:r>
      <w:r>
        <w:rPr>
          <w:w w:val="110"/>
        </w:rPr>
        <w:t>the</w:t>
      </w:r>
      <w:r>
        <w:rPr>
          <w:spacing w:val="-2"/>
          <w:w w:val="110"/>
        </w:rPr>
        <w:t> </w:t>
      </w:r>
      <w:r>
        <w:rPr>
          <w:w w:val="110"/>
        </w:rPr>
        <w:t>security</w:t>
      </w:r>
      <w:r>
        <w:rPr>
          <w:spacing w:val="-3"/>
          <w:w w:val="110"/>
        </w:rPr>
        <w:t> </w:t>
      </w:r>
      <w:r>
        <w:rPr>
          <w:w w:val="110"/>
        </w:rPr>
        <w:t>and</w:t>
      </w:r>
      <w:r>
        <w:rPr>
          <w:spacing w:val="-3"/>
          <w:w w:val="110"/>
        </w:rPr>
        <w:t> </w:t>
      </w:r>
      <w:r>
        <w:rPr>
          <w:w w:val="110"/>
        </w:rPr>
        <w:t>confidentiality</w:t>
      </w:r>
      <w:r>
        <w:rPr>
          <w:spacing w:val="-3"/>
          <w:w w:val="110"/>
        </w:rPr>
        <w:t> </w:t>
      </w:r>
      <w:r>
        <w:rPr>
          <w:w w:val="110"/>
        </w:rPr>
        <w:t>of</w:t>
      </w:r>
      <w:r>
        <w:rPr>
          <w:spacing w:val="-3"/>
          <w:w w:val="110"/>
        </w:rPr>
        <w:t> </w:t>
      </w:r>
      <w:r>
        <w:rPr>
          <w:w w:val="110"/>
        </w:rPr>
        <w:t>data</w:t>
      </w:r>
      <w:r>
        <w:rPr>
          <w:spacing w:val="-3"/>
          <w:w w:val="110"/>
        </w:rPr>
        <w:t> </w:t>
      </w:r>
      <w:r>
        <w:rPr>
          <w:w w:val="110"/>
        </w:rPr>
        <w:t>generated</w:t>
      </w:r>
      <w:r>
        <w:rPr>
          <w:spacing w:val="-5"/>
          <w:w w:val="110"/>
        </w:rPr>
        <w:t> </w:t>
      </w:r>
      <w:r>
        <w:rPr>
          <w:w w:val="110"/>
        </w:rPr>
        <w:t>during</w:t>
      </w:r>
      <w:r>
        <w:rPr>
          <w:spacing w:val="-3"/>
          <w:w w:val="110"/>
        </w:rPr>
        <w:t> </w:t>
      </w:r>
      <w:r>
        <w:rPr>
          <w:w w:val="110"/>
        </w:rPr>
        <w:t>the </w:t>
      </w:r>
      <w:r>
        <w:rPr/>
        <w:t>administration of online tests. Access codes are encrypted in the database and cannot be </w:t>
      </w:r>
      <w:r>
        <w:rPr>
          <w:w w:val="110"/>
        </w:rPr>
        <w:t>accessed</w:t>
      </w:r>
      <w:r>
        <w:rPr>
          <w:spacing w:val="-11"/>
          <w:w w:val="110"/>
        </w:rPr>
        <w:t> </w:t>
      </w:r>
      <w:r>
        <w:rPr>
          <w:w w:val="110"/>
        </w:rPr>
        <w:t>by</w:t>
      </w:r>
      <w:r>
        <w:rPr>
          <w:spacing w:val="-10"/>
          <w:w w:val="110"/>
        </w:rPr>
        <w:t> </w:t>
      </w:r>
      <w:r>
        <w:rPr>
          <w:w w:val="110"/>
        </w:rPr>
        <w:t>anyone.</w:t>
      </w:r>
      <w:r>
        <w:rPr>
          <w:spacing w:val="-10"/>
          <w:w w:val="110"/>
        </w:rPr>
        <w:t> </w:t>
      </w:r>
      <w:r>
        <w:rPr>
          <w:w w:val="110"/>
        </w:rPr>
        <w:t>Passwords</w:t>
      </w:r>
      <w:r>
        <w:rPr>
          <w:spacing w:val="-9"/>
          <w:w w:val="110"/>
        </w:rPr>
        <w:t> </w:t>
      </w:r>
      <w:r>
        <w:rPr>
          <w:w w:val="110"/>
        </w:rPr>
        <w:t>are</w:t>
      </w:r>
      <w:r>
        <w:rPr>
          <w:spacing w:val="-11"/>
          <w:w w:val="110"/>
        </w:rPr>
        <w:t> </w:t>
      </w:r>
      <w:r>
        <w:rPr>
          <w:w w:val="110"/>
        </w:rPr>
        <w:t>computationally</w:t>
      </w:r>
      <w:r>
        <w:rPr>
          <w:spacing w:val="-11"/>
          <w:w w:val="110"/>
        </w:rPr>
        <w:t> </w:t>
      </w:r>
      <w:r>
        <w:rPr>
          <w:w w:val="110"/>
        </w:rPr>
        <w:t>generated</w:t>
      </w:r>
      <w:r>
        <w:rPr>
          <w:spacing w:val="-10"/>
          <w:w w:val="110"/>
        </w:rPr>
        <w:t> </w:t>
      </w:r>
      <w:r>
        <w:rPr>
          <w:w w:val="110"/>
        </w:rPr>
        <w:t>and</w:t>
      </w:r>
      <w:r>
        <w:rPr>
          <w:spacing w:val="-11"/>
          <w:w w:val="110"/>
        </w:rPr>
        <w:t> </w:t>
      </w:r>
      <w:r>
        <w:rPr>
          <w:w w:val="110"/>
        </w:rPr>
        <w:t>are</w:t>
      </w:r>
      <w:r>
        <w:rPr>
          <w:spacing w:val="-9"/>
          <w:w w:val="110"/>
        </w:rPr>
        <w:t> </w:t>
      </w:r>
      <w:r>
        <w:rPr>
          <w:w w:val="110"/>
        </w:rPr>
        <w:t>not</w:t>
      </w:r>
      <w:r>
        <w:rPr>
          <w:spacing w:val="-12"/>
          <w:w w:val="110"/>
        </w:rPr>
        <w:t> </w:t>
      </w:r>
      <w:r>
        <w:rPr>
          <w:w w:val="110"/>
        </w:rPr>
        <w:t>visible</w:t>
      </w:r>
      <w:r>
        <w:rPr>
          <w:spacing w:val="-9"/>
          <w:w w:val="110"/>
        </w:rPr>
        <w:t> </w:t>
      </w:r>
      <w:r>
        <w:rPr>
          <w:w w:val="110"/>
        </w:rPr>
        <w:t>to companies.</w:t>
      </w:r>
      <w:r>
        <w:rPr>
          <w:w w:val="110"/>
        </w:rPr>
        <w:t> A</w:t>
      </w:r>
      <w:r>
        <w:rPr>
          <w:w w:val="110"/>
        </w:rPr>
        <w:t> URL</w:t>
      </w:r>
      <w:r>
        <w:rPr>
          <w:w w:val="110"/>
        </w:rPr>
        <w:t> rewriting</w:t>
      </w:r>
      <w:r>
        <w:rPr>
          <w:w w:val="110"/>
        </w:rPr>
        <w:t> module</w:t>
      </w:r>
      <w:r>
        <w:rPr>
          <w:w w:val="110"/>
        </w:rPr>
        <w:t> (secure</w:t>
      </w:r>
      <w:r>
        <w:rPr>
          <w:w w:val="110"/>
        </w:rPr>
        <w:t> link</w:t>
      </w:r>
      <w:r>
        <w:rPr>
          <w:w w:val="110"/>
        </w:rPr>
        <w:t> generator)</w:t>
      </w:r>
      <w:r>
        <w:rPr>
          <w:w w:val="110"/>
        </w:rPr>
        <w:t> is</w:t>
      </w:r>
      <w:r>
        <w:rPr>
          <w:w w:val="110"/>
        </w:rPr>
        <w:t> installed</w:t>
      </w:r>
      <w:r>
        <w:rPr>
          <w:w w:val="110"/>
        </w:rPr>
        <w:t> and</w:t>
      </w:r>
      <w:r>
        <w:rPr>
          <w:w w:val="110"/>
        </w:rPr>
        <w:t> has transparent</w:t>
      </w:r>
      <w:r>
        <w:rPr>
          <w:spacing w:val="-1"/>
          <w:w w:val="110"/>
        </w:rPr>
        <w:t> </w:t>
      </w:r>
      <w:r>
        <w:rPr>
          <w:w w:val="110"/>
        </w:rPr>
        <w:t>parameter</w:t>
      </w:r>
      <w:r>
        <w:rPr>
          <w:spacing w:val="-2"/>
          <w:w w:val="110"/>
        </w:rPr>
        <w:t> </w:t>
      </w:r>
      <w:r>
        <w:rPr>
          <w:w w:val="110"/>
        </w:rPr>
        <w:t>passing</w:t>
      </w:r>
      <w:r>
        <w:rPr>
          <w:spacing w:val="-1"/>
          <w:w w:val="110"/>
        </w:rPr>
        <w:t> </w:t>
      </w:r>
      <w:r>
        <w:rPr>
          <w:w w:val="110"/>
        </w:rPr>
        <w:t>for the user.</w:t>
      </w:r>
    </w:p>
    <w:p>
      <w:pPr>
        <w:pStyle w:val="BodyText"/>
        <w:spacing w:before="4"/>
        <w:rPr>
          <w:sz w:val="25"/>
        </w:rPr>
      </w:pPr>
    </w:p>
    <w:p>
      <w:pPr>
        <w:pStyle w:val="BodyText"/>
        <w:spacing w:line="280" w:lineRule="auto"/>
        <w:ind w:left="116" w:right="591"/>
        <w:jc w:val="both"/>
      </w:pPr>
      <w:r>
        <w:rPr>
          <w:w w:val="105"/>
        </w:rPr>
        <w:t>Browsing</w:t>
      </w:r>
      <w:r>
        <w:rPr>
          <w:w w:val="105"/>
        </w:rPr>
        <w:t> and</w:t>
      </w:r>
      <w:r>
        <w:rPr>
          <w:w w:val="105"/>
        </w:rPr>
        <w:t> data</w:t>
      </w:r>
      <w:r>
        <w:rPr>
          <w:w w:val="105"/>
        </w:rPr>
        <w:t> exchange</w:t>
      </w:r>
      <w:r>
        <w:rPr>
          <w:w w:val="105"/>
        </w:rPr>
        <w:t> via</w:t>
      </w:r>
      <w:r>
        <w:rPr>
          <w:w w:val="105"/>
        </w:rPr>
        <w:t> the</w:t>
      </w:r>
      <w:r>
        <w:rPr>
          <w:w w:val="105"/>
        </w:rPr>
        <w:t> </w:t>
      </w:r>
      <w:r>
        <w:rPr>
          <w:i/>
          <w:w w:val="105"/>
          <w:sz w:val="23"/>
        </w:rPr>
        <w:t>Central</w:t>
      </w:r>
      <w:r>
        <w:rPr>
          <w:i/>
          <w:w w:val="105"/>
          <w:sz w:val="23"/>
        </w:rPr>
        <w:t> Test</w:t>
      </w:r>
      <w:r>
        <w:rPr>
          <w:i/>
          <w:w w:val="105"/>
          <w:sz w:val="23"/>
        </w:rPr>
        <w:t> </w:t>
      </w:r>
      <w:r>
        <w:rPr>
          <w:w w:val="105"/>
        </w:rPr>
        <w:t>application</w:t>
      </w:r>
      <w:r>
        <w:rPr>
          <w:w w:val="105"/>
        </w:rPr>
        <w:t> can</w:t>
      </w:r>
      <w:r>
        <w:rPr>
          <w:w w:val="105"/>
        </w:rPr>
        <w:t> be</w:t>
      </w:r>
      <w:r>
        <w:rPr>
          <w:w w:val="105"/>
        </w:rPr>
        <w:t> secured</w:t>
      </w:r>
      <w:r>
        <w:rPr>
          <w:w w:val="105"/>
        </w:rPr>
        <w:t> and encrypted</w:t>
      </w:r>
      <w:r>
        <w:rPr>
          <w:w w:val="105"/>
        </w:rPr>
        <w:t> using</w:t>
      </w:r>
      <w:r>
        <w:rPr>
          <w:w w:val="105"/>
        </w:rPr>
        <w:t> SSL.</w:t>
      </w:r>
      <w:r>
        <w:rPr>
          <w:w w:val="105"/>
        </w:rPr>
        <w:t> Secure</w:t>
      </w:r>
      <w:r>
        <w:rPr>
          <w:w w:val="105"/>
        </w:rPr>
        <w:t> browsing</w:t>
      </w:r>
      <w:r>
        <w:rPr>
          <w:w w:val="105"/>
        </w:rPr>
        <w:t> is</w:t>
      </w:r>
      <w:r>
        <w:rPr>
          <w:w w:val="105"/>
        </w:rPr>
        <w:t> guaranteed</w:t>
      </w:r>
      <w:r>
        <w:rPr>
          <w:w w:val="105"/>
        </w:rPr>
        <w:t> by</w:t>
      </w:r>
      <w:r>
        <w:rPr>
          <w:w w:val="105"/>
        </w:rPr>
        <w:t> the</w:t>
      </w:r>
      <w:r>
        <w:rPr>
          <w:w w:val="105"/>
        </w:rPr>
        <w:t> https</w:t>
      </w:r>
      <w:r>
        <w:rPr>
          <w:w w:val="105"/>
        </w:rPr>
        <w:t> protocol,</w:t>
      </w:r>
      <w:r>
        <w:rPr>
          <w:w w:val="105"/>
        </w:rPr>
        <w:t> which</w:t>
      </w:r>
      <w:r>
        <w:rPr>
          <w:w w:val="105"/>
        </w:rPr>
        <w:t> is represented</w:t>
      </w:r>
      <w:r>
        <w:rPr>
          <w:spacing w:val="-2"/>
          <w:w w:val="105"/>
        </w:rPr>
        <w:t> </w:t>
      </w:r>
      <w:r>
        <w:rPr>
          <w:w w:val="105"/>
        </w:rPr>
        <w:t>by</w:t>
      </w:r>
      <w:r>
        <w:rPr>
          <w:spacing w:val="-1"/>
          <w:w w:val="105"/>
        </w:rPr>
        <w:t> </w:t>
      </w:r>
      <w:r>
        <w:rPr>
          <w:w w:val="105"/>
        </w:rPr>
        <w:t>an</w:t>
      </w:r>
      <w:r>
        <w:rPr>
          <w:spacing w:val="-4"/>
          <w:w w:val="105"/>
        </w:rPr>
        <w:t> </w:t>
      </w:r>
      <w:r>
        <w:rPr>
          <w:w w:val="105"/>
        </w:rPr>
        <w:t>icon</w:t>
      </w:r>
      <w:r>
        <w:rPr>
          <w:spacing w:val="-5"/>
          <w:w w:val="105"/>
        </w:rPr>
        <w:t> </w:t>
      </w:r>
      <w:r>
        <w:rPr>
          <w:w w:val="105"/>
        </w:rPr>
        <w:t>in</w:t>
      </w:r>
      <w:r>
        <w:rPr>
          <w:spacing w:val="-4"/>
          <w:w w:val="105"/>
        </w:rPr>
        <w:t> </w:t>
      </w:r>
      <w:r>
        <w:rPr>
          <w:w w:val="105"/>
        </w:rPr>
        <w:t>the</w:t>
      </w:r>
      <w:r>
        <w:rPr>
          <w:spacing w:val="-1"/>
          <w:w w:val="105"/>
        </w:rPr>
        <w:t> </w:t>
      </w:r>
      <w:r>
        <w:rPr>
          <w:w w:val="105"/>
        </w:rPr>
        <w:t>form</w:t>
      </w:r>
      <w:r>
        <w:rPr>
          <w:spacing w:val="-4"/>
          <w:w w:val="105"/>
        </w:rPr>
        <w:t> </w:t>
      </w:r>
      <w:r>
        <w:rPr>
          <w:w w:val="105"/>
        </w:rPr>
        <w:t>of</w:t>
      </w:r>
      <w:r>
        <w:rPr>
          <w:spacing w:val="-1"/>
          <w:w w:val="105"/>
        </w:rPr>
        <w:t> </w:t>
      </w:r>
      <w:r>
        <w:rPr>
          <w:w w:val="105"/>
        </w:rPr>
        <w:t>a</w:t>
      </w:r>
      <w:r>
        <w:rPr>
          <w:spacing w:val="-1"/>
          <w:w w:val="105"/>
        </w:rPr>
        <w:t> </w:t>
      </w:r>
      <w:r>
        <w:rPr>
          <w:w w:val="105"/>
        </w:rPr>
        <w:t>padlock</w:t>
      </w:r>
      <w:r>
        <w:rPr>
          <w:spacing w:val="-1"/>
          <w:w w:val="105"/>
        </w:rPr>
        <w:t> </w:t>
      </w:r>
      <w:r>
        <w:rPr>
          <w:w w:val="105"/>
        </w:rPr>
        <w:t>in</w:t>
      </w:r>
      <w:r>
        <w:rPr>
          <w:spacing w:val="-2"/>
          <w:w w:val="105"/>
        </w:rPr>
        <w:t> </w:t>
      </w:r>
      <w:r>
        <w:rPr>
          <w:w w:val="105"/>
        </w:rPr>
        <w:t>the</w:t>
      </w:r>
      <w:r>
        <w:rPr>
          <w:spacing w:val="-1"/>
          <w:w w:val="105"/>
        </w:rPr>
        <w:t> </w:t>
      </w:r>
      <w:r>
        <w:rPr>
          <w:w w:val="105"/>
        </w:rPr>
        <w:t>internet</w:t>
      </w:r>
      <w:r>
        <w:rPr>
          <w:spacing w:val="-2"/>
          <w:w w:val="105"/>
        </w:rPr>
        <w:t> </w:t>
      </w:r>
      <w:r>
        <w:rPr>
          <w:w w:val="105"/>
        </w:rPr>
        <w:t>browser.</w:t>
      </w:r>
      <w:r>
        <w:rPr>
          <w:spacing w:val="-2"/>
          <w:w w:val="105"/>
        </w:rPr>
        <w:t> </w:t>
      </w:r>
      <w:r>
        <w:rPr>
          <w:w w:val="105"/>
        </w:rPr>
        <w:t>The </w:t>
      </w:r>
      <w:r>
        <w:rPr>
          <w:i/>
          <w:w w:val="105"/>
          <w:sz w:val="23"/>
        </w:rPr>
        <w:t>Central</w:t>
      </w:r>
      <w:r>
        <w:rPr>
          <w:i/>
          <w:spacing w:val="-6"/>
          <w:w w:val="105"/>
          <w:sz w:val="23"/>
        </w:rPr>
        <w:t> </w:t>
      </w:r>
      <w:r>
        <w:rPr>
          <w:i/>
          <w:w w:val="105"/>
          <w:sz w:val="23"/>
        </w:rPr>
        <w:t>Test</w:t>
      </w:r>
      <w:r>
        <w:rPr>
          <w:i/>
          <w:w w:val="105"/>
          <w:sz w:val="23"/>
        </w:rPr>
        <w:t> </w:t>
      </w:r>
      <w:r>
        <w:rPr>
          <w:spacing w:val="-2"/>
          <w:w w:val="105"/>
        </w:rPr>
        <w:t>application</w:t>
      </w:r>
      <w:r>
        <w:rPr>
          <w:spacing w:val="-9"/>
          <w:w w:val="105"/>
        </w:rPr>
        <w:t> </w:t>
      </w:r>
      <w:r>
        <w:rPr>
          <w:spacing w:val="-2"/>
          <w:w w:val="105"/>
        </w:rPr>
        <w:t>has</w:t>
      </w:r>
      <w:r>
        <w:rPr>
          <w:spacing w:val="-8"/>
          <w:w w:val="105"/>
        </w:rPr>
        <w:t> </w:t>
      </w:r>
      <w:r>
        <w:rPr>
          <w:spacing w:val="-2"/>
          <w:w w:val="105"/>
        </w:rPr>
        <w:t>a</w:t>
      </w:r>
      <w:r>
        <w:rPr>
          <w:spacing w:val="-8"/>
          <w:w w:val="105"/>
        </w:rPr>
        <w:t> </w:t>
      </w:r>
      <w:r>
        <w:rPr>
          <w:spacing w:val="-2"/>
          <w:w w:val="105"/>
        </w:rPr>
        <w:t>“GeoTrust</w:t>
      </w:r>
      <w:r>
        <w:rPr>
          <w:spacing w:val="-9"/>
          <w:w w:val="105"/>
        </w:rPr>
        <w:t> </w:t>
      </w:r>
      <w:r>
        <w:rPr>
          <w:spacing w:val="-2"/>
          <w:w w:val="105"/>
        </w:rPr>
        <w:t>SSL</w:t>
      </w:r>
      <w:r>
        <w:rPr>
          <w:spacing w:val="-7"/>
          <w:w w:val="105"/>
        </w:rPr>
        <w:t> </w:t>
      </w:r>
      <w:r>
        <w:rPr>
          <w:spacing w:val="-2"/>
          <w:w w:val="105"/>
        </w:rPr>
        <w:t>True</w:t>
      </w:r>
      <w:r>
        <w:rPr>
          <w:spacing w:val="-10"/>
          <w:w w:val="105"/>
        </w:rPr>
        <w:t> </w:t>
      </w:r>
      <w:r>
        <w:rPr>
          <w:spacing w:val="-2"/>
          <w:w w:val="105"/>
        </w:rPr>
        <w:t>BusinessID”</w:t>
      </w:r>
      <w:r>
        <w:rPr>
          <w:spacing w:val="-9"/>
          <w:w w:val="105"/>
        </w:rPr>
        <w:t> </w:t>
      </w:r>
      <w:r>
        <w:rPr>
          <w:spacing w:val="-2"/>
          <w:w w:val="105"/>
        </w:rPr>
        <w:t>digital</w:t>
      </w:r>
      <w:r>
        <w:rPr>
          <w:spacing w:val="-9"/>
          <w:w w:val="105"/>
        </w:rPr>
        <w:t> </w:t>
      </w:r>
      <w:r>
        <w:rPr>
          <w:spacing w:val="-2"/>
          <w:w w:val="105"/>
        </w:rPr>
        <w:t>signature,</w:t>
      </w:r>
      <w:r>
        <w:rPr>
          <w:spacing w:val="-7"/>
          <w:w w:val="105"/>
        </w:rPr>
        <w:t> </w:t>
      </w:r>
      <w:r>
        <w:rPr>
          <w:spacing w:val="-2"/>
          <w:w w:val="105"/>
        </w:rPr>
        <w:t>issued</w:t>
      </w:r>
      <w:r>
        <w:rPr>
          <w:spacing w:val="-9"/>
          <w:w w:val="105"/>
        </w:rPr>
        <w:t> </w:t>
      </w:r>
      <w:r>
        <w:rPr>
          <w:spacing w:val="-2"/>
          <w:w w:val="105"/>
        </w:rPr>
        <w:t>and</w:t>
      </w:r>
      <w:r>
        <w:rPr>
          <w:spacing w:val="-9"/>
          <w:w w:val="105"/>
        </w:rPr>
        <w:t> </w:t>
      </w:r>
      <w:r>
        <w:rPr>
          <w:spacing w:val="-2"/>
          <w:w w:val="105"/>
        </w:rPr>
        <w:t>certified</w:t>
      </w:r>
      <w:r>
        <w:rPr>
          <w:spacing w:val="-8"/>
          <w:w w:val="105"/>
        </w:rPr>
        <w:t> </w:t>
      </w:r>
      <w:r>
        <w:rPr>
          <w:spacing w:val="-2"/>
          <w:w w:val="105"/>
        </w:rPr>
        <w:t>by </w:t>
      </w:r>
      <w:r>
        <w:rPr>
          <w:w w:val="105"/>
        </w:rPr>
        <w:t>GeoTrust©.</w:t>
      </w:r>
      <w:r>
        <w:rPr>
          <w:spacing w:val="-4"/>
          <w:w w:val="105"/>
        </w:rPr>
        <w:t> </w:t>
      </w:r>
      <w:r>
        <w:rPr>
          <w:w w:val="105"/>
        </w:rPr>
        <w:t>This</w:t>
      </w:r>
      <w:r>
        <w:rPr>
          <w:spacing w:val="-4"/>
          <w:w w:val="105"/>
        </w:rPr>
        <w:t> </w:t>
      </w:r>
      <w:r>
        <w:rPr>
          <w:w w:val="105"/>
        </w:rPr>
        <w:t>certificate</w:t>
      </w:r>
      <w:r>
        <w:rPr>
          <w:spacing w:val="-3"/>
          <w:w w:val="105"/>
        </w:rPr>
        <w:t> </w:t>
      </w:r>
      <w:r>
        <w:rPr>
          <w:w w:val="105"/>
        </w:rPr>
        <w:t>is</w:t>
      </w:r>
      <w:r>
        <w:rPr>
          <w:spacing w:val="-4"/>
          <w:w w:val="105"/>
        </w:rPr>
        <w:t> </w:t>
      </w:r>
      <w:r>
        <w:rPr>
          <w:w w:val="105"/>
        </w:rPr>
        <w:t>irrefutable</w:t>
      </w:r>
      <w:r>
        <w:rPr>
          <w:spacing w:val="-3"/>
          <w:w w:val="105"/>
        </w:rPr>
        <w:t> </w:t>
      </w:r>
      <w:r>
        <w:rPr>
          <w:w w:val="105"/>
        </w:rPr>
        <w:t>evidence</w:t>
      </w:r>
      <w:r>
        <w:rPr>
          <w:spacing w:val="-5"/>
          <w:w w:val="105"/>
        </w:rPr>
        <w:t> </w:t>
      </w:r>
      <w:r>
        <w:rPr>
          <w:w w:val="105"/>
        </w:rPr>
        <w:t>of</w:t>
      </w:r>
      <w:r>
        <w:rPr>
          <w:spacing w:val="-4"/>
          <w:w w:val="105"/>
        </w:rPr>
        <w:t> </w:t>
      </w:r>
      <w:r>
        <w:rPr>
          <w:w w:val="105"/>
        </w:rPr>
        <w:t>our</w:t>
      </w:r>
      <w:r>
        <w:rPr>
          <w:spacing w:val="-2"/>
          <w:w w:val="105"/>
        </w:rPr>
        <w:t> </w:t>
      </w:r>
      <w:r>
        <w:rPr>
          <w:w w:val="105"/>
        </w:rPr>
        <w:t>serious</w:t>
      </w:r>
      <w:r>
        <w:rPr>
          <w:spacing w:val="-5"/>
          <w:w w:val="105"/>
        </w:rPr>
        <w:t> </w:t>
      </w:r>
      <w:r>
        <w:rPr>
          <w:w w:val="105"/>
        </w:rPr>
        <w:t>attitude</w:t>
      </w:r>
      <w:r>
        <w:rPr>
          <w:spacing w:val="-3"/>
          <w:w w:val="105"/>
        </w:rPr>
        <w:t> </w:t>
      </w:r>
      <w:r>
        <w:rPr>
          <w:w w:val="105"/>
        </w:rPr>
        <w:t>towards</w:t>
      </w:r>
      <w:r>
        <w:rPr>
          <w:spacing w:val="-5"/>
          <w:w w:val="105"/>
        </w:rPr>
        <w:t> </w:t>
      </w:r>
      <w:r>
        <w:rPr>
          <w:w w:val="105"/>
        </w:rPr>
        <w:t>security and protects all of </w:t>
      </w:r>
      <w:r>
        <w:rPr>
          <w:i/>
          <w:w w:val="105"/>
          <w:sz w:val="23"/>
        </w:rPr>
        <w:t>Central Test</w:t>
      </w:r>
      <w:r>
        <w:rPr>
          <w:w w:val="105"/>
        </w:rPr>
        <w:t>’s assessments from phishing attacks. Invitations to take tests</w:t>
      </w:r>
      <w:r>
        <w:rPr>
          <w:w w:val="105"/>
        </w:rPr>
        <w:t> are</w:t>
      </w:r>
      <w:r>
        <w:rPr>
          <w:w w:val="105"/>
        </w:rPr>
        <w:t> made</w:t>
      </w:r>
      <w:r>
        <w:rPr>
          <w:w w:val="105"/>
        </w:rPr>
        <w:t> via</w:t>
      </w:r>
      <w:r>
        <w:rPr>
          <w:w w:val="105"/>
        </w:rPr>
        <w:t> secured</w:t>
      </w:r>
      <w:r>
        <w:rPr>
          <w:w w:val="105"/>
        </w:rPr>
        <w:t> links</w:t>
      </w:r>
      <w:r>
        <w:rPr>
          <w:w w:val="105"/>
        </w:rPr>
        <w:t> that</w:t>
      </w:r>
      <w:r>
        <w:rPr>
          <w:w w:val="105"/>
        </w:rPr>
        <w:t> are</w:t>
      </w:r>
      <w:r>
        <w:rPr>
          <w:w w:val="105"/>
        </w:rPr>
        <w:t> of</w:t>
      </w:r>
      <w:r>
        <w:rPr>
          <w:w w:val="105"/>
        </w:rPr>
        <w:t> limited</w:t>
      </w:r>
      <w:r>
        <w:rPr>
          <w:w w:val="105"/>
        </w:rPr>
        <w:t> use</w:t>
      </w:r>
      <w:r>
        <w:rPr>
          <w:w w:val="105"/>
        </w:rPr>
        <w:t> (in</w:t>
      </w:r>
      <w:r>
        <w:rPr>
          <w:w w:val="105"/>
        </w:rPr>
        <w:t> terms</w:t>
      </w:r>
      <w:r>
        <w:rPr>
          <w:w w:val="105"/>
        </w:rPr>
        <w:t> of</w:t>
      </w:r>
      <w:r>
        <w:rPr>
          <w:w w:val="105"/>
        </w:rPr>
        <w:t> numbers</w:t>
      </w:r>
      <w:r>
        <w:rPr>
          <w:w w:val="105"/>
        </w:rPr>
        <w:t> and </w:t>
      </w:r>
      <w:r>
        <w:rPr>
          <w:spacing w:val="-2"/>
          <w:w w:val="105"/>
        </w:rPr>
        <w:t>duration).</w:t>
      </w:r>
      <w:r>
        <w:rPr>
          <w:spacing w:val="-8"/>
          <w:w w:val="105"/>
        </w:rPr>
        <w:t> </w:t>
      </w:r>
      <w:r>
        <w:rPr>
          <w:spacing w:val="-2"/>
          <w:w w:val="105"/>
        </w:rPr>
        <w:t>The</w:t>
      </w:r>
      <w:r>
        <w:rPr>
          <w:spacing w:val="-6"/>
          <w:w w:val="105"/>
        </w:rPr>
        <w:t> </w:t>
      </w:r>
      <w:r>
        <w:rPr>
          <w:spacing w:val="-2"/>
          <w:w w:val="105"/>
        </w:rPr>
        <w:t>tests</w:t>
      </w:r>
      <w:r>
        <w:rPr>
          <w:spacing w:val="-9"/>
          <w:w w:val="105"/>
        </w:rPr>
        <w:t> </w:t>
      </w:r>
      <w:r>
        <w:rPr>
          <w:spacing w:val="-2"/>
          <w:w w:val="105"/>
        </w:rPr>
        <w:t>are</w:t>
      </w:r>
      <w:r>
        <w:rPr>
          <w:spacing w:val="-8"/>
          <w:w w:val="105"/>
        </w:rPr>
        <w:t> </w:t>
      </w:r>
      <w:r>
        <w:rPr>
          <w:spacing w:val="-2"/>
          <w:w w:val="105"/>
        </w:rPr>
        <w:t>timed</w:t>
      </w:r>
      <w:r>
        <w:rPr>
          <w:spacing w:val="-8"/>
          <w:w w:val="105"/>
        </w:rPr>
        <w:t> </w:t>
      </w:r>
      <w:r>
        <w:rPr>
          <w:spacing w:val="-2"/>
          <w:w w:val="105"/>
        </w:rPr>
        <w:t>and</w:t>
      </w:r>
      <w:r>
        <w:rPr>
          <w:spacing w:val="-8"/>
          <w:w w:val="105"/>
        </w:rPr>
        <w:t> </w:t>
      </w:r>
      <w:r>
        <w:rPr>
          <w:spacing w:val="-2"/>
          <w:w w:val="105"/>
        </w:rPr>
        <w:t>IP</w:t>
      </w:r>
      <w:r>
        <w:rPr>
          <w:spacing w:val="-11"/>
          <w:w w:val="105"/>
        </w:rPr>
        <w:t> </w:t>
      </w:r>
      <w:r>
        <w:rPr>
          <w:spacing w:val="-2"/>
          <w:w w:val="105"/>
        </w:rPr>
        <w:t>addresses</w:t>
      </w:r>
      <w:r>
        <w:rPr>
          <w:spacing w:val="-9"/>
          <w:w w:val="105"/>
        </w:rPr>
        <w:t> </w:t>
      </w:r>
      <w:r>
        <w:rPr>
          <w:spacing w:val="-2"/>
          <w:w w:val="105"/>
        </w:rPr>
        <w:t>are</w:t>
      </w:r>
      <w:r>
        <w:rPr>
          <w:spacing w:val="-8"/>
          <w:w w:val="105"/>
        </w:rPr>
        <w:t> </w:t>
      </w:r>
      <w:r>
        <w:rPr>
          <w:spacing w:val="-2"/>
          <w:w w:val="105"/>
        </w:rPr>
        <w:t>tracked.</w:t>
      </w:r>
      <w:r>
        <w:rPr>
          <w:spacing w:val="-8"/>
          <w:w w:val="105"/>
        </w:rPr>
        <w:t> </w:t>
      </w:r>
      <w:r>
        <w:rPr>
          <w:spacing w:val="-2"/>
          <w:w w:val="105"/>
        </w:rPr>
        <w:t>Access</w:t>
      </w:r>
      <w:r>
        <w:rPr>
          <w:spacing w:val="-8"/>
          <w:w w:val="105"/>
        </w:rPr>
        <w:t> </w:t>
      </w:r>
      <w:r>
        <w:rPr>
          <w:spacing w:val="-2"/>
          <w:w w:val="105"/>
        </w:rPr>
        <w:t>to</w:t>
      </w:r>
      <w:r>
        <w:rPr>
          <w:spacing w:val="-6"/>
          <w:w w:val="105"/>
        </w:rPr>
        <w:t> </w:t>
      </w:r>
      <w:r>
        <w:rPr>
          <w:spacing w:val="-2"/>
          <w:w w:val="105"/>
        </w:rPr>
        <w:t>questionnaires</w:t>
      </w:r>
      <w:r>
        <w:rPr>
          <w:spacing w:val="-9"/>
          <w:w w:val="105"/>
        </w:rPr>
        <w:t> </w:t>
      </w:r>
      <w:r>
        <w:rPr>
          <w:spacing w:val="-2"/>
          <w:w w:val="105"/>
        </w:rPr>
        <w:t>may </w:t>
      </w:r>
      <w:r>
        <w:rPr>
          <w:w w:val="105"/>
        </w:rPr>
        <w:t>also be limited in terms of numbers and duration.</w:t>
      </w:r>
    </w:p>
    <w:p>
      <w:pPr>
        <w:pStyle w:val="BodyText"/>
        <w:spacing w:before="5"/>
        <w:rPr>
          <w:sz w:val="27"/>
        </w:rPr>
      </w:pPr>
    </w:p>
    <w:p>
      <w:pPr>
        <w:pStyle w:val="Heading3"/>
        <w:numPr>
          <w:ilvl w:val="2"/>
          <w:numId w:val="4"/>
        </w:numPr>
        <w:tabs>
          <w:tab w:pos="685" w:val="left" w:leader="none"/>
        </w:tabs>
        <w:spacing w:line="240" w:lineRule="auto" w:before="1" w:after="0"/>
        <w:ind w:left="685" w:right="0" w:hanging="569"/>
        <w:jc w:val="left"/>
        <w:rPr>
          <w:i/>
        </w:rPr>
      </w:pPr>
      <w:bookmarkStart w:name="_bookmark13" w:id="14"/>
      <w:bookmarkEnd w:id="14"/>
      <w:r>
        <w:rPr>
          <w:b w:val="0"/>
          <w:i w:val="0"/>
        </w:rPr>
      </w:r>
      <w:r>
        <w:rPr>
          <w:i/>
          <w:color w:val="6034C4"/>
          <w:w w:val="105"/>
        </w:rPr>
        <w:t>Hardware</w:t>
      </w:r>
      <w:r>
        <w:rPr>
          <w:i/>
          <w:color w:val="6034C4"/>
          <w:spacing w:val="-19"/>
          <w:w w:val="105"/>
        </w:rPr>
        <w:t> </w:t>
      </w:r>
      <w:r>
        <w:rPr>
          <w:i/>
          <w:color w:val="6034C4"/>
          <w:w w:val="105"/>
        </w:rPr>
        <w:t>Architecture</w:t>
      </w:r>
      <w:r>
        <w:rPr>
          <w:i/>
          <w:color w:val="6034C4"/>
          <w:spacing w:val="-18"/>
          <w:w w:val="105"/>
        </w:rPr>
        <w:t> </w:t>
      </w:r>
      <w:r>
        <w:rPr>
          <w:i/>
          <w:color w:val="6034C4"/>
          <w:w w:val="105"/>
        </w:rPr>
        <w:t>and</w:t>
      </w:r>
      <w:r>
        <w:rPr>
          <w:i/>
          <w:color w:val="6034C4"/>
          <w:spacing w:val="-19"/>
          <w:w w:val="105"/>
        </w:rPr>
        <w:t> </w:t>
      </w:r>
      <w:r>
        <w:rPr>
          <w:i/>
          <w:color w:val="6034C4"/>
          <w:w w:val="105"/>
        </w:rPr>
        <w:t>Server</w:t>
      </w:r>
      <w:r>
        <w:rPr>
          <w:i/>
          <w:color w:val="6034C4"/>
          <w:spacing w:val="-21"/>
          <w:w w:val="105"/>
        </w:rPr>
        <w:t> </w:t>
      </w:r>
      <w:r>
        <w:rPr>
          <w:i/>
          <w:color w:val="6034C4"/>
          <w:spacing w:val="-2"/>
          <w:w w:val="105"/>
        </w:rPr>
        <w:t>Availability</w:t>
      </w:r>
    </w:p>
    <w:p>
      <w:pPr>
        <w:pStyle w:val="BodyText"/>
        <w:spacing w:before="6"/>
        <w:rPr>
          <w:b/>
          <w:i/>
          <w:sz w:val="27"/>
        </w:rPr>
      </w:pPr>
    </w:p>
    <w:p>
      <w:pPr>
        <w:pStyle w:val="BodyText"/>
        <w:spacing w:line="280" w:lineRule="auto"/>
        <w:ind w:left="116" w:right="598"/>
        <w:jc w:val="both"/>
      </w:pPr>
      <w:r>
        <w:rPr>
          <w:i/>
          <w:w w:val="105"/>
          <w:sz w:val="23"/>
        </w:rPr>
        <w:t>Central</w:t>
      </w:r>
      <w:r>
        <w:rPr>
          <w:i/>
          <w:w w:val="105"/>
          <w:sz w:val="23"/>
        </w:rPr>
        <w:t> Test</w:t>
      </w:r>
      <w:r>
        <w:rPr>
          <w:w w:val="105"/>
        </w:rPr>
        <w:t>’s</w:t>
      </w:r>
      <w:r>
        <w:rPr>
          <w:w w:val="105"/>
        </w:rPr>
        <w:t> architecture</w:t>
      </w:r>
      <w:r>
        <w:rPr>
          <w:w w:val="105"/>
        </w:rPr>
        <w:t> consists</w:t>
      </w:r>
      <w:r>
        <w:rPr>
          <w:w w:val="105"/>
        </w:rPr>
        <w:t> of</w:t>
      </w:r>
      <w:r>
        <w:rPr>
          <w:w w:val="105"/>
        </w:rPr>
        <w:t> a</w:t>
      </w:r>
      <w:r>
        <w:rPr>
          <w:w w:val="105"/>
        </w:rPr>
        <w:t> network</w:t>
      </w:r>
      <w:r>
        <w:rPr>
          <w:w w:val="105"/>
        </w:rPr>
        <w:t> of</w:t>
      </w:r>
      <w:r>
        <w:rPr>
          <w:w w:val="105"/>
        </w:rPr>
        <w:t> 10</w:t>
      </w:r>
      <w:r>
        <w:rPr>
          <w:w w:val="105"/>
        </w:rPr>
        <w:t> physical</w:t>
      </w:r>
      <w:r>
        <w:rPr>
          <w:w w:val="105"/>
        </w:rPr>
        <w:t> dedicated</w:t>
      </w:r>
      <w:r>
        <w:rPr>
          <w:w w:val="105"/>
        </w:rPr>
        <w:t> servers providing high-quality service.</w:t>
      </w:r>
    </w:p>
    <w:p>
      <w:pPr>
        <w:pStyle w:val="BodyText"/>
        <w:spacing w:before="5"/>
        <w:rPr>
          <w:sz w:val="26"/>
        </w:rPr>
      </w:pPr>
    </w:p>
    <w:p>
      <w:pPr>
        <w:pStyle w:val="BodyText"/>
        <w:ind w:left="116"/>
        <w:jc w:val="both"/>
      </w:pPr>
      <w:r>
        <w:rPr>
          <w:w w:val="105"/>
        </w:rPr>
        <w:t>Each</w:t>
      </w:r>
      <w:r>
        <w:rPr>
          <w:spacing w:val="-17"/>
          <w:w w:val="105"/>
        </w:rPr>
        <w:t> </w:t>
      </w:r>
      <w:r>
        <w:rPr>
          <w:w w:val="105"/>
        </w:rPr>
        <w:t>server</w:t>
      </w:r>
      <w:r>
        <w:rPr>
          <w:spacing w:val="-15"/>
          <w:w w:val="105"/>
        </w:rPr>
        <w:t> </w:t>
      </w:r>
      <w:r>
        <w:rPr>
          <w:w w:val="105"/>
        </w:rPr>
        <w:t>is</w:t>
      </w:r>
      <w:r>
        <w:rPr>
          <w:spacing w:val="-15"/>
          <w:w w:val="105"/>
        </w:rPr>
        <w:t> </w:t>
      </w:r>
      <w:r>
        <w:rPr>
          <w:w w:val="105"/>
        </w:rPr>
        <w:t>housed</w:t>
      </w:r>
      <w:r>
        <w:rPr>
          <w:spacing w:val="-16"/>
          <w:w w:val="105"/>
        </w:rPr>
        <w:t> </w:t>
      </w:r>
      <w:r>
        <w:rPr>
          <w:w w:val="105"/>
        </w:rPr>
        <w:t>in</w:t>
      </w:r>
      <w:r>
        <w:rPr>
          <w:spacing w:val="-15"/>
          <w:w w:val="105"/>
        </w:rPr>
        <w:t> </w:t>
      </w:r>
      <w:r>
        <w:rPr>
          <w:w w:val="105"/>
        </w:rPr>
        <w:t>a</w:t>
      </w:r>
      <w:r>
        <w:rPr>
          <w:spacing w:val="-16"/>
          <w:w w:val="105"/>
        </w:rPr>
        <w:t> </w:t>
      </w:r>
      <w:r>
        <w:rPr>
          <w:w w:val="105"/>
        </w:rPr>
        <w:t>specialised</w:t>
      </w:r>
      <w:r>
        <w:rPr>
          <w:spacing w:val="-15"/>
          <w:w w:val="105"/>
        </w:rPr>
        <w:t> </w:t>
      </w:r>
      <w:r>
        <w:rPr>
          <w:w w:val="105"/>
        </w:rPr>
        <w:t>data</w:t>
      </w:r>
      <w:r>
        <w:rPr>
          <w:spacing w:val="-16"/>
          <w:w w:val="105"/>
        </w:rPr>
        <w:t> </w:t>
      </w:r>
      <w:r>
        <w:rPr>
          <w:w w:val="105"/>
        </w:rPr>
        <w:t>centre</w:t>
      </w:r>
      <w:r>
        <w:rPr>
          <w:spacing w:val="-15"/>
          <w:w w:val="105"/>
        </w:rPr>
        <w:t> </w:t>
      </w:r>
      <w:r>
        <w:rPr>
          <w:spacing w:val="-2"/>
          <w:w w:val="105"/>
        </w:rPr>
        <w:t>featuring:</w:t>
      </w:r>
    </w:p>
    <w:p>
      <w:pPr>
        <w:pStyle w:val="BodyText"/>
        <w:spacing w:before="7"/>
        <w:rPr>
          <w:sz w:val="27"/>
        </w:rPr>
      </w:pPr>
    </w:p>
    <w:p>
      <w:pPr>
        <w:pStyle w:val="ListParagraph"/>
        <w:numPr>
          <w:ilvl w:val="3"/>
          <w:numId w:val="4"/>
        </w:numPr>
        <w:tabs>
          <w:tab w:pos="836" w:val="left" w:leader="none"/>
        </w:tabs>
        <w:spacing w:line="240" w:lineRule="auto" w:before="0" w:after="0"/>
        <w:ind w:left="836" w:right="0" w:hanging="360"/>
        <w:jc w:val="left"/>
        <w:rPr>
          <w:sz w:val="22"/>
        </w:rPr>
      </w:pPr>
      <w:r>
        <w:rPr>
          <w:w w:val="105"/>
          <w:sz w:val="22"/>
        </w:rPr>
        <w:t>dedicated</w:t>
      </w:r>
      <w:r>
        <w:rPr>
          <w:spacing w:val="-4"/>
          <w:w w:val="105"/>
          <w:sz w:val="22"/>
        </w:rPr>
        <w:t> </w:t>
      </w:r>
      <w:r>
        <w:rPr>
          <w:spacing w:val="-2"/>
          <w:w w:val="105"/>
          <w:sz w:val="22"/>
        </w:rPr>
        <w:t>lines</w:t>
      </w:r>
    </w:p>
    <w:p>
      <w:pPr>
        <w:pStyle w:val="ListParagraph"/>
        <w:numPr>
          <w:ilvl w:val="3"/>
          <w:numId w:val="4"/>
        </w:numPr>
        <w:tabs>
          <w:tab w:pos="836" w:val="left" w:leader="none"/>
        </w:tabs>
        <w:spacing w:line="240" w:lineRule="auto" w:before="5" w:after="0"/>
        <w:ind w:left="836" w:right="0" w:hanging="360"/>
        <w:jc w:val="left"/>
        <w:rPr>
          <w:sz w:val="22"/>
        </w:rPr>
      </w:pPr>
      <w:r>
        <w:rPr>
          <w:w w:val="105"/>
          <w:sz w:val="22"/>
        </w:rPr>
        <w:t>a</w:t>
      </w:r>
      <w:r>
        <w:rPr>
          <w:spacing w:val="-1"/>
          <w:w w:val="105"/>
          <w:sz w:val="22"/>
        </w:rPr>
        <w:t> </w:t>
      </w:r>
      <w:r>
        <w:rPr>
          <w:w w:val="105"/>
          <w:sz w:val="22"/>
        </w:rPr>
        <w:t>guaranteed</w:t>
      </w:r>
      <w:r>
        <w:rPr>
          <w:spacing w:val="-2"/>
          <w:w w:val="105"/>
          <w:sz w:val="22"/>
        </w:rPr>
        <w:t> </w:t>
      </w:r>
      <w:r>
        <w:rPr>
          <w:w w:val="105"/>
          <w:sz w:val="22"/>
        </w:rPr>
        <w:t>bandwidth</w:t>
      </w:r>
      <w:r>
        <w:rPr>
          <w:spacing w:val="-2"/>
          <w:w w:val="105"/>
          <w:sz w:val="22"/>
        </w:rPr>
        <w:t> </w:t>
      </w:r>
      <w:r>
        <w:rPr>
          <w:w w:val="105"/>
          <w:sz w:val="22"/>
        </w:rPr>
        <w:t>of</w:t>
      </w:r>
      <w:r>
        <w:rPr>
          <w:spacing w:val="-1"/>
          <w:w w:val="105"/>
          <w:sz w:val="22"/>
        </w:rPr>
        <w:t> </w:t>
      </w:r>
      <w:r>
        <w:rPr>
          <w:w w:val="105"/>
          <w:sz w:val="22"/>
        </w:rPr>
        <w:t>100Mbps</w:t>
      </w:r>
      <w:r>
        <w:rPr>
          <w:spacing w:val="-1"/>
          <w:w w:val="105"/>
          <w:sz w:val="22"/>
        </w:rPr>
        <w:t> </w:t>
      </w:r>
      <w:r>
        <w:rPr>
          <w:w w:val="105"/>
          <w:sz w:val="22"/>
        </w:rPr>
        <w:t>(for</w:t>
      </w:r>
      <w:r>
        <w:rPr>
          <w:spacing w:val="-3"/>
          <w:w w:val="105"/>
          <w:sz w:val="22"/>
        </w:rPr>
        <w:t> </w:t>
      </w:r>
      <w:r>
        <w:rPr>
          <w:w w:val="105"/>
          <w:sz w:val="22"/>
        </w:rPr>
        <w:t>each</w:t>
      </w:r>
      <w:r>
        <w:rPr>
          <w:spacing w:val="-4"/>
          <w:w w:val="105"/>
          <w:sz w:val="22"/>
        </w:rPr>
        <w:t> </w:t>
      </w:r>
      <w:r>
        <w:rPr>
          <w:spacing w:val="-2"/>
          <w:w w:val="105"/>
          <w:sz w:val="22"/>
        </w:rPr>
        <w:t>server)</w:t>
      </w:r>
    </w:p>
    <w:p>
      <w:pPr>
        <w:pStyle w:val="ListParagraph"/>
        <w:numPr>
          <w:ilvl w:val="3"/>
          <w:numId w:val="4"/>
        </w:numPr>
        <w:tabs>
          <w:tab w:pos="836" w:val="left" w:leader="none"/>
        </w:tabs>
        <w:spacing w:line="240" w:lineRule="auto" w:before="3" w:after="0"/>
        <w:ind w:left="836" w:right="0" w:hanging="360"/>
        <w:jc w:val="left"/>
        <w:rPr>
          <w:sz w:val="22"/>
        </w:rPr>
      </w:pPr>
      <w:r>
        <w:rPr>
          <w:spacing w:val="2"/>
          <w:sz w:val="22"/>
        </w:rPr>
        <w:t>redundant</w:t>
      </w:r>
      <w:r>
        <w:rPr>
          <w:spacing w:val="36"/>
          <w:sz w:val="22"/>
        </w:rPr>
        <w:t> </w:t>
      </w:r>
      <w:r>
        <w:rPr>
          <w:spacing w:val="2"/>
          <w:sz w:val="22"/>
        </w:rPr>
        <w:t>energy</w:t>
      </w:r>
      <w:r>
        <w:rPr>
          <w:spacing w:val="37"/>
          <w:sz w:val="22"/>
        </w:rPr>
        <w:t> </w:t>
      </w:r>
      <w:r>
        <w:rPr>
          <w:spacing w:val="-2"/>
          <w:sz w:val="22"/>
        </w:rPr>
        <w:t>sources</w:t>
      </w:r>
    </w:p>
    <w:p>
      <w:pPr>
        <w:pStyle w:val="ListParagraph"/>
        <w:numPr>
          <w:ilvl w:val="3"/>
          <w:numId w:val="4"/>
        </w:numPr>
        <w:tabs>
          <w:tab w:pos="836" w:val="left" w:leader="none"/>
        </w:tabs>
        <w:spacing w:line="240" w:lineRule="auto" w:before="3" w:after="0"/>
        <w:ind w:left="836" w:right="0" w:hanging="360"/>
        <w:jc w:val="left"/>
        <w:rPr>
          <w:sz w:val="22"/>
        </w:rPr>
      </w:pPr>
      <w:r>
        <w:rPr>
          <w:w w:val="105"/>
          <w:sz w:val="22"/>
        </w:rPr>
        <w:t>4-hour</w:t>
      </w:r>
      <w:r>
        <w:rPr>
          <w:spacing w:val="1"/>
          <w:w w:val="105"/>
          <w:sz w:val="22"/>
        </w:rPr>
        <w:t> </w:t>
      </w:r>
      <w:r>
        <w:rPr>
          <w:w w:val="105"/>
          <w:sz w:val="22"/>
        </w:rPr>
        <w:t>Equipment</w:t>
      </w:r>
      <w:r>
        <w:rPr>
          <w:spacing w:val="-2"/>
          <w:w w:val="105"/>
          <w:sz w:val="22"/>
        </w:rPr>
        <w:t> </w:t>
      </w:r>
      <w:r>
        <w:rPr>
          <w:w w:val="105"/>
          <w:sz w:val="22"/>
        </w:rPr>
        <w:t>Restoration</w:t>
      </w:r>
      <w:r>
        <w:rPr>
          <w:spacing w:val="-3"/>
          <w:w w:val="105"/>
          <w:sz w:val="22"/>
        </w:rPr>
        <w:t> </w:t>
      </w:r>
      <w:r>
        <w:rPr>
          <w:spacing w:val="-4"/>
          <w:w w:val="105"/>
          <w:sz w:val="22"/>
        </w:rPr>
        <w:t>Time</w:t>
      </w:r>
    </w:p>
    <w:p>
      <w:pPr>
        <w:pStyle w:val="ListParagraph"/>
        <w:numPr>
          <w:ilvl w:val="3"/>
          <w:numId w:val="4"/>
        </w:numPr>
        <w:tabs>
          <w:tab w:pos="836" w:val="left" w:leader="none"/>
        </w:tabs>
        <w:spacing w:line="240" w:lineRule="auto" w:before="2" w:after="0"/>
        <w:ind w:left="836" w:right="0" w:hanging="360"/>
        <w:jc w:val="left"/>
        <w:rPr>
          <w:sz w:val="22"/>
        </w:rPr>
      </w:pPr>
      <w:r>
        <w:rPr>
          <w:spacing w:val="2"/>
          <w:sz w:val="22"/>
        </w:rPr>
        <w:t>2-hour</w:t>
      </w:r>
      <w:r>
        <w:rPr>
          <w:spacing w:val="43"/>
          <w:sz w:val="22"/>
        </w:rPr>
        <w:t> </w:t>
      </w:r>
      <w:r>
        <w:rPr>
          <w:spacing w:val="2"/>
          <w:sz w:val="22"/>
        </w:rPr>
        <w:t>Incident</w:t>
      </w:r>
      <w:r>
        <w:rPr>
          <w:spacing w:val="39"/>
          <w:sz w:val="22"/>
        </w:rPr>
        <w:t> </w:t>
      </w:r>
      <w:r>
        <w:rPr>
          <w:spacing w:val="2"/>
          <w:sz w:val="22"/>
        </w:rPr>
        <w:t>Intervention</w:t>
      </w:r>
      <w:r>
        <w:rPr>
          <w:spacing w:val="40"/>
          <w:sz w:val="22"/>
        </w:rPr>
        <w:t> </w:t>
      </w:r>
      <w:r>
        <w:rPr>
          <w:spacing w:val="-4"/>
          <w:sz w:val="22"/>
        </w:rPr>
        <w:t>Time</w:t>
      </w:r>
    </w:p>
    <w:p>
      <w:pPr>
        <w:pStyle w:val="ListParagraph"/>
        <w:numPr>
          <w:ilvl w:val="3"/>
          <w:numId w:val="4"/>
        </w:numPr>
        <w:tabs>
          <w:tab w:pos="836" w:val="left" w:leader="none"/>
        </w:tabs>
        <w:spacing w:line="240" w:lineRule="auto" w:before="3" w:after="0"/>
        <w:ind w:left="836" w:right="0" w:hanging="360"/>
        <w:jc w:val="left"/>
        <w:rPr>
          <w:sz w:val="22"/>
        </w:rPr>
      </w:pPr>
      <w:r>
        <w:rPr>
          <w:sz w:val="22"/>
        </w:rPr>
        <w:t>monitoring</w:t>
      </w:r>
      <w:r>
        <w:rPr>
          <w:spacing w:val="39"/>
          <w:sz w:val="22"/>
        </w:rPr>
        <w:t> </w:t>
      </w:r>
      <w:r>
        <w:rPr>
          <w:sz w:val="22"/>
        </w:rPr>
        <w:t>and</w:t>
      </w:r>
      <w:r>
        <w:rPr>
          <w:spacing w:val="39"/>
          <w:sz w:val="22"/>
        </w:rPr>
        <w:t> </w:t>
      </w:r>
      <w:r>
        <w:rPr>
          <w:sz w:val="22"/>
        </w:rPr>
        <w:t>assistance</w:t>
      </w:r>
      <w:r>
        <w:rPr>
          <w:spacing w:val="42"/>
          <w:sz w:val="22"/>
        </w:rPr>
        <w:t> </w:t>
      </w:r>
      <w:r>
        <w:rPr>
          <w:spacing w:val="-2"/>
          <w:sz w:val="22"/>
        </w:rPr>
        <w:t>24/7/365</w:t>
      </w:r>
    </w:p>
    <w:p>
      <w:pPr>
        <w:pStyle w:val="BodyText"/>
        <w:spacing w:before="7"/>
        <w:rPr>
          <w:sz w:val="28"/>
        </w:rPr>
      </w:pPr>
    </w:p>
    <w:p>
      <w:pPr>
        <w:pStyle w:val="BodyText"/>
        <w:spacing w:line="285" w:lineRule="auto" w:before="1"/>
        <w:ind w:left="116" w:right="593"/>
        <w:jc w:val="both"/>
      </w:pPr>
      <w:r>
        <w:rPr>
          <w:w w:val="105"/>
        </w:rPr>
        <w:t>Access to server administration is restricted by</w:t>
      </w:r>
      <w:r>
        <w:rPr>
          <w:spacing w:val="-1"/>
          <w:w w:val="105"/>
        </w:rPr>
        <w:t> </w:t>
      </w:r>
      <w:r>
        <w:rPr>
          <w:w w:val="105"/>
        </w:rPr>
        <w:t>the IP address and is password-secured. Data exchanges are also secure.</w:t>
      </w:r>
    </w:p>
    <w:p>
      <w:pPr>
        <w:spacing w:after="0" w:line="285" w:lineRule="auto"/>
        <w:jc w:val="both"/>
        <w:sectPr>
          <w:pgSz w:w="11910" w:h="16840"/>
          <w:pgMar w:header="0" w:footer="1025" w:top="1320" w:bottom="1220" w:left="1300" w:right="820"/>
        </w:sectPr>
      </w:pPr>
    </w:p>
    <w:p>
      <w:pPr>
        <w:pStyle w:val="BodyText"/>
        <w:spacing w:before="114"/>
        <w:ind w:left="116"/>
        <w:jc w:val="both"/>
      </w:pPr>
      <w:r>
        <w:rPr>
          <w:w w:val="105"/>
        </w:rPr>
        <w:t>The</w:t>
      </w:r>
      <w:r>
        <w:rPr>
          <w:spacing w:val="-13"/>
          <w:w w:val="105"/>
        </w:rPr>
        <w:t> </w:t>
      </w:r>
      <w:r>
        <w:rPr>
          <w:i/>
          <w:w w:val="105"/>
          <w:sz w:val="23"/>
        </w:rPr>
        <w:t>Central</w:t>
      </w:r>
      <w:r>
        <w:rPr>
          <w:i/>
          <w:spacing w:val="-17"/>
          <w:w w:val="105"/>
          <w:sz w:val="23"/>
        </w:rPr>
        <w:t> </w:t>
      </w:r>
      <w:r>
        <w:rPr>
          <w:i/>
          <w:w w:val="105"/>
          <w:sz w:val="23"/>
        </w:rPr>
        <w:t>Test</w:t>
      </w:r>
      <w:r>
        <w:rPr>
          <w:i/>
          <w:spacing w:val="-16"/>
          <w:w w:val="105"/>
          <w:sz w:val="23"/>
        </w:rPr>
        <w:t> </w:t>
      </w:r>
      <w:r>
        <w:rPr>
          <w:w w:val="105"/>
        </w:rPr>
        <w:t>application</w:t>
      </w:r>
      <w:r>
        <w:rPr>
          <w:spacing w:val="-14"/>
          <w:w w:val="105"/>
        </w:rPr>
        <w:t> </w:t>
      </w:r>
      <w:r>
        <w:rPr>
          <w:w w:val="105"/>
        </w:rPr>
        <w:t>has</w:t>
      </w:r>
      <w:r>
        <w:rPr>
          <w:spacing w:val="-13"/>
          <w:w w:val="105"/>
        </w:rPr>
        <w:t> </w:t>
      </w:r>
      <w:r>
        <w:rPr>
          <w:w w:val="105"/>
        </w:rPr>
        <w:t>been</w:t>
      </w:r>
      <w:r>
        <w:rPr>
          <w:spacing w:val="-14"/>
          <w:w w:val="105"/>
        </w:rPr>
        <w:t> </w:t>
      </w:r>
      <w:r>
        <w:rPr>
          <w:w w:val="105"/>
        </w:rPr>
        <w:t>tested</w:t>
      </w:r>
      <w:r>
        <w:rPr>
          <w:spacing w:val="-14"/>
          <w:w w:val="105"/>
        </w:rPr>
        <w:t> </w:t>
      </w:r>
      <w:r>
        <w:rPr>
          <w:w w:val="105"/>
        </w:rPr>
        <w:t>using</w:t>
      </w:r>
      <w:r>
        <w:rPr>
          <w:spacing w:val="-14"/>
          <w:w w:val="105"/>
        </w:rPr>
        <w:t> </w:t>
      </w:r>
      <w:r>
        <w:rPr>
          <w:w w:val="105"/>
        </w:rPr>
        <w:t>the</w:t>
      </w:r>
      <w:r>
        <w:rPr>
          <w:spacing w:val="-13"/>
          <w:w w:val="105"/>
        </w:rPr>
        <w:t> </w:t>
      </w:r>
      <w:r>
        <w:rPr>
          <w:w w:val="105"/>
        </w:rPr>
        <w:t>following</w:t>
      </w:r>
      <w:r>
        <w:rPr>
          <w:spacing w:val="-14"/>
          <w:w w:val="105"/>
        </w:rPr>
        <w:t> </w:t>
      </w:r>
      <w:r>
        <w:rPr>
          <w:spacing w:val="-2"/>
          <w:w w:val="105"/>
        </w:rPr>
        <w:t>browsers:</w:t>
      </w:r>
    </w:p>
    <w:p>
      <w:pPr>
        <w:pStyle w:val="BodyText"/>
        <w:spacing w:before="8"/>
        <w:rPr>
          <w:sz w:val="27"/>
        </w:rPr>
      </w:pPr>
    </w:p>
    <w:p>
      <w:pPr>
        <w:pStyle w:val="ListParagraph"/>
        <w:numPr>
          <w:ilvl w:val="3"/>
          <w:numId w:val="4"/>
        </w:numPr>
        <w:tabs>
          <w:tab w:pos="836" w:val="left" w:leader="none"/>
        </w:tabs>
        <w:spacing w:line="240" w:lineRule="auto" w:before="0" w:after="0"/>
        <w:ind w:left="836" w:right="0" w:hanging="360"/>
        <w:jc w:val="left"/>
        <w:rPr>
          <w:sz w:val="22"/>
        </w:rPr>
      </w:pPr>
      <w:r>
        <w:rPr>
          <w:sz w:val="22"/>
        </w:rPr>
        <w:t>Internet</w:t>
      </w:r>
      <w:r>
        <w:rPr>
          <w:spacing w:val="29"/>
          <w:sz w:val="22"/>
        </w:rPr>
        <w:t> </w:t>
      </w:r>
      <w:r>
        <w:rPr>
          <w:sz w:val="22"/>
        </w:rPr>
        <w:t>Explorer</w:t>
      </w:r>
      <w:r>
        <w:rPr>
          <w:spacing w:val="28"/>
          <w:sz w:val="22"/>
        </w:rPr>
        <w:t> </w:t>
      </w:r>
      <w:r>
        <w:rPr>
          <w:sz w:val="22"/>
        </w:rPr>
        <w:t>8</w:t>
      </w:r>
      <w:r>
        <w:rPr>
          <w:spacing w:val="28"/>
          <w:sz w:val="22"/>
        </w:rPr>
        <w:t> </w:t>
      </w:r>
      <w:r>
        <w:rPr>
          <w:sz w:val="22"/>
        </w:rPr>
        <w:t>or</w:t>
      </w:r>
      <w:r>
        <w:rPr>
          <w:spacing w:val="33"/>
          <w:sz w:val="22"/>
        </w:rPr>
        <w:t> </w:t>
      </w:r>
      <w:r>
        <w:rPr>
          <w:spacing w:val="-4"/>
          <w:sz w:val="22"/>
        </w:rPr>
        <w:t>above</w:t>
      </w:r>
    </w:p>
    <w:p>
      <w:pPr>
        <w:pStyle w:val="ListParagraph"/>
        <w:numPr>
          <w:ilvl w:val="3"/>
          <w:numId w:val="4"/>
        </w:numPr>
        <w:tabs>
          <w:tab w:pos="836" w:val="left" w:leader="none"/>
        </w:tabs>
        <w:spacing w:line="240" w:lineRule="auto" w:before="3" w:after="0"/>
        <w:ind w:left="836" w:right="0" w:hanging="360"/>
        <w:jc w:val="left"/>
        <w:rPr>
          <w:sz w:val="22"/>
        </w:rPr>
      </w:pPr>
      <w:r>
        <w:rPr>
          <w:w w:val="105"/>
          <w:sz w:val="22"/>
        </w:rPr>
        <w:t>Firefox</w:t>
      </w:r>
      <w:r>
        <w:rPr>
          <w:spacing w:val="-8"/>
          <w:w w:val="105"/>
          <w:sz w:val="22"/>
        </w:rPr>
        <w:t> </w:t>
      </w:r>
      <w:r>
        <w:rPr>
          <w:w w:val="105"/>
          <w:sz w:val="22"/>
        </w:rPr>
        <w:t>21</w:t>
      </w:r>
      <w:r>
        <w:rPr>
          <w:spacing w:val="-4"/>
          <w:w w:val="105"/>
          <w:sz w:val="22"/>
        </w:rPr>
        <w:t> </w:t>
      </w:r>
      <w:r>
        <w:rPr>
          <w:w w:val="105"/>
          <w:sz w:val="22"/>
        </w:rPr>
        <w:t>or</w:t>
      </w:r>
      <w:r>
        <w:rPr>
          <w:spacing w:val="-4"/>
          <w:w w:val="105"/>
          <w:sz w:val="22"/>
        </w:rPr>
        <w:t> </w:t>
      </w:r>
      <w:r>
        <w:rPr>
          <w:spacing w:val="-2"/>
          <w:w w:val="105"/>
          <w:sz w:val="22"/>
        </w:rPr>
        <w:t>above</w:t>
      </w:r>
    </w:p>
    <w:p>
      <w:pPr>
        <w:pStyle w:val="ListParagraph"/>
        <w:numPr>
          <w:ilvl w:val="3"/>
          <w:numId w:val="4"/>
        </w:numPr>
        <w:tabs>
          <w:tab w:pos="836" w:val="left" w:leader="none"/>
        </w:tabs>
        <w:spacing w:line="240" w:lineRule="auto" w:before="2" w:after="0"/>
        <w:ind w:left="836" w:right="0" w:hanging="360"/>
        <w:jc w:val="left"/>
        <w:rPr>
          <w:sz w:val="22"/>
        </w:rPr>
      </w:pPr>
      <w:r>
        <w:rPr>
          <w:w w:val="105"/>
          <w:sz w:val="22"/>
        </w:rPr>
        <w:t>Google</w:t>
      </w:r>
      <w:r>
        <w:rPr>
          <w:spacing w:val="-13"/>
          <w:w w:val="105"/>
          <w:sz w:val="22"/>
        </w:rPr>
        <w:t> </w:t>
      </w:r>
      <w:r>
        <w:rPr>
          <w:w w:val="105"/>
          <w:sz w:val="22"/>
        </w:rPr>
        <w:t>Chrome</w:t>
      </w:r>
      <w:r>
        <w:rPr>
          <w:spacing w:val="-13"/>
          <w:w w:val="105"/>
          <w:sz w:val="22"/>
        </w:rPr>
        <w:t> </w:t>
      </w:r>
      <w:r>
        <w:rPr>
          <w:w w:val="105"/>
          <w:sz w:val="22"/>
        </w:rPr>
        <w:t>30</w:t>
      </w:r>
      <w:r>
        <w:rPr>
          <w:spacing w:val="-12"/>
          <w:w w:val="105"/>
          <w:sz w:val="22"/>
        </w:rPr>
        <w:t> </w:t>
      </w:r>
      <w:r>
        <w:rPr>
          <w:w w:val="105"/>
          <w:sz w:val="22"/>
        </w:rPr>
        <w:t>or</w:t>
      </w:r>
      <w:r>
        <w:rPr>
          <w:spacing w:val="-11"/>
          <w:w w:val="105"/>
          <w:sz w:val="22"/>
        </w:rPr>
        <w:t> </w:t>
      </w:r>
      <w:r>
        <w:rPr>
          <w:spacing w:val="-2"/>
          <w:w w:val="105"/>
          <w:sz w:val="22"/>
        </w:rPr>
        <w:t>above</w:t>
      </w:r>
    </w:p>
    <w:p>
      <w:pPr>
        <w:pStyle w:val="ListParagraph"/>
        <w:numPr>
          <w:ilvl w:val="3"/>
          <w:numId w:val="4"/>
        </w:numPr>
        <w:tabs>
          <w:tab w:pos="836" w:val="left" w:leader="none"/>
        </w:tabs>
        <w:spacing w:line="240" w:lineRule="auto" w:before="5" w:after="0"/>
        <w:ind w:left="836" w:right="0" w:hanging="360"/>
        <w:jc w:val="left"/>
        <w:rPr>
          <w:sz w:val="22"/>
        </w:rPr>
      </w:pPr>
      <w:r>
        <w:rPr>
          <w:w w:val="105"/>
          <w:sz w:val="22"/>
        </w:rPr>
        <w:t>Safari</w:t>
      </w:r>
      <w:r>
        <w:rPr>
          <w:spacing w:val="-11"/>
          <w:w w:val="105"/>
          <w:sz w:val="22"/>
        </w:rPr>
        <w:t> </w:t>
      </w:r>
      <w:r>
        <w:rPr>
          <w:w w:val="105"/>
          <w:sz w:val="22"/>
        </w:rPr>
        <w:t>7</w:t>
      </w:r>
      <w:r>
        <w:rPr>
          <w:spacing w:val="-12"/>
          <w:w w:val="105"/>
          <w:sz w:val="22"/>
        </w:rPr>
        <w:t> </w:t>
      </w:r>
      <w:r>
        <w:rPr>
          <w:w w:val="105"/>
          <w:sz w:val="22"/>
        </w:rPr>
        <w:t>or</w:t>
      </w:r>
      <w:r>
        <w:rPr>
          <w:spacing w:val="-9"/>
          <w:w w:val="105"/>
          <w:sz w:val="22"/>
        </w:rPr>
        <w:t> </w:t>
      </w:r>
      <w:r>
        <w:rPr>
          <w:spacing w:val="-2"/>
          <w:w w:val="105"/>
          <w:sz w:val="22"/>
        </w:rPr>
        <w:t>above</w:t>
      </w:r>
    </w:p>
    <w:p>
      <w:pPr>
        <w:pStyle w:val="BodyText"/>
        <w:rPr>
          <w:sz w:val="30"/>
        </w:rPr>
      </w:pPr>
    </w:p>
    <w:p>
      <w:pPr>
        <w:pStyle w:val="Heading3"/>
        <w:numPr>
          <w:ilvl w:val="2"/>
          <w:numId w:val="4"/>
        </w:numPr>
        <w:tabs>
          <w:tab w:pos="700" w:val="left" w:leader="none"/>
        </w:tabs>
        <w:spacing w:line="240" w:lineRule="auto" w:before="0" w:after="0"/>
        <w:ind w:left="700" w:right="0" w:hanging="584"/>
        <w:jc w:val="left"/>
        <w:rPr>
          <w:i/>
        </w:rPr>
      </w:pPr>
      <w:bookmarkStart w:name="_bookmark14" w:id="15"/>
      <w:bookmarkEnd w:id="15"/>
      <w:r>
        <w:rPr>
          <w:b w:val="0"/>
          <w:i w:val="0"/>
        </w:rPr>
      </w:r>
      <w:r>
        <w:rPr>
          <w:i/>
          <w:color w:val="6034C4"/>
          <w:spacing w:val="10"/>
        </w:rPr>
        <w:t>Computer-generated</w:t>
      </w:r>
      <w:r>
        <w:rPr>
          <w:i/>
          <w:color w:val="6034C4"/>
          <w:spacing w:val="22"/>
        </w:rPr>
        <w:t> </w:t>
      </w:r>
      <w:r>
        <w:rPr>
          <w:i/>
          <w:color w:val="6034C4"/>
          <w:spacing w:val="-2"/>
        </w:rPr>
        <w:t>Reports</w:t>
      </w:r>
    </w:p>
    <w:p>
      <w:pPr>
        <w:pStyle w:val="BodyText"/>
        <w:spacing w:before="2"/>
        <w:rPr>
          <w:b/>
          <w:i/>
          <w:sz w:val="28"/>
        </w:rPr>
      </w:pPr>
    </w:p>
    <w:p>
      <w:pPr>
        <w:pStyle w:val="BodyText"/>
        <w:spacing w:line="285" w:lineRule="auto"/>
        <w:ind w:left="116" w:right="594"/>
        <w:jc w:val="both"/>
      </w:pPr>
      <w:r>
        <w:rPr>
          <w:w w:val="105"/>
        </w:rPr>
        <w:t>Reports can be generated within minutes of candidates completing the questionnaire. The</w:t>
      </w:r>
      <w:r>
        <w:rPr>
          <w:w w:val="105"/>
        </w:rPr>
        <w:t> MOTIVATION+</w:t>
      </w:r>
      <w:r>
        <w:rPr>
          <w:w w:val="105"/>
        </w:rPr>
        <w:t> report</w:t>
      </w:r>
      <w:r>
        <w:rPr>
          <w:w w:val="105"/>
        </w:rPr>
        <w:t> is</w:t>
      </w:r>
      <w:r>
        <w:rPr>
          <w:w w:val="105"/>
        </w:rPr>
        <w:t> user</w:t>
      </w:r>
      <w:r>
        <w:rPr>
          <w:w w:val="105"/>
        </w:rPr>
        <w:t> friendly,</w:t>
      </w:r>
      <w:r>
        <w:rPr>
          <w:w w:val="105"/>
        </w:rPr>
        <w:t> customisable</w:t>
      </w:r>
      <w:r>
        <w:rPr>
          <w:w w:val="105"/>
        </w:rPr>
        <w:t> and</w:t>
      </w:r>
      <w:r>
        <w:rPr>
          <w:w w:val="105"/>
        </w:rPr>
        <w:t> available</w:t>
      </w:r>
      <w:r>
        <w:rPr>
          <w:w w:val="105"/>
        </w:rPr>
        <w:t> in</w:t>
      </w:r>
      <w:r>
        <w:rPr>
          <w:w w:val="105"/>
        </w:rPr>
        <w:t> several languages. Report content can be tailored depending on the needs of the administrator. Separate reports may also be configured for the candidate and the company, recruiter, coach or psychologist. Reports can also be generated in PDF format.</w:t>
      </w:r>
    </w:p>
    <w:p>
      <w:pPr>
        <w:pStyle w:val="BodyText"/>
        <w:rPr>
          <w:sz w:val="30"/>
        </w:rPr>
      </w:pPr>
    </w:p>
    <w:p>
      <w:pPr>
        <w:pStyle w:val="Heading2"/>
        <w:numPr>
          <w:ilvl w:val="1"/>
          <w:numId w:val="4"/>
        </w:numPr>
        <w:tabs>
          <w:tab w:pos="546" w:val="left" w:leader="none"/>
        </w:tabs>
        <w:spacing w:line="240" w:lineRule="auto" w:before="233" w:after="0"/>
        <w:ind w:left="546" w:right="0" w:hanging="430"/>
        <w:jc w:val="left"/>
      </w:pPr>
      <w:bookmarkStart w:name="_bookmark15" w:id="16"/>
      <w:bookmarkEnd w:id="16"/>
      <w:r>
        <w:rPr/>
      </w:r>
      <w:r>
        <w:rPr>
          <w:color w:val="6034C4"/>
          <w:spacing w:val="-8"/>
        </w:rPr>
        <w:t>Supply,</w:t>
      </w:r>
      <w:r>
        <w:rPr>
          <w:color w:val="6034C4"/>
          <w:spacing w:val="-24"/>
        </w:rPr>
        <w:t> </w:t>
      </w:r>
      <w:r>
        <w:rPr>
          <w:color w:val="6034C4"/>
          <w:spacing w:val="-8"/>
        </w:rPr>
        <w:t>Conditions</w:t>
      </w:r>
      <w:r>
        <w:rPr>
          <w:color w:val="6034C4"/>
          <w:spacing w:val="-25"/>
        </w:rPr>
        <w:t> </w:t>
      </w:r>
      <w:r>
        <w:rPr>
          <w:color w:val="6034C4"/>
          <w:spacing w:val="-8"/>
        </w:rPr>
        <w:t>and</w:t>
      </w:r>
      <w:r>
        <w:rPr>
          <w:color w:val="6034C4"/>
          <w:spacing w:val="-25"/>
        </w:rPr>
        <w:t> </w:t>
      </w:r>
      <w:r>
        <w:rPr>
          <w:color w:val="6034C4"/>
          <w:spacing w:val="-8"/>
        </w:rPr>
        <w:t>Availability</w:t>
      </w:r>
    </w:p>
    <w:p>
      <w:pPr>
        <w:pStyle w:val="BodyText"/>
        <w:spacing w:line="285" w:lineRule="auto" w:before="279"/>
        <w:ind w:left="116" w:right="594"/>
        <w:jc w:val="both"/>
      </w:pPr>
      <w:r>
        <w:rPr>
          <w:w w:val="110"/>
        </w:rPr>
        <w:t>Conditions</w:t>
      </w:r>
      <w:r>
        <w:rPr>
          <w:w w:val="110"/>
        </w:rPr>
        <w:t> of</w:t>
      </w:r>
      <w:r>
        <w:rPr>
          <w:spacing w:val="-1"/>
          <w:w w:val="110"/>
        </w:rPr>
        <w:t> </w:t>
      </w:r>
      <w:r>
        <w:rPr>
          <w:w w:val="110"/>
        </w:rPr>
        <w:t>supply</w:t>
      </w:r>
      <w:r>
        <w:rPr>
          <w:w w:val="110"/>
        </w:rPr>
        <w:t> and</w:t>
      </w:r>
      <w:r>
        <w:rPr>
          <w:w w:val="110"/>
        </w:rPr>
        <w:t> availability</w:t>
      </w:r>
      <w:r>
        <w:rPr>
          <w:w w:val="110"/>
        </w:rPr>
        <w:t> for</w:t>
      </w:r>
      <w:r>
        <w:rPr>
          <w:w w:val="110"/>
        </w:rPr>
        <w:t> MOTIVATION+</w:t>
      </w:r>
      <w:r>
        <w:rPr>
          <w:w w:val="110"/>
        </w:rPr>
        <w:t> vary</w:t>
      </w:r>
      <w:r>
        <w:rPr>
          <w:spacing w:val="-1"/>
          <w:w w:val="110"/>
        </w:rPr>
        <w:t> </w:t>
      </w:r>
      <w:r>
        <w:rPr>
          <w:w w:val="110"/>
        </w:rPr>
        <w:t>from</w:t>
      </w:r>
      <w:r>
        <w:rPr>
          <w:w w:val="110"/>
        </w:rPr>
        <w:t> country</w:t>
      </w:r>
      <w:r>
        <w:rPr>
          <w:w w:val="110"/>
        </w:rPr>
        <w:t> to</w:t>
      </w:r>
      <w:r>
        <w:rPr>
          <w:w w:val="110"/>
        </w:rPr>
        <w:t> country. However,</w:t>
      </w:r>
      <w:r>
        <w:rPr>
          <w:spacing w:val="-9"/>
          <w:w w:val="110"/>
        </w:rPr>
        <w:t> </w:t>
      </w:r>
      <w:r>
        <w:rPr>
          <w:w w:val="110"/>
        </w:rPr>
        <w:t>the</w:t>
      </w:r>
      <w:r>
        <w:rPr>
          <w:spacing w:val="-10"/>
          <w:w w:val="110"/>
        </w:rPr>
        <w:t> </w:t>
      </w:r>
      <w:r>
        <w:rPr>
          <w:w w:val="110"/>
        </w:rPr>
        <w:t>following</w:t>
      </w:r>
      <w:r>
        <w:rPr>
          <w:spacing w:val="-11"/>
          <w:w w:val="110"/>
        </w:rPr>
        <w:t> </w:t>
      </w:r>
      <w:r>
        <w:rPr>
          <w:w w:val="110"/>
        </w:rPr>
        <w:t>points</w:t>
      </w:r>
      <w:r>
        <w:rPr>
          <w:spacing w:val="-10"/>
          <w:w w:val="110"/>
        </w:rPr>
        <w:t> </w:t>
      </w:r>
      <w:r>
        <w:rPr>
          <w:w w:val="110"/>
        </w:rPr>
        <w:t>generally</w:t>
      </w:r>
      <w:r>
        <w:rPr>
          <w:spacing w:val="-12"/>
          <w:w w:val="110"/>
        </w:rPr>
        <w:t> </w:t>
      </w:r>
      <w:r>
        <w:rPr>
          <w:w w:val="110"/>
        </w:rPr>
        <w:t>apply:</w:t>
      </w:r>
    </w:p>
    <w:p>
      <w:pPr>
        <w:pStyle w:val="ListParagraph"/>
        <w:numPr>
          <w:ilvl w:val="0"/>
          <w:numId w:val="10"/>
        </w:numPr>
        <w:tabs>
          <w:tab w:pos="836" w:val="left" w:leader="none"/>
        </w:tabs>
        <w:spacing w:line="240" w:lineRule="auto" w:before="269" w:after="0"/>
        <w:ind w:left="836" w:right="0" w:hanging="360"/>
        <w:jc w:val="left"/>
        <w:rPr>
          <w:sz w:val="22"/>
        </w:rPr>
      </w:pPr>
      <w:r>
        <w:rPr>
          <w:sz w:val="22"/>
        </w:rPr>
        <w:t>MOTIVATION+</w:t>
      </w:r>
      <w:r>
        <w:rPr>
          <w:spacing w:val="17"/>
          <w:sz w:val="22"/>
        </w:rPr>
        <w:t> </w:t>
      </w:r>
      <w:r>
        <w:rPr>
          <w:sz w:val="22"/>
        </w:rPr>
        <w:t>is</w:t>
      </w:r>
      <w:r>
        <w:rPr>
          <w:spacing w:val="16"/>
          <w:sz w:val="22"/>
        </w:rPr>
        <w:t> </w:t>
      </w:r>
      <w:r>
        <w:rPr>
          <w:sz w:val="22"/>
        </w:rPr>
        <w:t>only</w:t>
      </w:r>
      <w:r>
        <w:rPr>
          <w:spacing w:val="14"/>
          <w:sz w:val="22"/>
        </w:rPr>
        <w:t> </w:t>
      </w:r>
      <w:r>
        <w:rPr>
          <w:sz w:val="22"/>
        </w:rPr>
        <w:t>available</w:t>
      </w:r>
      <w:r>
        <w:rPr>
          <w:spacing w:val="16"/>
          <w:sz w:val="22"/>
        </w:rPr>
        <w:t> </w:t>
      </w:r>
      <w:r>
        <w:rPr>
          <w:sz w:val="22"/>
        </w:rPr>
        <w:t>for</w:t>
      </w:r>
      <w:r>
        <w:rPr>
          <w:spacing w:val="17"/>
          <w:sz w:val="22"/>
        </w:rPr>
        <w:t> </w:t>
      </w:r>
      <w:r>
        <w:rPr>
          <w:sz w:val="22"/>
        </w:rPr>
        <w:t>psychologists,</w:t>
      </w:r>
      <w:r>
        <w:rPr>
          <w:spacing w:val="18"/>
          <w:sz w:val="22"/>
        </w:rPr>
        <w:t> </w:t>
      </w:r>
      <w:r>
        <w:rPr>
          <w:sz w:val="22"/>
        </w:rPr>
        <w:t>HR</w:t>
      </w:r>
      <w:r>
        <w:rPr>
          <w:spacing w:val="16"/>
          <w:sz w:val="22"/>
        </w:rPr>
        <w:t> </w:t>
      </w:r>
      <w:r>
        <w:rPr>
          <w:sz w:val="22"/>
        </w:rPr>
        <w:t>practitioners</w:t>
      </w:r>
      <w:r>
        <w:rPr>
          <w:spacing w:val="16"/>
          <w:sz w:val="22"/>
        </w:rPr>
        <w:t> </w:t>
      </w:r>
      <w:r>
        <w:rPr>
          <w:sz w:val="22"/>
        </w:rPr>
        <w:t>and</w:t>
      </w:r>
      <w:r>
        <w:rPr>
          <w:spacing w:val="12"/>
          <w:sz w:val="22"/>
        </w:rPr>
        <w:t> </w:t>
      </w:r>
      <w:r>
        <w:rPr>
          <w:spacing w:val="-2"/>
          <w:sz w:val="22"/>
        </w:rPr>
        <w:t>coaches.</w:t>
      </w:r>
    </w:p>
    <w:p>
      <w:pPr>
        <w:pStyle w:val="ListParagraph"/>
        <w:numPr>
          <w:ilvl w:val="0"/>
          <w:numId w:val="10"/>
        </w:numPr>
        <w:tabs>
          <w:tab w:pos="836" w:val="left" w:leader="none"/>
        </w:tabs>
        <w:spacing w:line="240" w:lineRule="auto" w:before="2" w:after="0"/>
        <w:ind w:left="836" w:right="0" w:hanging="360"/>
        <w:jc w:val="left"/>
        <w:rPr>
          <w:sz w:val="22"/>
        </w:rPr>
      </w:pPr>
      <w:r>
        <w:rPr>
          <w:sz w:val="22"/>
        </w:rPr>
        <w:t>Training</w:t>
      </w:r>
      <w:r>
        <w:rPr>
          <w:spacing w:val="26"/>
          <w:sz w:val="22"/>
        </w:rPr>
        <w:t> </w:t>
      </w:r>
      <w:r>
        <w:rPr>
          <w:sz w:val="22"/>
        </w:rPr>
        <w:t>is</w:t>
      </w:r>
      <w:r>
        <w:rPr>
          <w:spacing w:val="28"/>
          <w:sz w:val="22"/>
        </w:rPr>
        <w:t> </w:t>
      </w:r>
      <w:r>
        <w:rPr>
          <w:sz w:val="22"/>
        </w:rPr>
        <w:t>compulsory</w:t>
      </w:r>
      <w:r>
        <w:rPr>
          <w:spacing w:val="23"/>
          <w:sz w:val="22"/>
        </w:rPr>
        <w:t> </w:t>
      </w:r>
      <w:r>
        <w:rPr>
          <w:sz w:val="22"/>
        </w:rPr>
        <w:t>prior</w:t>
      </w:r>
      <w:r>
        <w:rPr>
          <w:spacing w:val="26"/>
          <w:sz w:val="22"/>
        </w:rPr>
        <w:t> </w:t>
      </w:r>
      <w:r>
        <w:rPr>
          <w:sz w:val="22"/>
        </w:rPr>
        <w:t>to</w:t>
      </w:r>
      <w:r>
        <w:rPr>
          <w:spacing w:val="30"/>
          <w:sz w:val="22"/>
        </w:rPr>
        <w:t> </w:t>
      </w:r>
      <w:r>
        <w:rPr>
          <w:sz w:val="22"/>
        </w:rPr>
        <w:t>use</w:t>
      </w:r>
      <w:r>
        <w:rPr>
          <w:spacing w:val="28"/>
          <w:sz w:val="22"/>
        </w:rPr>
        <w:t> </w:t>
      </w:r>
      <w:r>
        <w:rPr>
          <w:sz w:val="22"/>
        </w:rPr>
        <w:t>and</w:t>
      </w:r>
      <w:r>
        <w:rPr>
          <w:spacing w:val="26"/>
          <w:sz w:val="22"/>
        </w:rPr>
        <w:t> </w:t>
      </w:r>
      <w:r>
        <w:rPr>
          <w:spacing w:val="-2"/>
          <w:sz w:val="22"/>
        </w:rPr>
        <w:t>distribution.</w:t>
      </w:r>
    </w:p>
    <w:p>
      <w:pPr>
        <w:pStyle w:val="ListParagraph"/>
        <w:numPr>
          <w:ilvl w:val="0"/>
          <w:numId w:val="10"/>
        </w:numPr>
        <w:tabs>
          <w:tab w:pos="836" w:val="left" w:leader="none"/>
        </w:tabs>
        <w:spacing w:line="261" w:lineRule="auto" w:before="6" w:after="0"/>
        <w:ind w:left="836" w:right="598" w:hanging="360"/>
        <w:jc w:val="left"/>
        <w:rPr>
          <w:sz w:val="22"/>
        </w:rPr>
      </w:pPr>
      <w:r>
        <w:rPr>
          <w:w w:val="105"/>
          <w:sz w:val="22"/>
        </w:rPr>
        <w:t>This</w:t>
      </w:r>
      <w:r>
        <w:rPr>
          <w:spacing w:val="80"/>
          <w:w w:val="150"/>
          <w:sz w:val="22"/>
        </w:rPr>
        <w:t> </w:t>
      </w:r>
      <w:r>
        <w:rPr>
          <w:w w:val="105"/>
          <w:sz w:val="22"/>
        </w:rPr>
        <w:t>manual</w:t>
      </w:r>
      <w:r>
        <w:rPr>
          <w:spacing w:val="80"/>
          <w:w w:val="150"/>
          <w:sz w:val="22"/>
        </w:rPr>
        <w:t> </w:t>
      </w:r>
      <w:r>
        <w:rPr>
          <w:w w:val="105"/>
          <w:sz w:val="22"/>
        </w:rPr>
        <w:t>is</w:t>
      </w:r>
      <w:r>
        <w:rPr>
          <w:spacing w:val="80"/>
          <w:w w:val="150"/>
          <w:sz w:val="22"/>
        </w:rPr>
        <w:t> </w:t>
      </w:r>
      <w:r>
        <w:rPr>
          <w:w w:val="105"/>
          <w:sz w:val="22"/>
        </w:rPr>
        <w:t>available</w:t>
      </w:r>
      <w:r>
        <w:rPr>
          <w:spacing w:val="80"/>
          <w:w w:val="150"/>
          <w:sz w:val="22"/>
        </w:rPr>
        <w:t> </w:t>
      </w:r>
      <w:r>
        <w:rPr>
          <w:w w:val="105"/>
          <w:sz w:val="22"/>
        </w:rPr>
        <w:t>to</w:t>
      </w:r>
      <w:r>
        <w:rPr>
          <w:spacing w:val="80"/>
          <w:w w:val="150"/>
          <w:sz w:val="22"/>
        </w:rPr>
        <w:t> </w:t>
      </w:r>
      <w:r>
        <w:rPr>
          <w:w w:val="105"/>
          <w:sz w:val="22"/>
        </w:rPr>
        <w:t>individuals</w:t>
      </w:r>
      <w:r>
        <w:rPr>
          <w:spacing w:val="80"/>
          <w:w w:val="150"/>
          <w:sz w:val="22"/>
        </w:rPr>
        <w:t> </w:t>
      </w:r>
      <w:r>
        <w:rPr>
          <w:w w:val="105"/>
          <w:sz w:val="22"/>
        </w:rPr>
        <w:t>who</w:t>
      </w:r>
      <w:r>
        <w:rPr>
          <w:spacing w:val="80"/>
          <w:w w:val="150"/>
          <w:sz w:val="22"/>
        </w:rPr>
        <w:t> </w:t>
      </w:r>
      <w:r>
        <w:rPr>
          <w:w w:val="105"/>
          <w:sz w:val="22"/>
        </w:rPr>
        <w:t>have</w:t>
      </w:r>
      <w:r>
        <w:rPr>
          <w:spacing w:val="80"/>
          <w:w w:val="150"/>
          <w:sz w:val="22"/>
        </w:rPr>
        <w:t> </w:t>
      </w:r>
      <w:r>
        <w:rPr>
          <w:w w:val="105"/>
          <w:sz w:val="22"/>
        </w:rPr>
        <w:t>been</w:t>
      </w:r>
      <w:r>
        <w:rPr>
          <w:spacing w:val="80"/>
          <w:w w:val="150"/>
          <w:sz w:val="22"/>
        </w:rPr>
        <w:t> </w:t>
      </w:r>
      <w:r>
        <w:rPr>
          <w:w w:val="105"/>
          <w:sz w:val="22"/>
        </w:rPr>
        <w:t>trained</w:t>
      </w:r>
      <w:r>
        <w:rPr>
          <w:spacing w:val="80"/>
          <w:w w:val="150"/>
          <w:sz w:val="22"/>
        </w:rPr>
        <w:t> </w:t>
      </w:r>
      <w:r>
        <w:rPr>
          <w:w w:val="105"/>
          <w:sz w:val="22"/>
        </w:rPr>
        <w:t>to</w:t>
      </w:r>
      <w:r>
        <w:rPr>
          <w:spacing w:val="80"/>
          <w:w w:val="150"/>
          <w:sz w:val="22"/>
        </w:rPr>
        <w:t> </w:t>
      </w:r>
      <w:r>
        <w:rPr>
          <w:w w:val="105"/>
          <w:sz w:val="22"/>
        </w:rPr>
        <w:t>use </w:t>
      </w:r>
      <w:r>
        <w:rPr>
          <w:spacing w:val="-2"/>
          <w:w w:val="105"/>
          <w:sz w:val="22"/>
        </w:rPr>
        <w:t>MOTIVATION+.</w:t>
      </w:r>
    </w:p>
    <w:p>
      <w:pPr>
        <w:pStyle w:val="ListParagraph"/>
        <w:numPr>
          <w:ilvl w:val="0"/>
          <w:numId w:val="10"/>
        </w:numPr>
        <w:tabs>
          <w:tab w:pos="836" w:val="left" w:leader="none"/>
        </w:tabs>
        <w:spacing w:line="261" w:lineRule="auto" w:before="0" w:after="0"/>
        <w:ind w:left="836" w:right="593" w:hanging="360"/>
        <w:jc w:val="both"/>
        <w:rPr>
          <w:sz w:val="22"/>
        </w:rPr>
      </w:pPr>
      <w:r>
        <w:rPr>
          <w:w w:val="105"/>
          <w:sz w:val="22"/>
        </w:rPr>
        <w:t>MOTIVATION+</w:t>
      </w:r>
      <w:r>
        <w:rPr>
          <w:spacing w:val="-12"/>
          <w:w w:val="105"/>
          <w:sz w:val="22"/>
        </w:rPr>
        <w:t> </w:t>
      </w:r>
      <w:r>
        <w:rPr>
          <w:w w:val="105"/>
          <w:sz w:val="22"/>
        </w:rPr>
        <w:t>can</w:t>
      </w:r>
      <w:r>
        <w:rPr>
          <w:spacing w:val="-13"/>
          <w:w w:val="105"/>
          <w:sz w:val="22"/>
        </w:rPr>
        <w:t> </w:t>
      </w:r>
      <w:r>
        <w:rPr>
          <w:w w:val="105"/>
          <w:sz w:val="22"/>
        </w:rPr>
        <w:t>be</w:t>
      </w:r>
      <w:r>
        <w:rPr>
          <w:spacing w:val="-14"/>
          <w:w w:val="105"/>
          <w:sz w:val="22"/>
        </w:rPr>
        <w:t> </w:t>
      </w:r>
      <w:r>
        <w:rPr>
          <w:w w:val="105"/>
          <w:sz w:val="22"/>
        </w:rPr>
        <w:t>ordered</w:t>
      </w:r>
      <w:r>
        <w:rPr>
          <w:spacing w:val="-13"/>
          <w:w w:val="105"/>
          <w:sz w:val="22"/>
        </w:rPr>
        <w:t> </w:t>
      </w:r>
      <w:r>
        <w:rPr>
          <w:w w:val="105"/>
          <w:sz w:val="22"/>
        </w:rPr>
        <w:t>online,</w:t>
      </w:r>
      <w:r>
        <w:rPr>
          <w:spacing w:val="-14"/>
          <w:w w:val="105"/>
          <w:sz w:val="22"/>
        </w:rPr>
        <w:t> </w:t>
      </w:r>
      <w:r>
        <w:rPr>
          <w:w w:val="105"/>
          <w:sz w:val="22"/>
        </w:rPr>
        <w:t>or</w:t>
      </w:r>
      <w:r>
        <w:rPr>
          <w:spacing w:val="-13"/>
          <w:w w:val="105"/>
          <w:sz w:val="22"/>
        </w:rPr>
        <w:t> </w:t>
      </w:r>
      <w:r>
        <w:rPr>
          <w:w w:val="105"/>
          <w:sz w:val="22"/>
        </w:rPr>
        <w:t>by</w:t>
      </w:r>
      <w:r>
        <w:rPr>
          <w:spacing w:val="-13"/>
          <w:w w:val="105"/>
          <w:sz w:val="22"/>
        </w:rPr>
        <w:t> </w:t>
      </w:r>
      <w:r>
        <w:rPr>
          <w:w w:val="105"/>
          <w:sz w:val="22"/>
        </w:rPr>
        <w:t>contacting</w:t>
      </w:r>
      <w:r>
        <w:rPr>
          <w:spacing w:val="-12"/>
          <w:w w:val="105"/>
          <w:sz w:val="22"/>
        </w:rPr>
        <w:t> </w:t>
      </w:r>
      <w:r>
        <w:rPr>
          <w:w w:val="105"/>
          <w:sz w:val="22"/>
        </w:rPr>
        <w:t>any</w:t>
      </w:r>
      <w:r>
        <w:rPr>
          <w:spacing w:val="-10"/>
          <w:w w:val="105"/>
          <w:sz w:val="22"/>
        </w:rPr>
        <w:t> </w:t>
      </w:r>
      <w:r>
        <w:rPr>
          <w:i/>
          <w:w w:val="105"/>
          <w:sz w:val="23"/>
        </w:rPr>
        <w:t>Central</w:t>
      </w:r>
      <w:r>
        <w:rPr>
          <w:i/>
          <w:spacing w:val="-17"/>
          <w:w w:val="105"/>
          <w:sz w:val="23"/>
        </w:rPr>
        <w:t> </w:t>
      </w:r>
      <w:r>
        <w:rPr>
          <w:i/>
          <w:w w:val="105"/>
          <w:sz w:val="23"/>
        </w:rPr>
        <w:t>Test</w:t>
      </w:r>
      <w:r>
        <w:rPr>
          <w:i/>
          <w:spacing w:val="-16"/>
          <w:w w:val="105"/>
          <w:sz w:val="23"/>
        </w:rPr>
        <w:t> </w:t>
      </w:r>
      <w:r>
        <w:rPr>
          <w:w w:val="105"/>
          <w:sz w:val="22"/>
        </w:rPr>
        <w:t>customer service representative or local partner worldwide (</w:t>
      </w:r>
      <w:hyperlink r:id="rId12">
        <w:r>
          <w:rPr>
            <w:color w:val="1154CC"/>
            <w:w w:val="105"/>
            <w:sz w:val="22"/>
            <w:u w:val="single" w:color="1154CC"/>
          </w:rPr>
          <w:t>customer@centraltest.com</w:t>
        </w:r>
      </w:hyperlink>
      <w:r>
        <w:rPr>
          <w:w w:val="105"/>
          <w:sz w:val="22"/>
        </w:rPr>
        <w:t>).</w:t>
      </w:r>
    </w:p>
    <w:p>
      <w:pPr>
        <w:pStyle w:val="ListParagraph"/>
        <w:numPr>
          <w:ilvl w:val="0"/>
          <w:numId w:val="10"/>
        </w:numPr>
        <w:tabs>
          <w:tab w:pos="836" w:val="left" w:leader="none"/>
        </w:tabs>
        <w:spacing w:line="266" w:lineRule="auto" w:before="0" w:after="0"/>
        <w:ind w:left="836" w:right="597" w:hanging="360"/>
        <w:jc w:val="both"/>
        <w:rPr>
          <w:sz w:val="22"/>
        </w:rPr>
      </w:pPr>
      <w:r>
        <w:rPr>
          <w:w w:val="110"/>
          <w:sz w:val="22"/>
        </w:rPr>
        <w:t>For</w:t>
      </w:r>
      <w:r>
        <w:rPr>
          <w:spacing w:val="-1"/>
          <w:w w:val="110"/>
          <w:sz w:val="22"/>
        </w:rPr>
        <w:t> </w:t>
      </w:r>
      <w:r>
        <w:rPr>
          <w:w w:val="110"/>
          <w:sz w:val="22"/>
        </w:rPr>
        <w:t>information</w:t>
      </w:r>
      <w:r>
        <w:rPr>
          <w:spacing w:val="-2"/>
          <w:w w:val="110"/>
          <w:sz w:val="22"/>
        </w:rPr>
        <w:t> </w:t>
      </w:r>
      <w:r>
        <w:rPr>
          <w:w w:val="110"/>
          <w:sz w:val="22"/>
        </w:rPr>
        <w:t>on</w:t>
      </w:r>
      <w:r>
        <w:rPr>
          <w:spacing w:val="-3"/>
          <w:w w:val="110"/>
          <w:sz w:val="22"/>
        </w:rPr>
        <w:t> </w:t>
      </w:r>
      <w:r>
        <w:rPr>
          <w:w w:val="110"/>
          <w:sz w:val="22"/>
        </w:rPr>
        <w:t>MOTIVATION+’s</w:t>
      </w:r>
      <w:r>
        <w:rPr>
          <w:spacing w:val="-2"/>
          <w:w w:val="110"/>
          <w:sz w:val="22"/>
        </w:rPr>
        <w:t> </w:t>
      </w:r>
      <w:r>
        <w:rPr>
          <w:w w:val="110"/>
          <w:sz w:val="22"/>
        </w:rPr>
        <w:t>prices</w:t>
      </w:r>
      <w:r>
        <w:rPr>
          <w:spacing w:val="-2"/>
          <w:w w:val="110"/>
          <w:sz w:val="22"/>
        </w:rPr>
        <w:t> </w:t>
      </w:r>
      <w:r>
        <w:rPr>
          <w:w w:val="110"/>
          <w:sz w:val="22"/>
        </w:rPr>
        <w:t>and</w:t>
      </w:r>
      <w:r>
        <w:rPr>
          <w:spacing w:val="-2"/>
          <w:w w:val="110"/>
          <w:sz w:val="22"/>
        </w:rPr>
        <w:t> </w:t>
      </w:r>
      <w:r>
        <w:rPr>
          <w:w w:val="110"/>
          <w:sz w:val="22"/>
        </w:rPr>
        <w:t>related</w:t>
      </w:r>
      <w:r>
        <w:rPr>
          <w:spacing w:val="-2"/>
          <w:w w:val="110"/>
          <w:sz w:val="22"/>
        </w:rPr>
        <w:t> </w:t>
      </w:r>
      <w:r>
        <w:rPr>
          <w:w w:val="110"/>
          <w:sz w:val="22"/>
        </w:rPr>
        <w:t>products</w:t>
      </w:r>
      <w:r>
        <w:rPr>
          <w:spacing w:val="-2"/>
          <w:w w:val="110"/>
          <w:sz w:val="22"/>
        </w:rPr>
        <w:t> </w:t>
      </w:r>
      <w:r>
        <w:rPr>
          <w:w w:val="110"/>
          <w:sz w:val="22"/>
        </w:rPr>
        <w:t>and</w:t>
      </w:r>
      <w:r>
        <w:rPr>
          <w:spacing w:val="-2"/>
          <w:w w:val="110"/>
          <w:sz w:val="22"/>
        </w:rPr>
        <w:t> </w:t>
      </w:r>
      <w:r>
        <w:rPr>
          <w:w w:val="110"/>
          <w:sz w:val="22"/>
        </w:rPr>
        <w:t>services, contact</w:t>
      </w:r>
      <w:r>
        <w:rPr>
          <w:w w:val="110"/>
          <w:sz w:val="22"/>
        </w:rPr>
        <w:t> any</w:t>
      </w:r>
      <w:r>
        <w:rPr>
          <w:w w:val="110"/>
          <w:sz w:val="22"/>
        </w:rPr>
        <w:t> </w:t>
      </w:r>
      <w:r>
        <w:rPr>
          <w:i/>
          <w:w w:val="110"/>
          <w:sz w:val="23"/>
        </w:rPr>
        <w:t>Central</w:t>
      </w:r>
      <w:r>
        <w:rPr>
          <w:i/>
          <w:w w:val="110"/>
          <w:sz w:val="23"/>
        </w:rPr>
        <w:t> Test</w:t>
      </w:r>
      <w:r>
        <w:rPr>
          <w:i/>
          <w:w w:val="110"/>
          <w:sz w:val="23"/>
        </w:rPr>
        <w:t> </w:t>
      </w:r>
      <w:r>
        <w:rPr>
          <w:w w:val="110"/>
          <w:sz w:val="22"/>
        </w:rPr>
        <w:t>customer</w:t>
      </w:r>
      <w:r>
        <w:rPr>
          <w:w w:val="110"/>
          <w:sz w:val="22"/>
        </w:rPr>
        <w:t> service</w:t>
      </w:r>
      <w:r>
        <w:rPr>
          <w:w w:val="110"/>
          <w:sz w:val="22"/>
        </w:rPr>
        <w:t> representative</w:t>
      </w:r>
      <w:r>
        <w:rPr>
          <w:w w:val="110"/>
          <w:sz w:val="22"/>
        </w:rPr>
        <w:t> or</w:t>
      </w:r>
      <w:r>
        <w:rPr>
          <w:w w:val="110"/>
          <w:sz w:val="22"/>
        </w:rPr>
        <w:t> local</w:t>
      </w:r>
      <w:r>
        <w:rPr>
          <w:w w:val="110"/>
          <w:sz w:val="22"/>
        </w:rPr>
        <w:t> partner </w:t>
      </w:r>
      <w:r>
        <w:rPr>
          <w:spacing w:val="-2"/>
          <w:w w:val="110"/>
          <w:sz w:val="22"/>
        </w:rPr>
        <w:t>worldwide.</w:t>
      </w:r>
    </w:p>
    <w:p>
      <w:pPr>
        <w:pStyle w:val="ListParagraph"/>
        <w:numPr>
          <w:ilvl w:val="0"/>
          <w:numId w:val="10"/>
        </w:numPr>
        <w:tabs>
          <w:tab w:pos="836" w:val="left" w:leader="none"/>
        </w:tabs>
        <w:spacing w:line="254" w:lineRule="auto" w:before="0" w:after="0"/>
        <w:ind w:left="836" w:right="593" w:hanging="360"/>
        <w:jc w:val="both"/>
        <w:rPr>
          <w:sz w:val="22"/>
        </w:rPr>
      </w:pPr>
      <w:r>
        <w:rPr>
          <w:w w:val="105"/>
          <w:sz w:val="22"/>
        </w:rPr>
        <w:t>For</w:t>
      </w:r>
      <w:r>
        <w:rPr>
          <w:w w:val="105"/>
          <w:sz w:val="22"/>
        </w:rPr>
        <w:t> more</w:t>
      </w:r>
      <w:r>
        <w:rPr>
          <w:w w:val="105"/>
          <w:sz w:val="22"/>
        </w:rPr>
        <w:t> information</w:t>
      </w:r>
      <w:r>
        <w:rPr>
          <w:w w:val="105"/>
          <w:sz w:val="22"/>
        </w:rPr>
        <w:t> on</w:t>
      </w:r>
      <w:r>
        <w:rPr>
          <w:w w:val="105"/>
          <w:sz w:val="22"/>
        </w:rPr>
        <w:t> the</w:t>
      </w:r>
      <w:r>
        <w:rPr>
          <w:w w:val="105"/>
          <w:sz w:val="22"/>
        </w:rPr>
        <w:t> training,</w:t>
      </w:r>
      <w:r>
        <w:rPr>
          <w:w w:val="105"/>
          <w:sz w:val="22"/>
        </w:rPr>
        <w:t> kindly</w:t>
      </w:r>
      <w:r>
        <w:rPr>
          <w:w w:val="105"/>
          <w:sz w:val="22"/>
        </w:rPr>
        <w:t> contact</w:t>
      </w:r>
      <w:r>
        <w:rPr>
          <w:w w:val="105"/>
          <w:sz w:val="22"/>
        </w:rPr>
        <w:t> </w:t>
      </w:r>
      <w:r>
        <w:rPr>
          <w:i/>
          <w:w w:val="105"/>
          <w:sz w:val="23"/>
        </w:rPr>
        <w:t>Central</w:t>
      </w:r>
      <w:r>
        <w:rPr>
          <w:i/>
          <w:w w:val="105"/>
          <w:sz w:val="23"/>
        </w:rPr>
        <w:t> Test</w:t>
      </w:r>
      <w:r>
        <w:rPr>
          <w:w w:val="105"/>
          <w:sz w:val="22"/>
        </w:rPr>
        <w:t>'s</w:t>
      </w:r>
      <w:r>
        <w:rPr>
          <w:w w:val="105"/>
          <w:sz w:val="22"/>
        </w:rPr>
        <w:t> customer service or one of </w:t>
      </w:r>
      <w:r>
        <w:rPr>
          <w:i/>
          <w:w w:val="105"/>
          <w:sz w:val="23"/>
        </w:rPr>
        <w:t>Central Test</w:t>
      </w:r>
      <w:r>
        <w:rPr>
          <w:w w:val="105"/>
          <w:sz w:val="22"/>
        </w:rPr>
        <w:t>'s partners.</w:t>
      </w:r>
    </w:p>
    <w:p>
      <w:pPr>
        <w:spacing w:after="0" w:line="254" w:lineRule="auto"/>
        <w:jc w:val="both"/>
        <w:rPr>
          <w:sz w:val="22"/>
        </w:rPr>
        <w:sectPr>
          <w:pgSz w:w="11910" w:h="16840"/>
          <w:pgMar w:header="0" w:footer="1025" w:top="1300" w:bottom="1220" w:left="1300" w:right="820"/>
        </w:sectPr>
      </w:pPr>
    </w:p>
    <w:p>
      <w:pPr>
        <w:pStyle w:val="Heading1"/>
        <w:numPr>
          <w:ilvl w:val="0"/>
          <w:numId w:val="4"/>
        </w:numPr>
        <w:tabs>
          <w:tab w:pos="434" w:val="left" w:leader="none"/>
        </w:tabs>
        <w:spacing w:line="240" w:lineRule="auto" w:before="53" w:after="0"/>
        <w:ind w:left="434" w:right="0" w:hanging="318"/>
        <w:jc w:val="left"/>
      </w:pPr>
      <w:bookmarkStart w:name="_bookmark16" w:id="17"/>
      <w:bookmarkEnd w:id="17"/>
      <w:r>
        <w:rPr/>
      </w:r>
      <w:r>
        <w:rPr>
          <w:color w:val="6034C4"/>
          <w:spacing w:val="2"/>
          <w:w w:val="90"/>
        </w:rPr>
        <w:t>Conceptual</w:t>
      </w:r>
      <w:r>
        <w:rPr>
          <w:color w:val="6034C4"/>
          <w:spacing w:val="11"/>
        </w:rPr>
        <w:t> </w:t>
      </w:r>
      <w:r>
        <w:rPr>
          <w:color w:val="6034C4"/>
          <w:spacing w:val="2"/>
          <w:w w:val="90"/>
        </w:rPr>
        <w:t>and</w:t>
      </w:r>
      <w:r>
        <w:rPr>
          <w:color w:val="6034C4"/>
          <w:spacing w:val="9"/>
        </w:rPr>
        <w:t> </w:t>
      </w:r>
      <w:r>
        <w:rPr>
          <w:color w:val="6034C4"/>
          <w:spacing w:val="2"/>
          <w:w w:val="90"/>
        </w:rPr>
        <w:t>Practical</w:t>
      </w:r>
      <w:r>
        <w:rPr>
          <w:color w:val="6034C4"/>
          <w:spacing w:val="8"/>
        </w:rPr>
        <w:t> </w:t>
      </w:r>
      <w:r>
        <w:rPr>
          <w:color w:val="6034C4"/>
          <w:spacing w:val="2"/>
          <w:w w:val="90"/>
        </w:rPr>
        <w:t>Scale</w:t>
      </w:r>
      <w:r>
        <w:rPr>
          <w:color w:val="6034C4"/>
          <w:spacing w:val="12"/>
        </w:rPr>
        <w:t> </w:t>
      </w:r>
      <w:r>
        <w:rPr>
          <w:color w:val="6034C4"/>
          <w:spacing w:val="-2"/>
          <w:w w:val="90"/>
        </w:rPr>
        <w:t>Development</w:t>
      </w:r>
    </w:p>
    <w:p>
      <w:pPr>
        <w:pStyle w:val="BodyText"/>
        <w:spacing w:line="285" w:lineRule="auto" w:before="280"/>
        <w:ind w:left="116" w:right="594"/>
        <w:jc w:val="both"/>
      </w:pPr>
      <w:r>
        <w:rPr/>
        <w:t>MOTIVATION+ was developed using robust theoretical concepts, text analysis of practical </w:t>
      </w:r>
      <w:r>
        <w:rPr>
          <w:w w:val="110"/>
        </w:rPr>
        <w:t>and</w:t>
      </w:r>
      <w:r>
        <w:rPr>
          <w:spacing w:val="-17"/>
          <w:w w:val="110"/>
        </w:rPr>
        <w:t> </w:t>
      </w:r>
      <w:r>
        <w:rPr>
          <w:w w:val="110"/>
        </w:rPr>
        <w:t>relevant</w:t>
      </w:r>
      <w:r>
        <w:rPr>
          <w:spacing w:val="-16"/>
          <w:w w:val="110"/>
        </w:rPr>
        <w:t> </w:t>
      </w:r>
      <w:r>
        <w:rPr>
          <w:w w:val="110"/>
        </w:rPr>
        <w:t>work</w:t>
      </w:r>
      <w:r>
        <w:rPr>
          <w:spacing w:val="-16"/>
          <w:w w:val="110"/>
        </w:rPr>
        <w:t> </w:t>
      </w:r>
      <w:r>
        <w:rPr>
          <w:w w:val="110"/>
        </w:rPr>
        <w:t>requirements</w:t>
      </w:r>
      <w:r>
        <w:rPr>
          <w:spacing w:val="-16"/>
          <w:w w:val="110"/>
        </w:rPr>
        <w:t> </w:t>
      </w:r>
      <w:r>
        <w:rPr>
          <w:w w:val="110"/>
        </w:rPr>
        <w:t>and</w:t>
      </w:r>
      <w:r>
        <w:rPr>
          <w:spacing w:val="-16"/>
          <w:w w:val="110"/>
        </w:rPr>
        <w:t> </w:t>
      </w:r>
      <w:r>
        <w:rPr>
          <w:w w:val="110"/>
        </w:rPr>
        <w:t>advanced</w:t>
      </w:r>
      <w:r>
        <w:rPr>
          <w:spacing w:val="-17"/>
          <w:w w:val="110"/>
        </w:rPr>
        <w:t> </w:t>
      </w:r>
      <w:r>
        <w:rPr>
          <w:w w:val="110"/>
        </w:rPr>
        <w:t>scientific</w:t>
      </w:r>
      <w:r>
        <w:rPr>
          <w:spacing w:val="-16"/>
          <w:w w:val="110"/>
        </w:rPr>
        <w:t> </w:t>
      </w:r>
      <w:r>
        <w:rPr>
          <w:w w:val="110"/>
        </w:rPr>
        <w:t>analyses.</w:t>
      </w:r>
      <w:r>
        <w:rPr>
          <w:spacing w:val="-14"/>
          <w:w w:val="110"/>
        </w:rPr>
        <w:t> </w:t>
      </w:r>
      <w:r>
        <w:rPr>
          <w:w w:val="110"/>
        </w:rPr>
        <w:t>All</w:t>
      </w:r>
      <w:r>
        <w:rPr>
          <w:spacing w:val="-16"/>
          <w:w w:val="110"/>
        </w:rPr>
        <w:t> </w:t>
      </w:r>
      <w:r>
        <w:rPr>
          <w:w w:val="110"/>
        </w:rPr>
        <w:t>items</w:t>
      </w:r>
      <w:r>
        <w:rPr>
          <w:spacing w:val="-16"/>
          <w:w w:val="110"/>
        </w:rPr>
        <w:t> </w:t>
      </w:r>
      <w:r>
        <w:rPr>
          <w:w w:val="110"/>
        </w:rPr>
        <w:t>in</w:t>
      </w:r>
      <w:r>
        <w:rPr>
          <w:spacing w:val="-17"/>
          <w:w w:val="110"/>
        </w:rPr>
        <w:t> </w:t>
      </w:r>
      <w:r>
        <w:rPr>
          <w:w w:val="110"/>
        </w:rPr>
        <w:t>the</w:t>
      </w:r>
      <w:r>
        <w:rPr>
          <w:spacing w:val="-15"/>
          <w:w w:val="110"/>
        </w:rPr>
        <w:t> </w:t>
      </w:r>
      <w:r>
        <w:rPr>
          <w:w w:val="110"/>
        </w:rPr>
        <w:t>item bank</w:t>
      </w:r>
      <w:r>
        <w:rPr>
          <w:spacing w:val="-15"/>
          <w:w w:val="110"/>
        </w:rPr>
        <w:t> </w:t>
      </w:r>
      <w:r>
        <w:rPr>
          <w:w w:val="110"/>
        </w:rPr>
        <w:t>were</w:t>
      </w:r>
      <w:r>
        <w:rPr>
          <w:spacing w:val="-14"/>
          <w:w w:val="110"/>
        </w:rPr>
        <w:t> </w:t>
      </w:r>
      <w:r>
        <w:rPr>
          <w:w w:val="110"/>
        </w:rPr>
        <w:t>piloted</w:t>
      </w:r>
      <w:r>
        <w:rPr>
          <w:spacing w:val="-15"/>
          <w:w w:val="110"/>
        </w:rPr>
        <w:t> </w:t>
      </w:r>
      <w:r>
        <w:rPr>
          <w:w w:val="110"/>
        </w:rPr>
        <w:t>and</w:t>
      </w:r>
      <w:r>
        <w:rPr>
          <w:spacing w:val="-15"/>
          <w:w w:val="110"/>
        </w:rPr>
        <w:t> </w:t>
      </w:r>
      <w:r>
        <w:rPr>
          <w:w w:val="110"/>
        </w:rPr>
        <w:t>pretested</w:t>
      </w:r>
      <w:r>
        <w:rPr>
          <w:spacing w:val="-15"/>
          <w:w w:val="110"/>
        </w:rPr>
        <w:t> </w:t>
      </w:r>
      <w:r>
        <w:rPr>
          <w:w w:val="110"/>
        </w:rPr>
        <w:t>with</w:t>
      </w:r>
      <w:r>
        <w:rPr>
          <w:spacing w:val="-15"/>
          <w:w w:val="110"/>
        </w:rPr>
        <w:t> </w:t>
      </w:r>
      <w:r>
        <w:rPr>
          <w:w w:val="110"/>
        </w:rPr>
        <w:t>professionals</w:t>
      </w:r>
      <w:r>
        <w:rPr>
          <w:spacing w:val="-14"/>
          <w:w w:val="110"/>
        </w:rPr>
        <w:t> </w:t>
      </w:r>
      <w:r>
        <w:rPr>
          <w:w w:val="110"/>
        </w:rPr>
        <w:t>from</w:t>
      </w:r>
      <w:r>
        <w:rPr>
          <w:spacing w:val="-16"/>
          <w:w w:val="110"/>
        </w:rPr>
        <w:t> </w:t>
      </w:r>
      <w:r>
        <w:rPr>
          <w:w w:val="110"/>
        </w:rPr>
        <w:t>multiple</w:t>
      </w:r>
      <w:r>
        <w:rPr>
          <w:spacing w:val="-14"/>
          <w:w w:val="110"/>
        </w:rPr>
        <w:t> </w:t>
      </w:r>
      <w:r>
        <w:rPr>
          <w:w w:val="110"/>
        </w:rPr>
        <w:t>continents</w:t>
      </w:r>
      <w:r>
        <w:rPr>
          <w:spacing w:val="-14"/>
          <w:w w:val="110"/>
        </w:rPr>
        <w:t> </w:t>
      </w:r>
      <w:r>
        <w:rPr>
          <w:w w:val="110"/>
        </w:rPr>
        <w:t>in</w:t>
      </w:r>
      <w:r>
        <w:rPr>
          <w:spacing w:val="-16"/>
          <w:w w:val="110"/>
        </w:rPr>
        <w:t> </w:t>
      </w:r>
      <w:r>
        <w:rPr>
          <w:w w:val="110"/>
        </w:rPr>
        <w:t>order</w:t>
      </w:r>
      <w:r>
        <w:rPr>
          <w:spacing w:val="-14"/>
          <w:w w:val="110"/>
        </w:rPr>
        <w:t> </w:t>
      </w:r>
      <w:r>
        <w:rPr>
          <w:w w:val="110"/>
        </w:rPr>
        <w:t>to </w:t>
      </w:r>
      <w:r>
        <w:rPr/>
        <w:t>ensure</w:t>
      </w:r>
      <w:r>
        <w:rPr>
          <w:spacing w:val="40"/>
        </w:rPr>
        <w:t> </w:t>
      </w:r>
      <w:r>
        <w:rPr/>
        <w:t>that</w:t>
      </w:r>
      <w:r>
        <w:rPr>
          <w:spacing w:val="40"/>
        </w:rPr>
        <w:t> </w:t>
      </w:r>
      <w:r>
        <w:rPr/>
        <w:t>the</w:t>
      </w:r>
      <w:r>
        <w:rPr>
          <w:spacing w:val="40"/>
        </w:rPr>
        <w:t> </w:t>
      </w:r>
      <w:r>
        <w:rPr/>
        <w:t>work</w:t>
      </w:r>
      <w:r>
        <w:rPr>
          <w:spacing w:val="40"/>
        </w:rPr>
        <w:t> </w:t>
      </w:r>
      <w:r>
        <w:rPr/>
        <w:t>behaviours</w:t>
      </w:r>
      <w:r>
        <w:rPr>
          <w:spacing w:val="40"/>
        </w:rPr>
        <w:t> </w:t>
      </w:r>
      <w:r>
        <w:rPr/>
        <w:t>assessed</w:t>
      </w:r>
      <w:r>
        <w:rPr>
          <w:spacing w:val="40"/>
        </w:rPr>
        <w:t> </w:t>
      </w:r>
      <w:r>
        <w:rPr/>
        <w:t>were</w:t>
      </w:r>
      <w:r>
        <w:rPr>
          <w:spacing w:val="40"/>
        </w:rPr>
        <w:t> </w:t>
      </w:r>
      <w:r>
        <w:rPr/>
        <w:t>contemporary,</w:t>
      </w:r>
      <w:r>
        <w:rPr>
          <w:spacing w:val="40"/>
        </w:rPr>
        <w:t> </w:t>
      </w:r>
      <w:r>
        <w:rPr/>
        <w:t>global</w:t>
      </w:r>
      <w:r>
        <w:rPr>
          <w:spacing w:val="40"/>
        </w:rPr>
        <w:t> </w:t>
      </w:r>
      <w:r>
        <w:rPr/>
        <w:t>and</w:t>
      </w:r>
      <w:r>
        <w:rPr>
          <w:spacing w:val="40"/>
        </w:rPr>
        <w:t> </w:t>
      </w:r>
      <w:r>
        <w:rPr/>
        <w:t>culture-free.</w:t>
      </w:r>
    </w:p>
    <w:p>
      <w:pPr>
        <w:pStyle w:val="BodyText"/>
        <w:rPr>
          <w:sz w:val="30"/>
        </w:rPr>
      </w:pPr>
    </w:p>
    <w:p>
      <w:pPr>
        <w:pStyle w:val="Heading2"/>
        <w:numPr>
          <w:ilvl w:val="1"/>
          <w:numId w:val="4"/>
        </w:numPr>
        <w:tabs>
          <w:tab w:pos="527" w:val="left" w:leader="none"/>
        </w:tabs>
        <w:spacing w:line="240" w:lineRule="auto" w:before="233" w:after="0"/>
        <w:ind w:left="527" w:right="0" w:hanging="411"/>
        <w:jc w:val="left"/>
      </w:pPr>
      <w:bookmarkStart w:name="_bookmark17" w:id="18"/>
      <w:bookmarkEnd w:id="18"/>
      <w:r>
        <w:rPr/>
      </w:r>
      <w:r>
        <w:rPr>
          <w:color w:val="6034C4"/>
          <w:w w:val="90"/>
        </w:rPr>
        <w:t>Theoretical</w:t>
      </w:r>
      <w:r>
        <w:rPr>
          <w:color w:val="6034C4"/>
          <w:spacing w:val="1"/>
        </w:rPr>
        <w:t> </w:t>
      </w:r>
      <w:r>
        <w:rPr>
          <w:color w:val="6034C4"/>
          <w:spacing w:val="-2"/>
        </w:rPr>
        <w:t>Background</w:t>
      </w:r>
    </w:p>
    <w:p>
      <w:pPr>
        <w:pStyle w:val="BodyText"/>
        <w:spacing w:line="283" w:lineRule="auto" w:before="280"/>
        <w:ind w:left="116" w:right="592"/>
        <w:jc w:val="both"/>
      </w:pPr>
      <w:r>
        <w:rPr>
          <w:w w:val="105"/>
        </w:rPr>
        <w:t>For</w:t>
      </w:r>
      <w:r>
        <w:rPr>
          <w:w w:val="105"/>
        </w:rPr>
        <w:t> over</w:t>
      </w:r>
      <w:r>
        <w:rPr>
          <w:w w:val="105"/>
        </w:rPr>
        <w:t> a</w:t>
      </w:r>
      <w:r>
        <w:rPr>
          <w:w w:val="105"/>
        </w:rPr>
        <w:t> century,</w:t>
      </w:r>
      <w:r>
        <w:rPr>
          <w:w w:val="105"/>
        </w:rPr>
        <w:t> the</w:t>
      </w:r>
      <w:r>
        <w:rPr>
          <w:w w:val="105"/>
        </w:rPr>
        <w:t> working</w:t>
      </w:r>
      <w:r>
        <w:rPr>
          <w:w w:val="105"/>
        </w:rPr>
        <w:t> world</w:t>
      </w:r>
      <w:r>
        <w:rPr>
          <w:w w:val="105"/>
        </w:rPr>
        <w:t> has</w:t>
      </w:r>
      <w:r>
        <w:rPr>
          <w:w w:val="105"/>
        </w:rPr>
        <w:t> faced</w:t>
      </w:r>
      <w:r>
        <w:rPr>
          <w:w w:val="105"/>
        </w:rPr>
        <w:t> major</w:t>
      </w:r>
      <w:r>
        <w:rPr>
          <w:w w:val="105"/>
        </w:rPr>
        <w:t> transformations</w:t>
      </w:r>
      <w:r>
        <w:rPr>
          <w:w w:val="105"/>
        </w:rPr>
        <w:t> (Broeck, Vansteenkiste,</w:t>
      </w:r>
      <w:r>
        <w:rPr>
          <w:spacing w:val="-1"/>
          <w:w w:val="105"/>
        </w:rPr>
        <w:t> </w:t>
      </w:r>
      <w:r>
        <w:rPr>
          <w:w w:val="105"/>
        </w:rPr>
        <w:t>Witte,</w:t>
      </w:r>
      <w:r>
        <w:rPr>
          <w:spacing w:val="-1"/>
          <w:w w:val="105"/>
        </w:rPr>
        <w:t> </w:t>
      </w:r>
      <w:r>
        <w:rPr>
          <w:w w:val="105"/>
        </w:rPr>
        <w:t>Soenens,</w:t>
      </w:r>
      <w:r>
        <w:rPr>
          <w:spacing w:val="-2"/>
          <w:w w:val="105"/>
        </w:rPr>
        <w:t> </w:t>
      </w:r>
      <w:r>
        <w:rPr>
          <w:w w:val="105"/>
        </w:rPr>
        <w:t>&amp;</w:t>
      </w:r>
      <w:r>
        <w:rPr>
          <w:spacing w:val="-4"/>
          <w:w w:val="105"/>
        </w:rPr>
        <w:t> </w:t>
      </w:r>
      <w:r>
        <w:rPr>
          <w:w w:val="105"/>
        </w:rPr>
        <w:t>Lens,</w:t>
      </w:r>
      <w:r>
        <w:rPr>
          <w:spacing w:val="-3"/>
          <w:w w:val="105"/>
        </w:rPr>
        <w:t> </w:t>
      </w:r>
      <w:r>
        <w:rPr>
          <w:w w:val="105"/>
        </w:rPr>
        <w:t>2010).</w:t>
      </w:r>
      <w:r>
        <w:rPr>
          <w:spacing w:val="-5"/>
          <w:w w:val="105"/>
        </w:rPr>
        <w:t> </w:t>
      </w:r>
      <w:r>
        <w:rPr>
          <w:w w:val="105"/>
        </w:rPr>
        <w:t>Closely</w:t>
      </w:r>
      <w:r>
        <w:rPr>
          <w:spacing w:val="-5"/>
          <w:w w:val="105"/>
        </w:rPr>
        <w:t> </w:t>
      </w:r>
      <w:r>
        <w:rPr>
          <w:w w:val="105"/>
        </w:rPr>
        <w:t>related</w:t>
      </w:r>
      <w:r>
        <w:rPr>
          <w:spacing w:val="-2"/>
          <w:w w:val="105"/>
        </w:rPr>
        <w:t> </w:t>
      </w:r>
      <w:r>
        <w:rPr>
          <w:w w:val="105"/>
        </w:rPr>
        <w:t>to</w:t>
      </w:r>
      <w:r>
        <w:rPr>
          <w:spacing w:val="-1"/>
          <w:w w:val="105"/>
        </w:rPr>
        <w:t> </w:t>
      </w:r>
      <w:r>
        <w:rPr>
          <w:w w:val="105"/>
        </w:rPr>
        <w:t>the</w:t>
      </w:r>
      <w:r>
        <w:rPr>
          <w:spacing w:val="-3"/>
          <w:w w:val="105"/>
        </w:rPr>
        <w:t> </w:t>
      </w:r>
      <w:r>
        <w:rPr>
          <w:w w:val="105"/>
        </w:rPr>
        <w:t>changing</w:t>
      </w:r>
      <w:r>
        <w:rPr>
          <w:spacing w:val="-2"/>
          <w:w w:val="105"/>
        </w:rPr>
        <w:t> </w:t>
      </w:r>
      <w:r>
        <w:rPr>
          <w:w w:val="105"/>
        </w:rPr>
        <w:t>economic market,</w:t>
      </w:r>
      <w:r>
        <w:rPr>
          <w:w w:val="105"/>
        </w:rPr>
        <w:t> these</w:t>
      </w:r>
      <w:r>
        <w:rPr>
          <w:w w:val="105"/>
        </w:rPr>
        <w:t> changes</w:t>
      </w:r>
      <w:r>
        <w:rPr>
          <w:w w:val="105"/>
        </w:rPr>
        <w:t> have</w:t>
      </w:r>
      <w:r>
        <w:rPr>
          <w:w w:val="105"/>
        </w:rPr>
        <w:t> been</w:t>
      </w:r>
      <w:r>
        <w:rPr>
          <w:w w:val="105"/>
        </w:rPr>
        <w:t> moderated</w:t>
      </w:r>
      <w:r>
        <w:rPr>
          <w:w w:val="105"/>
        </w:rPr>
        <w:t> by</w:t>
      </w:r>
      <w:r>
        <w:rPr>
          <w:w w:val="105"/>
        </w:rPr>
        <w:t> globalisation,</w:t>
      </w:r>
      <w:r>
        <w:rPr>
          <w:w w:val="105"/>
        </w:rPr>
        <w:t> and</w:t>
      </w:r>
      <w:r>
        <w:rPr>
          <w:w w:val="105"/>
        </w:rPr>
        <w:t> facilitated</w:t>
      </w:r>
      <w:r>
        <w:rPr>
          <w:w w:val="105"/>
        </w:rPr>
        <w:t> by</w:t>
      </w:r>
      <w:r>
        <w:rPr>
          <w:w w:val="105"/>
        </w:rPr>
        <w:t> new information and communication technologies (ICT). Technological, economic and social advances</w:t>
      </w:r>
      <w:r>
        <w:rPr>
          <w:w w:val="105"/>
        </w:rPr>
        <w:t> have</w:t>
      </w:r>
      <w:r>
        <w:rPr>
          <w:w w:val="105"/>
        </w:rPr>
        <w:t> brought</w:t>
      </w:r>
      <w:r>
        <w:rPr>
          <w:w w:val="105"/>
        </w:rPr>
        <w:t> forward</w:t>
      </w:r>
      <w:r>
        <w:rPr>
          <w:w w:val="105"/>
        </w:rPr>
        <w:t> new</w:t>
      </w:r>
      <w:r>
        <w:rPr>
          <w:w w:val="105"/>
        </w:rPr>
        <w:t> challenges</w:t>
      </w:r>
      <w:r>
        <w:rPr>
          <w:w w:val="105"/>
        </w:rPr>
        <w:t> to</w:t>
      </w:r>
      <w:r>
        <w:rPr>
          <w:w w:val="105"/>
        </w:rPr>
        <w:t> the</w:t>
      </w:r>
      <w:r>
        <w:rPr>
          <w:w w:val="105"/>
        </w:rPr>
        <w:t> workplace</w:t>
      </w:r>
      <w:r>
        <w:rPr>
          <w:w w:val="105"/>
        </w:rPr>
        <w:t> which</w:t>
      </w:r>
      <w:r>
        <w:rPr>
          <w:w w:val="105"/>
        </w:rPr>
        <w:t> highlight</w:t>
      </w:r>
      <w:r>
        <w:rPr>
          <w:w w:val="105"/>
        </w:rPr>
        <w:t> the importance</w:t>
      </w:r>
      <w:r>
        <w:rPr>
          <w:spacing w:val="-3"/>
          <w:w w:val="105"/>
        </w:rPr>
        <w:t> </w:t>
      </w:r>
      <w:r>
        <w:rPr>
          <w:w w:val="105"/>
        </w:rPr>
        <w:t>of</w:t>
      </w:r>
      <w:r>
        <w:rPr>
          <w:spacing w:val="-2"/>
          <w:w w:val="105"/>
        </w:rPr>
        <w:t> </w:t>
      </w:r>
      <w:r>
        <w:rPr>
          <w:w w:val="105"/>
        </w:rPr>
        <w:t>the</w:t>
      </w:r>
      <w:r>
        <w:rPr>
          <w:spacing w:val="-3"/>
          <w:w w:val="105"/>
        </w:rPr>
        <w:t> </w:t>
      </w:r>
      <w:r>
        <w:rPr>
          <w:w w:val="105"/>
        </w:rPr>
        <w:t>role</w:t>
      </w:r>
      <w:r>
        <w:rPr>
          <w:spacing w:val="-5"/>
          <w:w w:val="105"/>
        </w:rPr>
        <w:t> </w:t>
      </w:r>
      <w:r>
        <w:rPr>
          <w:w w:val="105"/>
        </w:rPr>
        <w:t>of</w:t>
      </w:r>
      <w:r>
        <w:rPr>
          <w:spacing w:val="-2"/>
          <w:w w:val="105"/>
        </w:rPr>
        <w:t> </w:t>
      </w:r>
      <w:r>
        <w:rPr>
          <w:w w:val="105"/>
        </w:rPr>
        <w:t>the</w:t>
      </w:r>
      <w:r>
        <w:rPr>
          <w:spacing w:val="-1"/>
          <w:w w:val="105"/>
        </w:rPr>
        <w:t> </w:t>
      </w:r>
      <w:r>
        <w:rPr>
          <w:w w:val="105"/>
        </w:rPr>
        <w:t>human</w:t>
      </w:r>
      <w:r>
        <w:rPr>
          <w:spacing w:val="-3"/>
          <w:w w:val="105"/>
        </w:rPr>
        <w:t> </w:t>
      </w:r>
      <w:r>
        <w:rPr>
          <w:w w:val="105"/>
        </w:rPr>
        <w:t>being</w:t>
      </w:r>
      <w:r>
        <w:rPr>
          <w:spacing w:val="-3"/>
          <w:w w:val="105"/>
        </w:rPr>
        <w:t> </w:t>
      </w:r>
      <w:r>
        <w:rPr>
          <w:w w:val="105"/>
        </w:rPr>
        <w:t>in</w:t>
      </w:r>
      <w:r>
        <w:rPr>
          <w:spacing w:val="-3"/>
          <w:w w:val="105"/>
        </w:rPr>
        <w:t> </w:t>
      </w:r>
      <w:r>
        <w:rPr>
          <w:w w:val="105"/>
        </w:rPr>
        <w:t>the</w:t>
      </w:r>
      <w:r>
        <w:rPr>
          <w:spacing w:val="-3"/>
          <w:w w:val="105"/>
        </w:rPr>
        <w:t> </w:t>
      </w:r>
      <w:r>
        <w:rPr>
          <w:w w:val="105"/>
        </w:rPr>
        <w:t>work</w:t>
      </w:r>
      <w:r>
        <w:rPr>
          <w:spacing w:val="-6"/>
          <w:w w:val="105"/>
        </w:rPr>
        <w:t> </w:t>
      </w:r>
      <w:r>
        <w:rPr>
          <w:w w:val="105"/>
        </w:rPr>
        <w:t>environment,</w:t>
      </w:r>
      <w:r>
        <w:rPr>
          <w:spacing w:val="-3"/>
          <w:w w:val="105"/>
        </w:rPr>
        <w:t> </w:t>
      </w:r>
      <w:r>
        <w:rPr>
          <w:w w:val="105"/>
        </w:rPr>
        <w:t>and</w:t>
      </w:r>
      <w:r>
        <w:rPr>
          <w:spacing w:val="-3"/>
          <w:w w:val="105"/>
        </w:rPr>
        <w:t> </w:t>
      </w:r>
      <w:r>
        <w:rPr>
          <w:w w:val="105"/>
        </w:rPr>
        <w:t>expose</w:t>
      </w:r>
      <w:r>
        <w:rPr>
          <w:spacing w:val="-1"/>
          <w:w w:val="105"/>
        </w:rPr>
        <w:t> </w:t>
      </w:r>
      <w:r>
        <w:rPr>
          <w:w w:val="105"/>
        </w:rPr>
        <w:t>the</w:t>
      </w:r>
      <w:r>
        <w:rPr>
          <w:spacing w:val="-3"/>
          <w:w w:val="105"/>
        </w:rPr>
        <w:t> </w:t>
      </w:r>
      <w:r>
        <w:rPr>
          <w:w w:val="105"/>
        </w:rPr>
        <w:t>need to question</w:t>
      </w:r>
      <w:r>
        <w:rPr>
          <w:spacing w:val="-3"/>
          <w:w w:val="105"/>
        </w:rPr>
        <w:t> </w:t>
      </w:r>
      <w:r>
        <w:rPr>
          <w:w w:val="105"/>
        </w:rPr>
        <w:t>how performance</w:t>
      </w:r>
      <w:r>
        <w:rPr>
          <w:spacing w:val="-4"/>
          <w:w w:val="105"/>
        </w:rPr>
        <w:t> </w:t>
      </w:r>
      <w:r>
        <w:rPr>
          <w:w w:val="105"/>
        </w:rPr>
        <w:t>should be</w:t>
      </w:r>
      <w:r>
        <w:rPr>
          <w:spacing w:val="-1"/>
          <w:w w:val="105"/>
        </w:rPr>
        <w:t> </w:t>
      </w:r>
      <w:r>
        <w:rPr>
          <w:w w:val="105"/>
        </w:rPr>
        <w:t>defined</w:t>
      </w:r>
      <w:r>
        <w:rPr>
          <w:spacing w:val="-3"/>
          <w:w w:val="105"/>
        </w:rPr>
        <w:t> </w:t>
      </w:r>
      <w:r>
        <w:rPr>
          <w:w w:val="105"/>
        </w:rPr>
        <w:t>in</w:t>
      </w:r>
      <w:r>
        <w:rPr>
          <w:spacing w:val="-4"/>
          <w:w w:val="105"/>
        </w:rPr>
        <w:t> </w:t>
      </w:r>
      <w:r>
        <w:rPr>
          <w:w w:val="105"/>
        </w:rPr>
        <w:t>technical</w:t>
      </w:r>
      <w:r>
        <w:rPr>
          <w:spacing w:val="-3"/>
          <w:w w:val="105"/>
        </w:rPr>
        <w:t> </w:t>
      </w:r>
      <w:r>
        <w:rPr>
          <w:w w:val="105"/>
        </w:rPr>
        <w:t>and</w:t>
      </w:r>
      <w:r>
        <w:rPr>
          <w:spacing w:val="-3"/>
          <w:w w:val="105"/>
        </w:rPr>
        <w:t> </w:t>
      </w:r>
      <w:r>
        <w:rPr>
          <w:w w:val="105"/>
        </w:rPr>
        <w:t>human</w:t>
      </w:r>
      <w:r>
        <w:rPr>
          <w:spacing w:val="-3"/>
          <w:w w:val="105"/>
        </w:rPr>
        <w:t> </w:t>
      </w:r>
      <w:r>
        <w:rPr>
          <w:w w:val="105"/>
        </w:rPr>
        <w:t>terms.</w:t>
      </w:r>
      <w:r>
        <w:rPr>
          <w:spacing w:val="-3"/>
          <w:w w:val="105"/>
        </w:rPr>
        <w:t> </w:t>
      </w:r>
      <w:r>
        <w:rPr>
          <w:w w:val="105"/>
        </w:rPr>
        <w:t>The</w:t>
      </w:r>
      <w:r>
        <w:rPr>
          <w:spacing w:val="-1"/>
          <w:w w:val="105"/>
        </w:rPr>
        <w:t> </w:t>
      </w:r>
      <w:r>
        <w:rPr>
          <w:w w:val="105"/>
        </w:rPr>
        <w:t>post- war period was a turning point for human capital management in modern companies. Production methods were improved to achieve a maximum level of efficiency. From this, work</w:t>
      </w:r>
      <w:r>
        <w:rPr>
          <w:w w:val="105"/>
        </w:rPr>
        <w:t> psychology</w:t>
      </w:r>
      <w:r>
        <w:rPr>
          <w:w w:val="105"/>
        </w:rPr>
        <w:t> emerged,</w:t>
      </w:r>
      <w:r>
        <w:rPr>
          <w:w w:val="105"/>
        </w:rPr>
        <w:t> providing</w:t>
      </w:r>
      <w:r>
        <w:rPr>
          <w:w w:val="105"/>
        </w:rPr>
        <w:t> insights</w:t>
      </w:r>
      <w:r>
        <w:rPr>
          <w:w w:val="105"/>
        </w:rPr>
        <w:t> on</w:t>
      </w:r>
      <w:r>
        <w:rPr>
          <w:w w:val="105"/>
        </w:rPr>
        <w:t> key</w:t>
      </w:r>
      <w:r>
        <w:rPr>
          <w:w w:val="105"/>
        </w:rPr>
        <w:t> issues</w:t>
      </w:r>
      <w:r>
        <w:rPr>
          <w:w w:val="105"/>
        </w:rPr>
        <w:t> such</w:t>
      </w:r>
      <w:r>
        <w:rPr>
          <w:w w:val="105"/>
        </w:rPr>
        <w:t> as</w:t>
      </w:r>
      <w:r>
        <w:rPr>
          <w:w w:val="105"/>
        </w:rPr>
        <w:t> decision-making, recruitment, performance evaluation, management of organisations and welfare at work, etc. (Lévy-Leboyer, 2006).</w:t>
      </w:r>
    </w:p>
    <w:p>
      <w:pPr>
        <w:pStyle w:val="BodyText"/>
        <w:spacing w:before="3"/>
        <w:rPr>
          <w:sz w:val="27"/>
        </w:rPr>
      </w:pPr>
    </w:p>
    <w:p>
      <w:pPr>
        <w:pStyle w:val="BodyText"/>
        <w:spacing w:line="283" w:lineRule="auto"/>
        <w:ind w:left="116" w:right="595"/>
        <w:jc w:val="both"/>
      </w:pPr>
      <w:r>
        <w:rPr/>
        <w:t>Since the beginning of the twentieth century, economists have tried to answer one specific question:</w:t>
      </w:r>
      <w:r>
        <w:rPr>
          <w:spacing w:val="40"/>
        </w:rPr>
        <w:t> </w:t>
      </w:r>
      <w:r>
        <w:rPr/>
        <w:t>“how</w:t>
      </w:r>
      <w:r>
        <w:rPr>
          <w:spacing w:val="40"/>
        </w:rPr>
        <w:t> </w:t>
      </w:r>
      <w:r>
        <w:rPr/>
        <w:t>are</w:t>
      </w:r>
      <w:r>
        <w:rPr>
          <w:spacing w:val="40"/>
        </w:rPr>
        <w:t> </w:t>
      </w:r>
      <w:r>
        <w:rPr/>
        <w:t>employees</w:t>
      </w:r>
      <w:r>
        <w:rPr>
          <w:spacing w:val="40"/>
        </w:rPr>
        <w:t> </w:t>
      </w:r>
      <w:r>
        <w:rPr/>
        <w:t>motivated?”</w:t>
      </w:r>
      <w:r>
        <w:rPr>
          <w:spacing w:val="40"/>
        </w:rPr>
        <w:t> </w:t>
      </w:r>
      <w:r>
        <w:rPr/>
        <w:t>The</w:t>
      </w:r>
      <w:r>
        <w:rPr>
          <w:spacing w:val="40"/>
        </w:rPr>
        <w:t> </w:t>
      </w:r>
      <w:r>
        <w:rPr/>
        <w:t>first</w:t>
      </w:r>
      <w:r>
        <w:rPr>
          <w:spacing w:val="40"/>
        </w:rPr>
        <w:t> </w:t>
      </w:r>
      <w:r>
        <w:rPr/>
        <w:t>answer</w:t>
      </w:r>
      <w:r>
        <w:rPr>
          <w:spacing w:val="40"/>
        </w:rPr>
        <w:t> </w:t>
      </w:r>
      <w:r>
        <w:rPr/>
        <w:t>to</w:t>
      </w:r>
      <w:r>
        <w:rPr>
          <w:spacing w:val="40"/>
        </w:rPr>
        <w:t> </w:t>
      </w:r>
      <w:r>
        <w:rPr/>
        <w:t>this</w:t>
      </w:r>
      <w:r>
        <w:rPr>
          <w:spacing w:val="40"/>
        </w:rPr>
        <w:t> </w:t>
      </w:r>
      <w:r>
        <w:rPr/>
        <w:t>question</w:t>
      </w:r>
      <w:r>
        <w:rPr>
          <w:spacing w:val="40"/>
        </w:rPr>
        <w:t> </w:t>
      </w:r>
      <w:r>
        <w:rPr/>
        <w:t>established the belief that employees are generally lazy and motivated by monetary incentives. This </w:t>
      </w:r>
      <w:r>
        <w:rPr>
          <w:spacing w:val="-2"/>
          <w:w w:val="110"/>
        </w:rPr>
        <w:t>notion</w:t>
      </w:r>
      <w:r>
        <w:rPr>
          <w:spacing w:val="-13"/>
          <w:w w:val="110"/>
        </w:rPr>
        <w:t> </w:t>
      </w:r>
      <w:r>
        <w:rPr>
          <w:spacing w:val="-2"/>
          <w:w w:val="110"/>
        </w:rPr>
        <w:t>was</w:t>
      </w:r>
      <w:r>
        <w:rPr>
          <w:spacing w:val="-15"/>
          <w:w w:val="110"/>
        </w:rPr>
        <w:t> </w:t>
      </w:r>
      <w:r>
        <w:rPr>
          <w:spacing w:val="-2"/>
          <w:w w:val="110"/>
        </w:rPr>
        <w:t>institutionalised</w:t>
      </w:r>
      <w:r>
        <w:rPr>
          <w:spacing w:val="-4"/>
          <w:w w:val="110"/>
        </w:rPr>
        <w:t> </w:t>
      </w:r>
      <w:r>
        <w:rPr>
          <w:spacing w:val="-2"/>
          <w:w w:val="110"/>
        </w:rPr>
        <w:t>by</w:t>
      </w:r>
      <w:r>
        <w:rPr>
          <w:spacing w:val="-4"/>
          <w:w w:val="110"/>
        </w:rPr>
        <w:t> </w:t>
      </w:r>
      <w:r>
        <w:rPr>
          <w:spacing w:val="-2"/>
          <w:w w:val="110"/>
        </w:rPr>
        <w:t>Frederick</w:t>
      </w:r>
      <w:r>
        <w:rPr>
          <w:spacing w:val="-6"/>
          <w:w w:val="110"/>
        </w:rPr>
        <w:t> </w:t>
      </w:r>
      <w:r>
        <w:rPr>
          <w:spacing w:val="-2"/>
          <w:w w:val="110"/>
        </w:rPr>
        <w:t>Winslow</w:t>
      </w:r>
      <w:r>
        <w:rPr>
          <w:spacing w:val="-5"/>
          <w:w w:val="110"/>
        </w:rPr>
        <w:t> </w:t>
      </w:r>
      <w:r>
        <w:rPr>
          <w:spacing w:val="-2"/>
          <w:w w:val="110"/>
        </w:rPr>
        <w:t>Taylor</w:t>
      </w:r>
      <w:r>
        <w:rPr>
          <w:spacing w:val="-5"/>
          <w:w w:val="110"/>
        </w:rPr>
        <w:t> </w:t>
      </w:r>
      <w:r>
        <w:rPr>
          <w:spacing w:val="-2"/>
          <w:w w:val="110"/>
        </w:rPr>
        <w:t>via</w:t>
      </w:r>
      <w:r>
        <w:rPr>
          <w:spacing w:val="-4"/>
          <w:w w:val="110"/>
        </w:rPr>
        <w:t> </w:t>
      </w:r>
      <w:r>
        <w:rPr>
          <w:spacing w:val="-2"/>
          <w:w w:val="110"/>
        </w:rPr>
        <w:t>his</w:t>
      </w:r>
      <w:r>
        <w:rPr>
          <w:spacing w:val="-6"/>
          <w:w w:val="110"/>
        </w:rPr>
        <w:t> </w:t>
      </w:r>
      <w:r>
        <w:rPr>
          <w:spacing w:val="-2"/>
          <w:w w:val="110"/>
        </w:rPr>
        <w:t>Scientific</w:t>
      </w:r>
      <w:r>
        <w:rPr>
          <w:spacing w:val="-4"/>
          <w:w w:val="110"/>
        </w:rPr>
        <w:t> </w:t>
      </w:r>
      <w:r>
        <w:rPr>
          <w:spacing w:val="-2"/>
          <w:w w:val="110"/>
        </w:rPr>
        <w:t>Management </w:t>
      </w:r>
      <w:r>
        <w:rPr>
          <w:w w:val="110"/>
        </w:rPr>
        <w:t>theory,</w:t>
      </w:r>
      <w:r>
        <w:rPr>
          <w:spacing w:val="-17"/>
          <w:w w:val="110"/>
        </w:rPr>
        <w:t> </w:t>
      </w:r>
      <w:r>
        <w:rPr>
          <w:w w:val="110"/>
        </w:rPr>
        <w:t>and</w:t>
      </w:r>
      <w:r>
        <w:rPr>
          <w:w w:val="110"/>
        </w:rPr>
        <w:t> is</w:t>
      </w:r>
      <w:r>
        <w:rPr>
          <w:w w:val="110"/>
        </w:rPr>
        <w:t> now</w:t>
      </w:r>
      <w:r>
        <w:rPr>
          <w:w w:val="110"/>
        </w:rPr>
        <w:t> well</w:t>
      </w:r>
      <w:r>
        <w:rPr>
          <w:w w:val="110"/>
        </w:rPr>
        <w:t> known</w:t>
      </w:r>
      <w:r>
        <w:rPr>
          <w:w w:val="110"/>
        </w:rPr>
        <w:t> as</w:t>
      </w:r>
      <w:r>
        <w:rPr>
          <w:w w:val="110"/>
        </w:rPr>
        <w:t> the</w:t>
      </w:r>
      <w:r>
        <w:rPr>
          <w:w w:val="110"/>
        </w:rPr>
        <w:t> principle</w:t>
      </w:r>
      <w:r>
        <w:rPr>
          <w:w w:val="110"/>
        </w:rPr>
        <w:t> of</w:t>
      </w:r>
      <w:r>
        <w:rPr>
          <w:w w:val="110"/>
        </w:rPr>
        <w:t> the</w:t>
      </w:r>
      <w:r>
        <w:rPr>
          <w:w w:val="110"/>
        </w:rPr>
        <w:t> “economic</w:t>
      </w:r>
      <w:r>
        <w:rPr>
          <w:w w:val="110"/>
        </w:rPr>
        <w:t> man”.</w:t>
      </w:r>
      <w:r>
        <w:rPr>
          <w:w w:val="110"/>
        </w:rPr>
        <w:t> However, </w:t>
      </w:r>
      <w:r>
        <w:rPr/>
        <w:t>psychologists quickly realised that the concept of motivation is centred on factors that are much more complex than simple financial rewards, and several experiments have shown</w:t>
      </w:r>
      <w:r>
        <w:rPr>
          <w:spacing w:val="40"/>
          <w:w w:val="110"/>
        </w:rPr>
        <w:t> </w:t>
      </w:r>
      <w:r>
        <w:rPr>
          <w:w w:val="110"/>
        </w:rPr>
        <w:t>that</w:t>
      </w:r>
      <w:r>
        <w:rPr>
          <w:spacing w:val="-5"/>
          <w:w w:val="110"/>
        </w:rPr>
        <w:t> </w:t>
      </w:r>
      <w:r>
        <w:rPr>
          <w:w w:val="110"/>
        </w:rPr>
        <w:t>money</w:t>
      </w:r>
      <w:r>
        <w:rPr>
          <w:spacing w:val="-2"/>
          <w:w w:val="110"/>
        </w:rPr>
        <w:t> </w:t>
      </w:r>
      <w:r>
        <w:rPr>
          <w:w w:val="110"/>
        </w:rPr>
        <w:t>is</w:t>
      </w:r>
      <w:r>
        <w:rPr>
          <w:spacing w:val="-2"/>
          <w:w w:val="110"/>
        </w:rPr>
        <w:t> </w:t>
      </w:r>
      <w:r>
        <w:rPr>
          <w:w w:val="110"/>
        </w:rPr>
        <w:t>not</w:t>
      </w:r>
      <w:r>
        <w:rPr>
          <w:spacing w:val="-3"/>
          <w:w w:val="110"/>
        </w:rPr>
        <w:t> </w:t>
      </w:r>
      <w:r>
        <w:rPr>
          <w:w w:val="110"/>
        </w:rPr>
        <w:t>the</w:t>
      </w:r>
      <w:r>
        <w:rPr>
          <w:spacing w:val="-2"/>
          <w:w w:val="110"/>
        </w:rPr>
        <w:t> </w:t>
      </w:r>
      <w:r>
        <w:rPr>
          <w:w w:val="110"/>
        </w:rPr>
        <w:t>primary</w:t>
      </w:r>
      <w:r>
        <w:rPr>
          <w:spacing w:val="-3"/>
          <w:w w:val="110"/>
        </w:rPr>
        <w:t> </w:t>
      </w:r>
      <w:r>
        <w:rPr>
          <w:w w:val="110"/>
        </w:rPr>
        <w:t>interest</w:t>
      </w:r>
      <w:r>
        <w:rPr>
          <w:spacing w:val="-3"/>
          <w:w w:val="110"/>
        </w:rPr>
        <w:t> </w:t>
      </w:r>
      <w:r>
        <w:rPr>
          <w:w w:val="110"/>
        </w:rPr>
        <w:t>of</w:t>
      </w:r>
      <w:r>
        <w:rPr>
          <w:spacing w:val="-6"/>
          <w:w w:val="110"/>
        </w:rPr>
        <w:t> </w:t>
      </w:r>
      <w:r>
        <w:rPr>
          <w:w w:val="110"/>
        </w:rPr>
        <w:t>employees.</w:t>
      </w:r>
    </w:p>
    <w:p>
      <w:pPr>
        <w:pStyle w:val="BodyText"/>
        <w:spacing w:before="8"/>
        <w:rPr>
          <w:sz w:val="26"/>
        </w:rPr>
      </w:pPr>
    </w:p>
    <w:p>
      <w:pPr>
        <w:pStyle w:val="BodyText"/>
        <w:spacing w:line="283" w:lineRule="auto" w:before="1"/>
        <w:ind w:left="116" w:right="594"/>
        <w:jc w:val="both"/>
      </w:pPr>
      <w:r>
        <w:rPr>
          <w:w w:val="105"/>
        </w:rPr>
        <w:t>Over</w:t>
      </w:r>
      <w:r>
        <w:rPr>
          <w:w w:val="105"/>
        </w:rPr>
        <w:t> the</w:t>
      </w:r>
      <w:r>
        <w:rPr>
          <w:w w:val="105"/>
        </w:rPr>
        <w:t> last</w:t>
      </w:r>
      <w:r>
        <w:rPr>
          <w:w w:val="105"/>
        </w:rPr>
        <w:t> few</w:t>
      </w:r>
      <w:r>
        <w:rPr>
          <w:w w:val="105"/>
        </w:rPr>
        <w:t> decades,</w:t>
      </w:r>
      <w:r>
        <w:rPr>
          <w:w w:val="105"/>
        </w:rPr>
        <w:t> scientists</w:t>
      </w:r>
      <w:r>
        <w:rPr>
          <w:w w:val="105"/>
        </w:rPr>
        <w:t> have</w:t>
      </w:r>
      <w:r>
        <w:rPr>
          <w:w w:val="105"/>
        </w:rPr>
        <w:t> attended</w:t>
      </w:r>
      <w:r>
        <w:rPr>
          <w:w w:val="105"/>
        </w:rPr>
        <w:t> to</w:t>
      </w:r>
      <w:r>
        <w:rPr>
          <w:w w:val="105"/>
        </w:rPr>
        <w:t> this</w:t>
      </w:r>
      <w:r>
        <w:rPr>
          <w:w w:val="105"/>
        </w:rPr>
        <w:t> matter</w:t>
      </w:r>
      <w:r>
        <w:rPr>
          <w:w w:val="105"/>
        </w:rPr>
        <w:t> (G.</w:t>
      </w:r>
      <w:r>
        <w:rPr>
          <w:w w:val="105"/>
        </w:rPr>
        <w:t> P.</w:t>
      </w:r>
      <w:r>
        <w:rPr>
          <w:w w:val="105"/>
        </w:rPr>
        <w:t> Latham</w:t>
      </w:r>
      <w:r>
        <w:rPr>
          <w:w w:val="105"/>
        </w:rPr>
        <w:t> &amp; Budworth, 2006) and proposed various models of motivation. And after seventy years of scientific research, the</w:t>
      </w:r>
      <w:r>
        <w:rPr>
          <w:spacing w:val="-1"/>
          <w:w w:val="105"/>
        </w:rPr>
        <w:t> </w:t>
      </w:r>
      <w:r>
        <w:rPr>
          <w:w w:val="105"/>
        </w:rPr>
        <w:t>modern</w:t>
      </w:r>
      <w:r>
        <w:rPr>
          <w:spacing w:val="-1"/>
          <w:w w:val="105"/>
        </w:rPr>
        <w:t> </w:t>
      </w:r>
      <w:r>
        <w:rPr>
          <w:w w:val="105"/>
        </w:rPr>
        <w:t>perception</w:t>
      </w:r>
      <w:r>
        <w:rPr>
          <w:spacing w:val="-4"/>
          <w:w w:val="105"/>
        </w:rPr>
        <w:t> </w:t>
      </w:r>
      <w:r>
        <w:rPr>
          <w:w w:val="105"/>
        </w:rPr>
        <w:t>of</w:t>
      </w:r>
      <w:r>
        <w:rPr>
          <w:spacing w:val="-4"/>
          <w:w w:val="105"/>
        </w:rPr>
        <w:t> </w:t>
      </w:r>
      <w:r>
        <w:rPr>
          <w:w w:val="105"/>
        </w:rPr>
        <w:t>motivation</w:t>
      </w:r>
      <w:r>
        <w:rPr>
          <w:spacing w:val="-1"/>
          <w:w w:val="105"/>
        </w:rPr>
        <w:t> </w:t>
      </w:r>
      <w:r>
        <w:rPr>
          <w:w w:val="105"/>
        </w:rPr>
        <w:t>appears to</w:t>
      </w:r>
      <w:r>
        <w:rPr>
          <w:spacing w:val="-1"/>
          <w:w w:val="105"/>
        </w:rPr>
        <w:t> </w:t>
      </w:r>
      <w:r>
        <w:rPr>
          <w:w w:val="105"/>
        </w:rPr>
        <w:t>be explained</w:t>
      </w:r>
      <w:r>
        <w:rPr>
          <w:spacing w:val="-1"/>
          <w:w w:val="105"/>
        </w:rPr>
        <w:t> </w:t>
      </w:r>
      <w:r>
        <w:rPr>
          <w:w w:val="105"/>
        </w:rPr>
        <w:t>through a</w:t>
      </w:r>
      <w:r>
        <w:rPr>
          <w:spacing w:val="-8"/>
          <w:w w:val="105"/>
        </w:rPr>
        <w:t> </w:t>
      </w:r>
      <w:r>
        <w:rPr>
          <w:w w:val="105"/>
        </w:rPr>
        <w:t>complex</w:t>
      </w:r>
      <w:r>
        <w:rPr>
          <w:spacing w:val="-10"/>
          <w:w w:val="105"/>
        </w:rPr>
        <w:t> </w:t>
      </w:r>
      <w:r>
        <w:rPr>
          <w:w w:val="105"/>
        </w:rPr>
        <w:t>and</w:t>
      </w:r>
      <w:r>
        <w:rPr>
          <w:spacing w:val="-12"/>
          <w:w w:val="105"/>
        </w:rPr>
        <w:t> </w:t>
      </w:r>
      <w:r>
        <w:rPr>
          <w:w w:val="105"/>
        </w:rPr>
        <w:t>multifactorial</w:t>
      </w:r>
      <w:r>
        <w:rPr>
          <w:spacing w:val="-8"/>
          <w:w w:val="105"/>
        </w:rPr>
        <w:t> </w:t>
      </w:r>
      <w:r>
        <w:rPr>
          <w:w w:val="105"/>
        </w:rPr>
        <w:t>process.</w:t>
      </w:r>
      <w:r>
        <w:rPr>
          <w:spacing w:val="-8"/>
          <w:w w:val="105"/>
        </w:rPr>
        <w:t> </w:t>
      </w:r>
      <w:r>
        <w:rPr>
          <w:w w:val="105"/>
        </w:rPr>
        <w:t>Central</w:t>
      </w:r>
      <w:r>
        <w:rPr>
          <w:spacing w:val="-8"/>
          <w:w w:val="105"/>
        </w:rPr>
        <w:t> </w:t>
      </w:r>
      <w:r>
        <w:rPr>
          <w:w w:val="105"/>
        </w:rPr>
        <w:t>to</w:t>
      </w:r>
      <w:r>
        <w:rPr>
          <w:spacing w:val="-9"/>
          <w:w w:val="105"/>
        </w:rPr>
        <w:t> </w:t>
      </w:r>
      <w:r>
        <w:rPr>
          <w:w w:val="105"/>
        </w:rPr>
        <w:t>this</w:t>
      </w:r>
      <w:r>
        <w:rPr>
          <w:spacing w:val="-8"/>
          <w:w w:val="105"/>
        </w:rPr>
        <w:t> </w:t>
      </w:r>
      <w:r>
        <w:rPr>
          <w:w w:val="105"/>
        </w:rPr>
        <w:t>process</w:t>
      </w:r>
      <w:r>
        <w:rPr>
          <w:spacing w:val="-7"/>
          <w:w w:val="105"/>
        </w:rPr>
        <w:t> </w:t>
      </w:r>
      <w:r>
        <w:rPr>
          <w:w w:val="105"/>
        </w:rPr>
        <w:t>are</w:t>
      </w:r>
      <w:r>
        <w:rPr>
          <w:spacing w:val="-7"/>
          <w:w w:val="105"/>
        </w:rPr>
        <w:t> </w:t>
      </w:r>
      <w:r>
        <w:rPr>
          <w:w w:val="105"/>
        </w:rPr>
        <w:t>individual</w:t>
      </w:r>
      <w:r>
        <w:rPr>
          <w:spacing w:val="-8"/>
          <w:w w:val="105"/>
        </w:rPr>
        <w:t> </w:t>
      </w:r>
      <w:r>
        <w:rPr>
          <w:w w:val="105"/>
        </w:rPr>
        <w:t>characteristics (affect,</w:t>
      </w:r>
      <w:r>
        <w:rPr>
          <w:w w:val="105"/>
        </w:rPr>
        <w:t> cognition</w:t>
      </w:r>
      <w:r>
        <w:rPr>
          <w:w w:val="105"/>
        </w:rPr>
        <w:t> and</w:t>
      </w:r>
      <w:r>
        <w:rPr>
          <w:w w:val="105"/>
        </w:rPr>
        <w:t> social),</w:t>
      </w:r>
      <w:r>
        <w:rPr>
          <w:w w:val="105"/>
        </w:rPr>
        <w:t> environmental</w:t>
      </w:r>
      <w:r>
        <w:rPr>
          <w:w w:val="105"/>
        </w:rPr>
        <w:t> aspects,</w:t>
      </w:r>
      <w:r>
        <w:rPr>
          <w:spacing w:val="-1"/>
          <w:w w:val="105"/>
        </w:rPr>
        <w:t> </w:t>
      </w:r>
      <w:r>
        <w:rPr>
          <w:w w:val="105"/>
        </w:rPr>
        <w:t>and</w:t>
      </w:r>
      <w:r>
        <w:rPr>
          <w:w w:val="105"/>
        </w:rPr>
        <w:t> the</w:t>
      </w:r>
      <w:r>
        <w:rPr>
          <w:w w:val="105"/>
        </w:rPr>
        <w:t> interaction</w:t>
      </w:r>
      <w:r>
        <w:rPr>
          <w:w w:val="105"/>
        </w:rPr>
        <w:t> of</w:t>
      </w:r>
      <w:r>
        <w:rPr>
          <w:w w:val="105"/>
        </w:rPr>
        <w:t> these</w:t>
      </w:r>
      <w:r>
        <w:rPr>
          <w:w w:val="105"/>
        </w:rPr>
        <w:t> two elements (Lévy-Leboyer, 2006). Motivation is therefore defined as a “physiological and psychological</w:t>
      </w:r>
      <w:r>
        <w:rPr>
          <w:w w:val="105"/>
        </w:rPr>
        <w:t> process,</w:t>
      </w:r>
      <w:r>
        <w:rPr>
          <w:w w:val="105"/>
        </w:rPr>
        <w:t> responsible</w:t>
      </w:r>
      <w:r>
        <w:rPr>
          <w:w w:val="105"/>
        </w:rPr>
        <w:t> for</w:t>
      </w:r>
      <w:r>
        <w:rPr>
          <w:w w:val="105"/>
        </w:rPr>
        <w:t> the</w:t>
      </w:r>
      <w:r>
        <w:rPr>
          <w:w w:val="105"/>
        </w:rPr>
        <w:t> initiation,</w:t>
      </w:r>
      <w:r>
        <w:rPr>
          <w:w w:val="105"/>
        </w:rPr>
        <w:t> maintenance</w:t>
      </w:r>
      <w:r>
        <w:rPr>
          <w:w w:val="105"/>
        </w:rPr>
        <w:t> and</w:t>
      </w:r>
      <w:r>
        <w:rPr>
          <w:w w:val="105"/>
        </w:rPr>
        <w:t> termination</w:t>
      </w:r>
      <w:r>
        <w:rPr>
          <w:w w:val="105"/>
        </w:rPr>
        <w:t> of behaviour</w:t>
      </w:r>
      <w:r>
        <w:rPr>
          <w:w w:val="105"/>
        </w:rPr>
        <w:t> and</w:t>
      </w:r>
      <w:r>
        <w:rPr>
          <w:w w:val="105"/>
        </w:rPr>
        <w:t> the</w:t>
      </w:r>
      <w:r>
        <w:rPr>
          <w:w w:val="105"/>
        </w:rPr>
        <w:t> appetitive</w:t>
      </w:r>
      <w:r>
        <w:rPr>
          <w:w w:val="105"/>
        </w:rPr>
        <w:t> or</w:t>
      </w:r>
      <w:r>
        <w:rPr>
          <w:w w:val="105"/>
        </w:rPr>
        <w:t> aversive</w:t>
      </w:r>
      <w:r>
        <w:rPr>
          <w:w w:val="105"/>
        </w:rPr>
        <w:t> value</w:t>
      </w:r>
      <w:r>
        <w:rPr>
          <w:w w:val="105"/>
        </w:rPr>
        <w:t> of</w:t>
      </w:r>
      <w:r>
        <w:rPr>
          <w:w w:val="105"/>
        </w:rPr>
        <w:t> the</w:t>
      </w:r>
      <w:r>
        <w:rPr>
          <w:w w:val="105"/>
        </w:rPr>
        <w:t> situation</w:t>
      </w:r>
      <w:r>
        <w:rPr>
          <w:w w:val="105"/>
        </w:rPr>
        <w:t> in</w:t>
      </w:r>
      <w:r>
        <w:rPr>
          <w:w w:val="105"/>
        </w:rPr>
        <w:t> which</w:t>
      </w:r>
      <w:r>
        <w:rPr>
          <w:w w:val="105"/>
        </w:rPr>
        <w:t> the</w:t>
      </w:r>
      <w:r>
        <w:rPr>
          <w:w w:val="105"/>
        </w:rPr>
        <w:t> specific behaviour occurs” (Bloch et al., 1991).</w:t>
      </w:r>
      <w:r>
        <w:rPr>
          <w:spacing w:val="40"/>
          <w:w w:val="105"/>
        </w:rPr>
        <w:t> </w:t>
      </w:r>
      <w:r>
        <w:rPr>
          <w:w w:val="105"/>
        </w:rPr>
        <w:t>Vallerand and Thill (1993) defined motivation as “the</w:t>
      </w:r>
      <w:r>
        <w:rPr>
          <w:spacing w:val="-1"/>
          <w:w w:val="105"/>
        </w:rPr>
        <w:t> </w:t>
      </w:r>
      <w:r>
        <w:rPr>
          <w:w w:val="105"/>
        </w:rPr>
        <w:t>hypothetical</w:t>
      </w:r>
      <w:r>
        <w:rPr>
          <w:spacing w:val="-2"/>
          <w:w w:val="105"/>
        </w:rPr>
        <w:t> </w:t>
      </w:r>
      <w:r>
        <w:rPr>
          <w:w w:val="105"/>
        </w:rPr>
        <w:t>construct</w:t>
      </w:r>
      <w:r>
        <w:rPr>
          <w:spacing w:val="-2"/>
          <w:w w:val="105"/>
        </w:rPr>
        <w:t> </w:t>
      </w:r>
      <w:r>
        <w:rPr>
          <w:w w:val="105"/>
        </w:rPr>
        <w:t>that</w:t>
      </w:r>
      <w:r>
        <w:rPr>
          <w:spacing w:val="-4"/>
          <w:w w:val="105"/>
        </w:rPr>
        <w:t> </w:t>
      </w:r>
      <w:r>
        <w:rPr>
          <w:w w:val="105"/>
        </w:rPr>
        <w:t>describes</w:t>
      </w:r>
      <w:r>
        <w:rPr>
          <w:spacing w:val="-1"/>
          <w:w w:val="105"/>
        </w:rPr>
        <w:t> </w:t>
      </w:r>
      <w:r>
        <w:rPr>
          <w:w w:val="105"/>
        </w:rPr>
        <w:t>the</w:t>
      </w:r>
      <w:r>
        <w:rPr>
          <w:spacing w:val="-1"/>
          <w:w w:val="105"/>
        </w:rPr>
        <w:t> </w:t>
      </w:r>
      <w:r>
        <w:rPr>
          <w:w w:val="105"/>
        </w:rPr>
        <w:t>internal</w:t>
      </w:r>
      <w:r>
        <w:rPr>
          <w:spacing w:val="-2"/>
          <w:w w:val="105"/>
        </w:rPr>
        <w:t> </w:t>
      </w:r>
      <w:r>
        <w:rPr>
          <w:w w:val="105"/>
        </w:rPr>
        <w:t>and/or external</w:t>
      </w:r>
      <w:r>
        <w:rPr>
          <w:spacing w:val="-2"/>
          <w:w w:val="105"/>
        </w:rPr>
        <w:t> </w:t>
      </w:r>
      <w:r>
        <w:rPr>
          <w:w w:val="105"/>
        </w:rPr>
        <w:t>forces</w:t>
      </w:r>
      <w:r>
        <w:rPr>
          <w:spacing w:val="-1"/>
          <w:w w:val="105"/>
        </w:rPr>
        <w:t> </w:t>
      </w:r>
      <w:r>
        <w:rPr>
          <w:w w:val="105"/>
        </w:rPr>
        <w:t>that</w:t>
      </w:r>
      <w:r>
        <w:rPr>
          <w:spacing w:val="-4"/>
          <w:w w:val="105"/>
        </w:rPr>
        <w:t> </w:t>
      </w:r>
      <w:r>
        <w:rPr>
          <w:w w:val="105"/>
        </w:rPr>
        <w:t>produce the</w:t>
      </w:r>
      <w:r>
        <w:rPr>
          <w:spacing w:val="40"/>
          <w:w w:val="105"/>
        </w:rPr>
        <w:t> </w:t>
      </w:r>
      <w:r>
        <w:rPr>
          <w:w w:val="105"/>
        </w:rPr>
        <w:t>initiation,</w:t>
      </w:r>
      <w:r>
        <w:rPr>
          <w:spacing w:val="40"/>
          <w:w w:val="105"/>
        </w:rPr>
        <w:t> </w:t>
      </w:r>
      <w:r>
        <w:rPr>
          <w:w w:val="105"/>
        </w:rPr>
        <w:t>direction,</w:t>
      </w:r>
      <w:r>
        <w:rPr>
          <w:spacing w:val="40"/>
          <w:w w:val="105"/>
        </w:rPr>
        <w:t> </w:t>
      </w:r>
      <w:r>
        <w:rPr>
          <w:w w:val="105"/>
        </w:rPr>
        <w:t>intensity</w:t>
      </w:r>
      <w:r>
        <w:rPr>
          <w:spacing w:val="40"/>
          <w:w w:val="105"/>
        </w:rPr>
        <w:t> </w:t>
      </w:r>
      <w:r>
        <w:rPr>
          <w:w w:val="105"/>
        </w:rPr>
        <w:t>and</w:t>
      </w:r>
      <w:r>
        <w:rPr>
          <w:spacing w:val="40"/>
          <w:w w:val="105"/>
        </w:rPr>
        <w:t> </w:t>
      </w:r>
      <w:r>
        <w:rPr>
          <w:w w:val="105"/>
        </w:rPr>
        <w:t>persistence</w:t>
      </w:r>
      <w:r>
        <w:rPr>
          <w:spacing w:val="40"/>
          <w:w w:val="105"/>
        </w:rPr>
        <w:t> </w:t>
      </w:r>
      <w:r>
        <w:rPr>
          <w:w w:val="105"/>
        </w:rPr>
        <w:t>of</w:t>
      </w:r>
      <w:r>
        <w:rPr>
          <w:spacing w:val="40"/>
          <w:w w:val="105"/>
        </w:rPr>
        <w:t> </w:t>
      </w:r>
      <w:r>
        <w:rPr>
          <w:w w:val="105"/>
        </w:rPr>
        <w:t>behaviour”.</w:t>
      </w:r>
      <w:r>
        <w:rPr>
          <w:spacing w:val="40"/>
          <w:w w:val="105"/>
        </w:rPr>
        <w:t> </w:t>
      </w:r>
      <w:r>
        <w:rPr>
          <w:w w:val="105"/>
        </w:rPr>
        <w:t>Put</w:t>
      </w:r>
      <w:r>
        <w:rPr>
          <w:spacing w:val="40"/>
          <w:w w:val="105"/>
        </w:rPr>
        <w:t> </w:t>
      </w:r>
      <w:r>
        <w:rPr>
          <w:w w:val="105"/>
        </w:rPr>
        <w:t>simply,</w:t>
      </w:r>
      <w:r>
        <w:rPr>
          <w:spacing w:val="40"/>
          <w:w w:val="105"/>
        </w:rPr>
        <w:t> </w:t>
      </w:r>
      <w:r>
        <w:rPr>
          <w:w w:val="105"/>
        </w:rPr>
        <w:t>this definition states that motivation is a hypothetical, and therefore abstract, construct of mental</w:t>
      </w:r>
      <w:r>
        <w:rPr>
          <w:spacing w:val="-11"/>
          <w:w w:val="105"/>
        </w:rPr>
        <w:t> </w:t>
      </w:r>
      <w:r>
        <w:rPr>
          <w:w w:val="105"/>
        </w:rPr>
        <w:t>processes</w:t>
      </w:r>
      <w:r>
        <w:rPr>
          <w:spacing w:val="-12"/>
          <w:w w:val="105"/>
        </w:rPr>
        <w:t> </w:t>
      </w:r>
      <w:r>
        <w:rPr>
          <w:w w:val="105"/>
        </w:rPr>
        <w:t>which</w:t>
      </w:r>
      <w:r>
        <w:rPr>
          <w:spacing w:val="-12"/>
          <w:w w:val="105"/>
        </w:rPr>
        <w:t> </w:t>
      </w:r>
      <w:r>
        <w:rPr>
          <w:w w:val="105"/>
        </w:rPr>
        <w:t>can</w:t>
      </w:r>
      <w:r>
        <w:rPr>
          <w:spacing w:val="-11"/>
          <w:w w:val="105"/>
        </w:rPr>
        <w:t> </w:t>
      </w:r>
      <w:r>
        <w:rPr>
          <w:w w:val="105"/>
        </w:rPr>
        <w:t>only</w:t>
      </w:r>
      <w:r>
        <w:rPr>
          <w:spacing w:val="-12"/>
          <w:w w:val="105"/>
        </w:rPr>
        <w:t> </w:t>
      </w:r>
      <w:r>
        <w:rPr>
          <w:w w:val="105"/>
        </w:rPr>
        <w:t>be</w:t>
      </w:r>
      <w:r>
        <w:rPr>
          <w:spacing w:val="-12"/>
          <w:w w:val="105"/>
        </w:rPr>
        <w:t> </w:t>
      </w:r>
      <w:r>
        <w:rPr>
          <w:w w:val="105"/>
        </w:rPr>
        <w:t>measured</w:t>
      </w:r>
      <w:r>
        <w:rPr>
          <w:spacing w:val="-11"/>
          <w:w w:val="105"/>
        </w:rPr>
        <w:t> </w:t>
      </w:r>
      <w:r>
        <w:rPr>
          <w:w w:val="105"/>
        </w:rPr>
        <w:t>indirectly</w:t>
      </w:r>
      <w:r>
        <w:rPr>
          <w:spacing w:val="-11"/>
          <w:w w:val="105"/>
        </w:rPr>
        <w:t> </w:t>
      </w:r>
      <w:r>
        <w:rPr>
          <w:w w:val="105"/>
        </w:rPr>
        <w:t>by</w:t>
      </w:r>
      <w:r>
        <w:rPr>
          <w:spacing w:val="-11"/>
          <w:w w:val="105"/>
        </w:rPr>
        <w:t> </w:t>
      </w:r>
      <w:r>
        <w:rPr>
          <w:w w:val="105"/>
        </w:rPr>
        <w:t>observing</w:t>
      </w:r>
      <w:r>
        <w:rPr>
          <w:spacing w:val="-11"/>
          <w:w w:val="105"/>
        </w:rPr>
        <w:t> </w:t>
      </w:r>
      <w:r>
        <w:rPr>
          <w:w w:val="105"/>
        </w:rPr>
        <w:t>people’s</w:t>
      </w:r>
      <w:r>
        <w:rPr>
          <w:spacing w:val="-10"/>
          <w:w w:val="105"/>
        </w:rPr>
        <w:t> </w:t>
      </w:r>
      <w:r>
        <w:rPr>
          <w:w w:val="105"/>
        </w:rPr>
        <w:t>behaviour or behavioural intentions.</w:t>
      </w:r>
    </w:p>
    <w:p>
      <w:pPr>
        <w:spacing w:after="0" w:line="283" w:lineRule="auto"/>
        <w:jc w:val="both"/>
        <w:sectPr>
          <w:pgSz w:w="11910" w:h="16840"/>
          <w:pgMar w:header="0" w:footer="1025" w:top="1360" w:bottom="1220" w:left="1300" w:right="820"/>
        </w:sectPr>
      </w:pPr>
    </w:p>
    <w:p>
      <w:pPr>
        <w:pStyle w:val="BodyText"/>
        <w:spacing w:line="283" w:lineRule="auto" w:before="104"/>
        <w:ind w:left="116" w:right="593"/>
        <w:jc w:val="both"/>
      </w:pPr>
      <w:r>
        <w:rPr>
          <w:w w:val="105"/>
        </w:rPr>
        <w:t>The</w:t>
      </w:r>
      <w:r>
        <w:rPr>
          <w:spacing w:val="-7"/>
          <w:w w:val="105"/>
        </w:rPr>
        <w:t> </w:t>
      </w:r>
      <w:r>
        <w:rPr>
          <w:w w:val="105"/>
        </w:rPr>
        <w:t>theories</w:t>
      </w:r>
      <w:r>
        <w:rPr>
          <w:spacing w:val="-9"/>
          <w:w w:val="105"/>
        </w:rPr>
        <w:t> </w:t>
      </w:r>
      <w:r>
        <w:rPr>
          <w:w w:val="105"/>
        </w:rPr>
        <w:t>of</w:t>
      </w:r>
      <w:r>
        <w:rPr>
          <w:spacing w:val="-8"/>
          <w:w w:val="105"/>
        </w:rPr>
        <w:t> </w:t>
      </w:r>
      <w:r>
        <w:rPr>
          <w:w w:val="105"/>
        </w:rPr>
        <w:t>Maslow</w:t>
      </w:r>
      <w:r>
        <w:rPr>
          <w:spacing w:val="-9"/>
          <w:w w:val="105"/>
        </w:rPr>
        <w:t> </w:t>
      </w:r>
      <w:r>
        <w:rPr>
          <w:w w:val="105"/>
        </w:rPr>
        <w:t>and</w:t>
      </w:r>
      <w:r>
        <w:rPr>
          <w:spacing w:val="-9"/>
          <w:w w:val="105"/>
        </w:rPr>
        <w:t> </w:t>
      </w:r>
      <w:r>
        <w:rPr>
          <w:w w:val="105"/>
        </w:rPr>
        <w:t>Herzberg</w:t>
      </w:r>
      <w:r>
        <w:rPr>
          <w:spacing w:val="-9"/>
          <w:w w:val="105"/>
        </w:rPr>
        <w:t> </w:t>
      </w:r>
      <w:r>
        <w:rPr>
          <w:w w:val="105"/>
        </w:rPr>
        <w:t>appear</w:t>
      </w:r>
      <w:r>
        <w:rPr>
          <w:spacing w:val="-7"/>
          <w:w w:val="105"/>
        </w:rPr>
        <w:t> </w:t>
      </w:r>
      <w:r>
        <w:rPr>
          <w:w w:val="105"/>
        </w:rPr>
        <w:t>to</w:t>
      </w:r>
      <w:r>
        <w:rPr>
          <w:spacing w:val="-9"/>
          <w:w w:val="105"/>
        </w:rPr>
        <w:t> </w:t>
      </w:r>
      <w:r>
        <w:rPr>
          <w:w w:val="105"/>
        </w:rPr>
        <w:t>be</w:t>
      </w:r>
      <w:r>
        <w:rPr>
          <w:spacing w:val="-7"/>
          <w:w w:val="105"/>
        </w:rPr>
        <w:t> </w:t>
      </w:r>
      <w:r>
        <w:rPr>
          <w:w w:val="105"/>
        </w:rPr>
        <w:t>the</w:t>
      </w:r>
      <w:r>
        <w:rPr>
          <w:spacing w:val="-7"/>
          <w:w w:val="105"/>
        </w:rPr>
        <w:t> </w:t>
      </w:r>
      <w:r>
        <w:rPr>
          <w:w w:val="105"/>
        </w:rPr>
        <w:t>cornerstones</w:t>
      </w:r>
      <w:r>
        <w:rPr>
          <w:spacing w:val="-11"/>
          <w:w w:val="105"/>
        </w:rPr>
        <w:t> </w:t>
      </w:r>
      <w:r>
        <w:rPr>
          <w:w w:val="105"/>
        </w:rPr>
        <w:t>of</w:t>
      </w:r>
      <w:r>
        <w:rPr>
          <w:spacing w:val="-12"/>
          <w:w w:val="105"/>
        </w:rPr>
        <w:t> </w:t>
      </w:r>
      <w:r>
        <w:rPr>
          <w:w w:val="105"/>
        </w:rPr>
        <w:t>the</w:t>
      </w:r>
      <w:r>
        <w:rPr>
          <w:spacing w:val="-7"/>
          <w:w w:val="105"/>
        </w:rPr>
        <w:t> </w:t>
      </w:r>
      <w:r>
        <w:rPr>
          <w:w w:val="105"/>
        </w:rPr>
        <w:t>many</w:t>
      </w:r>
      <w:r>
        <w:rPr>
          <w:spacing w:val="-9"/>
          <w:w w:val="105"/>
        </w:rPr>
        <w:t> </w:t>
      </w:r>
      <w:r>
        <w:rPr>
          <w:w w:val="105"/>
        </w:rPr>
        <w:t>theories of motivation proposed during the twentieth century. Despite many limitations to their hypotheses,</w:t>
      </w:r>
      <w:r>
        <w:rPr>
          <w:spacing w:val="-7"/>
          <w:w w:val="105"/>
        </w:rPr>
        <w:t> </w:t>
      </w:r>
      <w:r>
        <w:rPr>
          <w:w w:val="105"/>
        </w:rPr>
        <w:t>their</w:t>
      </w:r>
      <w:r>
        <w:rPr>
          <w:spacing w:val="-8"/>
          <w:w w:val="105"/>
        </w:rPr>
        <w:t> </w:t>
      </w:r>
      <w:r>
        <w:rPr>
          <w:w w:val="105"/>
        </w:rPr>
        <w:t>approach</w:t>
      </w:r>
      <w:r>
        <w:rPr>
          <w:spacing w:val="-9"/>
          <w:w w:val="105"/>
        </w:rPr>
        <w:t> </w:t>
      </w:r>
      <w:r>
        <w:rPr>
          <w:w w:val="105"/>
        </w:rPr>
        <w:t>was</w:t>
      </w:r>
      <w:r>
        <w:rPr>
          <w:spacing w:val="-8"/>
          <w:w w:val="105"/>
        </w:rPr>
        <w:t> </w:t>
      </w:r>
      <w:r>
        <w:rPr>
          <w:w w:val="105"/>
        </w:rPr>
        <w:t>hugely</w:t>
      </w:r>
      <w:r>
        <w:rPr>
          <w:spacing w:val="-9"/>
          <w:w w:val="105"/>
        </w:rPr>
        <w:t> </w:t>
      </w:r>
      <w:r>
        <w:rPr>
          <w:w w:val="105"/>
        </w:rPr>
        <w:t>popular</w:t>
      </w:r>
      <w:r>
        <w:rPr>
          <w:spacing w:val="-9"/>
          <w:w w:val="105"/>
        </w:rPr>
        <w:t> </w:t>
      </w:r>
      <w:r>
        <w:rPr>
          <w:w w:val="105"/>
        </w:rPr>
        <w:t>within</w:t>
      </w:r>
      <w:r>
        <w:rPr>
          <w:spacing w:val="-11"/>
          <w:w w:val="105"/>
        </w:rPr>
        <w:t> </w:t>
      </w:r>
      <w:r>
        <w:rPr>
          <w:w w:val="105"/>
        </w:rPr>
        <w:t>human</w:t>
      </w:r>
      <w:r>
        <w:rPr>
          <w:spacing w:val="-9"/>
          <w:w w:val="105"/>
        </w:rPr>
        <w:t> </w:t>
      </w:r>
      <w:r>
        <w:rPr>
          <w:w w:val="105"/>
        </w:rPr>
        <w:t>resources,</w:t>
      </w:r>
      <w:r>
        <w:rPr>
          <w:spacing w:val="-7"/>
          <w:w w:val="105"/>
        </w:rPr>
        <w:t> </w:t>
      </w:r>
      <w:r>
        <w:rPr>
          <w:w w:val="105"/>
        </w:rPr>
        <w:t>and</w:t>
      </w:r>
      <w:r>
        <w:rPr>
          <w:spacing w:val="-9"/>
          <w:w w:val="105"/>
        </w:rPr>
        <w:t> </w:t>
      </w:r>
      <w:r>
        <w:rPr>
          <w:w w:val="105"/>
        </w:rPr>
        <w:t>their</w:t>
      </w:r>
      <w:r>
        <w:rPr>
          <w:spacing w:val="-8"/>
          <w:w w:val="105"/>
        </w:rPr>
        <w:t> </w:t>
      </w:r>
      <w:r>
        <w:rPr>
          <w:w w:val="105"/>
        </w:rPr>
        <w:t>names are</w:t>
      </w:r>
      <w:r>
        <w:rPr>
          <w:spacing w:val="-1"/>
          <w:w w:val="105"/>
        </w:rPr>
        <w:t> </w:t>
      </w:r>
      <w:r>
        <w:rPr>
          <w:w w:val="105"/>
        </w:rPr>
        <w:t>still</w:t>
      </w:r>
      <w:r>
        <w:rPr>
          <w:spacing w:val="-1"/>
          <w:w w:val="105"/>
        </w:rPr>
        <w:t> </w:t>
      </w:r>
      <w:r>
        <w:rPr>
          <w:w w:val="105"/>
        </w:rPr>
        <w:t>present</w:t>
      </w:r>
      <w:r>
        <w:rPr>
          <w:spacing w:val="-2"/>
          <w:w w:val="105"/>
        </w:rPr>
        <w:t> </w:t>
      </w:r>
      <w:r>
        <w:rPr>
          <w:w w:val="105"/>
        </w:rPr>
        <w:t>to this</w:t>
      </w:r>
      <w:r>
        <w:rPr>
          <w:spacing w:val="-1"/>
          <w:w w:val="105"/>
        </w:rPr>
        <w:t> </w:t>
      </w:r>
      <w:r>
        <w:rPr>
          <w:w w:val="105"/>
        </w:rPr>
        <w:t>day.</w:t>
      </w:r>
      <w:r>
        <w:rPr>
          <w:spacing w:val="-2"/>
          <w:w w:val="105"/>
        </w:rPr>
        <w:t> </w:t>
      </w:r>
      <w:r>
        <w:rPr>
          <w:w w:val="105"/>
        </w:rPr>
        <w:t>They</w:t>
      </w:r>
      <w:r>
        <w:rPr>
          <w:spacing w:val="-2"/>
          <w:w w:val="105"/>
        </w:rPr>
        <w:t> </w:t>
      </w:r>
      <w:r>
        <w:rPr>
          <w:w w:val="105"/>
        </w:rPr>
        <w:t>claimed</w:t>
      </w:r>
      <w:r>
        <w:rPr>
          <w:spacing w:val="-2"/>
          <w:w w:val="105"/>
        </w:rPr>
        <w:t> </w:t>
      </w:r>
      <w:r>
        <w:rPr>
          <w:w w:val="105"/>
        </w:rPr>
        <w:t>that motivation</w:t>
      </w:r>
      <w:r>
        <w:rPr>
          <w:spacing w:val="-2"/>
          <w:w w:val="105"/>
        </w:rPr>
        <w:t> </w:t>
      </w:r>
      <w:r>
        <w:rPr>
          <w:w w:val="105"/>
        </w:rPr>
        <w:t>is</w:t>
      </w:r>
      <w:r>
        <w:rPr>
          <w:spacing w:val="-1"/>
          <w:w w:val="105"/>
        </w:rPr>
        <w:t> </w:t>
      </w:r>
      <w:r>
        <w:rPr>
          <w:w w:val="105"/>
        </w:rPr>
        <w:t>a</w:t>
      </w:r>
      <w:r>
        <w:rPr>
          <w:spacing w:val="-1"/>
          <w:w w:val="105"/>
        </w:rPr>
        <w:t> </w:t>
      </w:r>
      <w:r>
        <w:rPr>
          <w:w w:val="105"/>
        </w:rPr>
        <w:t>process</w:t>
      </w:r>
      <w:r>
        <w:rPr>
          <w:spacing w:val="-3"/>
          <w:w w:val="105"/>
        </w:rPr>
        <w:t> </w:t>
      </w:r>
      <w:r>
        <w:rPr>
          <w:w w:val="105"/>
        </w:rPr>
        <w:t>that</w:t>
      </w:r>
      <w:r>
        <w:rPr>
          <w:spacing w:val="-3"/>
          <w:w w:val="105"/>
        </w:rPr>
        <w:t> </w:t>
      </w:r>
      <w:r>
        <w:rPr>
          <w:w w:val="105"/>
        </w:rPr>
        <w:t>occurs</w:t>
      </w:r>
      <w:r>
        <w:rPr>
          <w:spacing w:val="-1"/>
          <w:w w:val="105"/>
        </w:rPr>
        <w:t> </w:t>
      </w:r>
      <w:r>
        <w:rPr>
          <w:w w:val="105"/>
        </w:rPr>
        <w:t>when</w:t>
      </w:r>
      <w:r>
        <w:rPr>
          <w:spacing w:val="-2"/>
          <w:w w:val="105"/>
        </w:rPr>
        <w:t> </w:t>
      </w:r>
      <w:r>
        <w:rPr>
          <w:w w:val="105"/>
        </w:rPr>
        <w:t>a humans act</w:t>
      </w:r>
      <w:r>
        <w:rPr>
          <w:spacing w:val="-2"/>
          <w:w w:val="105"/>
        </w:rPr>
        <w:t> </w:t>
      </w:r>
      <w:r>
        <w:rPr>
          <w:w w:val="105"/>
        </w:rPr>
        <w:t>in</w:t>
      </w:r>
      <w:r>
        <w:rPr>
          <w:spacing w:val="-2"/>
          <w:w w:val="105"/>
        </w:rPr>
        <w:t> </w:t>
      </w:r>
      <w:r>
        <w:rPr>
          <w:w w:val="105"/>
        </w:rPr>
        <w:t>a</w:t>
      </w:r>
      <w:r>
        <w:rPr>
          <w:spacing w:val="-3"/>
          <w:w w:val="105"/>
        </w:rPr>
        <w:t> </w:t>
      </w:r>
      <w:r>
        <w:rPr>
          <w:w w:val="105"/>
        </w:rPr>
        <w:t>specific</w:t>
      </w:r>
      <w:r>
        <w:rPr>
          <w:spacing w:val="-2"/>
          <w:w w:val="105"/>
        </w:rPr>
        <w:t> </w:t>
      </w:r>
      <w:r>
        <w:rPr>
          <w:w w:val="105"/>
        </w:rPr>
        <w:t>way</w:t>
      </w:r>
      <w:r>
        <w:rPr>
          <w:spacing w:val="-4"/>
          <w:w w:val="105"/>
        </w:rPr>
        <w:t> </w:t>
      </w:r>
      <w:r>
        <w:rPr>
          <w:w w:val="105"/>
        </w:rPr>
        <w:t>to</w:t>
      </w:r>
      <w:r>
        <w:rPr>
          <w:spacing w:val="-2"/>
          <w:w w:val="105"/>
        </w:rPr>
        <w:t> </w:t>
      </w:r>
      <w:r>
        <w:rPr>
          <w:w w:val="105"/>
        </w:rPr>
        <w:t>meet</w:t>
      </w:r>
      <w:r>
        <w:rPr>
          <w:spacing w:val="-2"/>
          <w:w w:val="105"/>
        </w:rPr>
        <w:t> </w:t>
      </w:r>
      <w:r>
        <w:rPr>
          <w:w w:val="105"/>
        </w:rPr>
        <w:t>their demands. Their</w:t>
      </w:r>
      <w:r>
        <w:rPr>
          <w:spacing w:val="-2"/>
          <w:w w:val="105"/>
        </w:rPr>
        <w:t> </w:t>
      </w:r>
      <w:r>
        <w:rPr>
          <w:w w:val="105"/>
        </w:rPr>
        <w:t>great</w:t>
      </w:r>
      <w:r>
        <w:rPr>
          <w:spacing w:val="-4"/>
          <w:w w:val="105"/>
        </w:rPr>
        <w:t> </w:t>
      </w:r>
      <w:r>
        <w:rPr>
          <w:w w:val="105"/>
        </w:rPr>
        <w:t>contribution was to then incorporate into their theory,</w:t>
      </w:r>
      <w:r>
        <w:rPr>
          <w:spacing w:val="-2"/>
          <w:w w:val="105"/>
        </w:rPr>
        <w:t> </w:t>
      </w:r>
      <w:r>
        <w:rPr>
          <w:w w:val="105"/>
        </w:rPr>
        <w:t>originally</w:t>
      </w:r>
      <w:r>
        <w:rPr>
          <w:spacing w:val="-2"/>
          <w:w w:val="105"/>
        </w:rPr>
        <w:t> </w:t>
      </w:r>
      <w:r>
        <w:rPr>
          <w:w w:val="105"/>
        </w:rPr>
        <w:t>considered</w:t>
      </w:r>
      <w:r>
        <w:rPr>
          <w:spacing w:val="-2"/>
          <w:w w:val="105"/>
        </w:rPr>
        <w:t> </w:t>
      </w:r>
      <w:r>
        <w:rPr>
          <w:w w:val="105"/>
        </w:rPr>
        <w:t>solely</w:t>
      </w:r>
      <w:r>
        <w:rPr>
          <w:spacing w:val="-2"/>
          <w:w w:val="105"/>
        </w:rPr>
        <w:t> </w:t>
      </w:r>
      <w:r>
        <w:rPr>
          <w:w w:val="105"/>
        </w:rPr>
        <w:t>as an</w:t>
      </w:r>
      <w:r>
        <w:rPr>
          <w:spacing w:val="-2"/>
          <w:w w:val="105"/>
        </w:rPr>
        <w:t> </w:t>
      </w:r>
      <w:r>
        <w:rPr>
          <w:w w:val="105"/>
        </w:rPr>
        <w:t>exchange system of effort and</w:t>
      </w:r>
      <w:r>
        <w:rPr>
          <w:w w:val="105"/>
        </w:rPr>
        <w:t> financial</w:t>
      </w:r>
      <w:r>
        <w:rPr>
          <w:w w:val="105"/>
        </w:rPr>
        <w:t> reward,</w:t>
      </w:r>
      <w:r>
        <w:rPr>
          <w:w w:val="105"/>
        </w:rPr>
        <w:t> a</w:t>
      </w:r>
      <w:r>
        <w:rPr>
          <w:w w:val="105"/>
        </w:rPr>
        <w:t> spiritual</w:t>
      </w:r>
      <w:r>
        <w:rPr>
          <w:w w:val="105"/>
        </w:rPr>
        <w:t> dimension</w:t>
      </w:r>
      <w:r>
        <w:rPr>
          <w:w w:val="105"/>
        </w:rPr>
        <w:t> (Lévy-Leboyer,</w:t>
      </w:r>
      <w:r>
        <w:rPr>
          <w:w w:val="105"/>
        </w:rPr>
        <w:t> 2006).</w:t>
      </w:r>
      <w:r>
        <w:rPr>
          <w:w w:val="105"/>
        </w:rPr>
        <w:t> The</w:t>
      </w:r>
      <w:r>
        <w:rPr>
          <w:w w:val="105"/>
        </w:rPr>
        <w:t> stage</w:t>
      </w:r>
      <w:r>
        <w:rPr>
          <w:w w:val="105"/>
        </w:rPr>
        <w:t> of</w:t>
      </w:r>
      <w:r>
        <w:rPr>
          <w:w w:val="105"/>
        </w:rPr>
        <w:t> the “economic</w:t>
      </w:r>
      <w:r>
        <w:rPr>
          <w:spacing w:val="-2"/>
          <w:w w:val="105"/>
        </w:rPr>
        <w:t> </w:t>
      </w:r>
      <w:r>
        <w:rPr>
          <w:w w:val="105"/>
        </w:rPr>
        <w:t>man”</w:t>
      </w:r>
      <w:r>
        <w:rPr>
          <w:spacing w:val="-6"/>
          <w:w w:val="105"/>
        </w:rPr>
        <w:t> </w:t>
      </w:r>
      <w:r>
        <w:rPr>
          <w:w w:val="105"/>
        </w:rPr>
        <w:t>was</w:t>
      </w:r>
      <w:r>
        <w:rPr>
          <w:spacing w:val="-2"/>
          <w:w w:val="105"/>
        </w:rPr>
        <w:t> </w:t>
      </w:r>
      <w:r>
        <w:rPr>
          <w:w w:val="105"/>
        </w:rPr>
        <w:t>then</w:t>
      </w:r>
      <w:r>
        <w:rPr>
          <w:spacing w:val="-3"/>
          <w:w w:val="105"/>
        </w:rPr>
        <w:t> </w:t>
      </w:r>
      <w:r>
        <w:rPr>
          <w:w w:val="105"/>
        </w:rPr>
        <w:t>followed</w:t>
      </w:r>
      <w:r>
        <w:rPr>
          <w:spacing w:val="-3"/>
          <w:w w:val="105"/>
        </w:rPr>
        <w:t> </w:t>
      </w:r>
      <w:r>
        <w:rPr>
          <w:w w:val="105"/>
        </w:rPr>
        <w:t>by</w:t>
      </w:r>
      <w:r>
        <w:rPr>
          <w:spacing w:val="-3"/>
          <w:w w:val="105"/>
        </w:rPr>
        <w:t> </w:t>
      </w:r>
      <w:r>
        <w:rPr>
          <w:w w:val="105"/>
        </w:rPr>
        <w:t>the</w:t>
      </w:r>
      <w:r>
        <w:rPr>
          <w:spacing w:val="-1"/>
          <w:w w:val="105"/>
        </w:rPr>
        <w:t> </w:t>
      </w:r>
      <w:r>
        <w:rPr>
          <w:w w:val="105"/>
        </w:rPr>
        <w:t>stage</w:t>
      </w:r>
      <w:r>
        <w:rPr>
          <w:spacing w:val="-1"/>
          <w:w w:val="105"/>
        </w:rPr>
        <w:t> </w:t>
      </w:r>
      <w:r>
        <w:rPr>
          <w:w w:val="105"/>
        </w:rPr>
        <w:t>of</w:t>
      </w:r>
      <w:r>
        <w:rPr>
          <w:spacing w:val="-2"/>
          <w:w w:val="105"/>
        </w:rPr>
        <w:t> </w:t>
      </w:r>
      <w:r>
        <w:rPr>
          <w:w w:val="105"/>
        </w:rPr>
        <w:t>the</w:t>
      </w:r>
      <w:r>
        <w:rPr>
          <w:spacing w:val="-1"/>
          <w:w w:val="105"/>
        </w:rPr>
        <w:t> </w:t>
      </w:r>
      <w:r>
        <w:rPr>
          <w:w w:val="105"/>
        </w:rPr>
        <w:t>“social</w:t>
      </w:r>
      <w:r>
        <w:rPr>
          <w:spacing w:val="-3"/>
          <w:w w:val="105"/>
        </w:rPr>
        <w:t> </w:t>
      </w:r>
      <w:r>
        <w:rPr>
          <w:w w:val="105"/>
        </w:rPr>
        <w:t>man,”</w:t>
      </w:r>
      <w:r>
        <w:rPr>
          <w:spacing w:val="-6"/>
          <w:w w:val="105"/>
        </w:rPr>
        <w:t> </w:t>
      </w:r>
      <w:r>
        <w:rPr>
          <w:w w:val="105"/>
        </w:rPr>
        <w:t>or</w:t>
      </w:r>
      <w:r>
        <w:rPr>
          <w:spacing w:val="-3"/>
          <w:w w:val="105"/>
        </w:rPr>
        <w:t> </w:t>
      </w:r>
      <w:r>
        <w:rPr>
          <w:w w:val="105"/>
        </w:rPr>
        <w:t>in</w:t>
      </w:r>
      <w:r>
        <w:rPr>
          <w:spacing w:val="-5"/>
          <w:w w:val="105"/>
        </w:rPr>
        <w:t> </w:t>
      </w:r>
      <w:r>
        <w:rPr>
          <w:w w:val="105"/>
        </w:rPr>
        <w:t>other</w:t>
      </w:r>
      <w:r>
        <w:rPr>
          <w:spacing w:val="-1"/>
          <w:w w:val="105"/>
        </w:rPr>
        <w:t> </w:t>
      </w:r>
      <w:r>
        <w:rPr>
          <w:w w:val="105"/>
        </w:rPr>
        <w:t>words</w:t>
      </w:r>
      <w:r>
        <w:rPr>
          <w:spacing w:val="-2"/>
          <w:w w:val="105"/>
        </w:rPr>
        <w:t> </w:t>
      </w:r>
      <w:r>
        <w:rPr>
          <w:w w:val="105"/>
        </w:rPr>
        <w:t>the “human</w:t>
      </w:r>
      <w:r>
        <w:rPr>
          <w:w w:val="105"/>
        </w:rPr>
        <w:t> relations</w:t>
      </w:r>
      <w:r>
        <w:rPr>
          <w:w w:val="105"/>
        </w:rPr>
        <w:t> movement,”</w:t>
      </w:r>
      <w:r>
        <w:rPr>
          <w:w w:val="105"/>
        </w:rPr>
        <w:t> which</w:t>
      </w:r>
      <w:r>
        <w:rPr>
          <w:w w:val="105"/>
        </w:rPr>
        <w:t> has</w:t>
      </w:r>
      <w:r>
        <w:rPr>
          <w:w w:val="105"/>
        </w:rPr>
        <w:t> its</w:t>
      </w:r>
      <w:r>
        <w:rPr>
          <w:w w:val="105"/>
        </w:rPr>
        <w:t> roots</w:t>
      </w:r>
      <w:r>
        <w:rPr>
          <w:w w:val="105"/>
        </w:rPr>
        <w:t> in the</w:t>
      </w:r>
      <w:r>
        <w:rPr>
          <w:w w:val="105"/>
        </w:rPr>
        <w:t> work</w:t>
      </w:r>
      <w:r>
        <w:rPr>
          <w:w w:val="105"/>
        </w:rPr>
        <w:t> of</w:t>
      </w:r>
      <w:r>
        <w:rPr>
          <w:w w:val="105"/>
        </w:rPr>
        <w:t> Elton</w:t>
      </w:r>
      <w:r>
        <w:rPr>
          <w:w w:val="105"/>
        </w:rPr>
        <w:t> Mayo</w:t>
      </w:r>
      <w:r>
        <w:rPr>
          <w:w w:val="105"/>
        </w:rPr>
        <w:t> and</w:t>
      </w:r>
      <w:r>
        <w:rPr>
          <w:w w:val="105"/>
        </w:rPr>
        <w:t> the discovery</w:t>
      </w:r>
      <w:r>
        <w:rPr>
          <w:spacing w:val="-4"/>
          <w:w w:val="105"/>
        </w:rPr>
        <w:t> </w:t>
      </w:r>
      <w:r>
        <w:rPr>
          <w:w w:val="105"/>
        </w:rPr>
        <w:t>of</w:t>
      </w:r>
      <w:r>
        <w:rPr>
          <w:spacing w:val="-4"/>
          <w:w w:val="105"/>
        </w:rPr>
        <w:t> </w:t>
      </w:r>
      <w:r>
        <w:rPr>
          <w:w w:val="105"/>
        </w:rPr>
        <w:t>the</w:t>
      </w:r>
      <w:r>
        <w:rPr>
          <w:spacing w:val="-3"/>
          <w:w w:val="105"/>
        </w:rPr>
        <w:t> </w:t>
      </w:r>
      <w:r>
        <w:rPr>
          <w:w w:val="105"/>
        </w:rPr>
        <w:t>Hawthorne</w:t>
      </w:r>
      <w:r>
        <w:rPr>
          <w:spacing w:val="-3"/>
          <w:w w:val="105"/>
        </w:rPr>
        <w:t> </w:t>
      </w:r>
      <w:r>
        <w:rPr>
          <w:w w:val="105"/>
        </w:rPr>
        <w:t>effect.</w:t>
      </w:r>
      <w:r>
        <w:rPr>
          <w:spacing w:val="-3"/>
          <w:w w:val="105"/>
        </w:rPr>
        <w:t> </w:t>
      </w:r>
      <w:r>
        <w:rPr>
          <w:w w:val="105"/>
        </w:rPr>
        <w:t>Mayo discovered</w:t>
      </w:r>
      <w:r>
        <w:rPr>
          <w:spacing w:val="-2"/>
          <w:w w:val="105"/>
        </w:rPr>
        <w:t> </w:t>
      </w:r>
      <w:r>
        <w:rPr>
          <w:w w:val="105"/>
        </w:rPr>
        <w:t>that</w:t>
      </w:r>
      <w:r>
        <w:rPr>
          <w:spacing w:val="-2"/>
          <w:w w:val="105"/>
        </w:rPr>
        <w:t> </w:t>
      </w:r>
      <w:r>
        <w:rPr>
          <w:w w:val="105"/>
        </w:rPr>
        <w:t>the</w:t>
      </w:r>
      <w:r>
        <w:rPr>
          <w:spacing w:val="-2"/>
          <w:w w:val="105"/>
        </w:rPr>
        <w:t> </w:t>
      </w:r>
      <w:r>
        <w:rPr>
          <w:w w:val="105"/>
        </w:rPr>
        <w:t>performance</w:t>
      </w:r>
      <w:r>
        <w:rPr>
          <w:spacing w:val="-2"/>
          <w:w w:val="105"/>
        </w:rPr>
        <w:t> </w:t>
      </w:r>
      <w:r>
        <w:rPr>
          <w:w w:val="105"/>
        </w:rPr>
        <w:t>of</w:t>
      </w:r>
      <w:r>
        <w:rPr>
          <w:spacing w:val="-4"/>
          <w:w w:val="105"/>
        </w:rPr>
        <w:t> </w:t>
      </w:r>
      <w:r>
        <w:rPr>
          <w:w w:val="105"/>
        </w:rPr>
        <w:t>workers</w:t>
      </w:r>
      <w:r>
        <w:rPr>
          <w:spacing w:val="-3"/>
          <w:w w:val="105"/>
        </w:rPr>
        <w:t> </w:t>
      </w:r>
      <w:r>
        <w:rPr>
          <w:w w:val="105"/>
        </w:rPr>
        <w:t>can be</w:t>
      </w:r>
      <w:r>
        <w:rPr>
          <w:w w:val="105"/>
        </w:rPr>
        <w:t> improved</w:t>
      </w:r>
      <w:r>
        <w:rPr>
          <w:w w:val="105"/>
        </w:rPr>
        <w:t> simply</w:t>
      </w:r>
      <w:r>
        <w:rPr>
          <w:w w:val="105"/>
        </w:rPr>
        <w:t> by</w:t>
      </w:r>
      <w:r>
        <w:rPr>
          <w:w w:val="105"/>
        </w:rPr>
        <w:t> observing</w:t>
      </w:r>
      <w:r>
        <w:rPr>
          <w:w w:val="105"/>
        </w:rPr>
        <w:t> them,</w:t>
      </w:r>
      <w:r>
        <w:rPr>
          <w:w w:val="105"/>
        </w:rPr>
        <w:t> through</w:t>
      </w:r>
      <w:r>
        <w:rPr>
          <w:w w:val="105"/>
        </w:rPr>
        <w:t> their</w:t>
      </w:r>
      <w:r>
        <w:rPr>
          <w:w w:val="105"/>
        </w:rPr>
        <w:t> awareness</w:t>
      </w:r>
      <w:r>
        <w:rPr>
          <w:w w:val="105"/>
        </w:rPr>
        <w:t> of</w:t>
      </w:r>
      <w:r>
        <w:rPr>
          <w:w w:val="105"/>
        </w:rPr>
        <w:t> this</w:t>
      </w:r>
      <w:r>
        <w:rPr>
          <w:w w:val="105"/>
        </w:rPr>
        <w:t> observation. </w:t>
      </w:r>
      <w:r>
        <w:rPr>
          <w:spacing w:val="-2"/>
          <w:w w:val="105"/>
        </w:rPr>
        <w:t>(Mayo,</w:t>
      </w:r>
      <w:r>
        <w:rPr>
          <w:spacing w:val="-9"/>
          <w:w w:val="105"/>
        </w:rPr>
        <w:t> </w:t>
      </w:r>
      <w:r>
        <w:rPr>
          <w:spacing w:val="-2"/>
          <w:w w:val="105"/>
        </w:rPr>
        <w:t>1949).</w:t>
      </w:r>
      <w:r>
        <w:rPr>
          <w:spacing w:val="-10"/>
          <w:w w:val="105"/>
        </w:rPr>
        <w:t> </w:t>
      </w:r>
      <w:r>
        <w:rPr>
          <w:spacing w:val="-2"/>
          <w:w w:val="105"/>
        </w:rPr>
        <w:t>This</w:t>
      </w:r>
      <w:r>
        <w:rPr>
          <w:spacing w:val="-11"/>
          <w:w w:val="105"/>
        </w:rPr>
        <w:t> </w:t>
      </w:r>
      <w:r>
        <w:rPr>
          <w:spacing w:val="-2"/>
          <w:w w:val="105"/>
        </w:rPr>
        <w:t>work</w:t>
      </w:r>
      <w:r>
        <w:rPr>
          <w:spacing w:val="-14"/>
          <w:w w:val="105"/>
        </w:rPr>
        <w:t> </w:t>
      </w:r>
      <w:r>
        <w:rPr>
          <w:spacing w:val="-2"/>
          <w:w w:val="105"/>
        </w:rPr>
        <w:t>helped</w:t>
      </w:r>
      <w:r>
        <w:rPr>
          <w:spacing w:val="-9"/>
          <w:w w:val="105"/>
        </w:rPr>
        <w:t> </w:t>
      </w:r>
      <w:r>
        <w:rPr>
          <w:spacing w:val="-2"/>
          <w:w w:val="105"/>
        </w:rPr>
        <w:t>to</w:t>
      </w:r>
      <w:r>
        <w:rPr>
          <w:spacing w:val="-6"/>
          <w:w w:val="105"/>
        </w:rPr>
        <w:t> </w:t>
      </w:r>
      <w:r>
        <w:rPr>
          <w:spacing w:val="-2"/>
          <w:w w:val="105"/>
        </w:rPr>
        <w:t>initiate</w:t>
      </w:r>
      <w:r>
        <w:rPr>
          <w:spacing w:val="-6"/>
          <w:w w:val="105"/>
        </w:rPr>
        <w:t> </w:t>
      </w:r>
      <w:r>
        <w:rPr>
          <w:spacing w:val="-2"/>
          <w:w w:val="105"/>
        </w:rPr>
        <w:t>a</w:t>
      </w:r>
      <w:r>
        <w:rPr>
          <w:spacing w:val="-11"/>
          <w:w w:val="105"/>
        </w:rPr>
        <w:t> </w:t>
      </w:r>
      <w:r>
        <w:rPr>
          <w:spacing w:val="-2"/>
          <w:w w:val="105"/>
        </w:rPr>
        <w:t>wide</w:t>
      </w:r>
      <w:r>
        <w:rPr>
          <w:spacing w:val="-12"/>
          <w:w w:val="105"/>
        </w:rPr>
        <w:t> </w:t>
      </w:r>
      <w:r>
        <w:rPr>
          <w:spacing w:val="-2"/>
          <w:w w:val="105"/>
        </w:rPr>
        <w:t>range</w:t>
      </w:r>
      <w:r>
        <w:rPr>
          <w:spacing w:val="-10"/>
          <w:w w:val="105"/>
        </w:rPr>
        <w:t> </w:t>
      </w:r>
      <w:r>
        <w:rPr>
          <w:spacing w:val="-2"/>
          <w:w w:val="105"/>
        </w:rPr>
        <w:t>of</w:t>
      </w:r>
      <w:r>
        <w:rPr>
          <w:spacing w:val="-11"/>
          <w:w w:val="105"/>
        </w:rPr>
        <w:t> </w:t>
      </w:r>
      <w:r>
        <w:rPr>
          <w:spacing w:val="-2"/>
          <w:w w:val="105"/>
        </w:rPr>
        <w:t>research</w:t>
      </w:r>
      <w:r>
        <w:rPr>
          <w:spacing w:val="-9"/>
          <w:w w:val="105"/>
        </w:rPr>
        <w:t> </w:t>
      </w:r>
      <w:r>
        <w:rPr>
          <w:spacing w:val="-2"/>
          <w:w w:val="105"/>
        </w:rPr>
        <w:t>in</w:t>
      </w:r>
      <w:r>
        <w:rPr>
          <w:spacing w:val="-10"/>
          <w:w w:val="105"/>
        </w:rPr>
        <w:t> </w:t>
      </w:r>
      <w:r>
        <w:rPr>
          <w:spacing w:val="-2"/>
          <w:w w:val="105"/>
        </w:rPr>
        <w:t>the</w:t>
      </w:r>
      <w:r>
        <w:rPr>
          <w:spacing w:val="-12"/>
          <w:w w:val="105"/>
        </w:rPr>
        <w:t> </w:t>
      </w:r>
      <w:r>
        <w:rPr>
          <w:spacing w:val="-2"/>
          <w:w w:val="105"/>
        </w:rPr>
        <w:t>social</w:t>
      </w:r>
      <w:r>
        <w:rPr>
          <w:spacing w:val="-9"/>
          <w:w w:val="105"/>
        </w:rPr>
        <w:t> </w:t>
      </w:r>
      <w:r>
        <w:rPr>
          <w:spacing w:val="-2"/>
          <w:w w:val="105"/>
        </w:rPr>
        <w:t>psychology </w:t>
      </w:r>
      <w:r>
        <w:rPr>
          <w:w w:val="105"/>
        </w:rPr>
        <w:t>field. Thus, motivation became a multi-dimensional concept, addressed through human needs, personality traits, context, human-environment suitability, cognition affects and emotions (Latham &amp; Pinder, 2005).</w:t>
      </w:r>
    </w:p>
    <w:p>
      <w:pPr>
        <w:pStyle w:val="BodyText"/>
        <w:spacing w:before="8"/>
        <w:rPr>
          <w:sz w:val="27"/>
        </w:rPr>
      </w:pPr>
    </w:p>
    <w:p>
      <w:pPr>
        <w:pStyle w:val="BodyText"/>
        <w:spacing w:line="283" w:lineRule="auto"/>
        <w:ind w:left="116" w:right="592"/>
        <w:jc w:val="both"/>
      </w:pPr>
      <w:r>
        <w:rPr>
          <w:w w:val="105"/>
        </w:rPr>
        <w:t>Nowadays,</w:t>
      </w:r>
      <w:r>
        <w:rPr>
          <w:w w:val="105"/>
        </w:rPr>
        <w:t> because</w:t>
      </w:r>
      <w:r>
        <w:rPr>
          <w:w w:val="105"/>
        </w:rPr>
        <w:t> of</w:t>
      </w:r>
      <w:r>
        <w:rPr>
          <w:w w:val="105"/>
        </w:rPr>
        <w:t> the</w:t>
      </w:r>
      <w:r>
        <w:rPr>
          <w:w w:val="105"/>
        </w:rPr>
        <w:t> evolution</w:t>
      </w:r>
      <w:r>
        <w:rPr>
          <w:w w:val="105"/>
        </w:rPr>
        <w:t> of</w:t>
      </w:r>
      <w:r>
        <w:rPr>
          <w:w w:val="105"/>
        </w:rPr>
        <w:t> research</w:t>
      </w:r>
      <w:r>
        <w:rPr>
          <w:w w:val="105"/>
        </w:rPr>
        <w:t> on</w:t>
      </w:r>
      <w:r>
        <w:rPr>
          <w:w w:val="105"/>
        </w:rPr>
        <w:t> motivation,</w:t>
      </w:r>
      <w:r>
        <w:rPr>
          <w:w w:val="105"/>
        </w:rPr>
        <w:t> Lévy-Leboyer</w:t>
      </w:r>
      <w:r>
        <w:rPr>
          <w:w w:val="105"/>
        </w:rPr>
        <w:t> (2006) emphasises</w:t>
      </w:r>
      <w:r>
        <w:rPr>
          <w:spacing w:val="-13"/>
          <w:w w:val="105"/>
        </w:rPr>
        <w:t> </w:t>
      </w:r>
      <w:r>
        <w:rPr>
          <w:w w:val="105"/>
        </w:rPr>
        <w:t>that:</w:t>
      </w:r>
      <w:r>
        <w:rPr>
          <w:spacing w:val="-12"/>
          <w:w w:val="105"/>
        </w:rPr>
        <w:t> </w:t>
      </w:r>
      <w:r>
        <w:rPr>
          <w:w w:val="105"/>
        </w:rPr>
        <w:t>"the</w:t>
      </w:r>
      <w:r>
        <w:rPr>
          <w:spacing w:val="-10"/>
          <w:w w:val="105"/>
        </w:rPr>
        <w:t> </w:t>
      </w:r>
      <w:r>
        <w:rPr>
          <w:w w:val="105"/>
        </w:rPr>
        <w:t>language</w:t>
      </w:r>
      <w:r>
        <w:rPr>
          <w:spacing w:val="-10"/>
          <w:w w:val="105"/>
        </w:rPr>
        <w:t> </w:t>
      </w:r>
      <w:r>
        <w:rPr>
          <w:w w:val="105"/>
        </w:rPr>
        <w:t>itself</w:t>
      </w:r>
      <w:r>
        <w:rPr>
          <w:spacing w:val="-12"/>
          <w:w w:val="105"/>
        </w:rPr>
        <w:t> </w:t>
      </w:r>
      <w:r>
        <w:rPr>
          <w:w w:val="105"/>
        </w:rPr>
        <w:t>has</w:t>
      </w:r>
      <w:r>
        <w:rPr>
          <w:spacing w:val="-11"/>
          <w:w w:val="105"/>
        </w:rPr>
        <w:t> </w:t>
      </w:r>
      <w:r>
        <w:rPr>
          <w:w w:val="105"/>
        </w:rPr>
        <w:t>changed:</w:t>
      </w:r>
      <w:r>
        <w:rPr>
          <w:spacing w:val="-12"/>
          <w:w w:val="105"/>
        </w:rPr>
        <w:t> </w:t>
      </w:r>
      <w:r>
        <w:rPr>
          <w:w w:val="105"/>
        </w:rPr>
        <w:t>we</w:t>
      </w:r>
      <w:r>
        <w:rPr>
          <w:spacing w:val="-10"/>
          <w:w w:val="105"/>
        </w:rPr>
        <w:t> </w:t>
      </w:r>
      <w:r>
        <w:rPr>
          <w:w w:val="105"/>
        </w:rPr>
        <w:t>no</w:t>
      </w:r>
      <w:r>
        <w:rPr>
          <w:spacing w:val="-10"/>
          <w:w w:val="105"/>
        </w:rPr>
        <w:t> </w:t>
      </w:r>
      <w:r>
        <w:rPr>
          <w:w w:val="105"/>
        </w:rPr>
        <w:t>longer</w:t>
      </w:r>
      <w:r>
        <w:rPr>
          <w:spacing w:val="-12"/>
          <w:w w:val="105"/>
        </w:rPr>
        <w:t> </w:t>
      </w:r>
      <w:r>
        <w:rPr>
          <w:w w:val="105"/>
        </w:rPr>
        <w:t>talk</w:t>
      </w:r>
      <w:r>
        <w:rPr>
          <w:spacing w:val="-11"/>
          <w:w w:val="105"/>
        </w:rPr>
        <w:t> </w:t>
      </w:r>
      <w:r>
        <w:rPr>
          <w:w w:val="105"/>
        </w:rPr>
        <w:t>of</w:t>
      </w:r>
      <w:r>
        <w:rPr>
          <w:spacing w:val="-14"/>
          <w:w w:val="105"/>
        </w:rPr>
        <w:t> </w:t>
      </w:r>
      <w:r>
        <w:rPr>
          <w:w w:val="105"/>
        </w:rPr>
        <w:t>"needs"</w:t>
      </w:r>
      <w:r>
        <w:rPr>
          <w:spacing w:val="-12"/>
          <w:w w:val="105"/>
        </w:rPr>
        <w:t> </w:t>
      </w:r>
      <w:r>
        <w:rPr>
          <w:w w:val="105"/>
        </w:rPr>
        <w:t>but</w:t>
      </w:r>
      <w:r>
        <w:rPr>
          <w:spacing w:val="-12"/>
          <w:w w:val="105"/>
        </w:rPr>
        <w:t> </w:t>
      </w:r>
      <w:r>
        <w:rPr>
          <w:w w:val="105"/>
        </w:rPr>
        <w:t>rather values</w:t>
      </w:r>
      <w:r>
        <w:rPr>
          <w:w w:val="105"/>
        </w:rPr>
        <w:t> and</w:t>
      </w:r>
      <w:r>
        <w:rPr>
          <w:w w:val="105"/>
        </w:rPr>
        <w:t> patterns."</w:t>
      </w:r>
      <w:r>
        <w:rPr>
          <w:w w:val="105"/>
        </w:rPr>
        <w:t> (P.</w:t>
      </w:r>
      <w:r>
        <w:rPr>
          <w:w w:val="105"/>
        </w:rPr>
        <w:t> 35).</w:t>
      </w:r>
      <w:r>
        <w:rPr>
          <w:w w:val="105"/>
        </w:rPr>
        <w:t> The</w:t>
      </w:r>
      <w:r>
        <w:rPr>
          <w:w w:val="105"/>
        </w:rPr>
        <w:t> central</w:t>
      </w:r>
      <w:r>
        <w:rPr>
          <w:w w:val="105"/>
        </w:rPr>
        <w:t> challenge</w:t>
      </w:r>
      <w:r>
        <w:rPr>
          <w:w w:val="105"/>
        </w:rPr>
        <w:t> for</w:t>
      </w:r>
      <w:r>
        <w:rPr>
          <w:w w:val="105"/>
        </w:rPr>
        <w:t> organizations</w:t>
      </w:r>
      <w:r>
        <w:rPr>
          <w:w w:val="105"/>
        </w:rPr>
        <w:t> is</w:t>
      </w:r>
      <w:r>
        <w:rPr>
          <w:w w:val="105"/>
        </w:rPr>
        <w:t> to</w:t>
      </w:r>
      <w:r>
        <w:rPr>
          <w:w w:val="105"/>
        </w:rPr>
        <w:t> know</w:t>
      </w:r>
      <w:r>
        <w:rPr>
          <w:w w:val="105"/>
        </w:rPr>
        <w:t> and understand the priorities set by stakeholders, in order</w:t>
      </w:r>
      <w:r>
        <w:rPr>
          <w:w w:val="105"/>
        </w:rPr>
        <w:t> to construct a company policy based</w:t>
      </w:r>
      <w:r>
        <w:rPr>
          <w:w w:val="105"/>
        </w:rPr>
        <w:t> on</w:t>
      </w:r>
      <w:r>
        <w:rPr>
          <w:w w:val="105"/>
        </w:rPr>
        <w:t> the</w:t>
      </w:r>
      <w:r>
        <w:rPr>
          <w:w w:val="105"/>
        </w:rPr>
        <w:t> hierarchy</w:t>
      </w:r>
      <w:r>
        <w:rPr>
          <w:w w:val="105"/>
        </w:rPr>
        <w:t> of</w:t>
      </w:r>
      <w:r>
        <w:rPr>
          <w:w w:val="105"/>
        </w:rPr>
        <w:t> values</w:t>
      </w:r>
      <w:r>
        <w:rPr>
          <w:w w:val="105"/>
        </w:rPr>
        <w:t> (Lévy-Leboyer,</w:t>
      </w:r>
      <w:r>
        <w:rPr>
          <w:w w:val="105"/>
        </w:rPr>
        <w:t> 2006).</w:t>
      </w:r>
      <w:r>
        <w:rPr>
          <w:w w:val="105"/>
        </w:rPr>
        <w:t> But</w:t>
      </w:r>
      <w:r>
        <w:rPr>
          <w:w w:val="105"/>
        </w:rPr>
        <w:t> what</w:t>
      </w:r>
      <w:r>
        <w:rPr>
          <w:w w:val="105"/>
        </w:rPr>
        <w:t> exactly</w:t>
      </w:r>
      <w:r>
        <w:rPr>
          <w:w w:val="105"/>
        </w:rPr>
        <w:t> are</w:t>
      </w:r>
      <w:r>
        <w:rPr>
          <w:w w:val="105"/>
        </w:rPr>
        <w:t> values? According</w:t>
      </w:r>
      <w:r>
        <w:rPr>
          <w:w w:val="105"/>
        </w:rPr>
        <w:t> to</w:t>
      </w:r>
      <w:r>
        <w:rPr>
          <w:w w:val="105"/>
        </w:rPr>
        <w:t> Bilsky</w:t>
      </w:r>
      <w:r>
        <w:rPr>
          <w:w w:val="105"/>
        </w:rPr>
        <w:t> &amp;</w:t>
      </w:r>
      <w:r>
        <w:rPr>
          <w:w w:val="105"/>
        </w:rPr>
        <w:t> Schwartz</w:t>
      </w:r>
      <w:r>
        <w:rPr>
          <w:w w:val="105"/>
        </w:rPr>
        <w:t> (1994),</w:t>
      </w:r>
      <w:r>
        <w:rPr>
          <w:w w:val="105"/>
        </w:rPr>
        <w:t> values</w:t>
      </w:r>
      <w:r>
        <w:rPr>
          <w:w w:val="105"/>
        </w:rPr>
        <w:t> are</w:t>
      </w:r>
      <w:r>
        <w:rPr>
          <w:w w:val="105"/>
        </w:rPr>
        <w:t> commonly</w:t>
      </w:r>
      <w:r>
        <w:rPr>
          <w:w w:val="105"/>
        </w:rPr>
        <w:t> composed</w:t>
      </w:r>
      <w:r>
        <w:rPr>
          <w:w w:val="105"/>
        </w:rPr>
        <w:t> of</w:t>
      </w:r>
      <w:r>
        <w:rPr>
          <w:w w:val="105"/>
        </w:rPr>
        <w:t> five</w:t>
      </w:r>
      <w:r>
        <w:rPr>
          <w:w w:val="105"/>
        </w:rPr>
        <w:t> basic characteristics:</w:t>
      </w:r>
      <w:r>
        <w:rPr>
          <w:spacing w:val="-8"/>
          <w:w w:val="105"/>
        </w:rPr>
        <w:t> </w:t>
      </w:r>
      <w:r>
        <w:rPr>
          <w:w w:val="105"/>
        </w:rPr>
        <w:t>they</w:t>
      </w:r>
      <w:r>
        <w:rPr>
          <w:spacing w:val="-11"/>
          <w:w w:val="105"/>
        </w:rPr>
        <w:t> </w:t>
      </w:r>
      <w:r>
        <w:rPr>
          <w:w w:val="105"/>
        </w:rPr>
        <w:t>are</w:t>
      </w:r>
      <w:r>
        <w:rPr>
          <w:spacing w:val="-9"/>
          <w:w w:val="105"/>
        </w:rPr>
        <w:t> </w:t>
      </w:r>
      <w:r>
        <w:rPr>
          <w:w w:val="105"/>
        </w:rPr>
        <w:t>concepts</w:t>
      </w:r>
      <w:r>
        <w:rPr>
          <w:spacing w:val="-9"/>
          <w:w w:val="105"/>
        </w:rPr>
        <w:t> </w:t>
      </w:r>
      <w:r>
        <w:rPr>
          <w:w w:val="105"/>
        </w:rPr>
        <w:t>or</w:t>
      </w:r>
      <w:r>
        <w:rPr>
          <w:spacing w:val="-9"/>
          <w:w w:val="105"/>
        </w:rPr>
        <w:t> </w:t>
      </w:r>
      <w:r>
        <w:rPr>
          <w:w w:val="105"/>
        </w:rPr>
        <w:t>beliefs,</w:t>
      </w:r>
      <w:r>
        <w:rPr>
          <w:spacing w:val="-9"/>
          <w:w w:val="105"/>
        </w:rPr>
        <w:t> </w:t>
      </w:r>
      <w:r>
        <w:rPr>
          <w:w w:val="105"/>
        </w:rPr>
        <w:t>refer</w:t>
      </w:r>
      <w:r>
        <w:rPr>
          <w:spacing w:val="-9"/>
          <w:w w:val="105"/>
        </w:rPr>
        <w:t> </w:t>
      </w:r>
      <w:r>
        <w:rPr>
          <w:w w:val="105"/>
        </w:rPr>
        <w:t>to</w:t>
      </w:r>
      <w:r>
        <w:rPr>
          <w:spacing w:val="-9"/>
          <w:w w:val="105"/>
        </w:rPr>
        <w:t> </w:t>
      </w:r>
      <w:r>
        <w:rPr>
          <w:w w:val="105"/>
        </w:rPr>
        <w:t>desired</w:t>
      </w:r>
      <w:r>
        <w:rPr>
          <w:spacing w:val="-11"/>
          <w:w w:val="105"/>
        </w:rPr>
        <w:t> </w:t>
      </w:r>
      <w:r>
        <w:rPr>
          <w:w w:val="105"/>
        </w:rPr>
        <w:t>behaviours</w:t>
      </w:r>
      <w:r>
        <w:rPr>
          <w:spacing w:val="-9"/>
          <w:w w:val="105"/>
        </w:rPr>
        <w:t> </w:t>
      </w:r>
      <w:r>
        <w:rPr>
          <w:w w:val="105"/>
        </w:rPr>
        <w:t>or</w:t>
      </w:r>
      <w:r>
        <w:rPr>
          <w:spacing w:val="-9"/>
          <w:w w:val="105"/>
        </w:rPr>
        <w:t> </w:t>
      </w:r>
      <w:r>
        <w:rPr>
          <w:w w:val="105"/>
        </w:rPr>
        <w:t>conditions,</w:t>
      </w:r>
      <w:r>
        <w:rPr>
          <w:spacing w:val="-5"/>
          <w:w w:val="105"/>
        </w:rPr>
        <w:t> </w:t>
      </w:r>
      <w:r>
        <w:rPr>
          <w:w w:val="105"/>
        </w:rPr>
        <w:t>are not</w:t>
      </w:r>
      <w:r>
        <w:rPr>
          <w:spacing w:val="-4"/>
          <w:w w:val="105"/>
        </w:rPr>
        <w:t> </w:t>
      </w:r>
      <w:r>
        <w:rPr>
          <w:w w:val="105"/>
        </w:rPr>
        <w:t>confined</w:t>
      </w:r>
      <w:r>
        <w:rPr>
          <w:spacing w:val="-4"/>
          <w:w w:val="105"/>
        </w:rPr>
        <w:t> </w:t>
      </w:r>
      <w:r>
        <w:rPr>
          <w:w w:val="105"/>
        </w:rPr>
        <w:t>to</w:t>
      </w:r>
      <w:r>
        <w:rPr>
          <w:spacing w:val="-1"/>
          <w:w w:val="105"/>
        </w:rPr>
        <w:t> </w:t>
      </w:r>
      <w:r>
        <w:rPr>
          <w:w w:val="105"/>
        </w:rPr>
        <w:t>a</w:t>
      </w:r>
      <w:r>
        <w:rPr>
          <w:spacing w:val="-2"/>
          <w:w w:val="105"/>
        </w:rPr>
        <w:t> </w:t>
      </w:r>
      <w:r>
        <w:rPr>
          <w:w w:val="105"/>
        </w:rPr>
        <w:t>particular</w:t>
      </w:r>
      <w:r>
        <w:rPr>
          <w:spacing w:val="-1"/>
          <w:w w:val="105"/>
        </w:rPr>
        <w:t> </w:t>
      </w:r>
      <w:r>
        <w:rPr>
          <w:w w:val="105"/>
        </w:rPr>
        <w:t>situation,</w:t>
      </w:r>
      <w:r>
        <w:rPr>
          <w:spacing w:val="-1"/>
          <w:w w:val="105"/>
        </w:rPr>
        <w:t> </w:t>
      </w:r>
      <w:r>
        <w:rPr>
          <w:w w:val="105"/>
        </w:rPr>
        <w:t>serve</w:t>
      </w:r>
      <w:r>
        <w:rPr>
          <w:spacing w:val="-1"/>
          <w:w w:val="105"/>
        </w:rPr>
        <w:t> </w:t>
      </w:r>
      <w:r>
        <w:rPr>
          <w:w w:val="105"/>
        </w:rPr>
        <w:t>as</w:t>
      </w:r>
      <w:r>
        <w:rPr>
          <w:spacing w:val="-8"/>
          <w:w w:val="105"/>
        </w:rPr>
        <w:t> </w:t>
      </w:r>
      <w:r>
        <w:rPr>
          <w:w w:val="105"/>
        </w:rPr>
        <w:t>a</w:t>
      </w:r>
      <w:r>
        <w:rPr>
          <w:spacing w:val="-2"/>
          <w:w w:val="105"/>
        </w:rPr>
        <w:t> </w:t>
      </w:r>
      <w:r>
        <w:rPr>
          <w:w w:val="105"/>
        </w:rPr>
        <w:t>guideline</w:t>
      </w:r>
      <w:r>
        <w:rPr>
          <w:spacing w:val="-1"/>
          <w:w w:val="105"/>
        </w:rPr>
        <w:t> </w:t>
      </w:r>
      <w:r>
        <w:rPr>
          <w:w w:val="105"/>
        </w:rPr>
        <w:t>in</w:t>
      </w:r>
      <w:r>
        <w:rPr>
          <w:spacing w:val="-5"/>
          <w:w w:val="105"/>
        </w:rPr>
        <w:t> </w:t>
      </w:r>
      <w:r>
        <w:rPr>
          <w:w w:val="105"/>
        </w:rPr>
        <w:t>the</w:t>
      </w:r>
      <w:r>
        <w:rPr>
          <w:spacing w:val="-1"/>
          <w:w w:val="105"/>
        </w:rPr>
        <w:t> </w:t>
      </w:r>
      <w:r>
        <w:rPr>
          <w:w w:val="105"/>
        </w:rPr>
        <w:t>selection</w:t>
      </w:r>
      <w:r>
        <w:rPr>
          <w:spacing w:val="-4"/>
          <w:w w:val="105"/>
        </w:rPr>
        <w:t> </w:t>
      </w:r>
      <w:r>
        <w:rPr>
          <w:w w:val="105"/>
        </w:rPr>
        <w:t>or</w:t>
      </w:r>
      <w:r>
        <w:rPr>
          <w:spacing w:val="-4"/>
          <w:w w:val="105"/>
        </w:rPr>
        <w:t> </w:t>
      </w:r>
      <w:r>
        <w:rPr>
          <w:w w:val="105"/>
        </w:rPr>
        <w:t>evaluation</w:t>
      </w:r>
      <w:r>
        <w:rPr>
          <w:spacing w:val="-4"/>
          <w:w w:val="105"/>
        </w:rPr>
        <w:t> </w:t>
      </w:r>
      <w:r>
        <w:rPr>
          <w:w w:val="105"/>
        </w:rPr>
        <w:t>of behaviour</w:t>
      </w:r>
      <w:r>
        <w:rPr>
          <w:spacing w:val="-8"/>
          <w:w w:val="105"/>
        </w:rPr>
        <w:t> </w:t>
      </w:r>
      <w:r>
        <w:rPr>
          <w:w w:val="105"/>
        </w:rPr>
        <w:t>and</w:t>
      </w:r>
      <w:r>
        <w:rPr>
          <w:spacing w:val="-13"/>
          <w:w w:val="105"/>
        </w:rPr>
        <w:t> </w:t>
      </w:r>
      <w:r>
        <w:rPr>
          <w:w w:val="105"/>
        </w:rPr>
        <w:t>events,</w:t>
      </w:r>
      <w:r>
        <w:rPr>
          <w:spacing w:val="-8"/>
          <w:w w:val="105"/>
        </w:rPr>
        <w:t> </w:t>
      </w:r>
      <w:r>
        <w:rPr>
          <w:w w:val="105"/>
        </w:rPr>
        <w:t>and</w:t>
      </w:r>
      <w:r>
        <w:rPr>
          <w:spacing w:val="-10"/>
          <w:w w:val="105"/>
        </w:rPr>
        <w:t> </w:t>
      </w:r>
      <w:r>
        <w:rPr>
          <w:w w:val="105"/>
        </w:rPr>
        <w:t>are</w:t>
      </w:r>
      <w:r>
        <w:rPr>
          <w:spacing w:val="-11"/>
          <w:w w:val="105"/>
        </w:rPr>
        <w:t> </w:t>
      </w:r>
      <w:r>
        <w:rPr>
          <w:w w:val="105"/>
        </w:rPr>
        <w:t>classified</w:t>
      </w:r>
      <w:r>
        <w:rPr>
          <w:spacing w:val="-10"/>
          <w:w w:val="105"/>
        </w:rPr>
        <w:t> </w:t>
      </w:r>
      <w:r>
        <w:rPr>
          <w:w w:val="105"/>
        </w:rPr>
        <w:t>according</w:t>
      </w:r>
      <w:r>
        <w:rPr>
          <w:spacing w:val="-10"/>
          <w:w w:val="105"/>
        </w:rPr>
        <w:t> </w:t>
      </w:r>
      <w:r>
        <w:rPr>
          <w:w w:val="105"/>
        </w:rPr>
        <w:t>to</w:t>
      </w:r>
      <w:r>
        <w:rPr>
          <w:spacing w:val="-8"/>
          <w:w w:val="105"/>
        </w:rPr>
        <w:t> </w:t>
      </w:r>
      <w:r>
        <w:rPr>
          <w:w w:val="105"/>
        </w:rPr>
        <w:t>the</w:t>
      </w:r>
      <w:r>
        <w:rPr>
          <w:spacing w:val="-9"/>
          <w:w w:val="105"/>
        </w:rPr>
        <w:t> </w:t>
      </w:r>
      <w:r>
        <w:rPr>
          <w:w w:val="105"/>
        </w:rPr>
        <w:t>relative</w:t>
      </w:r>
      <w:r>
        <w:rPr>
          <w:spacing w:val="-9"/>
          <w:w w:val="105"/>
        </w:rPr>
        <w:t> </w:t>
      </w:r>
      <w:r>
        <w:rPr>
          <w:w w:val="105"/>
        </w:rPr>
        <w:t>importance</w:t>
      </w:r>
      <w:r>
        <w:rPr>
          <w:spacing w:val="-8"/>
          <w:w w:val="105"/>
        </w:rPr>
        <w:t> </w:t>
      </w:r>
      <w:r>
        <w:rPr>
          <w:w w:val="105"/>
        </w:rPr>
        <w:t>that</w:t>
      </w:r>
      <w:r>
        <w:rPr>
          <w:spacing w:val="-11"/>
          <w:w w:val="105"/>
        </w:rPr>
        <w:t> </w:t>
      </w:r>
      <w:r>
        <w:rPr>
          <w:w w:val="105"/>
        </w:rPr>
        <w:t>we</w:t>
      </w:r>
      <w:r>
        <w:rPr>
          <w:spacing w:val="-9"/>
          <w:w w:val="105"/>
        </w:rPr>
        <w:t> </w:t>
      </w:r>
      <w:r>
        <w:rPr>
          <w:w w:val="105"/>
        </w:rPr>
        <w:t>give them.</w:t>
      </w:r>
      <w:r>
        <w:rPr>
          <w:spacing w:val="-13"/>
          <w:w w:val="105"/>
        </w:rPr>
        <w:t> </w:t>
      </w:r>
      <w:r>
        <w:rPr>
          <w:w w:val="105"/>
        </w:rPr>
        <w:t>Similarly,</w:t>
      </w:r>
      <w:r>
        <w:rPr>
          <w:spacing w:val="-10"/>
          <w:w w:val="105"/>
        </w:rPr>
        <w:t> </w:t>
      </w:r>
      <w:r>
        <w:rPr>
          <w:w w:val="105"/>
        </w:rPr>
        <w:t>these</w:t>
      </w:r>
      <w:r>
        <w:rPr>
          <w:spacing w:val="-10"/>
          <w:w w:val="105"/>
        </w:rPr>
        <w:t> </w:t>
      </w:r>
      <w:r>
        <w:rPr>
          <w:w w:val="105"/>
        </w:rPr>
        <w:t>characteristics</w:t>
      </w:r>
      <w:r>
        <w:rPr>
          <w:spacing w:val="-12"/>
          <w:w w:val="105"/>
        </w:rPr>
        <w:t> </w:t>
      </w:r>
      <w:r>
        <w:rPr>
          <w:w w:val="105"/>
        </w:rPr>
        <w:t>may</w:t>
      </w:r>
      <w:r>
        <w:rPr>
          <w:spacing w:val="-13"/>
          <w:w w:val="105"/>
        </w:rPr>
        <w:t> </w:t>
      </w:r>
      <w:r>
        <w:rPr>
          <w:w w:val="105"/>
        </w:rPr>
        <w:t>apply</w:t>
      </w:r>
      <w:r>
        <w:rPr>
          <w:spacing w:val="-13"/>
          <w:w w:val="105"/>
        </w:rPr>
        <w:t> </w:t>
      </w:r>
      <w:r>
        <w:rPr>
          <w:w w:val="105"/>
        </w:rPr>
        <w:t>to</w:t>
      </w:r>
      <w:r>
        <w:rPr>
          <w:spacing w:val="-7"/>
          <w:w w:val="105"/>
        </w:rPr>
        <w:t> </w:t>
      </w:r>
      <w:r>
        <w:rPr>
          <w:w w:val="105"/>
        </w:rPr>
        <w:t>a</w:t>
      </w:r>
      <w:r>
        <w:rPr>
          <w:spacing w:val="-12"/>
          <w:w w:val="105"/>
        </w:rPr>
        <w:t> </w:t>
      </w:r>
      <w:r>
        <w:rPr>
          <w:w w:val="105"/>
        </w:rPr>
        <w:t>particular</w:t>
      </w:r>
      <w:r>
        <w:rPr>
          <w:spacing w:val="-10"/>
          <w:w w:val="105"/>
        </w:rPr>
        <w:t> </w:t>
      </w:r>
      <w:r>
        <w:rPr>
          <w:w w:val="105"/>
        </w:rPr>
        <w:t>context,</w:t>
      </w:r>
      <w:r>
        <w:rPr>
          <w:spacing w:val="-10"/>
          <w:w w:val="105"/>
        </w:rPr>
        <w:t> </w:t>
      </w:r>
      <w:r>
        <w:rPr>
          <w:w w:val="105"/>
        </w:rPr>
        <w:t>for</w:t>
      </w:r>
      <w:r>
        <w:rPr>
          <w:spacing w:val="-9"/>
          <w:w w:val="105"/>
        </w:rPr>
        <w:t> </w:t>
      </w:r>
      <w:r>
        <w:rPr>
          <w:w w:val="105"/>
        </w:rPr>
        <w:t>example,</w:t>
      </w:r>
      <w:r>
        <w:rPr>
          <w:spacing w:val="-10"/>
          <w:w w:val="105"/>
        </w:rPr>
        <w:t> </w:t>
      </w:r>
      <w:r>
        <w:rPr>
          <w:w w:val="105"/>
        </w:rPr>
        <w:t>“work values” is an expression for general values in a work context (Ros, Schwartz &amp; Surkiss, 1999).</w:t>
      </w:r>
      <w:r>
        <w:rPr>
          <w:spacing w:val="-13"/>
          <w:w w:val="105"/>
        </w:rPr>
        <w:t> </w:t>
      </w:r>
      <w:r>
        <w:rPr>
          <w:w w:val="105"/>
        </w:rPr>
        <w:t>It</w:t>
      </w:r>
      <w:r>
        <w:rPr>
          <w:spacing w:val="-9"/>
          <w:w w:val="105"/>
        </w:rPr>
        <w:t> </w:t>
      </w:r>
      <w:r>
        <w:rPr>
          <w:w w:val="105"/>
        </w:rPr>
        <w:t>is</w:t>
      </w:r>
      <w:r>
        <w:rPr>
          <w:spacing w:val="-12"/>
          <w:w w:val="105"/>
        </w:rPr>
        <w:t> </w:t>
      </w:r>
      <w:r>
        <w:rPr>
          <w:w w:val="105"/>
        </w:rPr>
        <w:t>necessary</w:t>
      </w:r>
      <w:r>
        <w:rPr>
          <w:spacing w:val="-12"/>
          <w:w w:val="105"/>
        </w:rPr>
        <w:t> </w:t>
      </w:r>
      <w:r>
        <w:rPr>
          <w:w w:val="105"/>
        </w:rPr>
        <w:t>to</w:t>
      </w:r>
      <w:r>
        <w:rPr>
          <w:spacing w:val="-9"/>
          <w:w w:val="105"/>
        </w:rPr>
        <w:t> </w:t>
      </w:r>
      <w:r>
        <w:rPr>
          <w:w w:val="105"/>
        </w:rPr>
        <w:t>differentiate</w:t>
      </w:r>
      <w:r>
        <w:rPr>
          <w:spacing w:val="-7"/>
          <w:w w:val="105"/>
        </w:rPr>
        <w:t> </w:t>
      </w:r>
      <w:r>
        <w:rPr>
          <w:w w:val="105"/>
        </w:rPr>
        <w:t>values</w:t>
      </w:r>
      <w:r>
        <w:rPr>
          <w:spacing w:val="-7"/>
          <w:w w:val="105"/>
        </w:rPr>
        <w:t> </w:t>
      </w:r>
      <w:r>
        <w:rPr>
          <w:w w:val="105"/>
        </w:rPr>
        <w:t>from</w:t>
      </w:r>
      <w:r>
        <w:rPr>
          <w:spacing w:val="-7"/>
          <w:w w:val="105"/>
        </w:rPr>
        <w:t> </w:t>
      </w:r>
      <w:r>
        <w:rPr>
          <w:w w:val="105"/>
        </w:rPr>
        <w:t>attitudes;</w:t>
      </w:r>
      <w:r>
        <w:rPr>
          <w:spacing w:val="-9"/>
          <w:w w:val="105"/>
        </w:rPr>
        <w:t> </w:t>
      </w:r>
      <w:r>
        <w:rPr>
          <w:w w:val="105"/>
        </w:rPr>
        <w:t>an</w:t>
      </w:r>
      <w:r>
        <w:rPr>
          <w:spacing w:val="-9"/>
          <w:w w:val="105"/>
        </w:rPr>
        <w:t> </w:t>
      </w:r>
      <w:r>
        <w:rPr>
          <w:w w:val="105"/>
        </w:rPr>
        <w:t>attitude</w:t>
      </w:r>
      <w:r>
        <w:rPr>
          <w:spacing w:val="-11"/>
          <w:w w:val="105"/>
        </w:rPr>
        <w:t> </w:t>
      </w:r>
      <w:r>
        <w:rPr>
          <w:w w:val="105"/>
        </w:rPr>
        <w:t>is</w:t>
      </w:r>
      <w:r>
        <w:rPr>
          <w:spacing w:val="-8"/>
          <w:w w:val="105"/>
        </w:rPr>
        <w:t> </w:t>
      </w:r>
      <w:r>
        <w:rPr>
          <w:w w:val="105"/>
        </w:rPr>
        <w:t>limited</w:t>
      </w:r>
      <w:r>
        <w:rPr>
          <w:spacing w:val="-12"/>
          <w:w w:val="105"/>
        </w:rPr>
        <w:t> </w:t>
      </w:r>
      <w:r>
        <w:rPr>
          <w:w w:val="105"/>
        </w:rPr>
        <w:t>to</w:t>
      </w:r>
      <w:r>
        <w:rPr>
          <w:spacing w:val="-7"/>
          <w:w w:val="105"/>
        </w:rPr>
        <w:t> </w:t>
      </w:r>
      <w:r>
        <w:rPr>
          <w:w w:val="105"/>
        </w:rPr>
        <w:t>a</w:t>
      </w:r>
      <w:r>
        <w:rPr>
          <w:spacing w:val="-12"/>
          <w:w w:val="105"/>
        </w:rPr>
        <w:t> </w:t>
      </w:r>
      <w:r>
        <w:rPr>
          <w:w w:val="105"/>
        </w:rPr>
        <w:t>factor such</w:t>
      </w:r>
      <w:r>
        <w:rPr>
          <w:spacing w:val="-4"/>
          <w:w w:val="105"/>
        </w:rPr>
        <w:t> </w:t>
      </w:r>
      <w:r>
        <w:rPr>
          <w:w w:val="105"/>
        </w:rPr>
        <w:t>as</w:t>
      </w:r>
      <w:r>
        <w:rPr>
          <w:spacing w:val="-3"/>
          <w:w w:val="105"/>
        </w:rPr>
        <w:t> </w:t>
      </w:r>
      <w:r>
        <w:rPr>
          <w:w w:val="105"/>
        </w:rPr>
        <w:t>a</w:t>
      </w:r>
      <w:r>
        <w:rPr>
          <w:spacing w:val="-3"/>
          <w:w w:val="105"/>
        </w:rPr>
        <w:t> </w:t>
      </w:r>
      <w:r>
        <w:rPr>
          <w:w w:val="105"/>
        </w:rPr>
        <w:t>person,</w:t>
      </w:r>
      <w:r>
        <w:rPr>
          <w:spacing w:val="-2"/>
          <w:w w:val="105"/>
        </w:rPr>
        <w:t> </w:t>
      </w:r>
      <w:r>
        <w:rPr>
          <w:w w:val="105"/>
        </w:rPr>
        <w:t>location</w:t>
      </w:r>
      <w:r>
        <w:rPr>
          <w:spacing w:val="-4"/>
          <w:w w:val="105"/>
        </w:rPr>
        <w:t> </w:t>
      </w:r>
      <w:r>
        <w:rPr>
          <w:w w:val="105"/>
        </w:rPr>
        <w:t>or</w:t>
      </w:r>
      <w:r>
        <w:rPr>
          <w:spacing w:val="-5"/>
          <w:w w:val="105"/>
        </w:rPr>
        <w:t> </w:t>
      </w:r>
      <w:r>
        <w:rPr>
          <w:w w:val="105"/>
        </w:rPr>
        <w:t>event,</w:t>
      </w:r>
      <w:r>
        <w:rPr>
          <w:spacing w:val="-5"/>
          <w:w w:val="105"/>
        </w:rPr>
        <w:t> </w:t>
      </w:r>
      <w:r>
        <w:rPr>
          <w:w w:val="105"/>
        </w:rPr>
        <w:t>while</w:t>
      </w:r>
      <w:r>
        <w:rPr>
          <w:spacing w:val="-3"/>
          <w:w w:val="105"/>
        </w:rPr>
        <w:t> </w:t>
      </w:r>
      <w:r>
        <w:rPr>
          <w:w w:val="105"/>
        </w:rPr>
        <w:t>values,</w:t>
      </w:r>
      <w:r>
        <w:rPr>
          <w:spacing w:val="-2"/>
          <w:w w:val="105"/>
        </w:rPr>
        <w:t> </w:t>
      </w:r>
      <w:r>
        <w:rPr>
          <w:w w:val="105"/>
        </w:rPr>
        <w:t>in</w:t>
      </w:r>
      <w:r>
        <w:rPr>
          <w:spacing w:val="-5"/>
          <w:w w:val="105"/>
        </w:rPr>
        <w:t> </w:t>
      </w:r>
      <w:r>
        <w:rPr>
          <w:w w:val="105"/>
        </w:rPr>
        <w:t>contrast,</w:t>
      </w:r>
      <w:r>
        <w:rPr>
          <w:spacing w:val="-2"/>
          <w:w w:val="105"/>
        </w:rPr>
        <w:t> </w:t>
      </w:r>
      <w:r>
        <w:rPr>
          <w:w w:val="105"/>
        </w:rPr>
        <w:t>are</w:t>
      </w:r>
      <w:r>
        <w:rPr>
          <w:spacing w:val="-5"/>
          <w:w w:val="105"/>
        </w:rPr>
        <w:t> </w:t>
      </w:r>
      <w:r>
        <w:rPr>
          <w:w w:val="105"/>
        </w:rPr>
        <w:t>more</w:t>
      </w:r>
      <w:r>
        <w:rPr>
          <w:spacing w:val="-5"/>
          <w:w w:val="105"/>
        </w:rPr>
        <w:t> </w:t>
      </w:r>
      <w:r>
        <w:rPr>
          <w:w w:val="105"/>
        </w:rPr>
        <w:t>general</w:t>
      </w:r>
      <w:r>
        <w:rPr>
          <w:spacing w:val="-4"/>
          <w:w w:val="105"/>
        </w:rPr>
        <w:t> </w:t>
      </w:r>
      <w:r>
        <w:rPr>
          <w:w w:val="105"/>
        </w:rPr>
        <w:t>and</w:t>
      </w:r>
      <w:r>
        <w:rPr>
          <w:spacing w:val="-4"/>
          <w:w w:val="105"/>
        </w:rPr>
        <w:t> </w:t>
      </w:r>
      <w:r>
        <w:rPr>
          <w:w w:val="105"/>
        </w:rPr>
        <w:t>more entrenched. It is thought that values are developed through social interactions, and may be</w:t>
      </w:r>
      <w:r>
        <w:rPr>
          <w:w w:val="105"/>
        </w:rPr>
        <w:t> passed</w:t>
      </w:r>
      <w:r>
        <w:rPr>
          <w:w w:val="105"/>
        </w:rPr>
        <w:t> culturally</w:t>
      </w:r>
      <w:r>
        <w:rPr>
          <w:w w:val="105"/>
        </w:rPr>
        <w:t> through generations. Theories</w:t>
      </w:r>
      <w:r>
        <w:rPr>
          <w:w w:val="105"/>
        </w:rPr>
        <w:t> also</w:t>
      </w:r>
      <w:r>
        <w:rPr>
          <w:w w:val="105"/>
        </w:rPr>
        <w:t> suggest that</w:t>
      </w:r>
      <w:r>
        <w:rPr>
          <w:w w:val="105"/>
        </w:rPr>
        <w:t> in</w:t>
      </w:r>
      <w:r>
        <w:rPr>
          <w:w w:val="105"/>
        </w:rPr>
        <w:t> early developmental stages, individuals begin with a wide pool of values, but over time these become refined and individuals learn to direct their behaviour based on the values they prioritise the most. Now that the concept of values has been explored, it is necessary to establish the link between work values and motivation.</w:t>
      </w:r>
    </w:p>
    <w:p>
      <w:pPr>
        <w:pStyle w:val="BodyText"/>
        <w:spacing w:before="8"/>
        <w:rPr>
          <w:sz w:val="27"/>
        </w:rPr>
      </w:pPr>
    </w:p>
    <w:p>
      <w:pPr>
        <w:pStyle w:val="BodyText"/>
        <w:spacing w:line="280" w:lineRule="auto"/>
        <w:ind w:left="116" w:right="595"/>
        <w:jc w:val="both"/>
      </w:pPr>
      <w:r>
        <w:rPr>
          <w:w w:val="105"/>
        </w:rPr>
        <w:t>Note that in the literature the terms "needs", "motives" and "values" are often used as synonyms,</w:t>
      </w:r>
      <w:r>
        <w:rPr>
          <w:w w:val="105"/>
        </w:rPr>
        <w:t> but</w:t>
      </w:r>
      <w:r>
        <w:rPr>
          <w:w w:val="105"/>
        </w:rPr>
        <w:t> ‘values’</w:t>
      </w:r>
      <w:r>
        <w:rPr>
          <w:w w:val="105"/>
        </w:rPr>
        <w:t> can</w:t>
      </w:r>
      <w:r>
        <w:rPr>
          <w:w w:val="105"/>
        </w:rPr>
        <w:t> be</w:t>
      </w:r>
      <w:r>
        <w:rPr>
          <w:w w:val="105"/>
        </w:rPr>
        <w:t> considered</w:t>
      </w:r>
      <w:r>
        <w:rPr>
          <w:w w:val="105"/>
        </w:rPr>
        <w:t> an</w:t>
      </w:r>
      <w:r>
        <w:rPr>
          <w:w w:val="105"/>
        </w:rPr>
        <w:t> approach</w:t>
      </w:r>
      <w:r>
        <w:rPr>
          <w:w w:val="105"/>
        </w:rPr>
        <w:t> to</w:t>
      </w:r>
      <w:r>
        <w:rPr>
          <w:w w:val="105"/>
        </w:rPr>
        <w:t> motivation</w:t>
      </w:r>
      <w:r>
        <w:rPr>
          <w:w w:val="105"/>
        </w:rPr>
        <w:t> in</w:t>
      </w:r>
      <w:r>
        <w:rPr>
          <w:w w:val="105"/>
        </w:rPr>
        <w:t> themselves, specifically as secondary engines that drive actions determined by needs, socialisation, cognition</w:t>
      </w:r>
      <w:r>
        <w:rPr>
          <w:spacing w:val="-13"/>
          <w:w w:val="105"/>
        </w:rPr>
        <w:t> </w:t>
      </w:r>
      <w:r>
        <w:rPr>
          <w:w w:val="105"/>
        </w:rPr>
        <w:t>and</w:t>
      </w:r>
      <w:r>
        <w:rPr>
          <w:spacing w:val="-13"/>
          <w:w w:val="105"/>
        </w:rPr>
        <w:t> </w:t>
      </w:r>
      <w:r>
        <w:rPr>
          <w:w w:val="105"/>
        </w:rPr>
        <w:t>experience</w:t>
      </w:r>
      <w:r>
        <w:rPr>
          <w:spacing w:val="-12"/>
          <w:w w:val="105"/>
        </w:rPr>
        <w:t> </w:t>
      </w:r>
      <w:r>
        <w:rPr>
          <w:w w:val="105"/>
        </w:rPr>
        <w:t>(Deci</w:t>
      </w:r>
      <w:r>
        <w:rPr>
          <w:spacing w:val="-12"/>
          <w:w w:val="105"/>
        </w:rPr>
        <w:t> </w:t>
      </w:r>
      <w:r>
        <w:rPr>
          <w:w w:val="105"/>
        </w:rPr>
        <w:t>&amp;</w:t>
      </w:r>
      <w:r>
        <w:rPr>
          <w:spacing w:val="-15"/>
          <w:w w:val="105"/>
        </w:rPr>
        <w:t> </w:t>
      </w:r>
      <w:r>
        <w:rPr>
          <w:w w:val="105"/>
        </w:rPr>
        <w:t>Ryan,</w:t>
      </w:r>
      <w:r>
        <w:rPr>
          <w:spacing w:val="-14"/>
          <w:w w:val="105"/>
        </w:rPr>
        <w:t> </w:t>
      </w:r>
      <w:r>
        <w:rPr>
          <w:w w:val="105"/>
        </w:rPr>
        <w:t>2000;</w:t>
      </w:r>
      <w:r>
        <w:rPr>
          <w:spacing w:val="-15"/>
          <w:w w:val="105"/>
        </w:rPr>
        <w:t> </w:t>
      </w:r>
      <w:r>
        <w:rPr>
          <w:w w:val="105"/>
        </w:rPr>
        <w:t>Kooij,</w:t>
      </w:r>
      <w:r>
        <w:rPr>
          <w:spacing w:val="-14"/>
          <w:w w:val="105"/>
        </w:rPr>
        <w:t> </w:t>
      </w:r>
      <w:r>
        <w:rPr>
          <w:w w:val="105"/>
        </w:rPr>
        <w:t>De</w:t>
      </w:r>
      <w:r>
        <w:rPr>
          <w:spacing w:val="-14"/>
          <w:w w:val="105"/>
        </w:rPr>
        <w:t> </w:t>
      </w:r>
      <w:r>
        <w:rPr>
          <w:w w:val="105"/>
        </w:rPr>
        <w:t>Lange,</w:t>
      </w:r>
      <w:r>
        <w:rPr>
          <w:spacing w:val="-14"/>
          <w:w w:val="105"/>
        </w:rPr>
        <w:t> </w:t>
      </w:r>
      <w:r>
        <w:rPr>
          <w:w w:val="105"/>
        </w:rPr>
        <w:t>Jansen,</w:t>
      </w:r>
      <w:r>
        <w:rPr>
          <w:spacing w:val="-12"/>
          <w:w w:val="105"/>
        </w:rPr>
        <w:t> </w:t>
      </w:r>
      <w:r>
        <w:rPr>
          <w:w w:val="105"/>
        </w:rPr>
        <w:t>Kanfer</w:t>
      </w:r>
      <w:r>
        <w:rPr>
          <w:spacing w:val="-13"/>
          <w:w w:val="105"/>
        </w:rPr>
        <w:t> </w:t>
      </w:r>
      <w:r>
        <w:rPr>
          <w:w w:val="105"/>
        </w:rPr>
        <w:t>&amp;</w:t>
      </w:r>
      <w:r>
        <w:rPr>
          <w:spacing w:val="-13"/>
          <w:w w:val="105"/>
        </w:rPr>
        <w:t> </w:t>
      </w:r>
      <w:r>
        <w:rPr>
          <w:w w:val="105"/>
        </w:rPr>
        <w:t>Dikkers, 2011;</w:t>
      </w:r>
      <w:r>
        <w:rPr>
          <w:spacing w:val="-9"/>
          <w:w w:val="105"/>
        </w:rPr>
        <w:t> </w:t>
      </w:r>
      <w:r>
        <w:rPr>
          <w:w w:val="105"/>
        </w:rPr>
        <w:t>Krumm,</w:t>
      </w:r>
      <w:r>
        <w:rPr>
          <w:spacing w:val="-6"/>
          <w:w w:val="105"/>
        </w:rPr>
        <w:t> </w:t>
      </w:r>
      <w:r>
        <w:rPr>
          <w:w w:val="105"/>
        </w:rPr>
        <w:t>Grube</w:t>
      </w:r>
      <w:r>
        <w:rPr>
          <w:spacing w:val="-6"/>
          <w:w w:val="105"/>
        </w:rPr>
        <w:t> </w:t>
      </w:r>
      <w:r>
        <w:rPr>
          <w:w w:val="105"/>
        </w:rPr>
        <w:t>&amp;</w:t>
      </w:r>
      <w:r>
        <w:rPr>
          <w:spacing w:val="-10"/>
          <w:w w:val="105"/>
        </w:rPr>
        <w:t> </w:t>
      </w:r>
      <w:r>
        <w:rPr>
          <w:w w:val="105"/>
        </w:rPr>
        <w:t>Hertel,</w:t>
      </w:r>
      <w:r>
        <w:rPr>
          <w:spacing w:val="-10"/>
          <w:w w:val="105"/>
        </w:rPr>
        <w:t> </w:t>
      </w:r>
      <w:r>
        <w:rPr>
          <w:w w:val="105"/>
        </w:rPr>
        <w:t>2013).</w:t>
      </w:r>
      <w:r>
        <w:rPr>
          <w:spacing w:val="-10"/>
          <w:w w:val="105"/>
        </w:rPr>
        <w:t> </w:t>
      </w:r>
      <w:r>
        <w:rPr>
          <w:w w:val="105"/>
        </w:rPr>
        <w:t>Values</w:t>
      </w:r>
      <w:r>
        <w:rPr>
          <w:spacing w:val="-7"/>
          <w:w w:val="105"/>
        </w:rPr>
        <w:t> </w:t>
      </w:r>
      <w:r>
        <w:rPr>
          <w:w w:val="105"/>
        </w:rPr>
        <w:t>are</w:t>
      </w:r>
      <w:r>
        <w:rPr>
          <w:spacing w:val="-2"/>
          <w:w w:val="105"/>
        </w:rPr>
        <w:t> </w:t>
      </w:r>
      <w:r>
        <w:rPr>
          <w:w w:val="105"/>
        </w:rPr>
        <w:t>therefore</w:t>
      </w:r>
      <w:r>
        <w:rPr>
          <w:spacing w:val="-10"/>
          <w:w w:val="105"/>
        </w:rPr>
        <w:t> </w:t>
      </w:r>
      <w:r>
        <w:rPr>
          <w:w w:val="105"/>
        </w:rPr>
        <w:t>rooted</w:t>
      </w:r>
      <w:r>
        <w:rPr>
          <w:spacing w:val="-9"/>
          <w:w w:val="105"/>
        </w:rPr>
        <w:t> </w:t>
      </w:r>
      <w:r>
        <w:rPr>
          <w:w w:val="105"/>
        </w:rPr>
        <w:t>in</w:t>
      </w:r>
      <w:r>
        <w:rPr>
          <w:spacing w:val="-10"/>
          <w:w w:val="105"/>
        </w:rPr>
        <w:t> </w:t>
      </w:r>
      <w:r>
        <w:rPr>
          <w:w w:val="105"/>
        </w:rPr>
        <w:t>needs,</w:t>
      </w:r>
      <w:r>
        <w:rPr>
          <w:spacing w:val="-9"/>
          <w:w w:val="105"/>
        </w:rPr>
        <w:t> </w:t>
      </w:r>
      <w:r>
        <w:rPr>
          <w:w w:val="105"/>
        </w:rPr>
        <w:t>with</w:t>
      </w:r>
      <w:r>
        <w:rPr>
          <w:spacing w:val="-9"/>
          <w:w w:val="105"/>
        </w:rPr>
        <w:t> </w:t>
      </w:r>
      <w:r>
        <w:rPr>
          <w:w w:val="105"/>
        </w:rPr>
        <w:t>the</w:t>
      </w:r>
      <w:r>
        <w:rPr>
          <w:spacing w:val="-6"/>
          <w:w w:val="105"/>
        </w:rPr>
        <w:t> </w:t>
      </w:r>
      <w:r>
        <w:rPr>
          <w:w w:val="105"/>
        </w:rPr>
        <w:t>main difference being that needs are innate, while values are acquired through cognition and experience. They are indirectly included in most theories (Latham &amp; Pinder, 2005), and can be divided into two areas; </w:t>
      </w:r>
      <w:r>
        <w:rPr>
          <w:i/>
          <w:w w:val="105"/>
          <w:sz w:val="23"/>
        </w:rPr>
        <w:t>principles </w:t>
      </w:r>
      <w:r>
        <w:rPr>
          <w:w w:val="105"/>
        </w:rPr>
        <w:t>(involving an idea of how behaviour should be) and</w:t>
      </w:r>
      <w:r>
        <w:rPr>
          <w:spacing w:val="-17"/>
          <w:w w:val="105"/>
        </w:rPr>
        <w:t> </w:t>
      </w:r>
      <w:r>
        <w:rPr>
          <w:i/>
          <w:w w:val="105"/>
          <w:sz w:val="23"/>
        </w:rPr>
        <w:t>preferences</w:t>
      </w:r>
      <w:r>
        <w:rPr>
          <w:i/>
          <w:spacing w:val="-16"/>
          <w:w w:val="105"/>
          <w:sz w:val="23"/>
        </w:rPr>
        <w:t> </w:t>
      </w:r>
      <w:r>
        <w:rPr>
          <w:w w:val="105"/>
        </w:rPr>
        <w:t>(expressing</w:t>
      </w:r>
      <w:r>
        <w:rPr>
          <w:spacing w:val="-16"/>
          <w:w w:val="105"/>
        </w:rPr>
        <w:t> </w:t>
      </w:r>
      <w:r>
        <w:rPr>
          <w:w w:val="105"/>
        </w:rPr>
        <w:t>cravings</w:t>
      </w:r>
      <w:r>
        <w:rPr>
          <w:spacing w:val="-16"/>
          <w:w w:val="105"/>
        </w:rPr>
        <w:t> </w:t>
      </w:r>
      <w:r>
        <w:rPr>
          <w:w w:val="105"/>
        </w:rPr>
        <w:t>and/or</w:t>
      </w:r>
      <w:r>
        <w:rPr>
          <w:spacing w:val="-16"/>
          <w:w w:val="105"/>
        </w:rPr>
        <w:t> </w:t>
      </w:r>
      <w:r>
        <w:rPr>
          <w:w w:val="105"/>
        </w:rPr>
        <w:t>a</w:t>
      </w:r>
      <w:r>
        <w:rPr>
          <w:spacing w:val="-16"/>
          <w:w w:val="105"/>
        </w:rPr>
        <w:t> </w:t>
      </w:r>
      <w:r>
        <w:rPr>
          <w:w w:val="105"/>
        </w:rPr>
        <w:t>hierarchy</w:t>
      </w:r>
      <w:r>
        <w:rPr>
          <w:spacing w:val="-17"/>
          <w:w w:val="105"/>
        </w:rPr>
        <w:t> </w:t>
      </w:r>
      <w:r>
        <w:rPr>
          <w:w w:val="105"/>
        </w:rPr>
        <w:t>of</w:t>
      </w:r>
      <w:r>
        <w:rPr>
          <w:spacing w:val="-16"/>
          <w:w w:val="105"/>
        </w:rPr>
        <w:t> </w:t>
      </w:r>
      <w:r>
        <w:rPr>
          <w:w w:val="105"/>
        </w:rPr>
        <w:t>values)</w:t>
      </w:r>
      <w:r>
        <w:rPr>
          <w:spacing w:val="-16"/>
          <w:w w:val="105"/>
        </w:rPr>
        <w:t> </w:t>
      </w:r>
      <w:r>
        <w:rPr>
          <w:w w:val="105"/>
        </w:rPr>
        <w:t>(Parks</w:t>
      </w:r>
      <w:r>
        <w:rPr>
          <w:spacing w:val="-16"/>
          <w:w w:val="105"/>
        </w:rPr>
        <w:t> </w:t>
      </w:r>
      <w:r>
        <w:rPr>
          <w:w w:val="105"/>
        </w:rPr>
        <w:t>&amp;</w:t>
      </w:r>
      <w:r>
        <w:rPr>
          <w:spacing w:val="-16"/>
          <w:w w:val="105"/>
        </w:rPr>
        <w:t> </w:t>
      </w:r>
      <w:r>
        <w:rPr>
          <w:w w:val="105"/>
        </w:rPr>
        <w:t>Guay,</w:t>
      </w:r>
      <w:r>
        <w:rPr>
          <w:spacing w:val="-16"/>
          <w:w w:val="105"/>
        </w:rPr>
        <w:t> </w:t>
      </w:r>
      <w:r>
        <w:rPr>
          <w:w w:val="105"/>
        </w:rPr>
        <w:t>2009). Schwartz (2006) argues that values have played a central role in various social science</w:t>
      </w:r>
    </w:p>
    <w:p>
      <w:pPr>
        <w:spacing w:after="0" w:line="280" w:lineRule="auto"/>
        <w:jc w:val="both"/>
        <w:sectPr>
          <w:pgSz w:w="11910" w:h="16840"/>
          <w:pgMar w:header="0" w:footer="1025" w:top="1320" w:bottom="1220" w:left="1300" w:right="820"/>
        </w:sectPr>
      </w:pPr>
    </w:p>
    <w:p>
      <w:pPr>
        <w:pStyle w:val="BodyText"/>
        <w:spacing w:line="285" w:lineRule="auto" w:before="104"/>
        <w:ind w:left="116" w:right="598"/>
        <w:jc w:val="both"/>
      </w:pPr>
      <w:r>
        <w:rPr>
          <w:w w:val="105"/>
        </w:rPr>
        <w:t>disciplines,</w:t>
      </w:r>
      <w:r>
        <w:rPr>
          <w:w w:val="105"/>
        </w:rPr>
        <w:t> including</w:t>
      </w:r>
      <w:r>
        <w:rPr>
          <w:w w:val="105"/>
        </w:rPr>
        <w:t> psychology.</w:t>
      </w:r>
      <w:r>
        <w:rPr>
          <w:w w:val="105"/>
        </w:rPr>
        <w:t> They</w:t>
      </w:r>
      <w:r>
        <w:rPr>
          <w:w w:val="105"/>
        </w:rPr>
        <w:t> can</w:t>
      </w:r>
      <w:r>
        <w:rPr>
          <w:w w:val="105"/>
        </w:rPr>
        <w:t> be</w:t>
      </w:r>
      <w:r>
        <w:rPr>
          <w:w w:val="105"/>
        </w:rPr>
        <w:t> used</w:t>
      </w:r>
      <w:r>
        <w:rPr>
          <w:w w:val="105"/>
        </w:rPr>
        <w:t> to</w:t>
      </w:r>
      <w:r>
        <w:rPr>
          <w:w w:val="105"/>
        </w:rPr>
        <w:t> characterise</w:t>
      </w:r>
      <w:r>
        <w:rPr>
          <w:w w:val="105"/>
        </w:rPr>
        <w:t> individuals</w:t>
      </w:r>
      <w:r>
        <w:rPr>
          <w:w w:val="105"/>
        </w:rPr>
        <w:t> or companies, measure changes across a time axis, and explain behaviours and attitudes.</w:t>
      </w:r>
    </w:p>
    <w:p>
      <w:pPr>
        <w:pStyle w:val="BodyText"/>
        <w:spacing w:before="10"/>
        <w:rPr>
          <w:sz w:val="25"/>
        </w:rPr>
      </w:pPr>
    </w:p>
    <w:p>
      <w:pPr>
        <w:pStyle w:val="BodyText"/>
        <w:spacing w:line="283" w:lineRule="auto" w:before="1"/>
        <w:ind w:left="116" w:right="595"/>
        <w:jc w:val="both"/>
      </w:pPr>
      <w:r>
        <w:rPr>
          <w:w w:val="110"/>
        </w:rPr>
        <w:t>In</w:t>
      </w:r>
      <w:r>
        <w:rPr>
          <w:spacing w:val="-5"/>
          <w:w w:val="110"/>
        </w:rPr>
        <w:t> </w:t>
      </w:r>
      <w:r>
        <w:rPr>
          <w:w w:val="110"/>
        </w:rPr>
        <w:t>addition,</w:t>
      </w:r>
      <w:r>
        <w:rPr>
          <w:spacing w:val="-3"/>
          <w:w w:val="110"/>
        </w:rPr>
        <w:t> </w:t>
      </w:r>
      <w:r>
        <w:rPr>
          <w:w w:val="110"/>
        </w:rPr>
        <w:t>personal</w:t>
      </w:r>
      <w:r>
        <w:rPr>
          <w:spacing w:val="-5"/>
          <w:w w:val="110"/>
        </w:rPr>
        <w:t> </w:t>
      </w:r>
      <w:r>
        <w:rPr>
          <w:w w:val="110"/>
        </w:rPr>
        <w:t>goals</w:t>
      </w:r>
      <w:r>
        <w:rPr>
          <w:spacing w:val="-4"/>
          <w:w w:val="110"/>
        </w:rPr>
        <w:t> </w:t>
      </w:r>
      <w:r>
        <w:rPr>
          <w:w w:val="110"/>
        </w:rPr>
        <w:t>serve</w:t>
      </w:r>
      <w:r>
        <w:rPr>
          <w:spacing w:val="-5"/>
          <w:w w:val="110"/>
        </w:rPr>
        <w:t> </w:t>
      </w:r>
      <w:r>
        <w:rPr>
          <w:w w:val="110"/>
        </w:rPr>
        <w:t>as</w:t>
      </w:r>
      <w:r>
        <w:rPr>
          <w:spacing w:val="-4"/>
          <w:w w:val="110"/>
        </w:rPr>
        <w:t> </w:t>
      </w:r>
      <w:r>
        <w:rPr>
          <w:w w:val="110"/>
        </w:rPr>
        <w:t>a</w:t>
      </w:r>
      <w:r>
        <w:rPr>
          <w:spacing w:val="-6"/>
          <w:w w:val="110"/>
        </w:rPr>
        <w:t> </w:t>
      </w:r>
      <w:r>
        <w:rPr>
          <w:w w:val="110"/>
        </w:rPr>
        <w:t>mediator</w:t>
      </w:r>
      <w:r>
        <w:rPr>
          <w:spacing w:val="-5"/>
          <w:w w:val="110"/>
        </w:rPr>
        <w:t> </w:t>
      </w:r>
      <w:r>
        <w:rPr>
          <w:w w:val="110"/>
        </w:rPr>
        <w:t>between</w:t>
      </w:r>
      <w:r>
        <w:rPr>
          <w:spacing w:val="-7"/>
          <w:w w:val="110"/>
        </w:rPr>
        <w:t> </w:t>
      </w:r>
      <w:r>
        <w:rPr>
          <w:w w:val="110"/>
        </w:rPr>
        <w:t>values</w:t>
      </w:r>
      <w:r>
        <w:rPr>
          <w:spacing w:val="-4"/>
          <w:w w:val="110"/>
        </w:rPr>
        <w:t> </w:t>
      </w:r>
      <w:r>
        <w:rPr>
          <w:w w:val="110"/>
        </w:rPr>
        <w:t>and</w:t>
      </w:r>
      <w:r>
        <w:rPr>
          <w:spacing w:val="-6"/>
          <w:w w:val="110"/>
        </w:rPr>
        <w:t> </w:t>
      </w:r>
      <w:r>
        <w:rPr>
          <w:w w:val="110"/>
        </w:rPr>
        <w:t>behaviour,</w:t>
      </w:r>
      <w:r>
        <w:rPr>
          <w:spacing w:val="-3"/>
          <w:w w:val="110"/>
        </w:rPr>
        <w:t> </w:t>
      </w:r>
      <w:r>
        <w:rPr>
          <w:w w:val="110"/>
        </w:rPr>
        <w:t>in</w:t>
      </w:r>
      <w:r>
        <w:rPr>
          <w:spacing w:val="-5"/>
          <w:w w:val="110"/>
        </w:rPr>
        <w:t> </w:t>
      </w:r>
      <w:r>
        <w:rPr>
          <w:w w:val="110"/>
        </w:rPr>
        <w:t>the </w:t>
      </w:r>
      <w:r>
        <w:rPr/>
        <w:t>sense that values influence the formation of goals, which then lead to certain behavioural </w:t>
      </w:r>
      <w:r>
        <w:rPr>
          <w:w w:val="110"/>
        </w:rPr>
        <w:t>choices</w:t>
      </w:r>
      <w:r>
        <w:rPr>
          <w:w w:val="110"/>
        </w:rPr>
        <w:t> (Kanfer,</w:t>
      </w:r>
      <w:r>
        <w:rPr>
          <w:w w:val="110"/>
        </w:rPr>
        <w:t> 1990).</w:t>
      </w:r>
      <w:r>
        <w:rPr>
          <w:w w:val="110"/>
        </w:rPr>
        <w:t> However,</w:t>
      </w:r>
      <w:r>
        <w:rPr>
          <w:w w:val="110"/>
        </w:rPr>
        <w:t> Parks</w:t>
      </w:r>
      <w:r>
        <w:rPr>
          <w:w w:val="110"/>
        </w:rPr>
        <w:t> &amp;</w:t>
      </w:r>
      <w:r>
        <w:rPr>
          <w:w w:val="110"/>
        </w:rPr>
        <w:t> Guay</w:t>
      </w:r>
      <w:r>
        <w:rPr>
          <w:w w:val="110"/>
        </w:rPr>
        <w:t> (2009)</w:t>
      </w:r>
      <w:r>
        <w:rPr>
          <w:w w:val="110"/>
        </w:rPr>
        <w:t> raise</w:t>
      </w:r>
      <w:r>
        <w:rPr>
          <w:w w:val="110"/>
        </w:rPr>
        <w:t> a</w:t>
      </w:r>
      <w:r>
        <w:rPr>
          <w:w w:val="110"/>
        </w:rPr>
        <w:t> fundamental</w:t>
      </w:r>
      <w:r>
        <w:rPr>
          <w:w w:val="110"/>
        </w:rPr>
        <w:t> issue concerning</w:t>
      </w:r>
      <w:r>
        <w:rPr>
          <w:spacing w:val="-17"/>
          <w:w w:val="110"/>
        </w:rPr>
        <w:t> </w:t>
      </w:r>
      <w:r>
        <w:rPr>
          <w:w w:val="110"/>
        </w:rPr>
        <w:t>the</w:t>
      </w:r>
      <w:r>
        <w:rPr>
          <w:spacing w:val="-17"/>
          <w:w w:val="110"/>
        </w:rPr>
        <w:t> </w:t>
      </w:r>
      <w:r>
        <w:rPr>
          <w:w w:val="110"/>
        </w:rPr>
        <w:t>measurement</w:t>
      </w:r>
      <w:r>
        <w:rPr>
          <w:spacing w:val="-17"/>
          <w:w w:val="110"/>
        </w:rPr>
        <w:t> </w:t>
      </w:r>
      <w:r>
        <w:rPr>
          <w:w w:val="110"/>
        </w:rPr>
        <w:t>of</w:t>
      </w:r>
      <w:r>
        <w:rPr>
          <w:spacing w:val="-17"/>
          <w:w w:val="110"/>
        </w:rPr>
        <w:t> </w:t>
      </w:r>
      <w:r>
        <w:rPr>
          <w:w w:val="110"/>
        </w:rPr>
        <w:t>this</w:t>
      </w:r>
      <w:r>
        <w:rPr>
          <w:spacing w:val="-17"/>
          <w:w w:val="110"/>
        </w:rPr>
        <w:t> </w:t>
      </w:r>
      <w:r>
        <w:rPr>
          <w:w w:val="110"/>
        </w:rPr>
        <w:t>concept;</w:t>
      </w:r>
      <w:r>
        <w:rPr>
          <w:spacing w:val="-16"/>
          <w:w w:val="110"/>
        </w:rPr>
        <w:t> </w:t>
      </w:r>
      <w:r>
        <w:rPr>
          <w:w w:val="110"/>
        </w:rPr>
        <w:t>studies</w:t>
      </w:r>
      <w:r>
        <w:rPr>
          <w:spacing w:val="-17"/>
          <w:w w:val="110"/>
        </w:rPr>
        <w:t> </w:t>
      </w:r>
      <w:r>
        <w:rPr>
          <w:w w:val="110"/>
        </w:rPr>
        <w:t>have</w:t>
      </w:r>
      <w:r>
        <w:rPr>
          <w:spacing w:val="-17"/>
          <w:w w:val="110"/>
        </w:rPr>
        <w:t> </w:t>
      </w:r>
      <w:r>
        <w:rPr>
          <w:w w:val="110"/>
        </w:rPr>
        <w:t>not</w:t>
      </w:r>
      <w:r>
        <w:rPr>
          <w:spacing w:val="-17"/>
          <w:w w:val="110"/>
        </w:rPr>
        <w:t> </w:t>
      </w:r>
      <w:r>
        <w:rPr>
          <w:w w:val="110"/>
        </w:rPr>
        <w:t>been</w:t>
      </w:r>
      <w:r>
        <w:rPr>
          <w:spacing w:val="-17"/>
          <w:w w:val="110"/>
        </w:rPr>
        <w:t> </w:t>
      </w:r>
      <w:r>
        <w:rPr>
          <w:w w:val="110"/>
        </w:rPr>
        <w:t>able</w:t>
      </w:r>
      <w:r>
        <w:rPr>
          <w:spacing w:val="-16"/>
          <w:w w:val="110"/>
        </w:rPr>
        <w:t> </w:t>
      </w:r>
      <w:r>
        <w:rPr>
          <w:w w:val="110"/>
        </w:rPr>
        <w:t>to</w:t>
      </w:r>
      <w:r>
        <w:rPr>
          <w:spacing w:val="-17"/>
          <w:w w:val="110"/>
        </w:rPr>
        <w:t> </w:t>
      </w:r>
      <w:r>
        <w:rPr>
          <w:w w:val="110"/>
        </w:rPr>
        <w:t>empirically </w:t>
      </w:r>
      <w:r>
        <w:rPr/>
        <w:t>identify the link between motivation and values. However, many studies show that values</w:t>
      </w:r>
      <w:r>
        <w:rPr>
          <w:spacing w:val="80"/>
          <w:w w:val="110"/>
        </w:rPr>
        <w:t> </w:t>
      </w:r>
      <w:r>
        <w:rPr>
          <w:w w:val="110"/>
        </w:rPr>
        <w:t>are</w:t>
      </w:r>
      <w:r>
        <w:rPr>
          <w:w w:val="110"/>
        </w:rPr>
        <w:t> involved</w:t>
      </w:r>
      <w:r>
        <w:rPr>
          <w:w w:val="110"/>
        </w:rPr>
        <w:t> in</w:t>
      </w:r>
      <w:r>
        <w:rPr>
          <w:w w:val="110"/>
        </w:rPr>
        <w:t> decision-making</w:t>
      </w:r>
      <w:r>
        <w:rPr>
          <w:w w:val="110"/>
        </w:rPr>
        <w:t> processes,</w:t>
      </w:r>
      <w:r>
        <w:rPr>
          <w:w w:val="110"/>
        </w:rPr>
        <w:t> the</w:t>
      </w:r>
      <w:r>
        <w:rPr>
          <w:w w:val="110"/>
        </w:rPr>
        <w:t> pursuit</w:t>
      </w:r>
      <w:r>
        <w:rPr>
          <w:w w:val="110"/>
        </w:rPr>
        <w:t> of</w:t>
      </w:r>
      <w:r>
        <w:rPr>
          <w:w w:val="110"/>
        </w:rPr>
        <w:t> goals</w:t>
      </w:r>
      <w:r>
        <w:rPr>
          <w:w w:val="110"/>
        </w:rPr>
        <w:t> and</w:t>
      </w:r>
      <w:r>
        <w:rPr>
          <w:w w:val="110"/>
        </w:rPr>
        <w:t> are</w:t>
      </w:r>
      <w:r>
        <w:rPr>
          <w:w w:val="110"/>
        </w:rPr>
        <w:t> above</w:t>
      </w:r>
      <w:r>
        <w:rPr>
          <w:w w:val="110"/>
        </w:rPr>
        <w:t> all influential on the behaviour of individuals.</w:t>
      </w:r>
    </w:p>
    <w:p>
      <w:pPr>
        <w:pStyle w:val="BodyText"/>
        <w:spacing w:before="8"/>
        <w:rPr>
          <w:sz w:val="26"/>
        </w:rPr>
      </w:pPr>
    </w:p>
    <w:p>
      <w:pPr>
        <w:pStyle w:val="BodyText"/>
        <w:spacing w:line="283" w:lineRule="auto" w:before="1"/>
        <w:ind w:left="116" w:right="593"/>
        <w:jc w:val="both"/>
      </w:pPr>
      <w:r>
        <w:rPr>
          <w:w w:val="105"/>
        </w:rPr>
        <w:t>Based</w:t>
      </w:r>
      <w:r>
        <w:rPr>
          <w:w w:val="105"/>
        </w:rPr>
        <w:t> on</w:t>
      </w:r>
      <w:r>
        <w:rPr>
          <w:w w:val="105"/>
        </w:rPr>
        <w:t> these</w:t>
      </w:r>
      <w:r>
        <w:rPr>
          <w:w w:val="105"/>
        </w:rPr>
        <w:t> explanations,</w:t>
      </w:r>
      <w:r>
        <w:rPr>
          <w:w w:val="105"/>
        </w:rPr>
        <w:t> we</w:t>
      </w:r>
      <w:r>
        <w:rPr>
          <w:w w:val="105"/>
        </w:rPr>
        <w:t> can</w:t>
      </w:r>
      <w:r>
        <w:rPr>
          <w:w w:val="105"/>
        </w:rPr>
        <w:t> still</w:t>
      </w:r>
      <w:r>
        <w:rPr>
          <w:w w:val="105"/>
        </w:rPr>
        <w:t> assume</w:t>
      </w:r>
      <w:r>
        <w:rPr>
          <w:w w:val="105"/>
        </w:rPr>
        <w:t> that</w:t>
      </w:r>
      <w:r>
        <w:rPr>
          <w:w w:val="105"/>
        </w:rPr>
        <w:t> values</w:t>
      </w:r>
      <w:r>
        <w:rPr>
          <w:w w:val="105"/>
        </w:rPr>
        <w:t> adequately</w:t>
      </w:r>
      <w:r>
        <w:rPr>
          <w:w w:val="105"/>
        </w:rPr>
        <w:t> meet</w:t>
      </w:r>
      <w:r>
        <w:rPr>
          <w:w w:val="105"/>
        </w:rPr>
        <w:t> the definition</w:t>
      </w:r>
      <w:r>
        <w:rPr>
          <w:w w:val="105"/>
        </w:rPr>
        <w:t> of</w:t>
      </w:r>
      <w:r>
        <w:rPr>
          <w:w w:val="105"/>
        </w:rPr>
        <w:t> motivation,</w:t>
      </w:r>
      <w:r>
        <w:rPr>
          <w:w w:val="105"/>
        </w:rPr>
        <w:t> as</w:t>
      </w:r>
      <w:r>
        <w:rPr>
          <w:w w:val="105"/>
        </w:rPr>
        <w:t> (a)</w:t>
      </w:r>
      <w:r>
        <w:rPr>
          <w:w w:val="105"/>
        </w:rPr>
        <w:t> they</w:t>
      </w:r>
      <w:r>
        <w:rPr>
          <w:w w:val="105"/>
        </w:rPr>
        <w:t> are</w:t>
      </w:r>
      <w:r>
        <w:rPr>
          <w:w w:val="105"/>
        </w:rPr>
        <w:t> primarily</w:t>
      </w:r>
      <w:r>
        <w:rPr>
          <w:w w:val="105"/>
        </w:rPr>
        <w:t> a</w:t>
      </w:r>
      <w:r>
        <w:rPr>
          <w:w w:val="105"/>
        </w:rPr>
        <w:t> hypothetical</w:t>
      </w:r>
      <w:r>
        <w:rPr>
          <w:w w:val="105"/>
        </w:rPr>
        <w:t> construct,</w:t>
      </w:r>
      <w:r>
        <w:rPr>
          <w:w w:val="105"/>
        </w:rPr>
        <w:t> (b)</w:t>
      </w:r>
      <w:r>
        <w:rPr>
          <w:w w:val="105"/>
        </w:rPr>
        <w:t> they describe</w:t>
      </w:r>
      <w:r>
        <w:rPr>
          <w:spacing w:val="-8"/>
          <w:w w:val="105"/>
        </w:rPr>
        <w:t> </w:t>
      </w:r>
      <w:r>
        <w:rPr>
          <w:w w:val="105"/>
        </w:rPr>
        <w:t>the</w:t>
      </w:r>
      <w:r>
        <w:rPr>
          <w:spacing w:val="-8"/>
          <w:w w:val="105"/>
        </w:rPr>
        <w:t> </w:t>
      </w:r>
      <w:r>
        <w:rPr>
          <w:w w:val="105"/>
        </w:rPr>
        <w:t>internal</w:t>
      </w:r>
      <w:r>
        <w:rPr>
          <w:spacing w:val="-10"/>
          <w:w w:val="105"/>
        </w:rPr>
        <w:t> </w:t>
      </w:r>
      <w:r>
        <w:rPr>
          <w:w w:val="105"/>
        </w:rPr>
        <w:t>or</w:t>
      </w:r>
      <w:r>
        <w:rPr>
          <w:spacing w:val="-10"/>
          <w:w w:val="105"/>
        </w:rPr>
        <w:t> </w:t>
      </w:r>
      <w:r>
        <w:rPr>
          <w:w w:val="105"/>
        </w:rPr>
        <w:t>external</w:t>
      </w:r>
      <w:r>
        <w:rPr>
          <w:spacing w:val="-10"/>
          <w:w w:val="105"/>
        </w:rPr>
        <w:t> </w:t>
      </w:r>
      <w:r>
        <w:rPr>
          <w:w w:val="105"/>
        </w:rPr>
        <w:t>forces</w:t>
      </w:r>
      <w:r>
        <w:rPr>
          <w:spacing w:val="-9"/>
          <w:w w:val="105"/>
        </w:rPr>
        <w:t> </w:t>
      </w:r>
      <w:r>
        <w:rPr>
          <w:w w:val="105"/>
        </w:rPr>
        <w:t>behind</w:t>
      </w:r>
      <w:r>
        <w:rPr>
          <w:spacing w:val="-10"/>
          <w:w w:val="105"/>
        </w:rPr>
        <w:t> </w:t>
      </w:r>
      <w:r>
        <w:rPr>
          <w:w w:val="105"/>
        </w:rPr>
        <w:t>action,</w:t>
      </w:r>
      <w:r>
        <w:rPr>
          <w:spacing w:val="-8"/>
          <w:w w:val="105"/>
        </w:rPr>
        <w:t> </w:t>
      </w:r>
      <w:r>
        <w:rPr>
          <w:w w:val="105"/>
        </w:rPr>
        <w:t>and</w:t>
      </w:r>
      <w:r>
        <w:rPr>
          <w:spacing w:val="-10"/>
          <w:w w:val="105"/>
        </w:rPr>
        <w:t> </w:t>
      </w:r>
      <w:r>
        <w:rPr>
          <w:w w:val="105"/>
        </w:rPr>
        <w:t>(c)</w:t>
      </w:r>
      <w:r>
        <w:rPr>
          <w:spacing w:val="-10"/>
          <w:w w:val="105"/>
        </w:rPr>
        <w:t> </w:t>
      </w:r>
      <w:r>
        <w:rPr>
          <w:w w:val="105"/>
        </w:rPr>
        <w:t>they</w:t>
      </w:r>
      <w:r>
        <w:rPr>
          <w:spacing w:val="-10"/>
          <w:w w:val="105"/>
        </w:rPr>
        <w:t> </w:t>
      </w:r>
      <w:r>
        <w:rPr>
          <w:w w:val="105"/>
        </w:rPr>
        <w:t>allow</w:t>
      </w:r>
      <w:r>
        <w:rPr>
          <w:spacing w:val="-10"/>
          <w:w w:val="105"/>
        </w:rPr>
        <w:t> </w:t>
      </w:r>
      <w:r>
        <w:rPr>
          <w:w w:val="105"/>
        </w:rPr>
        <w:t>a</w:t>
      </w:r>
      <w:r>
        <w:rPr>
          <w:spacing w:val="-9"/>
          <w:w w:val="105"/>
        </w:rPr>
        <w:t> </w:t>
      </w:r>
      <w:r>
        <w:rPr>
          <w:w w:val="105"/>
        </w:rPr>
        <w:t>global</w:t>
      </w:r>
      <w:r>
        <w:rPr>
          <w:spacing w:val="-10"/>
          <w:w w:val="105"/>
        </w:rPr>
        <w:t> </w:t>
      </w:r>
      <w:r>
        <w:rPr>
          <w:w w:val="105"/>
        </w:rPr>
        <w:t>definition of</w:t>
      </w:r>
      <w:r>
        <w:rPr>
          <w:spacing w:val="-1"/>
          <w:w w:val="105"/>
        </w:rPr>
        <w:t> </w:t>
      </w:r>
      <w:r>
        <w:rPr>
          <w:w w:val="105"/>
        </w:rPr>
        <w:t>the initiation, direction, intensity</w:t>
      </w:r>
      <w:r>
        <w:rPr>
          <w:spacing w:val="-2"/>
          <w:w w:val="105"/>
        </w:rPr>
        <w:t> </w:t>
      </w:r>
      <w:r>
        <w:rPr>
          <w:w w:val="105"/>
        </w:rPr>
        <w:t>and</w:t>
      </w:r>
      <w:r>
        <w:rPr>
          <w:spacing w:val="-2"/>
          <w:w w:val="105"/>
        </w:rPr>
        <w:t> </w:t>
      </w:r>
      <w:r>
        <w:rPr>
          <w:w w:val="105"/>
        </w:rPr>
        <w:t>persistence</w:t>
      </w:r>
      <w:r>
        <w:rPr>
          <w:spacing w:val="-2"/>
          <w:w w:val="105"/>
        </w:rPr>
        <w:t> </w:t>
      </w:r>
      <w:r>
        <w:rPr>
          <w:w w:val="105"/>
        </w:rPr>
        <w:t>of</w:t>
      </w:r>
      <w:r>
        <w:rPr>
          <w:spacing w:val="-1"/>
          <w:w w:val="105"/>
        </w:rPr>
        <w:t> </w:t>
      </w:r>
      <w:r>
        <w:rPr>
          <w:w w:val="105"/>
        </w:rPr>
        <w:t>behaviour.</w:t>
      </w:r>
      <w:r>
        <w:rPr>
          <w:spacing w:val="-2"/>
          <w:w w:val="105"/>
        </w:rPr>
        <w:t> </w:t>
      </w:r>
      <w:r>
        <w:rPr>
          <w:w w:val="105"/>
        </w:rPr>
        <w:t>For</w:t>
      </w:r>
      <w:r>
        <w:rPr>
          <w:spacing w:val="-2"/>
          <w:w w:val="105"/>
        </w:rPr>
        <w:t> </w:t>
      </w:r>
      <w:r>
        <w:rPr>
          <w:w w:val="105"/>
        </w:rPr>
        <w:t>example:</w:t>
      </w:r>
      <w:r>
        <w:rPr>
          <w:spacing w:val="-2"/>
          <w:w w:val="105"/>
        </w:rPr>
        <w:t> </w:t>
      </w:r>
      <w:r>
        <w:rPr>
          <w:w w:val="105"/>
        </w:rPr>
        <w:t>"status" is a hypothetical construct (i.e. an abstract notion) that comes from an external force (i.e. social recognition) and that will determine the behaviour of the individual who attaches great importance to this value.</w:t>
      </w:r>
    </w:p>
    <w:p>
      <w:pPr>
        <w:pStyle w:val="BodyText"/>
        <w:spacing w:before="7"/>
        <w:rPr>
          <w:sz w:val="26"/>
        </w:rPr>
      </w:pPr>
    </w:p>
    <w:p>
      <w:pPr>
        <w:pStyle w:val="BodyText"/>
        <w:spacing w:line="285" w:lineRule="auto"/>
        <w:ind w:left="116" w:right="596"/>
        <w:jc w:val="both"/>
      </w:pPr>
      <w:r>
        <w:rPr>
          <w:w w:val="110"/>
        </w:rPr>
        <w:t>Further</w:t>
      </w:r>
      <w:r>
        <w:rPr>
          <w:w w:val="110"/>
        </w:rPr>
        <w:t> proof</w:t>
      </w:r>
      <w:r>
        <w:rPr>
          <w:w w:val="110"/>
        </w:rPr>
        <w:t> for</w:t>
      </w:r>
      <w:r>
        <w:rPr>
          <w:w w:val="110"/>
        </w:rPr>
        <w:t> these</w:t>
      </w:r>
      <w:r>
        <w:rPr>
          <w:w w:val="110"/>
        </w:rPr>
        <w:t> assumptions</w:t>
      </w:r>
      <w:r>
        <w:rPr>
          <w:w w:val="110"/>
        </w:rPr>
        <w:t> has</w:t>
      </w:r>
      <w:r>
        <w:rPr>
          <w:w w:val="110"/>
        </w:rPr>
        <w:t> been</w:t>
      </w:r>
      <w:r>
        <w:rPr>
          <w:w w:val="110"/>
        </w:rPr>
        <w:t> found</w:t>
      </w:r>
      <w:r>
        <w:rPr>
          <w:w w:val="110"/>
        </w:rPr>
        <w:t> during</w:t>
      </w:r>
      <w:r>
        <w:rPr>
          <w:w w:val="110"/>
        </w:rPr>
        <w:t> questionnaire</w:t>
      </w:r>
      <w:r>
        <w:rPr>
          <w:w w:val="110"/>
        </w:rPr>
        <w:t> validation studies.</w:t>
      </w:r>
      <w:r>
        <w:rPr>
          <w:w w:val="110"/>
        </w:rPr>
        <w:t> Research</w:t>
      </w:r>
      <w:r>
        <w:rPr>
          <w:w w:val="110"/>
        </w:rPr>
        <w:t> suggests</w:t>
      </w:r>
      <w:r>
        <w:rPr>
          <w:w w:val="110"/>
        </w:rPr>
        <w:t> that</w:t>
      </w:r>
      <w:r>
        <w:rPr>
          <w:w w:val="110"/>
        </w:rPr>
        <w:t> performance</w:t>
      </w:r>
      <w:r>
        <w:rPr>
          <w:w w:val="110"/>
        </w:rPr>
        <w:t> at</w:t>
      </w:r>
      <w:r>
        <w:rPr>
          <w:w w:val="110"/>
        </w:rPr>
        <w:t> work</w:t>
      </w:r>
      <w:r>
        <w:rPr>
          <w:w w:val="110"/>
        </w:rPr>
        <w:t> has</w:t>
      </w:r>
      <w:r>
        <w:rPr>
          <w:w w:val="110"/>
        </w:rPr>
        <w:t> a</w:t>
      </w:r>
      <w:r>
        <w:rPr>
          <w:w w:val="110"/>
        </w:rPr>
        <w:t> higher</w:t>
      </w:r>
      <w:r>
        <w:rPr>
          <w:w w:val="110"/>
        </w:rPr>
        <w:t> correlation</w:t>
      </w:r>
      <w:r>
        <w:rPr>
          <w:w w:val="110"/>
        </w:rPr>
        <w:t> with motivation that stems from values rather than motivation that stems directly from the </w:t>
      </w:r>
      <w:r>
        <w:rPr/>
        <w:t>task itself (Gagné et al, 2015; Gagne and Deci, 2005).</w:t>
      </w:r>
    </w:p>
    <w:p>
      <w:pPr>
        <w:pStyle w:val="BodyText"/>
        <w:spacing w:before="6"/>
        <w:rPr>
          <w:sz w:val="25"/>
        </w:rPr>
      </w:pPr>
    </w:p>
    <w:p>
      <w:pPr>
        <w:pStyle w:val="BodyText"/>
        <w:spacing w:line="285" w:lineRule="auto"/>
        <w:ind w:left="116" w:right="594"/>
        <w:jc w:val="both"/>
      </w:pPr>
      <w:r>
        <w:rPr>
          <w:w w:val="105"/>
        </w:rPr>
        <w:t>The</w:t>
      </w:r>
      <w:r>
        <w:rPr>
          <w:w w:val="105"/>
        </w:rPr>
        <w:t> theory</w:t>
      </w:r>
      <w:r>
        <w:rPr>
          <w:w w:val="105"/>
        </w:rPr>
        <w:t> of</w:t>
      </w:r>
      <w:r>
        <w:rPr>
          <w:w w:val="105"/>
        </w:rPr>
        <w:t> basic</w:t>
      </w:r>
      <w:r>
        <w:rPr>
          <w:w w:val="105"/>
        </w:rPr>
        <w:t> human</w:t>
      </w:r>
      <w:r>
        <w:rPr>
          <w:w w:val="105"/>
        </w:rPr>
        <w:t> values</w:t>
      </w:r>
      <w:r>
        <w:rPr>
          <w:w w:val="105"/>
        </w:rPr>
        <w:t> proposed</w:t>
      </w:r>
      <w:r>
        <w:rPr>
          <w:w w:val="105"/>
        </w:rPr>
        <w:t> by</w:t>
      </w:r>
      <w:r>
        <w:rPr>
          <w:w w:val="105"/>
        </w:rPr>
        <w:t> Schwartz</w:t>
      </w:r>
      <w:r>
        <w:rPr>
          <w:w w:val="105"/>
        </w:rPr>
        <w:t> (1992,</w:t>
      </w:r>
      <w:r>
        <w:rPr>
          <w:w w:val="105"/>
        </w:rPr>
        <w:t> 1994)</w:t>
      </w:r>
      <w:r>
        <w:rPr>
          <w:w w:val="105"/>
        </w:rPr>
        <w:t> contains</w:t>
      </w:r>
      <w:r>
        <w:rPr>
          <w:w w:val="105"/>
        </w:rPr>
        <w:t> 10 universal</w:t>
      </w:r>
      <w:r>
        <w:rPr>
          <w:w w:val="105"/>
        </w:rPr>
        <w:t> values</w:t>
      </w:r>
      <w:r>
        <w:rPr>
          <w:w w:val="105"/>
        </w:rPr>
        <w:t> which</w:t>
      </w:r>
      <w:r>
        <w:rPr>
          <w:w w:val="105"/>
        </w:rPr>
        <w:t> differ</w:t>
      </w:r>
      <w:r>
        <w:rPr>
          <w:w w:val="105"/>
        </w:rPr>
        <w:t> in</w:t>
      </w:r>
      <w:r>
        <w:rPr>
          <w:w w:val="105"/>
        </w:rPr>
        <w:t> terms</w:t>
      </w:r>
      <w:r>
        <w:rPr>
          <w:w w:val="105"/>
        </w:rPr>
        <w:t> of</w:t>
      </w:r>
      <w:r>
        <w:rPr>
          <w:w w:val="105"/>
        </w:rPr>
        <w:t> motivation.</w:t>
      </w:r>
      <w:r>
        <w:rPr>
          <w:w w:val="105"/>
        </w:rPr>
        <w:t> These</w:t>
      </w:r>
      <w:r>
        <w:rPr>
          <w:w w:val="105"/>
        </w:rPr>
        <w:t> may</w:t>
      </w:r>
      <w:r>
        <w:rPr>
          <w:w w:val="105"/>
        </w:rPr>
        <w:t> be</w:t>
      </w:r>
      <w:r>
        <w:rPr>
          <w:w w:val="105"/>
        </w:rPr>
        <w:t> opposite</w:t>
      </w:r>
      <w:r>
        <w:rPr>
          <w:w w:val="105"/>
        </w:rPr>
        <w:t> or complementary</w:t>
      </w:r>
      <w:r>
        <w:rPr>
          <w:w w:val="105"/>
        </w:rPr>
        <w:t> and</w:t>
      </w:r>
      <w:r>
        <w:rPr>
          <w:w w:val="105"/>
        </w:rPr>
        <w:t> can</w:t>
      </w:r>
      <w:r>
        <w:rPr>
          <w:w w:val="105"/>
        </w:rPr>
        <w:t> be</w:t>
      </w:r>
      <w:r>
        <w:rPr>
          <w:w w:val="105"/>
        </w:rPr>
        <w:t> organised</w:t>
      </w:r>
      <w:r>
        <w:rPr>
          <w:w w:val="105"/>
        </w:rPr>
        <w:t> into</w:t>
      </w:r>
      <w:r>
        <w:rPr>
          <w:w w:val="105"/>
        </w:rPr>
        <w:t> four</w:t>
      </w:r>
      <w:r>
        <w:rPr>
          <w:w w:val="105"/>
        </w:rPr>
        <w:t> higher-order</w:t>
      </w:r>
      <w:r>
        <w:rPr>
          <w:w w:val="105"/>
        </w:rPr>
        <w:t> groups.</w:t>
      </w:r>
      <w:r>
        <w:rPr>
          <w:w w:val="105"/>
        </w:rPr>
        <w:t> Schwartz</w:t>
      </w:r>
      <w:r>
        <w:rPr>
          <w:w w:val="105"/>
        </w:rPr>
        <w:t> (2006) describes six key features that all values have in common:</w:t>
      </w:r>
    </w:p>
    <w:p>
      <w:pPr>
        <w:pStyle w:val="ListParagraph"/>
        <w:numPr>
          <w:ilvl w:val="0"/>
          <w:numId w:val="11"/>
        </w:numPr>
        <w:tabs>
          <w:tab w:pos="836" w:val="left" w:leader="none"/>
        </w:tabs>
        <w:spacing w:line="240" w:lineRule="auto" w:before="269" w:after="0"/>
        <w:ind w:left="836" w:right="0" w:hanging="360"/>
        <w:jc w:val="left"/>
        <w:rPr>
          <w:sz w:val="22"/>
        </w:rPr>
      </w:pPr>
      <w:r>
        <w:rPr>
          <w:sz w:val="22"/>
        </w:rPr>
        <w:t>"Values</w:t>
      </w:r>
      <w:r>
        <w:rPr>
          <w:spacing w:val="5"/>
          <w:sz w:val="22"/>
        </w:rPr>
        <w:t> </w:t>
      </w:r>
      <w:r>
        <w:rPr>
          <w:sz w:val="22"/>
        </w:rPr>
        <w:t>are</w:t>
      </w:r>
      <w:r>
        <w:rPr>
          <w:spacing w:val="3"/>
          <w:sz w:val="22"/>
        </w:rPr>
        <w:t> </w:t>
      </w:r>
      <w:r>
        <w:rPr>
          <w:spacing w:val="-2"/>
          <w:sz w:val="22"/>
        </w:rPr>
        <w:t>beliefs"</w:t>
      </w:r>
    </w:p>
    <w:p>
      <w:pPr>
        <w:pStyle w:val="ListParagraph"/>
        <w:numPr>
          <w:ilvl w:val="0"/>
          <w:numId w:val="11"/>
        </w:numPr>
        <w:tabs>
          <w:tab w:pos="836" w:val="left" w:leader="none"/>
        </w:tabs>
        <w:spacing w:line="240" w:lineRule="auto" w:before="2" w:after="0"/>
        <w:ind w:left="836" w:right="0" w:hanging="360"/>
        <w:jc w:val="left"/>
        <w:rPr>
          <w:sz w:val="22"/>
        </w:rPr>
      </w:pPr>
      <w:r>
        <w:rPr>
          <w:w w:val="105"/>
          <w:sz w:val="22"/>
        </w:rPr>
        <w:t>"Values</w:t>
      </w:r>
      <w:r>
        <w:rPr>
          <w:spacing w:val="-9"/>
          <w:w w:val="105"/>
          <w:sz w:val="22"/>
        </w:rPr>
        <w:t> </w:t>
      </w:r>
      <w:r>
        <w:rPr>
          <w:w w:val="105"/>
          <w:sz w:val="22"/>
        </w:rPr>
        <w:t>refer</w:t>
      </w:r>
      <w:r>
        <w:rPr>
          <w:spacing w:val="-9"/>
          <w:w w:val="105"/>
          <w:sz w:val="22"/>
        </w:rPr>
        <w:t> </w:t>
      </w:r>
      <w:r>
        <w:rPr>
          <w:w w:val="105"/>
          <w:sz w:val="22"/>
        </w:rPr>
        <w:t>to</w:t>
      </w:r>
      <w:r>
        <w:rPr>
          <w:spacing w:val="-5"/>
          <w:w w:val="105"/>
          <w:sz w:val="22"/>
        </w:rPr>
        <w:t> </w:t>
      </w:r>
      <w:r>
        <w:rPr>
          <w:w w:val="105"/>
          <w:sz w:val="22"/>
        </w:rPr>
        <w:t>desirable</w:t>
      </w:r>
      <w:r>
        <w:rPr>
          <w:spacing w:val="-7"/>
          <w:w w:val="105"/>
          <w:sz w:val="22"/>
        </w:rPr>
        <w:t> </w:t>
      </w:r>
      <w:r>
        <w:rPr>
          <w:spacing w:val="-2"/>
          <w:w w:val="105"/>
          <w:sz w:val="22"/>
        </w:rPr>
        <w:t>goals"</w:t>
      </w:r>
    </w:p>
    <w:p>
      <w:pPr>
        <w:pStyle w:val="ListParagraph"/>
        <w:numPr>
          <w:ilvl w:val="0"/>
          <w:numId w:val="11"/>
        </w:numPr>
        <w:tabs>
          <w:tab w:pos="836" w:val="left" w:leader="none"/>
        </w:tabs>
        <w:spacing w:line="240" w:lineRule="auto" w:before="3" w:after="0"/>
        <w:ind w:left="836" w:right="0" w:hanging="360"/>
        <w:jc w:val="left"/>
        <w:rPr>
          <w:sz w:val="22"/>
        </w:rPr>
      </w:pPr>
      <w:r>
        <w:rPr>
          <w:w w:val="105"/>
          <w:sz w:val="22"/>
        </w:rPr>
        <w:t>"Values</w:t>
      </w:r>
      <w:r>
        <w:rPr>
          <w:spacing w:val="-9"/>
          <w:w w:val="105"/>
          <w:sz w:val="22"/>
        </w:rPr>
        <w:t> </w:t>
      </w:r>
      <w:r>
        <w:rPr>
          <w:w w:val="105"/>
          <w:sz w:val="22"/>
        </w:rPr>
        <w:t>guide</w:t>
      </w:r>
      <w:r>
        <w:rPr>
          <w:spacing w:val="-8"/>
          <w:w w:val="105"/>
          <w:sz w:val="22"/>
        </w:rPr>
        <w:t> </w:t>
      </w:r>
      <w:r>
        <w:rPr>
          <w:w w:val="105"/>
          <w:sz w:val="22"/>
        </w:rPr>
        <w:t>the</w:t>
      </w:r>
      <w:r>
        <w:rPr>
          <w:spacing w:val="-11"/>
          <w:w w:val="105"/>
          <w:sz w:val="22"/>
        </w:rPr>
        <w:t> </w:t>
      </w:r>
      <w:r>
        <w:rPr>
          <w:w w:val="105"/>
          <w:sz w:val="22"/>
        </w:rPr>
        <w:t>selection</w:t>
      </w:r>
      <w:r>
        <w:rPr>
          <w:spacing w:val="-9"/>
          <w:w w:val="105"/>
          <w:sz w:val="22"/>
        </w:rPr>
        <w:t> </w:t>
      </w:r>
      <w:r>
        <w:rPr>
          <w:w w:val="105"/>
          <w:sz w:val="22"/>
        </w:rPr>
        <w:t>of</w:t>
      </w:r>
      <w:r>
        <w:rPr>
          <w:spacing w:val="-9"/>
          <w:w w:val="105"/>
          <w:sz w:val="22"/>
        </w:rPr>
        <w:t> </w:t>
      </w:r>
      <w:r>
        <w:rPr>
          <w:w w:val="105"/>
          <w:sz w:val="22"/>
        </w:rPr>
        <w:t>actions,</w:t>
      </w:r>
      <w:r>
        <w:rPr>
          <w:spacing w:val="-7"/>
          <w:w w:val="105"/>
          <w:sz w:val="22"/>
        </w:rPr>
        <w:t> </w:t>
      </w:r>
      <w:r>
        <w:rPr>
          <w:w w:val="105"/>
          <w:sz w:val="22"/>
        </w:rPr>
        <w:t>people</w:t>
      </w:r>
      <w:r>
        <w:rPr>
          <w:spacing w:val="-11"/>
          <w:w w:val="105"/>
          <w:sz w:val="22"/>
        </w:rPr>
        <w:t> </w:t>
      </w:r>
      <w:r>
        <w:rPr>
          <w:w w:val="105"/>
          <w:sz w:val="22"/>
        </w:rPr>
        <w:t>or</w:t>
      </w:r>
      <w:r>
        <w:rPr>
          <w:spacing w:val="-7"/>
          <w:w w:val="105"/>
          <w:sz w:val="22"/>
        </w:rPr>
        <w:t> </w:t>
      </w:r>
      <w:r>
        <w:rPr>
          <w:spacing w:val="-2"/>
          <w:w w:val="105"/>
          <w:sz w:val="22"/>
        </w:rPr>
        <w:t>events"</w:t>
      </w:r>
    </w:p>
    <w:p>
      <w:pPr>
        <w:pStyle w:val="ListParagraph"/>
        <w:numPr>
          <w:ilvl w:val="0"/>
          <w:numId w:val="11"/>
        </w:numPr>
        <w:tabs>
          <w:tab w:pos="836" w:val="left" w:leader="none"/>
        </w:tabs>
        <w:spacing w:line="240" w:lineRule="auto" w:before="3" w:after="0"/>
        <w:ind w:left="836" w:right="0" w:hanging="360"/>
        <w:jc w:val="left"/>
        <w:rPr>
          <w:sz w:val="22"/>
        </w:rPr>
      </w:pPr>
      <w:r>
        <w:rPr>
          <w:w w:val="105"/>
          <w:sz w:val="22"/>
        </w:rPr>
        <w:t>"Values</w:t>
      </w:r>
      <w:r>
        <w:rPr>
          <w:spacing w:val="-12"/>
          <w:w w:val="105"/>
          <w:sz w:val="22"/>
        </w:rPr>
        <w:t> </w:t>
      </w:r>
      <w:r>
        <w:rPr>
          <w:w w:val="105"/>
          <w:sz w:val="22"/>
        </w:rPr>
        <w:t>are</w:t>
      </w:r>
      <w:r>
        <w:rPr>
          <w:spacing w:val="-13"/>
          <w:w w:val="105"/>
          <w:sz w:val="22"/>
        </w:rPr>
        <w:t> </w:t>
      </w:r>
      <w:r>
        <w:rPr>
          <w:w w:val="105"/>
          <w:sz w:val="22"/>
        </w:rPr>
        <w:t>used</w:t>
      </w:r>
      <w:r>
        <w:rPr>
          <w:spacing w:val="-13"/>
          <w:w w:val="105"/>
          <w:sz w:val="22"/>
        </w:rPr>
        <w:t> </w:t>
      </w:r>
      <w:r>
        <w:rPr>
          <w:w w:val="105"/>
          <w:sz w:val="22"/>
        </w:rPr>
        <w:t>as</w:t>
      </w:r>
      <w:r>
        <w:rPr>
          <w:spacing w:val="-13"/>
          <w:w w:val="105"/>
          <w:sz w:val="22"/>
        </w:rPr>
        <w:t> </w:t>
      </w:r>
      <w:r>
        <w:rPr>
          <w:w w:val="105"/>
          <w:sz w:val="22"/>
        </w:rPr>
        <w:t>standard</w:t>
      </w:r>
      <w:r>
        <w:rPr>
          <w:spacing w:val="-13"/>
          <w:w w:val="105"/>
          <w:sz w:val="22"/>
        </w:rPr>
        <w:t> </w:t>
      </w:r>
      <w:r>
        <w:rPr>
          <w:w w:val="105"/>
          <w:sz w:val="22"/>
        </w:rPr>
        <w:t>or</w:t>
      </w:r>
      <w:r>
        <w:rPr>
          <w:spacing w:val="-13"/>
          <w:w w:val="105"/>
          <w:sz w:val="22"/>
        </w:rPr>
        <w:t> </w:t>
      </w:r>
      <w:r>
        <w:rPr>
          <w:spacing w:val="-2"/>
          <w:w w:val="105"/>
          <w:sz w:val="22"/>
        </w:rPr>
        <w:t>criteria"</w:t>
      </w:r>
    </w:p>
    <w:p>
      <w:pPr>
        <w:pStyle w:val="ListParagraph"/>
        <w:numPr>
          <w:ilvl w:val="0"/>
          <w:numId w:val="11"/>
        </w:numPr>
        <w:tabs>
          <w:tab w:pos="836" w:val="left" w:leader="none"/>
        </w:tabs>
        <w:spacing w:line="240" w:lineRule="auto" w:before="2" w:after="0"/>
        <w:ind w:left="836" w:right="0" w:hanging="360"/>
        <w:jc w:val="left"/>
        <w:rPr>
          <w:sz w:val="22"/>
        </w:rPr>
      </w:pPr>
      <w:r>
        <w:rPr>
          <w:sz w:val="22"/>
        </w:rPr>
        <w:t>"Values</w:t>
      </w:r>
      <w:r>
        <w:rPr>
          <w:spacing w:val="20"/>
          <w:sz w:val="22"/>
        </w:rPr>
        <w:t> </w:t>
      </w:r>
      <w:r>
        <w:rPr>
          <w:sz w:val="22"/>
        </w:rPr>
        <w:t>are</w:t>
      </w:r>
      <w:r>
        <w:rPr>
          <w:spacing w:val="17"/>
          <w:sz w:val="22"/>
        </w:rPr>
        <w:t> </w:t>
      </w:r>
      <w:r>
        <w:rPr>
          <w:sz w:val="22"/>
        </w:rPr>
        <w:t>ordered</w:t>
      </w:r>
      <w:r>
        <w:rPr>
          <w:spacing w:val="19"/>
          <w:sz w:val="22"/>
        </w:rPr>
        <w:t> </w:t>
      </w:r>
      <w:r>
        <w:rPr>
          <w:sz w:val="22"/>
        </w:rPr>
        <w:t>by</w:t>
      </w:r>
      <w:r>
        <w:rPr>
          <w:spacing w:val="19"/>
          <w:sz w:val="22"/>
        </w:rPr>
        <w:t> </w:t>
      </w:r>
      <w:r>
        <w:rPr>
          <w:spacing w:val="-2"/>
          <w:sz w:val="22"/>
        </w:rPr>
        <w:t>importance"</w:t>
      </w:r>
    </w:p>
    <w:p>
      <w:pPr>
        <w:pStyle w:val="ListParagraph"/>
        <w:numPr>
          <w:ilvl w:val="0"/>
          <w:numId w:val="11"/>
        </w:numPr>
        <w:tabs>
          <w:tab w:pos="836" w:val="left" w:leader="none"/>
        </w:tabs>
        <w:spacing w:line="240" w:lineRule="auto" w:before="3" w:after="0"/>
        <w:ind w:left="836" w:right="0" w:hanging="360"/>
        <w:jc w:val="left"/>
        <w:rPr>
          <w:sz w:val="22"/>
        </w:rPr>
      </w:pPr>
      <w:r>
        <w:rPr>
          <w:sz w:val="22"/>
        </w:rPr>
        <w:t>"The</w:t>
      </w:r>
      <w:r>
        <w:rPr>
          <w:spacing w:val="30"/>
          <w:sz w:val="22"/>
        </w:rPr>
        <w:t> </w:t>
      </w:r>
      <w:r>
        <w:rPr>
          <w:sz w:val="22"/>
        </w:rPr>
        <w:t>relative</w:t>
      </w:r>
      <w:r>
        <w:rPr>
          <w:spacing w:val="34"/>
          <w:sz w:val="22"/>
        </w:rPr>
        <w:t> </w:t>
      </w:r>
      <w:r>
        <w:rPr>
          <w:sz w:val="22"/>
        </w:rPr>
        <w:t>importance</w:t>
      </w:r>
      <w:r>
        <w:rPr>
          <w:spacing w:val="34"/>
          <w:sz w:val="22"/>
        </w:rPr>
        <w:t> </w:t>
      </w:r>
      <w:r>
        <w:rPr>
          <w:sz w:val="22"/>
        </w:rPr>
        <w:t>of</w:t>
      </w:r>
      <w:r>
        <w:rPr>
          <w:spacing w:val="29"/>
          <w:sz w:val="22"/>
        </w:rPr>
        <w:t> </w:t>
      </w:r>
      <w:r>
        <w:rPr>
          <w:sz w:val="22"/>
        </w:rPr>
        <w:t>multiple</w:t>
      </w:r>
      <w:r>
        <w:rPr>
          <w:spacing w:val="34"/>
          <w:sz w:val="22"/>
        </w:rPr>
        <w:t> </w:t>
      </w:r>
      <w:r>
        <w:rPr>
          <w:sz w:val="22"/>
        </w:rPr>
        <w:t>values</w:t>
      </w:r>
      <w:r>
        <w:rPr>
          <w:spacing w:val="34"/>
          <w:sz w:val="22"/>
        </w:rPr>
        <w:t> </w:t>
      </w:r>
      <w:r>
        <w:rPr>
          <w:sz w:val="22"/>
        </w:rPr>
        <w:t>guides</w:t>
      </w:r>
      <w:r>
        <w:rPr>
          <w:spacing w:val="34"/>
          <w:sz w:val="22"/>
        </w:rPr>
        <w:t> </w:t>
      </w:r>
      <w:r>
        <w:rPr>
          <w:spacing w:val="-2"/>
          <w:sz w:val="22"/>
        </w:rPr>
        <w:t>action"</w:t>
      </w:r>
    </w:p>
    <w:p>
      <w:pPr>
        <w:pStyle w:val="BodyText"/>
        <w:spacing w:before="8"/>
        <w:rPr>
          <w:sz w:val="28"/>
        </w:rPr>
      </w:pPr>
    </w:p>
    <w:p>
      <w:pPr>
        <w:pStyle w:val="BodyText"/>
        <w:spacing w:line="285" w:lineRule="auto"/>
        <w:ind w:left="116" w:right="595"/>
        <w:jc w:val="both"/>
      </w:pPr>
      <w:r>
        <w:rPr>
          <w:w w:val="110"/>
        </w:rPr>
        <w:t>The</w:t>
      </w:r>
      <w:r>
        <w:rPr>
          <w:w w:val="110"/>
        </w:rPr>
        <w:t> distinction</w:t>
      </w:r>
      <w:r>
        <w:rPr>
          <w:w w:val="110"/>
        </w:rPr>
        <w:t> between</w:t>
      </w:r>
      <w:r>
        <w:rPr>
          <w:w w:val="110"/>
        </w:rPr>
        <w:t> them</w:t>
      </w:r>
      <w:r>
        <w:rPr>
          <w:w w:val="110"/>
        </w:rPr>
        <w:t> is</w:t>
      </w:r>
      <w:r>
        <w:rPr>
          <w:w w:val="110"/>
        </w:rPr>
        <w:t> therefore</w:t>
      </w:r>
      <w:r>
        <w:rPr>
          <w:w w:val="110"/>
        </w:rPr>
        <w:t> based</w:t>
      </w:r>
      <w:r>
        <w:rPr>
          <w:w w:val="110"/>
        </w:rPr>
        <w:t> on</w:t>
      </w:r>
      <w:r>
        <w:rPr>
          <w:w w:val="110"/>
        </w:rPr>
        <w:t> the</w:t>
      </w:r>
      <w:r>
        <w:rPr>
          <w:w w:val="110"/>
        </w:rPr>
        <w:t> different</w:t>
      </w:r>
      <w:r>
        <w:rPr>
          <w:w w:val="110"/>
        </w:rPr>
        <w:t> types</w:t>
      </w:r>
      <w:r>
        <w:rPr>
          <w:w w:val="110"/>
        </w:rPr>
        <w:t> of</w:t>
      </w:r>
      <w:r>
        <w:rPr>
          <w:w w:val="110"/>
        </w:rPr>
        <w:t> induced motivation.</w:t>
      </w:r>
      <w:r>
        <w:rPr>
          <w:spacing w:val="-2"/>
          <w:w w:val="110"/>
        </w:rPr>
        <w:t> </w:t>
      </w:r>
      <w:r>
        <w:rPr>
          <w:w w:val="110"/>
        </w:rPr>
        <w:t>However,</w:t>
      </w:r>
      <w:r>
        <w:rPr>
          <w:w w:val="110"/>
        </w:rPr>
        <w:t> this</w:t>
      </w:r>
      <w:r>
        <w:rPr>
          <w:spacing w:val="-1"/>
          <w:w w:val="110"/>
        </w:rPr>
        <w:t> </w:t>
      </w:r>
      <w:r>
        <w:rPr>
          <w:w w:val="110"/>
        </w:rPr>
        <w:t>universal</w:t>
      </w:r>
      <w:r>
        <w:rPr>
          <w:spacing w:val="-3"/>
          <w:w w:val="110"/>
        </w:rPr>
        <w:t> </w:t>
      </w:r>
      <w:r>
        <w:rPr>
          <w:w w:val="110"/>
        </w:rPr>
        <w:t>model</w:t>
      </w:r>
      <w:r>
        <w:rPr>
          <w:spacing w:val="-3"/>
          <w:w w:val="110"/>
        </w:rPr>
        <w:t> </w:t>
      </w:r>
      <w:r>
        <w:rPr>
          <w:w w:val="110"/>
        </w:rPr>
        <w:t>is</w:t>
      </w:r>
      <w:r>
        <w:rPr>
          <w:spacing w:val="-3"/>
          <w:w w:val="110"/>
        </w:rPr>
        <w:t> </w:t>
      </w:r>
      <w:r>
        <w:rPr>
          <w:w w:val="110"/>
        </w:rPr>
        <w:t>not</w:t>
      </w:r>
      <w:r>
        <w:rPr>
          <w:spacing w:val="-2"/>
          <w:w w:val="110"/>
        </w:rPr>
        <w:t> </w:t>
      </w:r>
      <w:r>
        <w:rPr>
          <w:w w:val="110"/>
        </w:rPr>
        <w:t>specifically</w:t>
      </w:r>
      <w:r>
        <w:rPr>
          <w:spacing w:val="-2"/>
          <w:w w:val="110"/>
        </w:rPr>
        <w:t> </w:t>
      </w:r>
      <w:r>
        <w:rPr>
          <w:w w:val="110"/>
        </w:rPr>
        <w:t>designed</w:t>
      </w:r>
      <w:r>
        <w:rPr>
          <w:spacing w:val="-1"/>
          <w:w w:val="110"/>
        </w:rPr>
        <w:t> </w:t>
      </w:r>
      <w:r>
        <w:rPr>
          <w:w w:val="110"/>
        </w:rPr>
        <w:t>for</w:t>
      </w:r>
      <w:r>
        <w:rPr>
          <w:spacing w:val="-1"/>
          <w:w w:val="110"/>
        </w:rPr>
        <w:t> </w:t>
      </w:r>
      <w:r>
        <w:rPr>
          <w:w w:val="110"/>
        </w:rPr>
        <w:t>the</w:t>
      </w:r>
      <w:r>
        <w:rPr>
          <w:spacing w:val="-2"/>
          <w:w w:val="110"/>
        </w:rPr>
        <w:t> </w:t>
      </w:r>
      <w:r>
        <w:rPr>
          <w:w w:val="110"/>
        </w:rPr>
        <w:t>working </w:t>
      </w:r>
      <w:r>
        <w:rPr>
          <w:spacing w:val="-2"/>
          <w:w w:val="110"/>
        </w:rPr>
        <w:t>environment.</w:t>
      </w:r>
    </w:p>
    <w:p>
      <w:pPr>
        <w:pStyle w:val="BodyText"/>
        <w:spacing w:before="9"/>
        <w:rPr>
          <w:sz w:val="25"/>
        </w:rPr>
      </w:pPr>
    </w:p>
    <w:p>
      <w:pPr>
        <w:pStyle w:val="BodyText"/>
        <w:spacing w:line="283" w:lineRule="auto"/>
        <w:ind w:left="116" w:right="598"/>
        <w:jc w:val="both"/>
      </w:pPr>
      <w:r>
        <w:rPr>
          <w:w w:val="105"/>
        </w:rPr>
        <w:t>The</w:t>
      </w:r>
      <w:r>
        <w:rPr>
          <w:w w:val="105"/>
        </w:rPr>
        <w:t> work</w:t>
      </w:r>
      <w:r>
        <w:rPr>
          <w:w w:val="105"/>
        </w:rPr>
        <w:t> of</w:t>
      </w:r>
      <w:r>
        <w:rPr>
          <w:w w:val="105"/>
        </w:rPr>
        <w:t> Ros</w:t>
      </w:r>
      <w:r>
        <w:rPr>
          <w:w w:val="105"/>
        </w:rPr>
        <w:t> et</w:t>
      </w:r>
      <w:r>
        <w:rPr>
          <w:w w:val="105"/>
        </w:rPr>
        <w:t> al.</w:t>
      </w:r>
      <w:r>
        <w:rPr>
          <w:w w:val="105"/>
        </w:rPr>
        <w:t> (1999)</w:t>
      </w:r>
      <w:r>
        <w:rPr>
          <w:w w:val="105"/>
        </w:rPr>
        <w:t> was</w:t>
      </w:r>
      <w:r>
        <w:rPr>
          <w:w w:val="105"/>
        </w:rPr>
        <w:t> the</w:t>
      </w:r>
      <w:r>
        <w:rPr>
          <w:w w:val="105"/>
        </w:rPr>
        <w:t> first</w:t>
      </w:r>
      <w:r>
        <w:rPr>
          <w:w w:val="105"/>
        </w:rPr>
        <w:t> empirical</w:t>
      </w:r>
      <w:r>
        <w:rPr>
          <w:w w:val="105"/>
        </w:rPr>
        <w:t> attempt</w:t>
      </w:r>
      <w:r>
        <w:rPr>
          <w:w w:val="105"/>
        </w:rPr>
        <w:t> to</w:t>
      </w:r>
      <w:r>
        <w:rPr>
          <w:w w:val="105"/>
        </w:rPr>
        <w:t> understand</w:t>
      </w:r>
      <w:r>
        <w:rPr>
          <w:w w:val="105"/>
        </w:rPr>
        <w:t> the</w:t>
      </w:r>
      <w:r>
        <w:rPr>
          <w:w w:val="105"/>
        </w:rPr>
        <w:t> link between values and attitudes, or behaviour, and to apply the basic human values to the workplace.</w:t>
      </w:r>
      <w:r>
        <w:rPr>
          <w:w w:val="105"/>
        </w:rPr>
        <w:t> His</w:t>
      </w:r>
      <w:r>
        <w:rPr>
          <w:w w:val="105"/>
        </w:rPr>
        <w:t> pioneering</w:t>
      </w:r>
      <w:r>
        <w:rPr>
          <w:w w:val="105"/>
        </w:rPr>
        <w:t> research</w:t>
      </w:r>
      <w:r>
        <w:rPr>
          <w:w w:val="105"/>
        </w:rPr>
        <w:t> has</w:t>
      </w:r>
      <w:r>
        <w:rPr>
          <w:w w:val="105"/>
        </w:rPr>
        <w:t> many</w:t>
      </w:r>
      <w:r>
        <w:rPr>
          <w:w w:val="105"/>
        </w:rPr>
        <w:t> advantages,</w:t>
      </w:r>
      <w:r>
        <w:rPr>
          <w:w w:val="105"/>
        </w:rPr>
        <w:t> including</w:t>
      </w:r>
      <w:r>
        <w:rPr>
          <w:w w:val="105"/>
        </w:rPr>
        <w:t> the</w:t>
      </w:r>
      <w:r>
        <w:rPr>
          <w:w w:val="105"/>
        </w:rPr>
        <w:t> multicultural character of the theory and the importance of distinguishing several general values.</w:t>
      </w:r>
    </w:p>
    <w:p>
      <w:pPr>
        <w:spacing w:after="0" w:line="283" w:lineRule="auto"/>
        <w:jc w:val="both"/>
        <w:sectPr>
          <w:pgSz w:w="11910" w:h="16840"/>
          <w:pgMar w:header="0" w:footer="1025" w:top="1320" w:bottom="1220" w:left="1300" w:right="820"/>
        </w:sectPr>
      </w:pPr>
    </w:p>
    <w:p>
      <w:pPr>
        <w:pStyle w:val="BodyText"/>
        <w:spacing w:line="283" w:lineRule="auto" w:before="104"/>
        <w:ind w:left="116" w:right="590"/>
        <w:jc w:val="both"/>
      </w:pPr>
      <w:r>
        <w:rPr>
          <w:w w:val="105"/>
        </w:rPr>
        <w:t>Since</w:t>
      </w:r>
      <w:r>
        <w:rPr>
          <w:spacing w:val="-9"/>
          <w:w w:val="105"/>
        </w:rPr>
        <w:t> </w:t>
      </w:r>
      <w:r>
        <w:rPr>
          <w:w w:val="105"/>
        </w:rPr>
        <w:t>the</w:t>
      </w:r>
      <w:r>
        <w:rPr>
          <w:spacing w:val="-10"/>
          <w:w w:val="105"/>
        </w:rPr>
        <w:t> </w:t>
      </w:r>
      <w:r>
        <w:rPr>
          <w:w w:val="105"/>
        </w:rPr>
        <w:t>publication</w:t>
      </w:r>
      <w:r>
        <w:rPr>
          <w:spacing w:val="-11"/>
          <w:w w:val="105"/>
        </w:rPr>
        <w:t> </w:t>
      </w:r>
      <w:r>
        <w:rPr>
          <w:w w:val="105"/>
        </w:rPr>
        <w:t>of</w:t>
      </w:r>
      <w:r>
        <w:rPr>
          <w:spacing w:val="-11"/>
          <w:w w:val="105"/>
        </w:rPr>
        <w:t> </w:t>
      </w:r>
      <w:r>
        <w:rPr>
          <w:w w:val="105"/>
        </w:rPr>
        <w:t>this</w:t>
      </w:r>
      <w:r>
        <w:rPr>
          <w:spacing w:val="-11"/>
          <w:w w:val="105"/>
        </w:rPr>
        <w:t> </w:t>
      </w:r>
      <w:r>
        <w:rPr>
          <w:w w:val="105"/>
        </w:rPr>
        <w:t>study</w:t>
      </w:r>
      <w:r>
        <w:rPr>
          <w:spacing w:val="-11"/>
          <w:w w:val="105"/>
        </w:rPr>
        <w:t> </w:t>
      </w:r>
      <w:r>
        <w:rPr>
          <w:w w:val="105"/>
        </w:rPr>
        <w:t>by</w:t>
      </w:r>
      <w:r>
        <w:rPr>
          <w:spacing w:val="-11"/>
          <w:w w:val="105"/>
        </w:rPr>
        <w:t> </w:t>
      </w:r>
      <w:r>
        <w:rPr>
          <w:w w:val="105"/>
        </w:rPr>
        <w:t>Ros</w:t>
      </w:r>
      <w:r>
        <w:rPr>
          <w:spacing w:val="-10"/>
          <w:w w:val="105"/>
        </w:rPr>
        <w:t> </w:t>
      </w:r>
      <w:r>
        <w:rPr>
          <w:w w:val="105"/>
        </w:rPr>
        <w:t>et</w:t>
      </w:r>
      <w:r>
        <w:rPr>
          <w:spacing w:val="-12"/>
          <w:w w:val="105"/>
        </w:rPr>
        <w:t> </w:t>
      </w:r>
      <w:r>
        <w:rPr>
          <w:w w:val="105"/>
        </w:rPr>
        <w:t>al.,</w:t>
      </w:r>
      <w:r>
        <w:rPr>
          <w:spacing w:val="-12"/>
          <w:w w:val="105"/>
        </w:rPr>
        <w:t> </w:t>
      </w:r>
      <w:r>
        <w:rPr>
          <w:w w:val="105"/>
        </w:rPr>
        <w:t>over</w:t>
      </w:r>
      <w:r>
        <w:rPr>
          <w:spacing w:val="-10"/>
          <w:w w:val="105"/>
        </w:rPr>
        <w:t> </w:t>
      </w:r>
      <w:r>
        <w:rPr>
          <w:w w:val="105"/>
        </w:rPr>
        <w:t>a</w:t>
      </w:r>
      <w:r>
        <w:rPr>
          <w:spacing w:val="-11"/>
          <w:w w:val="105"/>
        </w:rPr>
        <w:t> </w:t>
      </w:r>
      <w:r>
        <w:rPr>
          <w:w w:val="105"/>
        </w:rPr>
        <w:t>decade</w:t>
      </w:r>
      <w:r>
        <w:rPr>
          <w:spacing w:val="-12"/>
          <w:w w:val="105"/>
        </w:rPr>
        <w:t> </w:t>
      </w:r>
      <w:r>
        <w:rPr>
          <w:w w:val="105"/>
        </w:rPr>
        <w:t>of</w:t>
      </w:r>
      <w:r>
        <w:rPr>
          <w:spacing w:val="-13"/>
          <w:w w:val="105"/>
        </w:rPr>
        <w:t> </w:t>
      </w:r>
      <w:r>
        <w:rPr>
          <w:w w:val="105"/>
        </w:rPr>
        <w:t>research</w:t>
      </w:r>
      <w:r>
        <w:rPr>
          <w:spacing w:val="-11"/>
          <w:w w:val="105"/>
        </w:rPr>
        <w:t> </w:t>
      </w:r>
      <w:r>
        <w:rPr>
          <w:w w:val="105"/>
        </w:rPr>
        <w:t>has</w:t>
      </w:r>
      <w:r>
        <w:rPr>
          <w:spacing w:val="-10"/>
          <w:w w:val="105"/>
        </w:rPr>
        <w:t> </w:t>
      </w:r>
      <w:r>
        <w:rPr>
          <w:w w:val="105"/>
        </w:rPr>
        <w:t>focused</w:t>
      </w:r>
      <w:r>
        <w:rPr>
          <w:spacing w:val="-11"/>
          <w:w w:val="105"/>
        </w:rPr>
        <w:t> </w:t>
      </w:r>
      <w:r>
        <w:rPr>
          <w:w w:val="105"/>
        </w:rPr>
        <w:t>on values</w:t>
      </w:r>
      <w:r>
        <w:rPr>
          <w:spacing w:val="-12"/>
          <w:w w:val="105"/>
        </w:rPr>
        <w:t> </w:t>
      </w:r>
      <w:r>
        <w:rPr>
          <w:w w:val="105"/>
        </w:rPr>
        <w:t>at</w:t>
      </w:r>
      <w:r>
        <w:rPr>
          <w:spacing w:val="-12"/>
          <w:w w:val="105"/>
        </w:rPr>
        <w:t> </w:t>
      </w:r>
      <w:r>
        <w:rPr>
          <w:w w:val="105"/>
        </w:rPr>
        <w:t>work.</w:t>
      </w:r>
      <w:r>
        <w:rPr>
          <w:spacing w:val="-14"/>
          <w:w w:val="105"/>
        </w:rPr>
        <w:t> </w:t>
      </w:r>
      <w:r>
        <w:rPr>
          <w:w w:val="105"/>
        </w:rPr>
        <w:t>In</w:t>
      </w:r>
      <w:r>
        <w:rPr>
          <w:spacing w:val="-14"/>
          <w:w w:val="105"/>
        </w:rPr>
        <w:t> </w:t>
      </w:r>
      <w:r>
        <w:rPr>
          <w:w w:val="105"/>
        </w:rPr>
        <w:t>2013,</w:t>
      </w:r>
      <w:r>
        <w:rPr>
          <w:spacing w:val="-14"/>
          <w:w w:val="105"/>
        </w:rPr>
        <w:t> </w:t>
      </w:r>
      <w:r>
        <w:rPr>
          <w:w w:val="105"/>
        </w:rPr>
        <w:t>the</w:t>
      </w:r>
      <w:r>
        <w:rPr>
          <w:spacing w:val="-11"/>
          <w:w w:val="105"/>
        </w:rPr>
        <w:t> </w:t>
      </w:r>
      <w:r>
        <w:rPr>
          <w:w w:val="105"/>
        </w:rPr>
        <w:t>"Munster</w:t>
      </w:r>
      <w:r>
        <w:rPr>
          <w:spacing w:val="-11"/>
          <w:w w:val="105"/>
        </w:rPr>
        <w:t> </w:t>
      </w:r>
      <w:r>
        <w:rPr>
          <w:w w:val="105"/>
        </w:rPr>
        <w:t>Work</w:t>
      </w:r>
      <w:r>
        <w:rPr>
          <w:spacing w:val="-12"/>
          <w:w w:val="105"/>
        </w:rPr>
        <w:t> </w:t>
      </w:r>
      <w:r>
        <w:rPr>
          <w:w w:val="105"/>
        </w:rPr>
        <w:t>Value</w:t>
      </w:r>
      <w:r>
        <w:rPr>
          <w:spacing w:val="-11"/>
          <w:w w:val="105"/>
        </w:rPr>
        <w:t> </w:t>
      </w:r>
      <w:r>
        <w:rPr>
          <w:w w:val="105"/>
        </w:rPr>
        <w:t>Measure</w:t>
      </w:r>
      <w:r>
        <w:rPr>
          <w:spacing w:val="-12"/>
          <w:w w:val="105"/>
        </w:rPr>
        <w:t> </w:t>
      </w:r>
      <w:r>
        <w:rPr>
          <w:w w:val="105"/>
        </w:rPr>
        <w:t>(MWVM)"</w:t>
      </w:r>
      <w:r>
        <w:rPr>
          <w:spacing w:val="-13"/>
          <w:w w:val="105"/>
        </w:rPr>
        <w:t> </w:t>
      </w:r>
      <w:r>
        <w:rPr>
          <w:w w:val="105"/>
        </w:rPr>
        <w:t>emerged</w:t>
      </w:r>
      <w:r>
        <w:rPr>
          <w:spacing w:val="-14"/>
          <w:w w:val="105"/>
        </w:rPr>
        <w:t> </w:t>
      </w:r>
      <w:r>
        <w:rPr>
          <w:w w:val="105"/>
        </w:rPr>
        <w:t>(Krumm</w:t>
      </w:r>
      <w:r>
        <w:rPr>
          <w:spacing w:val="-12"/>
          <w:w w:val="105"/>
        </w:rPr>
        <w:t> </w:t>
      </w:r>
      <w:r>
        <w:rPr>
          <w:w w:val="105"/>
        </w:rPr>
        <w:t>et al.,</w:t>
      </w:r>
      <w:r>
        <w:rPr>
          <w:w w:val="105"/>
        </w:rPr>
        <w:t> 2013),</w:t>
      </w:r>
      <w:r>
        <w:rPr>
          <w:w w:val="105"/>
        </w:rPr>
        <w:t> based</w:t>
      </w:r>
      <w:r>
        <w:rPr>
          <w:w w:val="105"/>
        </w:rPr>
        <w:t> on</w:t>
      </w:r>
      <w:r>
        <w:rPr>
          <w:w w:val="105"/>
        </w:rPr>
        <w:t> the</w:t>
      </w:r>
      <w:r>
        <w:rPr>
          <w:w w:val="105"/>
        </w:rPr>
        <w:t> inventory</w:t>
      </w:r>
      <w:r>
        <w:rPr>
          <w:w w:val="105"/>
        </w:rPr>
        <w:t> of</w:t>
      </w:r>
      <w:r>
        <w:rPr>
          <w:w w:val="105"/>
        </w:rPr>
        <w:t> values</w:t>
      </w:r>
      <w:r>
        <w:rPr>
          <w:w w:val="105"/>
        </w:rPr>
        <w:t> by</w:t>
      </w:r>
      <w:r>
        <w:rPr>
          <w:w w:val="105"/>
        </w:rPr>
        <w:t> Schwartz</w:t>
      </w:r>
      <w:r>
        <w:rPr>
          <w:w w:val="105"/>
        </w:rPr>
        <w:t> (1992,</w:t>
      </w:r>
      <w:r>
        <w:rPr>
          <w:w w:val="105"/>
        </w:rPr>
        <w:t> 1994),</w:t>
      </w:r>
      <w:r>
        <w:rPr>
          <w:w w:val="105"/>
        </w:rPr>
        <w:t> which</w:t>
      </w:r>
      <w:r>
        <w:rPr>
          <w:w w:val="105"/>
        </w:rPr>
        <w:t> brings together 56 motivational values, represented in a circumplex model and ordered by four meta-values.</w:t>
      </w:r>
      <w:r>
        <w:rPr>
          <w:spacing w:val="-8"/>
          <w:w w:val="105"/>
        </w:rPr>
        <w:t> </w:t>
      </w:r>
      <w:r>
        <w:rPr>
          <w:w w:val="105"/>
        </w:rPr>
        <w:t>The</w:t>
      </w:r>
      <w:r>
        <w:rPr>
          <w:spacing w:val="-6"/>
          <w:w w:val="105"/>
        </w:rPr>
        <w:t> </w:t>
      </w:r>
      <w:r>
        <w:rPr>
          <w:w w:val="105"/>
        </w:rPr>
        <w:t>MWVN</w:t>
      </w:r>
      <w:r>
        <w:rPr>
          <w:spacing w:val="-8"/>
          <w:w w:val="105"/>
        </w:rPr>
        <w:t> </w:t>
      </w:r>
      <w:r>
        <w:rPr>
          <w:w w:val="105"/>
        </w:rPr>
        <w:t>is</w:t>
      </w:r>
      <w:r>
        <w:rPr>
          <w:spacing w:val="-7"/>
          <w:w w:val="105"/>
        </w:rPr>
        <w:t> </w:t>
      </w:r>
      <w:r>
        <w:rPr>
          <w:w w:val="105"/>
        </w:rPr>
        <w:t>similar</w:t>
      </w:r>
      <w:r>
        <w:rPr>
          <w:spacing w:val="-6"/>
          <w:w w:val="105"/>
        </w:rPr>
        <w:t> </w:t>
      </w:r>
      <w:r>
        <w:rPr>
          <w:w w:val="105"/>
        </w:rPr>
        <w:t>to</w:t>
      </w:r>
      <w:r>
        <w:rPr>
          <w:spacing w:val="-8"/>
          <w:w w:val="105"/>
        </w:rPr>
        <w:t> </w:t>
      </w:r>
      <w:r>
        <w:rPr>
          <w:w w:val="105"/>
        </w:rPr>
        <w:t>the</w:t>
      </w:r>
      <w:r>
        <w:rPr>
          <w:spacing w:val="-6"/>
          <w:w w:val="105"/>
        </w:rPr>
        <w:t> </w:t>
      </w:r>
      <w:r>
        <w:rPr>
          <w:w w:val="105"/>
        </w:rPr>
        <w:t>basic</w:t>
      </w:r>
      <w:r>
        <w:rPr>
          <w:spacing w:val="-11"/>
          <w:w w:val="105"/>
        </w:rPr>
        <w:t> </w:t>
      </w:r>
      <w:r>
        <w:rPr>
          <w:w w:val="105"/>
        </w:rPr>
        <w:t>human</w:t>
      </w:r>
      <w:r>
        <w:rPr>
          <w:spacing w:val="-8"/>
          <w:w w:val="105"/>
        </w:rPr>
        <w:t> </w:t>
      </w:r>
      <w:r>
        <w:rPr>
          <w:w w:val="105"/>
        </w:rPr>
        <w:t>values</w:t>
      </w:r>
      <w:r>
        <w:rPr>
          <w:spacing w:val="-9"/>
          <w:w w:val="105"/>
        </w:rPr>
        <w:t> </w:t>
      </w:r>
      <w:r>
        <w:rPr>
          <w:w w:val="105"/>
        </w:rPr>
        <w:t>of</w:t>
      </w:r>
      <w:r>
        <w:rPr>
          <w:spacing w:val="-7"/>
          <w:w w:val="105"/>
        </w:rPr>
        <w:t> </w:t>
      </w:r>
      <w:r>
        <w:rPr>
          <w:w w:val="105"/>
        </w:rPr>
        <w:t>Schwartz,</w:t>
      </w:r>
      <w:r>
        <w:rPr>
          <w:spacing w:val="-6"/>
          <w:w w:val="105"/>
        </w:rPr>
        <w:t> </w:t>
      </w:r>
      <w:r>
        <w:rPr>
          <w:w w:val="105"/>
        </w:rPr>
        <w:t>introducing</w:t>
      </w:r>
      <w:r>
        <w:rPr>
          <w:spacing w:val="-8"/>
          <w:w w:val="105"/>
        </w:rPr>
        <w:t> </w:t>
      </w:r>
      <w:r>
        <w:rPr>
          <w:w w:val="105"/>
        </w:rPr>
        <w:t>21 values ordered by five meta-values. They are also represented in a circumplex and are </w:t>
      </w:r>
      <w:r>
        <w:rPr/>
        <w:t>titled "</w:t>
      </w:r>
      <w:r>
        <w:rPr>
          <w:i/>
          <w:sz w:val="23"/>
        </w:rPr>
        <w:t>Intrinsic Growth Values</w:t>
      </w:r>
      <w:r>
        <w:rPr/>
        <w:t>"; “</w:t>
      </w:r>
      <w:r>
        <w:rPr>
          <w:i/>
          <w:sz w:val="23"/>
        </w:rPr>
        <w:t>Affective Values</w:t>
      </w:r>
      <w:r>
        <w:rPr/>
        <w:t>”; "</w:t>
      </w:r>
      <w:r>
        <w:rPr>
          <w:i/>
          <w:sz w:val="23"/>
        </w:rPr>
        <w:t>Generativity Values</w:t>
      </w:r>
      <w:r>
        <w:rPr/>
        <w:t>"; "</w:t>
      </w:r>
      <w:r>
        <w:rPr>
          <w:i/>
          <w:sz w:val="23"/>
        </w:rPr>
        <w:t>Context-related</w:t>
      </w:r>
      <w:r>
        <w:rPr>
          <w:i/>
          <w:sz w:val="23"/>
        </w:rPr>
        <w:t> </w:t>
      </w:r>
      <w:r>
        <w:rPr>
          <w:i/>
          <w:w w:val="105"/>
          <w:sz w:val="23"/>
        </w:rPr>
        <w:t>Values</w:t>
      </w:r>
      <w:r>
        <w:rPr>
          <w:w w:val="105"/>
        </w:rPr>
        <w:t>";</w:t>
      </w:r>
      <w:r>
        <w:rPr>
          <w:spacing w:val="-2"/>
          <w:w w:val="105"/>
        </w:rPr>
        <w:t> </w:t>
      </w:r>
      <w:r>
        <w:rPr>
          <w:w w:val="105"/>
        </w:rPr>
        <w:t>and</w:t>
      </w:r>
      <w:r>
        <w:rPr>
          <w:spacing w:val="-2"/>
          <w:w w:val="105"/>
        </w:rPr>
        <w:t> </w:t>
      </w:r>
      <w:r>
        <w:rPr>
          <w:w w:val="105"/>
        </w:rPr>
        <w:t>"</w:t>
      </w:r>
      <w:r>
        <w:rPr>
          <w:i/>
          <w:w w:val="105"/>
          <w:sz w:val="23"/>
        </w:rPr>
        <w:t>Extrinsic</w:t>
      </w:r>
      <w:r>
        <w:rPr>
          <w:i/>
          <w:spacing w:val="-6"/>
          <w:w w:val="105"/>
          <w:sz w:val="23"/>
        </w:rPr>
        <w:t> </w:t>
      </w:r>
      <w:r>
        <w:rPr>
          <w:i/>
          <w:w w:val="105"/>
          <w:sz w:val="23"/>
        </w:rPr>
        <w:t>Growth</w:t>
      </w:r>
      <w:r>
        <w:rPr>
          <w:i/>
          <w:spacing w:val="-5"/>
          <w:w w:val="105"/>
          <w:sz w:val="23"/>
        </w:rPr>
        <w:t> </w:t>
      </w:r>
      <w:r>
        <w:rPr>
          <w:i/>
          <w:w w:val="105"/>
          <w:sz w:val="23"/>
        </w:rPr>
        <w:t>Values</w:t>
      </w:r>
      <w:r>
        <w:rPr>
          <w:w w:val="105"/>
        </w:rPr>
        <w:t>".</w:t>
      </w:r>
      <w:r>
        <w:rPr>
          <w:spacing w:val="-2"/>
          <w:w w:val="105"/>
        </w:rPr>
        <w:t> </w:t>
      </w:r>
      <w:r>
        <w:rPr>
          <w:w w:val="105"/>
        </w:rPr>
        <w:t>The</w:t>
      </w:r>
      <w:r>
        <w:rPr>
          <w:spacing w:val="-3"/>
          <w:w w:val="105"/>
        </w:rPr>
        <w:t> </w:t>
      </w:r>
      <w:r>
        <w:rPr>
          <w:w w:val="105"/>
        </w:rPr>
        <w:t>Intrinsic</w:t>
      </w:r>
      <w:r>
        <w:rPr>
          <w:spacing w:val="-2"/>
          <w:w w:val="105"/>
        </w:rPr>
        <w:t> </w:t>
      </w:r>
      <w:r>
        <w:rPr>
          <w:w w:val="105"/>
        </w:rPr>
        <w:t>Growth</w:t>
      </w:r>
      <w:r>
        <w:rPr>
          <w:spacing w:val="-2"/>
          <w:w w:val="105"/>
        </w:rPr>
        <w:t> </w:t>
      </w:r>
      <w:r>
        <w:rPr>
          <w:w w:val="105"/>
        </w:rPr>
        <w:t>Values</w:t>
      </w:r>
      <w:r>
        <w:rPr>
          <w:spacing w:val="-3"/>
          <w:w w:val="105"/>
        </w:rPr>
        <w:t> </w:t>
      </w:r>
      <w:r>
        <w:rPr>
          <w:w w:val="105"/>
        </w:rPr>
        <w:t>encompass</w:t>
      </w:r>
      <w:r>
        <w:rPr>
          <w:spacing w:val="-2"/>
          <w:w w:val="105"/>
        </w:rPr>
        <w:t> </w:t>
      </w:r>
      <w:r>
        <w:rPr>
          <w:w w:val="105"/>
        </w:rPr>
        <w:t>values that achieve personal fulfillment through work itself,</w:t>
      </w:r>
      <w:r>
        <w:rPr>
          <w:spacing w:val="40"/>
          <w:w w:val="105"/>
        </w:rPr>
        <w:t> </w:t>
      </w:r>
      <w:r>
        <w:rPr>
          <w:w w:val="105"/>
        </w:rPr>
        <w:t>such as "learning", "autonomy" and "achievements". Affective Values refer to emotions and feelings that can be experienced at work, for example, values like "enjoyment" or “appreciation". Context-related Values refer</w:t>
      </w:r>
      <w:r>
        <w:rPr>
          <w:spacing w:val="-6"/>
          <w:w w:val="105"/>
        </w:rPr>
        <w:t> </w:t>
      </w:r>
      <w:r>
        <w:rPr>
          <w:w w:val="105"/>
        </w:rPr>
        <w:t>to</w:t>
      </w:r>
      <w:r>
        <w:rPr>
          <w:spacing w:val="-6"/>
          <w:w w:val="105"/>
        </w:rPr>
        <w:t> </w:t>
      </w:r>
      <w:r>
        <w:rPr>
          <w:w w:val="105"/>
        </w:rPr>
        <w:t>elements</w:t>
      </w:r>
      <w:r>
        <w:rPr>
          <w:spacing w:val="-3"/>
          <w:w w:val="105"/>
        </w:rPr>
        <w:t> </w:t>
      </w:r>
      <w:r>
        <w:rPr>
          <w:w w:val="105"/>
        </w:rPr>
        <w:t>around</w:t>
      </w:r>
      <w:r>
        <w:rPr>
          <w:spacing w:val="-4"/>
          <w:w w:val="105"/>
        </w:rPr>
        <w:t> </w:t>
      </w:r>
      <w:r>
        <w:rPr>
          <w:w w:val="105"/>
        </w:rPr>
        <w:t>work</w:t>
      </w:r>
      <w:r>
        <w:rPr>
          <w:spacing w:val="-7"/>
          <w:w w:val="105"/>
        </w:rPr>
        <w:t> </w:t>
      </w:r>
      <w:r>
        <w:rPr>
          <w:w w:val="105"/>
        </w:rPr>
        <w:t>with</w:t>
      </w:r>
      <w:r>
        <w:rPr>
          <w:spacing w:val="-4"/>
          <w:w w:val="105"/>
        </w:rPr>
        <w:t> </w:t>
      </w:r>
      <w:r>
        <w:rPr>
          <w:w w:val="105"/>
        </w:rPr>
        <w:t>values</w:t>
      </w:r>
      <w:r>
        <w:rPr>
          <w:spacing w:val="-6"/>
          <w:w w:val="105"/>
        </w:rPr>
        <w:t> </w:t>
      </w:r>
      <w:r>
        <w:rPr>
          <w:w w:val="105"/>
        </w:rPr>
        <w:t>such</w:t>
      </w:r>
      <w:r>
        <w:rPr>
          <w:spacing w:val="-4"/>
          <w:w w:val="105"/>
        </w:rPr>
        <w:t> </w:t>
      </w:r>
      <w:r>
        <w:rPr>
          <w:w w:val="105"/>
        </w:rPr>
        <w:t>as</w:t>
      </w:r>
      <w:r>
        <w:rPr>
          <w:spacing w:val="-3"/>
          <w:w w:val="105"/>
        </w:rPr>
        <w:t> </w:t>
      </w:r>
      <w:r>
        <w:rPr>
          <w:w w:val="105"/>
        </w:rPr>
        <w:t>"security"</w:t>
      </w:r>
      <w:r>
        <w:rPr>
          <w:spacing w:val="-3"/>
          <w:w w:val="105"/>
        </w:rPr>
        <w:t> </w:t>
      </w:r>
      <w:r>
        <w:rPr>
          <w:w w:val="105"/>
        </w:rPr>
        <w:t>or</w:t>
      </w:r>
      <w:r>
        <w:rPr>
          <w:spacing w:val="-6"/>
          <w:w w:val="105"/>
        </w:rPr>
        <w:t> </w:t>
      </w:r>
      <w:r>
        <w:rPr>
          <w:w w:val="105"/>
        </w:rPr>
        <w:t>"health".</w:t>
      </w:r>
      <w:r>
        <w:rPr>
          <w:spacing w:val="-4"/>
          <w:w w:val="105"/>
        </w:rPr>
        <w:t> </w:t>
      </w:r>
      <w:r>
        <w:rPr>
          <w:w w:val="105"/>
        </w:rPr>
        <w:t>Extrinsic</w:t>
      </w:r>
      <w:r>
        <w:rPr>
          <w:spacing w:val="-3"/>
          <w:w w:val="105"/>
        </w:rPr>
        <w:t> </w:t>
      </w:r>
      <w:r>
        <w:rPr>
          <w:w w:val="105"/>
        </w:rPr>
        <w:t>Growth Values</w:t>
      </w:r>
      <w:r>
        <w:rPr>
          <w:spacing w:val="-5"/>
          <w:w w:val="105"/>
        </w:rPr>
        <w:t> </w:t>
      </w:r>
      <w:r>
        <w:rPr>
          <w:w w:val="105"/>
        </w:rPr>
        <w:t>refer</w:t>
      </w:r>
      <w:r>
        <w:rPr>
          <w:spacing w:val="-1"/>
          <w:w w:val="105"/>
        </w:rPr>
        <w:t> </w:t>
      </w:r>
      <w:r>
        <w:rPr>
          <w:w w:val="105"/>
        </w:rPr>
        <w:t>to</w:t>
      </w:r>
      <w:r>
        <w:rPr>
          <w:spacing w:val="-5"/>
          <w:w w:val="105"/>
        </w:rPr>
        <w:t> </w:t>
      </w:r>
      <w:r>
        <w:rPr>
          <w:w w:val="105"/>
        </w:rPr>
        <w:t>the</w:t>
      </w:r>
      <w:r>
        <w:rPr>
          <w:spacing w:val="-2"/>
          <w:w w:val="105"/>
        </w:rPr>
        <w:t> </w:t>
      </w:r>
      <w:r>
        <w:rPr>
          <w:w w:val="105"/>
        </w:rPr>
        <w:t>acquisition</w:t>
      </w:r>
      <w:r>
        <w:rPr>
          <w:spacing w:val="-4"/>
          <w:w w:val="105"/>
        </w:rPr>
        <w:t> </w:t>
      </w:r>
      <w:r>
        <w:rPr>
          <w:w w:val="105"/>
        </w:rPr>
        <w:t>of</w:t>
      </w:r>
      <w:r>
        <w:rPr>
          <w:spacing w:val="-6"/>
          <w:w w:val="105"/>
        </w:rPr>
        <w:t> </w:t>
      </w:r>
      <w:r>
        <w:rPr>
          <w:w w:val="105"/>
        </w:rPr>
        <w:t>resources</w:t>
      </w:r>
      <w:r>
        <w:rPr>
          <w:spacing w:val="-2"/>
          <w:w w:val="105"/>
        </w:rPr>
        <w:t> </w:t>
      </w:r>
      <w:r>
        <w:rPr>
          <w:w w:val="105"/>
        </w:rPr>
        <w:t>related</w:t>
      </w:r>
      <w:r>
        <w:rPr>
          <w:spacing w:val="-4"/>
          <w:w w:val="105"/>
        </w:rPr>
        <w:t> </w:t>
      </w:r>
      <w:r>
        <w:rPr>
          <w:w w:val="105"/>
        </w:rPr>
        <w:t>to</w:t>
      </w:r>
      <w:r>
        <w:rPr>
          <w:spacing w:val="-5"/>
          <w:w w:val="105"/>
        </w:rPr>
        <w:t> </w:t>
      </w:r>
      <w:r>
        <w:rPr>
          <w:w w:val="105"/>
        </w:rPr>
        <w:t>success</w:t>
      </w:r>
      <w:r>
        <w:rPr>
          <w:spacing w:val="-5"/>
          <w:w w:val="105"/>
        </w:rPr>
        <w:t> </w:t>
      </w:r>
      <w:r>
        <w:rPr>
          <w:w w:val="105"/>
        </w:rPr>
        <w:t>at</w:t>
      </w:r>
      <w:r>
        <w:rPr>
          <w:spacing w:val="-5"/>
          <w:w w:val="105"/>
        </w:rPr>
        <w:t> </w:t>
      </w:r>
      <w:r>
        <w:rPr>
          <w:w w:val="105"/>
        </w:rPr>
        <w:t>work</w:t>
      </w:r>
      <w:r>
        <w:rPr>
          <w:spacing w:val="-4"/>
          <w:w w:val="105"/>
        </w:rPr>
        <w:t> </w:t>
      </w:r>
      <w:r>
        <w:rPr>
          <w:w w:val="105"/>
        </w:rPr>
        <w:t>and</w:t>
      </w:r>
      <w:r>
        <w:rPr>
          <w:spacing w:val="-4"/>
          <w:w w:val="105"/>
        </w:rPr>
        <w:t> </w:t>
      </w:r>
      <w:r>
        <w:rPr>
          <w:w w:val="105"/>
        </w:rPr>
        <w:t>are</w:t>
      </w:r>
      <w:r>
        <w:rPr>
          <w:spacing w:val="-5"/>
          <w:w w:val="105"/>
        </w:rPr>
        <w:t> </w:t>
      </w:r>
      <w:r>
        <w:rPr>
          <w:w w:val="105"/>
        </w:rPr>
        <w:t>composed of</w:t>
      </w:r>
      <w:r>
        <w:rPr>
          <w:spacing w:val="-2"/>
          <w:w w:val="105"/>
        </w:rPr>
        <w:t> </w:t>
      </w:r>
      <w:r>
        <w:rPr>
          <w:w w:val="105"/>
        </w:rPr>
        <w:t>values</w:t>
      </w:r>
      <w:r>
        <w:rPr>
          <w:spacing w:val="-3"/>
          <w:w w:val="105"/>
        </w:rPr>
        <w:t> </w:t>
      </w:r>
      <w:r>
        <w:rPr>
          <w:w w:val="105"/>
        </w:rPr>
        <w:t>such</w:t>
      </w:r>
      <w:r>
        <w:rPr>
          <w:spacing w:val="-2"/>
          <w:w w:val="105"/>
        </w:rPr>
        <w:t> </w:t>
      </w:r>
      <w:r>
        <w:rPr>
          <w:w w:val="105"/>
        </w:rPr>
        <w:t>as</w:t>
      </w:r>
      <w:r>
        <w:rPr>
          <w:spacing w:val="-2"/>
          <w:w w:val="105"/>
        </w:rPr>
        <w:t> </w:t>
      </w:r>
      <w:r>
        <w:rPr>
          <w:w w:val="105"/>
        </w:rPr>
        <w:t>"money",</w:t>
      </w:r>
      <w:r>
        <w:rPr>
          <w:spacing w:val="-3"/>
          <w:w w:val="105"/>
        </w:rPr>
        <w:t> </w:t>
      </w:r>
      <w:r>
        <w:rPr>
          <w:w w:val="105"/>
        </w:rPr>
        <w:t>"status"</w:t>
      </w:r>
      <w:r>
        <w:rPr>
          <w:spacing w:val="-1"/>
          <w:w w:val="105"/>
        </w:rPr>
        <w:t> </w:t>
      </w:r>
      <w:r>
        <w:rPr>
          <w:w w:val="105"/>
        </w:rPr>
        <w:t>or</w:t>
      </w:r>
      <w:r>
        <w:rPr>
          <w:spacing w:val="-1"/>
          <w:w w:val="105"/>
        </w:rPr>
        <w:t> </w:t>
      </w:r>
      <w:r>
        <w:rPr>
          <w:w w:val="105"/>
        </w:rPr>
        <w:t>"influence".</w:t>
      </w:r>
      <w:r>
        <w:rPr>
          <w:spacing w:val="-2"/>
          <w:w w:val="105"/>
        </w:rPr>
        <w:t> </w:t>
      </w:r>
      <w:r>
        <w:rPr>
          <w:w w:val="105"/>
        </w:rPr>
        <w:t>Finally, Generativity</w:t>
      </w:r>
      <w:r>
        <w:rPr>
          <w:spacing w:val="-2"/>
          <w:w w:val="105"/>
        </w:rPr>
        <w:t> </w:t>
      </w:r>
      <w:r>
        <w:rPr>
          <w:w w:val="105"/>
        </w:rPr>
        <w:t>Values</w:t>
      </w:r>
      <w:r>
        <w:rPr>
          <w:spacing w:val="-4"/>
          <w:w w:val="105"/>
        </w:rPr>
        <w:t> </w:t>
      </w:r>
      <w:r>
        <w:rPr>
          <w:w w:val="105"/>
        </w:rPr>
        <w:t>refer</w:t>
      </w:r>
      <w:r>
        <w:rPr>
          <w:spacing w:val="-1"/>
          <w:w w:val="105"/>
        </w:rPr>
        <w:t> </w:t>
      </w:r>
      <w:r>
        <w:rPr>
          <w:w w:val="105"/>
        </w:rPr>
        <w:t>to all social</w:t>
      </w:r>
      <w:r>
        <w:rPr>
          <w:w w:val="105"/>
        </w:rPr>
        <w:t> values</w:t>
      </w:r>
      <w:r>
        <w:rPr>
          <w:w w:val="105"/>
        </w:rPr>
        <w:t> that</w:t>
      </w:r>
      <w:r>
        <w:rPr>
          <w:w w:val="105"/>
        </w:rPr>
        <w:t> have</w:t>
      </w:r>
      <w:r>
        <w:rPr>
          <w:w w:val="105"/>
        </w:rPr>
        <w:t> a</w:t>
      </w:r>
      <w:r>
        <w:rPr>
          <w:w w:val="105"/>
        </w:rPr>
        <w:t> concept</w:t>
      </w:r>
      <w:r>
        <w:rPr>
          <w:w w:val="105"/>
        </w:rPr>
        <w:t> of</w:t>
      </w:r>
      <w:r>
        <w:rPr>
          <w:w w:val="105"/>
        </w:rPr>
        <w:t> transmission</w:t>
      </w:r>
      <w:r>
        <w:rPr>
          <w:w w:val="105"/>
        </w:rPr>
        <w:t> and</w:t>
      </w:r>
      <w:r>
        <w:rPr>
          <w:w w:val="105"/>
        </w:rPr>
        <w:t> mutual</w:t>
      </w:r>
      <w:r>
        <w:rPr>
          <w:w w:val="105"/>
        </w:rPr>
        <w:t> assistance,</w:t>
      </w:r>
      <w:r>
        <w:rPr>
          <w:w w:val="105"/>
        </w:rPr>
        <w:t> such</w:t>
      </w:r>
      <w:r>
        <w:rPr>
          <w:w w:val="105"/>
        </w:rPr>
        <w:t> as "generativity",</w:t>
      </w:r>
      <w:r>
        <w:rPr>
          <w:spacing w:val="-11"/>
          <w:w w:val="105"/>
        </w:rPr>
        <w:t> </w:t>
      </w:r>
      <w:r>
        <w:rPr>
          <w:w w:val="105"/>
        </w:rPr>
        <w:t>"helping"</w:t>
      </w:r>
      <w:r>
        <w:rPr>
          <w:spacing w:val="-12"/>
          <w:w w:val="105"/>
        </w:rPr>
        <w:t> </w:t>
      </w:r>
      <w:r>
        <w:rPr>
          <w:w w:val="105"/>
        </w:rPr>
        <w:t>or</w:t>
      </w:r>
      <w:r>
        <w:rPr>
          <w:spacing w:val="-11"/>
          <w:w w:val="105"/>
        </w:rPr>
        <w:t> </w:t>
      </w:r>
      <w:r>
        <w:rPr>
          <w:w w:val="105"/>
        </w:rPr>
        <w:t>"legacy".</w:t>
      </w:r>
      <w:r>
        <w:rPr>
          <w:spacing w:val="-13"/>
          <w:w w:val="105"/>
        </w:rPr>
        <w:t> </w:t>
      </w:r>
      <w:r>
        <w:rPr>
          <w:w w:val="105"/>
        </w:rPr>
        <w:t>Many</w:t>
      </w:r>
      <w:r>
        <w:rPr>
          <w:spacing w:val="-13"/>
          <w:w w:val="105"/>
        </w:rPr>
        <w:t> </w:t>
      </w:r>
      <w:r>
        <w:rPr>
          <w:w w:val="105"/>
        </w:rPr>
        <w:t>studies</w:t>
      </w:r>
      <w:r>
        <w:rPr>
          <w:spacing w:val="-12"/>
          <w:w w:val="105"/>
        </w:rPr>
        <w:t> </w:t>
      </w:r>
      <w:r>
        <w:rPr>
          <w:w w:val="105"/>
        </w:rPr>
        <w:t>have</w:t>
      </w:r>
      <w:r>
        <w:rPr>
          <w:spacing w:val="-12"/>
          <w:w w:val="105"/>
        </w:rPr>
        <w:t> </w:t>
      </w:r>
      <w:r>
        <w:rPr>
          <w:w w:val="105"/>
        </w:rPr>
        <w:t>shown</w:t>
      </w:r>
      <w:r>
        <w:rPr>
          <w:spacing w:val="-13"/>
          <w:w w:val="105"/>
        </w:rPr>
        <w:t> </w:t>
      </w:r>
      <w:r>
        <w:rPr>
          <w:w w:val="105"/>
        </w:rPr>
        <w:t>in</w:t>
      </w:r>
      <w:r>
        <w:rPr>
          <w:spacing w:val="-14"/>
          <w:w w:val="105"/>
        </w:rPr>
        <w:t> </w:t>
      </w:r>
      <w:r>
        <w:rPr>
          <w:w w:val="105"/>
        </w:rPr>
        <w:t>the</w:t>
      </w:r>
      <w:r>
        <w:rPr>
          <w:spacing w:val="-12"/>
          <w:w w:val="105"/>
        </w:rPr>
        <w:t> </w:t>
      </w:r>
      <w:r>
        <w:rPr>
          <w:w w:val="105"/>
        </w:rPr>
        <w:t>past</w:t>
      </w:r>
      <w:r>
        <w:rPr>
          <w:spacing w:val="-14"/>
          <w:w w:val="105"/>
        </w:rPr>
        <w:t> </w:t>
      </w:r>
      <w:r>
        <w:rPr>
          <w:w w:val="105"/>
        </w:rPr>
        <w:t>that</w:t>
      </w:r>
      <w:r>
        <w:rPr>
          <w:spacing w:val="-14"/>
          <w:w w:val="105"/>
        </w:rPr>
        <w:t> </w:t>
      </w:r>
      <w:r>
        <w:rPr>
          <w:w w:val="105"/>
        </w:rPr>
        <w:t>a</w:t>
      </w:r>
      <w:r>
        <w:rPr>
          <w:spacing w:val="-9"/>
          <w:w w:val="105"/>
        </w:rPr>
        <w:t> </w:t>
      </w:r>
      <w:r>
        <w:rPr>
          <w:w w:val="105"/>
        </w:rPr>
        <w:t>distinction between</w:t>
      </w:r>
      <w:r>
        <w:rPr>
          <w:w w:val="105"/>
        </w:rPr>
        <w:t> intrinsic</w:t>
      </w:r>
      <w:r>
        <w:rPr>
          <w:w w:val="105"/>
        </w:rPr>
        <w:t> and</w:t>
      </w:r>
      <w:r>
        <w:rPr>
          <w:w w:val="105"/>
        </w:rPr>
        <w:t> extrinsic</w:t>
      </w:r>
      <w:r>
        <w:rPr>
          <w:w w:val="105"/>
        </w:rPr>
        <w:t> motivation</w:t>
      </w:r>
      <w:r>
        <w:rPr>
          <w:w w:val="105"/>
        </w:rPr>
        <w:t> is</w:t>
      </w:r>
      <w:r>
        <w:rPr>
          <w:w w:val="105"/>
        </w:rPr>
        <w:t> relevant,</w:t>
      </w:r>
      <w:r>
        <w:rPr>
          <w:w w:val="105"/>
        </w:rPr>
        <w:t> and</w:t>
      </w:r>
      <w:r>
        <w:rPr>
          <w:w w:val="105"/>
        </w:rPr>
        <w:t> the</w:t>
      </w:r>
      <w:r>
        <w:rPr>
          <w:w w:val="105"/>
        </w:rPr>
        <w:t> four-factor</w:t>
      </w:r>
      <w:r>
        <w:rPr>
          <w:w w:val="105"/>
        </w:rPr>
        <w:t> model</w:t>
      </w:r>
      <w:r>
        <w:rPr>
          <w:w w:val="105"/>
        </w:rPr>
        <w:t> of Schwartz has been replicated many times. The MWVM is an extension of this structure, adding</w:t>
      </w:r>
      <w:r>
        <w:rPr>
          <w:spacing w:val="-4"/>
          <w:w w:val="105"/>
        </w:rPr>
        <w:t> </w:t>
      </w:r>
      <w:r>
        <w:rPr>
          <w:w w:val="105"/>
        </w:rPr>
        <w:t>the</w:t>
      </w:r>
      <w:r>
        <w:rPr>
          <w:spacing w:val="-3"/>
          <w:w w:val="105"/>
        </w:rPr>
        <w:t> </w:t>
      </w:r>
      <w:r>
        <w:rPr>
          <w:w w:val="105"/>
        </w:rPr>
        <w:t>concept</w:t>
      </w:r>
      <w:r>
        <w:rPr>
          <w:spacing w:val="-7"/>
          <w:w w:val="105"/>
        </w:rPr>
        <w:t> </w:t>
      </w:r>
      <w:r>
        <w:rPr>
          <w:w w:val="105"/>
        </w:rPr>
        <w:t>of</w:t>
      </w:r>
      <w:r>
        <w:rPr>
          <w:spacing w:val="-3"/>
          <w:w w:val="105"/>
        </w:rPr>
        <w:t> </w:t>
      </w:r>
      <w:r>
        <w:rPr>
          <w:w w:val="105"/>
        </w:rPr>
        <w:t>generativity,</w:t>
      </w:r>
      <w:r>
        <w:rPr>
          <w:spacing w:val="-2"/>
          <w:w w:val="105"/>
        </w:rPr>
        <w:t> </w:t>
      </w:r>
      <w:r>
        <w:rPr>
          <w:w w:val="105"/>
        </w:rPr>
        <w:t>defined</w:t>
      </w:r>
      <w:r>
        <w:rPr>
          <w:spacing w:val="-4"/>
          <w:w w:val="105"/>
        </w:rPr>
        <w:t> </w:t>
      </w:r>
      <w:r>
        <w:rPr>
          <w:w w:val="105"/>
        </w:rPr>
        <w:t>as</w:t>
      </w:r>
      <w:r>
        <w:rPr>
          <w:spacing w:val="-3"/>
          <w:w w:val="105"/>
        </w:rPr>
        <w:t> </w:t>
      </w:r>
      <w:r>
        <w:rPr>
          <w:w w:val="105"/>
        </w:rPr>
        <w:t>a</w:t>
      </w:r>
      <w:r>
        <w:rPr>
          <w:spacing w:val="-6"/>
          <w:w w:val="105"/>
        </w:rPr>
        <w:t> </w:t>
      </w:r>
      <w:r>
        <w:rPr>
          <w:w w:val="105"/>
        </w:rPr>
        <w:t>measure</w:t>
      </w:r>
      <w:r>
        <w:rPr>
          <w:spacing w:val="-5"/>
          <w:w w:val="105"/>
        </w:rPr>
        <w:t> </w:t>
      </w:r>
      <w:r>
        <w:rPr>
          <w:w w:val="105"/>
        </w:rPr>
        <w:t>of</w:t>
      </w:r>
      <w:r>
        <w:rPr>
          <w:spacing w:val="-3"/>
          <w:w w:val="105"/>
        </w:rPr>
        <w:t> </w:t>
      </w:r>
      <w:r>
        <w:rPr>
          <w:w w:val="105"/>
        </w:rPr>
        <w:t>sensitivity</w:t>
      </w:r>
      <w:r>
        <w:rPr>
          <w:spacing w:val="-4"/>
          <w:w w:val="105"/>
        </w:rPr>
        <w:t> </w:t>
      </w:r>
      <w:r>
        <w:rPr>
          <w:w w:val="105"/>
        </w:rPr>
        <w:t>by</w:t>
      </w:r>
      <w:r>
        <w:rPr>
          <w:spacing w:val="-4"/>
          <w:w w:val="105"/>
        </w:rPr>
        <w:t> </w:t>
      </w:r>
      <w:r>
        <w:rPr>
          <w:w w:val="105"/>
        </w:rPr>
        <w:t>age.</w:t>
      </w:r>
      <w:r>
        <w:rPr>
          <w:spacing w:val="-4"/>
          <w:w w:val="105"/>
        </w:rPr>
        <w:t> </w:t>
      </w:r>
      <w:r>
        <w:rPr>
          <w:w w:val="105"/>
        </w:rPr>
        <w:t>(Krumm</w:t>
      </w:r>
      <w:r>
        <w:rPr>
          <w:spacing w:val="-2"/>
          <w:w w:val="105"/>
        </w:rPr>
        <w:t> </w:t>
      </w:r>
      <w:r>
        <w:rPr>
          <w:w w:val="105"/>
        </w:rPr>
        <w:t>et al.,</w:t>
      </w:r>
      <w:r>
        <w:rPr>
          <w:spacing w:val="-12"/>
          <w:w w:val="105"/>
        </w:rPr>
        <w:t> </w:t>
      </w:r>
      <w:r>
        <w:rPr>
          <w:w w:val="105"/>
        </w:rPr>
        <w:t>2013;</w:t>
      </w:r>
      <w:r>
        <w:rPr>
          <w:spacing w:val="-16"/>
          <w:w w:val="105"/>
        </w:rPr>
        <w:t> </w:t>
      </w:r>
      <w:r>
        <w:rPr>
          <w:w w:val="105"/>
        </w:rPr>
        <w:t>Ros</w:t>
      </w:r>
      <w:r>
        <w:rPr>
          <w:spacing w:val="-14"/>
          <w:w w:val="105"/>
        </w:rPr>
        <w:t> </w:t>
      </w:r>
      <w:r>
        <w:rPr>
          <w:w w:val="105"/>
        </w:rPr>
        <w:t>et</w:t>
      </w:r>
      <w:r>
        <w:rPr>
          <w:spacing w:val="-13"/>
          <w:w w:val="105"/>
        </w:rPr>
        <w:t> </w:t>
      </w:r>
      <w:r>
        <w:rPr>
          <w:w w:val="105"/>
        </w:rPr>
        <w:t>al.,</w:t>
      </w:r>
      <w:r>
        <w:rPr>
          <w:spacing w:val="-14"/>
          <w:w w:val="105"/>
        </w:rPr>
        <w:t> </w:t>
      </w:r>
      <w:r>
        <w:rPr>
          <w:w w:val="105"/>
        </w:rPr>
        <w:t>1999;</w:t>
      </w:r>
      <w:r>
        <w:rPr>
          <w:spacing w:val="-13"/>
          <w:w w:val="105"/>
        </w:rPr>
        <w:t> </w:t>
      </w:r>
      <w:r>
        <w:rPr>
          <w:w w:val="105"/>
        </w:rPr>
        <w:t>Schwartz,</w:t>
      </w:r>
      <w:r>
        <w:rPr>
          <w:spacing w:val="-12"/>
          <w:w w:val="105"/>
        </w:rPr>
        <w:t> </w:t>
      </w:r>
      <w:r>
        <w:rPr>
          <w:w w:val="105"/>
        </w:rPr>
        <w:t>1992,</w:t>
      </w:r>
      <w:r>
        <w:rPr>
          <w:spacing w:val="-14"/>
          <w:w w:val="105"/>
        </w:rPr>
        <w:t> </w:t>
      </w:r>
      <w:r>
        <w:rPr>
          <w:w w:val="105"/>
        </w:rPr>
        <w:t>1994).</w:t>
      </w:r>
    </w:p>
    <w:p>
      <w:pPr>
        <w:pStyle w:val="BodyText"/>
        <w:spacing w:before="8"/>
        <w:rPr>
          <w:sz w:val="25"/>
        </w:rPr>
      </w:pPr>
    </w:p>
    <w:p>
      <w:pPr>
        <w:spacing w:line="278" w:lineRule="auto" w:before="1"/>
        <w:ind w:left="116" w:right="591" w:firstLine="0"/>
        <w:jc w:val="both"/>
        <w:rPr>
          <w:sz w:val="22"/>
        </w:rPr>
      </w:pPr>
      <w:r>
        <w:rPr>
          <w:w w:val="105"/>
          <w:sz w:val="22"/>
        </w:rPr>
        <w:t>The model of MOTIVATION+ utilises Schwartz’s four-dimensional work value structure - measuring</w:t>
      </w:r>
      <w:r>
        <w:rPr>
          <w:spacing w:val="-2"/>
          <w:w w:val="105"/>
          <w:sz w:val="22"/>
        </w:rPr>
        <w:t> </w:t>
      </w:r>
      <w:r>
        <w:rPr>
          <w:w w:val="105"/>
          <w:sz w:val="22"/>
        </w:rPr>
        <w:t>the four work</w:t>
      </w:r>
      <w:r>
        <w:rPr>
          <w:spacing w:val="-1"/>
          <w:w w:val="105"/>
          <w:sz w:val="22"/>
        </w:rPr>
        <w:t> </w:t>
      </w:r>
      <w:r>
        <w:rPr>
          <w:w w:val="105"/>
          <w:sz w:val="22"/>
        </w:rPr>
        <w:t>values </w:t>
      </w:r>
      <w:r>
        <w:rPr>
          <w:i/>
          <w:w w:val="105"/>
          <w:sz w:val="23"/>
        </w:rPr>
        <w:t>Self-Advancement,</w:t>
      </w:r>
      <w:r>
        <w:rPr>
          <w:i/>
          <w:spacing w:val="-2"/>
          <w:w w:val="105"/>
          <w:sz w:val="23"/>
        </w:rPr>
        <w:t> </w:t>
      </w:r>
      <w:r>
        <w:rPr>
          <w:i/>
          <w:w w:val="105"/>
          <w:sz w:val="23"/>
        </w:rPr>
        <w:t>Internal,</w:t>
      </w:r>
      <w:r>
        <w:rPr>
          <w:i/>
          <w:spacing w:val="-2"/>
          <w:w w:val="105"/>
          <w:sz w:val="23"/>
        </w:rPr>
        <w:t> </w:t>
      </w:r>
      <w:r>
        <w:rPr>
          <w:i/>
          <w:w w:val="105"/>
          <w:sz w:val="23"/>
        </w:rPr>
        <w:t>External</w:t>
      </w:r>
      <w:r>
        <w:rPr>
          <w:i/>
          <w:spacing w:val="-2"/>
          <w:w w:val="105"/>
          <w:sz w:val="23"/>
        </w:rPr>
        <w:t> </w:t>
      </w:r>
      <w:r>
        <w:rPr>
          <w:i/>
          <w:w w:val="105"/>
          <w:sz w:val="23"/>
        </w:rPr>
        <w:t>and</w:t>
      </w:r>
      <w:r>
        <w:rPr>
          <w:i/>
          <w:spacing w:val="-4"/>
          <w:w w:val="105"/>
          <w:sz w:val="23"/>
        </w:rPr>
        <w:t> </w:t>
      </w:r>
      <w:r>
        <w:rPr>
          <w:i/>
          <w:w w:val="105"/>
          <w:sz w:val="23"/>
        </w:rPr>
        <w:t>Social</w:t>
      </w:r>
      <w:r>
        <w:rPr>
          <w:i/>
          <w:spacing w:val="-3"/>
          <w:w w:val="105"/>
          <w:sz w:val="23"/>
        </w:rPr>
        <w:t> </w:t>
      </w:r>
      <w:r>
        <w:rPr>
          <w:i/>
          <w:w w:val="105"/>
          <w:sz w:val="23"/>
        </w:rPr>
        <w:t>-</w:t>
      </w:r>
      <w:r>
        <w:rPr>
          <w:i/>
          <w:spacing w:val="-2"/>
          <w:w w:val="105"/>
          <w:sz w:val="23"/>
        </w:rPr>
        <w:t> </w:t>
      </w:r>
      <w:r>
        <w:rPr>
          <w:w w:val="105"/>
          <w:sz w:val="22"/>
        </w:rPr>
        <w:t>as</w:t>
      </w:r>
      <w:r>
        <w:rPr>
          <w:spacing w:val="-1"/>
          <w:w w:val="105"/>
          <w:sz w:val="22"/>
        </w:rPr>
        <w:t> </w:t>
      </w:r>
      <w:r>
        <w:rPr>
          <w:w w:val="105"/>
          <w:sz w:val="22"/>
        </w:rPr>
        <w:t>a theoretical</w:t>
      </w:r>
      <w:r>
        <w:rPr>
          <w:spacing w:val="-4"/>
          <w:w w:val="105"/>
          <w:sz w:val="22"/>
        </w:rPr>
        <w:t> </w:t>
      </w:r>
      <w:r>
        <w:rPr>
          <w:w w:val="105"/>
          <w:sz w:val="22"/>
        </w:rPr>
        <w:t>framework</w:t>
      </w:r>
      <w:r>
        <w:rPr>
          <w:spacing w:val="-4"/>
          <w:w w:val="105"/>
          <w:sz w:val="22"/>
        </w:rPr>
        <w:t> </w:t>
      </w:r>
      <w:r>
        <w:rPr>
          <w:w w:val="105"/>
          <w:sz w:val="22"/>
        </w:rPr>
        <w:t>to</w:t>
      </w:r>
      <w:r>
        <w:rPr>
          <w:spacing w:val="-1"/>
          <w:w w:val="105"/>
          <w:sz w:val="22"/>
        </w:rPr>
        <w:t> </w:t>
      </w:r>
      <w:r>
        <w:rPr>
          <w:w w:val="105"/>
          <w:sz w:val="22"/>
        </w:rPr>
        <w:t>categorise</w:t>
      </w:r>
      <w:r>
        <w:rPr>
          <w:spacing w:val="-2"/>
          <w:w w:val="105"/>
          <w:sz w:val="22"/>
        </w:rPr>
        <w:t> </w:t>
      </w:r>
      <w:r>
        <w:rPr>
          <w:w w:val="105"/>
          <w:sz w:val="22"/>
        </w:rPr>
        <w:t>the</w:t>
      </w:r>
      <w:r>
        <w:rPr>
          <w:spacing w:val="-2"/>
          <w:w w:val="105"/>
          <w:sz w:val="22"/>
        </w:rPr>
        <w:t> </w:t>
      </w:r>
      <w:r>
        <w:rPr>
          <w:w w:val="105"/>
          <w:sz w:val="22"/>
        </w:rPr>
        <w:t>15</w:t>
      </w:r>
      <w:r>
        <w:rPr>
          <w:spacing w:val="-1"/>
          <w:w w:val="105"/>
          <w:sz w:val="22"/>
        </w:rPr>
        <w:t> </w:t>
      </w:r>
      <w:r>
        <w:rPr>
          <w:w w:val="105"/>
          <w:sz w:val="22"/>
        </w:rPr>
        <w:t>factors</w:t>
      </w:r>
      <w:r>
        <w:rPr>
          <w:spacing w:val="-5"/>
          <w:w w:val="105"/>
          <w:sz w:val="22"/>
        </w:rPr>
        <w:t> </w:t>
      </w:r>
      <w:r>
        <w:rPr>
          <w:w w:val="105"/>
          <w:sz w:val="22"/>
        </w:rPr>
        <w:t>measured</w:t>
      </w:r>
      <w:r>
        <w:rPr>
          <w:spacing w:val="-4"/>
          <w:w w:val="105"/>
          <w:sz w:val="22"/>
        </w:rPr>
        <w:t> </w:t>
      </w:r>
      <w:r>
        <w:rPr>
          <w:w w:val="105"/>
          <w:sz w:val="22"/>
        </w:rPr>
        <w:t>in MOTIVATION+ into</w:t>
      </w:r>
      <w:r>
        <w:rPr>
          <w:spacing w:val="-1"/>
          <w:w w:val="105"/>
          <w:sz w:val="22"/>
        </w:rPr>
        <w:t> </w:t>
      </w:r>
      <w:r>
        <w:rPr>
          <w:w w:val="105"/>
          <w:sz w:val="22"/>
        </w:rPr>
        <w:t>three motivational</w:t>
      </w:r>
      <w:r>
        <w:rPr>
          <w:w w:val="105"/>
          <w:sz w:val="22"/>
        </w:rPr>
        <w:t> value</w:t>
      </w:r>
      <w:r>
        <w:rPr>
          <w:w w:val="105"/>
          <w:sz w:val="22"/>
        </w:rPr>
        <w:t> groups</w:t>
      </w:r>
      <w:r>
        <w:rPr>
          <w:w w:val="105"/>
          <w:sz w:val="22"/>
        </w:rPr>
        <w:t> -</w:t>
      </w:r>
      <w:r>
        <w:rPr>
          <w:w w:val="105"/>
          <w:sz w:val="22"/>
        </w:rPr>
        <w:t> </w:t>
      </w:r>
      <w:r>
        <w:rPr>
          <w:i/>
          <w:w w:val="105"/>
          <w:sz w:val="23"/>
        </w:rPr>
        <w:t>Social</w:t>
      </w:r>
      <w:r>
        <w:rPr>
          <w:i/>
          <w:w w:val="105"/>
          <w:sz w:val="23"/>
        </w:rPr>
        <w:t> Motivators,</w:t>
      </w:r>
      <w:r>
        <w:rPr>
          <w:i/>
          <w:w w:val="105"/>
          <w:sz w:val="23"/>
        </w:rPr>
        <w:t> Personal-development</w:t>
      </w:r>
      <w:r>
        <w:rPr>
          <w:i/>
          <w:w w:val="105"/>
          <w:sz w:val="23"/>
        </w:rPr>
        <w:t> Motivators</w:t>
      </w:r>
      <w:r>
        <w:rPr>
          <w:i/>
          <w:w w:val="105"/>
          <w:sz w:val="23"/>
        </w:rPr>
        <w:t> and</w:t>
      </w:r>
      <w:r>
        <w:rPr>
          <w:i/>
          <w:w w:val="105"/>
          <w:sz w:val="23"/>
        </w:rPr>
        <w:t> Contextual</w:t>
      </w:r>
      <w:r>
        <w:rPr>
          <w:i/>
          <w:w w:val="105"/>
          <w:sz w:val="23"/>
        </w:rPr>
        <w:t> Motivators</w:t>
      </w:r>
      <w:r>
        <w:rPr>
          <w:w w:val="105"/>
          <w:sz w:val="22"/>
        </w:rPr>
        <w:t>.</w:t>
      </w:r>
      <w:r>
        <w:rPr>
          <w:w w:val="105"/>
          <w:sz w:val="22"/>
        </w:rPr>
        <w:t> This</w:t>
      </w:r>
      <w:r>
        <w:rPr>
          <w:w w:val="105"/>
          <w:sz w:val="22"/>
        </w:rPr>
        <w:t> categorisation</w:t>
      </w:r>
      <w:r>
        <w:rPr>
          <w:w w:val="105"/>
          <w:sz w:val="22"/>
        </w:rPr>
        <w:t> into</w:t>
      </w:r>
      <w:r>
        <w:rPr>
          <w:w w:val="105"/>
          <w:sz w:val="22"/>
        </w:rPr>
        <w:t> the</w:t>
      </w:r>
      <w:r>
        <w:rPr>
          <w:w w:val="105"/>
          <w:sz w:val="22"/>
        </w:rPr>
        <w:t> three</w:t>
      </w:r>
      <w:r>
        <w:rPr>
          <w:w w:val="105"/>
          <w:sz w:val="22"/>
        </w:rPr>
        <w:t> groups</w:t>
      </w:r>
      <w:r>
        <w:rPr>
          <w:w w:val="105"/>
          <w:sz w:val="22"/>
        </w:rPr>
        <w:t> facilitates</w:t>
      </w:r>
      <w:r>
        <w:rPr>
          <w:w w:val="105"/>
          <w:sz w:val="22"/>
        </w:rPr>
        <w:t> ease</w:t>
      </w:r>
      <w:r>
        <w:rPr>
          <w:w w:val="105"/>
          <w:sz w:val="22"/>
        </w:rPr>
        <w:t> in </w:t>
      </w:r>
      <w:r>
        <w:rPr>
          <w:spacing w:val="-2"/>
          <w:w w:val="105"/>
          <w:sz w:val="22"/>
        </w:rPr>
        <w:t>understanding</w:t>
      </w:r>
      <w:r>
        <w:rPr>
          <w:spacing w:val="-7"/>
          <w:w w:val="105"/>
          <w:sz w:val="22"/>
        </w:rPr>
        <w:t> </w:t>
      </w:r>
      <w:r>
        <w:rPr>
          <w:spacing w:val="-2"/>
          <w:w w:val="105"/>
          <w:sz w:val="22"/>
        </w:rPr>
        <w:t>the</w:t>
      </w:r>
      <w:r>
        <w:rPr>
          <w:spacing w:val="-4"/>
          <w:w w:val="105"/>
          <w:sz w:val="22"/>
        </w:rPr>
        <w:t> </w:t>
      </w:r>
      <w:r>
        <w:rPr>
          <w:spacing w:val="-2"/>
          <w:w w:val="105"/>
          <w:sz w:val="22"/>
        </w:rPr>
        <w:t>15</w:t>
      </w:r>
      <w:r>
        <w:rPr>
          <w:spacing w:val="-7"/>
          <w:w w:val="105"/>
          <w:sz w:val="22"/>
        </w:rPr>
        <w:t> </w:t>
      </w:r>
      <w:r>
        <w:rPr>
          <w:spacing w:val="-2"/>
          <w:w w:val="105"/>
          <w:sz w:val="22"/>
        </w:rPr>
        <w:t>motivational</w:t>
      </w:r>
      <w:r>
        <w:rPr>
          <w:spacing w:val="-7"/>
          <w:w w:val="105"/>
          <w:sz w:val="22"/>
        </w:rPr>
        <w:t> </w:t>
      </w:r>
      <w:r>
        <w:rPr>
          <w:spacing w:val="-2"/>
          <w:w w:val="105"/>
          <w:sz w:val="22"/>
        </w:rPr>
        <w:t>factors</w:t>
      </w:r>
      <w:r>
        <w:rPr>
          <w:spacing w:val="-4"/>
          <w:w w:val="105"/>
          <w:sz w:val="22"/>
        </w:rPr>
        <w:t> </w:t>
      </w:r>
      <w:r>
        <w:rPr>
          <w:spacing w:val="-2"/>
          <w:w w:val="105"/>
          <w:sz w:val="22"/>
        </w:rPr>
        <w:t>that</w:t>
      </w:r>
      <w:r>
        <w:rPr>
          <w:spacing w:val="-9"/>
          <w:w w:val="105"/>
          <w:sz w:val="22"/>
        </w:rPr>
        <w:t> </w:t>
      </w:r>
      <w:r>
        <w:rPr>
          <w:spacing w:val="-2"/>
          <w:w w:val="105"/>
          <w:sz w:val="22"/>
        </w:rPr>
        <w:t>encompass</w:t>
      </w:r>
      <w:r>
        <w:rPr>
          <w:spacing w:val="-8"/>
          <w:w w:val="105"/>
          <w:sz w:val="22"/>
        </w:rPr>
        <w:t> </w:t>
      </w:r>
      <w:r>
        <w:rPr>
          <w:spacing w:val="-2"/>
          <w:w w:val="105"/>
          <w:sz w:val="22"/>
        </w:rPr>
        <w:t>MOTIVATION+.</w:t>
      </w:r>
      <w:r>
        <w:rPr>
          <w:spacing w:val="-7"/>
          <w:w w:val="105"/>
          <w:sz w:val="22"/>
        </w:rPr>
        <w:t> </w:t>
      </w:r>
      <w:r>
        <w:rPr>
          <w:spacing w:val="-2"/>
          <w:w w:val="105"/>
          <w:sz w:val="22"/>
        </w:rPr>
        <w:t>Figure</w:t>
      </w:r>
      <w:r>
        <w:rPr>
          <w:spacing w:val="-7"/>
          <w:w w:val="105"/>
          <w:sz w:val="22"/>
        </w:rPr>
        <w:t> </w:t>
      </w:r>
      <w:r>
        <w:rPr>
          <w:spacing w:val="-2"/>
          <w:w w:val="105"/>
          <w:sz w:val="22"/>
        </w:rPr>
        <w:t>3</w:t>
      </w:r>
      <w:r>
        <w:rPr>
          <w:spacing w:val="-4"/>
          <w:w w:val="105"/>
          <w:sz w:val="22"/>
        </w:rPr>
        <w:t> </w:t>
      </w:r>
      <w:r>
        <w:rPr>
          <w:spacing w:val="-2"/>
          <w:w w:val="105"/>
          <w:sz w:val="22"/>
        </w:rPr>
        <w:t>shows </w:t>
      </w:r>
      <w:r>
        <w:rPr>
          <w:w w:val="105"/>
          <w:sz w:val="22"/>
        </w:rPr>
        <w:t>the model of MOTIVATION+ with its 3 motivational value groups and 15 factors.</w:t>
      </w:r>
    </w:p>
    <w:p>
      <w:pPr>
        <w:spacing w:after="0" w:line="278" w:lineRule="auto"/>
        <w:jc w:val="both"/>
        <w:rPr>
          <w:sz w:val="22"/>
        </w:rPr>
        <w:sectPr>
          <w:pgSz w:w="11910" w:h="16840"/>
          <w:pgMar w:header="0" w:footer="1025" w:top="1320" w:bottom="1220" w:left="1300" w:right="820"/>
        </w:sectPr>
      </w:pPr>
    </w:p>
    <w:p>
      <w:pPr>
        <w:pStyle w:val="BodyText"/>
        <w:ind w:left="1693"/>
        <w:rPr>
          <w:sz w:val="20"/>
        </w:rPr>
      </w:pPr>
      <w:r>
        <w:rPr>
          <w:sz w:val="20"/>
        </w:rPr>
        <mc:AlternateContent>
          <mc:Choice Requires="wps">
            <w:drawing>
              <wp:inline distT="0" distB="0" distL="0" distR="0">
                <wp:extent cx="3757929" cy="3987800"/>
                <wp:effectExtent l="0" t="0" r="0" b="3175"/>
                <wp:docPr id="12" name="Group 12"/>
                <wp:cNvGraphicFramePr>
                  <a:graphicFrameLocks/>
                </wp:cNvGraphicFramePr>
                <a:graphic>
                  <a:graphicData uri="http://schemas.microsoft.com/office/word/2010/wordprocessingGroup">
                    <wpg:wgp>
                      <wpg:cNvPr id="12" name="Group 12"/>
                      <wpg:cNvGrpSpPr/>
                      <wpg:grpSpPr>
                        <a:xfrm>
                          <a:off x="0" y="0"/>
                          <a:ext cx="3757929" cy="3987800"/>
                          <a:chExt cx="3757929" cy="3987800"/>
                        </a:xfrm>
                      </wpg:grpSpPr>
                      <wps:wsp>
                        <wps:cNvPr id="13" name="Graphic 13"/>
                        <wps:cNvSpPr/>
                        <wps:spPr>
                          <a:xfrm>
                            <a:off x="0" y="0"/>
                            <a:ext cx="3757929" cy="3987800"/>
                          </a:xfrm>
                          <a:custGeom>
                            <a:avLst/>
                            <a:gdLst/>
                            <a:ahLst/>
                            <a:cxnLst/>
                            <a:rect l="l" t="t" r="r" b="b"/>
                            <a:pathLst>
                              <a:path w="3757929" h="3987800">
                                <a:moveTo>
                                  <a:pt x="3719449" y="0"/>
                                </a:moveTo>
                                <a:lnTo>
                                  <a:pt x="38100" y="0"/>
                                </a:lnTo>
                                <a:lnTo>
                                  <a:pt x="0" y="0"/>
                                </a:lnTo>
                                <a:lnTo>
                                  <a:pt x="0" y="38100"/>
                                </a:lnTo>
                                <a:lnTo>
                                  <a:pt x="0" y="3949319"/>
                                </a:lnTo>
                                <a:lnTo>
                                  <a:pt x="0" y="3987419"/>
                                </a:lnTo>
                                <a:lnTo>
                                  <a:pt x="38100" y="3987419"/>
                                </a:lnTo>
                                <a:lnTo>
                                  <a:pt x="3719449" y="3987419"/>
                                </a:lnTo>
                                <a:lnTo>
                                  <a:pt x="3719449" y="3949319"/>
                                </a:lnTo>
                                <a:lnTo>
                                  <a:pt x="38100" y="3949319"/>
                                </a:lnTo>
                                <a:lnTo>
                                  <a:pt x="38100" y="38100"/>
                                </a:lnTo>
                                <a:lnTo>
                                  <a:pt x="3719449" y="38100"/>
                                </a:lnTo>
                                <a:lnTo>
                                  <a:pt x="3719449" y="0"/>
                                </a:lnTo>
                                <a:close/>
                              </a:path>
                              <a:path w="3757929" h="3987800">
                                <a:moveTo>
                                  <a:pt x="3757676" y="0"/>
                                </a:moveTo>
                                <a:lnTo>
                                  <a:pt x="3719576" y="0"/>
                                </a:lnTo>
                                <a:lnTo>
                                  <a:pt x="3719576" y="38100"/>
                                </a:lnTo>
                                <a:lnTo>
                                  <a:pt x="3719576" y="3949319"/>
                                </a:lnTo>
                                <a:lnTo>
                                  <a:pt x="3719576" y="3987419"/>
                                </a:lnTo>
                                <a:lnTo>
                                  <a:pt x="3757676" y="3987419"/>
                                </a:lnTo>
                                <a:lnTo>
                                  <a:pt x="3757676" y="3949319"/>
                                </a:lnTo>
                                <a:lnTo>
                                  <a:pt x="3757676" y="38100"/>
                                </a:lnTo>
                                <a:lnTo>
                                  <a:pt x="3757676" y="0"/>
                                </a:lnTo>
                                <a:close/>
                              </a:path>
                            </a:pathLst>
                          </a:custGeom>
                          <a:solidFill>
                            <a:srgbClr val="00E1FF"/>
                          </a:solidFill>
                        </wps:spPr>
                        <wps:bodyPr wrap="square" lIns="0" tIns="0" rIns="0" bIns="0" rtlCol="0">
                          <a:prstTxWarp prst="textNoShape">
                            <a:avLst/>
                          </a:prstTxWarp>
                          <a:noAutofit/>
                        </wps:bodyPr>
                      </wps:wsp>
                      <pic:pic>
                        <pic:nvPicPr>
                          <pic:cNvPr id="14" name="Image 14"/>
                          <pic:cNvPicPr/>
                        </pic:nvPicPr>
                        <pic:blipFill>
                          <a:blip r:embed="rId14" cstate="print"/>
                          <a:stretch>
                            <a:fillRect/>
                          </a:stretch>
                        </pic:blipFill>
                        <pic:spPr>
                          <a:xfrm>
                            <a:off x="143336" y="157699"/>
                            <a:ext cx="3457401" cy="3643294"/>
                          </a:xfrm>
                          <a:prstGeom prst="rect">
                            <a:avLst/>
                          </a:prstGeom>
                        </pic:spPr>
                      </pic:pic>
                    </wpg:wgp>
                  </a:graphicData>
                </a:graphic>
              </wp:inline>
            </w:drawing>
          </mc:Choice>
          <mc:Fallback>
            <w:pict>
              <v:group style="width:295.9pt;height:314pt;mso-position-horizontal-relative:char;mso-position-vertical-relative:line" id="docshapegroup8" coordorigin="0,0" coordsize="5918,6280">
                <v:shape style="position:absolute;left:0;top:0;width:5918;height:6280" id="docshape9" coordorigin="0,0" coordsize="5918,6280" path="m5857,0l60,0,0,0,0,60,0,6219,0,6279,60,6279,5857,6279,5857,6219,60,6219,60,60,5857,60,5857,0xm5918,0l5858,0,5858,60,5858,6219,5858,6279,5918,6279,5918,6219,5918,60,5918,0xe" filled="true" fillcolor="#00e1ff" stroked="false">
                  <v:path arrowok="t"/>
                  <v:fill type="solid"/>
                </v:shape>
                <v:shape style="position:absolute;left:225;top:248;width:5445;height:5738" type="#_x0000_t75" id="docshape10" stroked="false">
                  <v:imagedata r:id="rId14" o:title=""/>
                </v:shape>
              </v:group>
            </w:pict>
          </mc:Fallback>
        </mc:AlternateContent>
      </w:r>
      <w:r>
        <w:rPr>
          <w:sz w:val="20"/>
        </w:rPr>
      </w:r>
    </w:p>
    <w:p>
      <w:pPr>
        <w:pStyle w:val="BodyText"/>
        <w:spacing w:before="3"/>
        <w:rPr>
          <w:sz w:val="13"/>
        </w:rPr>
      </w:pPr>
    </w:p>
    <w:p>
      <w:pPr>
        <w:spacing w:before="134"/>
        <w:ind w:left="1401" w:right="1875" w:firstLine="0"/>
        <w:jc w:val="center"/>
        <w:rPr>
          <w:sz w:val="22"/>
        </w:rPr>
      </w:pPr>
      <w:r>
        <w:rPr>
          <w:i/>
          <w:color w:val="6033C4"/>
          <w:sz w:val="23"/>
        </w:rPr>
        <w:t>Figure</w:t>
      </w:r>
      <w:r>
        <w:rPr>
          <w:i/>
          <w:color w:val="6033C4"/>
          <w:spacing w:val="-6"/>
          <w:sz w:val="23"/>
        </w:rPr>
        <w:t> </w:t>
      </w:r>
      <w:r>
        <w:rPr>
          <w:i/>
          <w:color w:val="6033C4"/>
          <w:sz w:val="23"/>
        </w:rPr>
        <w:t>3.</w:t>
      </w:r>
      <w:r>
        <w:rPr>
          <w:i/>
          <w:color w:val="6033C4"/>
          <w:spacing w:val="-8"/>
          <w:sz w:val="23"/>
        </w:rPr>
        <w:t> </w:t>
      </w:r>
      <w:r>
        <w:rPr>
          <w:i/>
          <w:color w:val="6033C4"/>
          <w:sz w:val="23"/>
        </w:rPr>
        <w:t>Model</w:t>
      </w:r>
      <w:r>
        <w:rPr>
          <w:i/>
          <w:color w:val="6033C4"/>
          <w:spacing w:val="-10"/>
          <w:sz w:val="23"/>
        </w:rPr>
        <w:t> </w:t>
      </w:r>
      <w:r>
        <w:rPr>
          <w:i/>
          <w:color w:val="6033C4"/>
          <w:sz w:val="23"/>
        </w:rPr>
        <w:t>of</w:t>
      </w:r>
      <w:r>
        <w:rPr>
          <w:i/>
          <w:color w:val="6033C4"/>
          <w:spacing w:val="-8"/>
          <w:sz w:val="23"/>
        </w:rPr>
        <w:t> </w:t>
      </w:r>
      <w:r>
        <w:rPr>
          <w:color w:val="6033C4"/>
          <w:spacing w:val="-2"/>
          <w:sz w:val="22"/>
        </w:rPr>
        <w:t>MOTIVATION+.</w:t>
      </w:r>
    </w:p>
    <w:p>
      <w:pPr>
        <w:pStyle w:val="BodyText"/>
        <w:spacing w:before="9"/>
        <w:rPr>
          <w:sz w:val="29"/>
        </w:rPr>
      </w:pPr>
    </w:p>
    <w:p>
      <w:pPr>
        <w:pStyle w:val="BodyText"/>
        <w:spacing w:line="285" w:lineRule="auto"/>
        <w:ind w:left="116"/>
      </w:pPr>
      <w:r>
        <w:rPr>
          <w:w w:val="105"/>
        </w:rPr>
        <w:t>Below is a table showing the mapping of MOTIVATION+’s factors with the work values measured in the MWVM.</w:t>
      </w:r>
    </w:p>
    <w:p>
      <w:pPr>
        <w:pStyle w:val="BodyText"/>
        <w:rPr>
          <w:sz w:val="30"/>
        </w:rPr>
      </w:pPr>
    </w:p>
    <w:p>
      <w:pPr>
        <w:pStyle w:val="Heading4"/>
        <w:spacing w:before="241"/>
        <w:rPr>
          <w:i/>
        </w:rPr>
      </w:pPr>
      <w:r>
        <w:rPr>
          <w:i/>
          <w:color w:val="6034C4"/>
        </w:rPr>
        <w:t>Table</w:t>
      </w:r>
      <w:r>
        <w:rPr>
          <w:i/>
          <w:color w:val="6034C4"/>
          <w:spacing w:val="-13"/>
        </w:rPr>
        <w:t> </w:t>
      </w:r>
      <w:r>
        <w:rPr>
          <w:i/>
          <w:color w:val="6034C4"/>
        </w:rPr>
        <w:t>1.</w:t>
      </w:r>
      <w:r>
        <w:rPr>
          <w:i/>
          <w:color w:val="6034C4"/>
          <w:spacing w:val="-14"/>
        </w:rPr>
        <w:t> </w:t>
      </w:r>
      <w:r>
        <w:rPr>
          <w:i/>
          <w:color w:val="6034C4"/>
        </w:rPr>
        <w:t>Comparison</w:t>
      </w:r>
      <w:r>
        <w:rPr>
          <w:i/>
          <w:color w:val="6034C4"/>
          <w:spacing w:val="-13"/>
        </w:rPr>
        <w:t> </w:t>
      </w:r>
      <w:r>
        <w:rPr>
          <w:i/>
          <w:color w:val="6034C4"/>
        </w:rPr>
        <w:t>Between</w:t>
      </w:r>
      <w:r>
        <w:rPr>
          <w:i/>
          <w:color w:val="6034C4"/>
          <w:spacing w:val="-14"/>
        </w:rPr>
        <w:t> </w:t>
      </w:r>
      <w:r>
        <w:rPr>
          <w:i/>
          <w:color w:val="6034C4"/>
        </w:rPr>
        <w:t>the</w:t>
      </w:r>
      <w:r>
        <w:rPr>
          <w:i/>
          <w:color w:val="6034C4"/>
          <w:spacing w:val="-14"/>
        </w:rPr>
        <w:t> </w:t>
      </w:r>
      <w:r>
        <w:rPr>
          <w:i/>
          <w:color w:val="6034C4"/>
        </w:rPr>
        <w:t>Factors</w:t>
      </w:r>
      <w:r>
        <w:rPr>
          <w:i/>
          <w:color w:val="6034C4"/>
          <w:spacing w:val="-13"/>
        </w:rPr>
        <w:t> </w:t>
      </w:r>
      <w:r>
        <w:rPr>
          <w:i/>
          <w:color w:val="6034C4"/>
        </w:rPr>
        <w:t>of</w:t>
      </w:r>
      <w:r>
        <w:rPr>
          <w:i/>
          <w:color w:val="6034C4"/>
          <w:spacing w:val="-15"/>
        </w:rPr>
        <w:t> </w:t>
      </w:r>
      <w:r>
        <w:rPr>
          <w:i w:val="0"/>
          <w:color w:val="6034C4"/>
          <w:sz w:val="22"/>
        </w:rPr>
        <w:t>MOTIVATION+</w:t>
      </w:r>
      <w:r>
        <w:rPr>
          <w:i w:val="0"/>
          <w:color w:val="6034C4"/>
          <w:spacing w:val="-8"/>
          <w:sz w:val="22"/>
        </w:rPr>
        <w:t> </w:t>
      </w:r>
      <w:r>
        <w:rPr>
          <w:i/>
          <w:color w:val="6034C4"/>
        </w:rPr>
        <w:t>and</w:t>
      </w:r>
      <w:r>
        <w:rPr>
          <w:i/>
          <w:color w:val="6034C4"/>
          <w:spacing w:val="-13"/>
        </w:rPr>
        <w:t> </w:t>
      </w:r>
      <w:r>
        <w:rPr>
          <w:i/>
          <w:color w:val="6034C4"/>
        </w:rPr>
        <w:t>the</w:t>
      </w:r>
      <w:r>
        <w:rPr>
          <w:i/>
          <w:color w:val="6034C4"/>
          <w:spacing w:val="-12"/>
        </w:rPr>
        <w:t> </w:t>
      </w:r>
      <w:r>
        <w:rPr>
          <w:i/>
          <w:color w:val="6034C4"/>
          <w:spacing w:val="-2"/>
        </w:rPr>
        <w:t>MWVM.</w:t>
      </w:r>
    </w:p>
    <w:p>
      <w:pPr>
        <w:pStyle w:val="BodyText"/>
        <w:spacing w:before="6"/>
        <w:rPr>
          <w:i/>
        </w:rPr>
      </w:pPr>
    </w:p>
    <w:tbl>
      <w:tblPr>
        <w:tblW w:w="0" w:type="auto"/>
        <w:jc w:val="left"/>
        <w:tblInd w:w="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4"/>
        <w:gridCol w:w="4265"/>
      </w:tblGrid>
      <w:tr>
        <w:trPr>
          <w:trHeight w:val="472" w:hRule="atLeast"/>
        </w:trPr>
        <w:tc>
          <w:tcPr>
            <w:tcW w:w="4794" w:type="dxa"/>
            <w:tcBorders>
              <w:top w:val="single" w:sz="24" w:space="0" w:color="00E1FF"/>
              <w:bottom w:val="single" w:sz="24" w:space="0" w:color="00E1FF"/>
            </w:tcBorders>
          </w:tcPr>
          <w:p>
            <w:pPr>
              <w:pStyle w:val="TableParagraph"/>
              <w:spacing w:before="127"/>
              <w:ind w:left="718" w:right="984"/>
              <w:jc w:val="center"/>
              <w:rPr>
                <w:sz w:val="20"/>
              </w:rPr>
            </w:pPr>
            <w:r>
              <w:rPr>
                <w:color w:val="6034C4"/>
                <w:spacing w:val="-4"/>
                <w:sz w:val="20"/>
              </w:rPr>
              <w:t>MOTIVATION+</w:t>
            </w:r>
            <w:r>
              <w:rPr>
                <w:color w:val="6034C4"/>
                <w:spacing w:val="5"/>
                <w:sz w:val="20"/>
              </w:rPr>
              <w:t> </w:t>
            </w:r>
            <w:r>
              <w:rPr>
                <w:color w:val="6034C4"/>
                <w:spacing w:val="-2"/>
                <w:sz w:val="20"/>
              </w:rPr>
              <w:t>Factors</w:t>
            </w:r>
          </w:p>
        </w:tc>
        <w:tc>
          <w:tcPr>
            <w:tcW w:w="4265" w:type="dxa"/>
            <w:tcBorders>
              <w:top w:val="single" w:sz="24" w:space="0" w:color="00E1FF"/>
              <w:bottom w:val="single" w:sz="24" w:space="0" w:color="00E1FF"/>
            </w:tcBorders>
          </w:tcPr>
          <w:p>
            <w:pPr>
              <w:pStyle w:val="TableParagraph"/>
              <w:spacing w:before="127"/>
              <w:ind w:left="1009" w:right="1257"/>
              <w:jc w:val="center"/>
              <w:rPr>
                <w:sz w:val="20"/>
              </w:rPr>
            </w:pPr>
            <w:r>
              <w:rPr>
                <w:color w:val="6034C4"/>
                <w:sz w:val="20"/>
              </w:rPr>
              <w:t>MWVM</w:t>
            </w:r>
            <w:r>
              <w:rPr>
                <w:color w:val="6034C4"/>
                <w:spacing w:val="10"/>
                <w:sz w:val="20"/>
              </w:rPr>
              <w:t> </w:t>
            </w:r>
            <w:r>
              <w:rPr>
                <w:color w:val="6034C4"/>
                <w:sz w:val="20"/>
              </w:rPr>
              <w:t>Work</w:t>
            </w:r>
            <w:r>
              <w:rPr>
                <w:color w:val="6034C4"/>
                <w:spacing w:val="10"/>
                <w:sz w:val="20"/>
              </w:rPr>
              <w:t> </w:t>
            </w:r>
            <w:r>
              <w:rPr>
                <w:color w:val="6034C4"/>
                <w:spacing w:val="-2"/>
                <w:sz w:val="20"/>
              </w:rPr>
              <w:t>Values</w:t>
            </w:r>
          </w:p>
        </w:tc>
      </w:tr>
      <w:tr>
        <w:trPr>
          <w:trHeight w:val="473" w:hRule="atLeast"/>
        </w:trPr>
        <w:tc>
          <w:tcPr>
            <w:tcW w:w="4794" w:type="dxa"/>
            <w:tcBorders>
              <w:top w:val="single" w:sz="24" w:space="0" w:color="00E1FF"/>
            </w:tcBorders>
          </w:tcPr>
          <w:p>
            <w:pPr>
              <w:pStyle w:val="TableParagraph"/>
              <w:spacing w:before="127"/>
              <w:ind w:left="720" w:right="984"/>
              <w:jc w:val="center"/>
              <w:rPr>
                <w:sz w:val="20"/>
              </w:rPr>
            </w:pPr>
            <w:r>
              <w:rPr>
                <w:w w:val="105"/>
                <w:sz w:val="20"/>
              </w:rPr>
              <w:t>Autonomous</w:t>
            </w:r>
            <w:r>
              <w:rPr>
                <w:spacing w:val="4"/>
                <w:w w:val="105"/>
                <w:sz w:val="20"/>
              </w:rPr>
              <w:t> </w:t>
            </w:r>
            <w:r>
              <w:rPr>
                <w:w w:val="105"/>
                <w:sz w:val="20"/>
              </w:rPr>
              <w:t>Working</w:t>
            </w:r>
            <w:r>
              <w:rPr>
                <w:spacing w:val="6"/>
                <w:w w:val="105"/>
                <w:sz w:val="20"/>
              </w:rPr>
              <w:t> </w:t>
            </w:r>
            <w:r>
              <w:rPr>
                <w:spacing w:val="-2"/>
                <w:w w:val="105"/>
                <w:sz w:val="20"/>
              </w:rPr>
              <w:t>Conditions</w:t>
            </w:r>
          </w:p>
        </w:tc>
        <w:tc>
          <w:tcPr>
            <w:tcW w:w="4265" w:type="dxa"/>
            <w:tcBorders>
              <w:top w:val="single" w:sz="24" w:space="0" w:color="00E1FF"/>
            </w:tcBorders>
          </w:tcPr>
          <w:p>
            <w:pPr>
              <w:pStyle w:val="TableParagraph"/>
              <w:spacing w:before="127"/>
              <w:ind w:left="1009" w:right="1260"/>
              <w:jc w:val="center"/>
              <w:rPr>
                <w:sz w:val="20"/>
              </w:rPr>
            </w:pPr>
            <w:r>
              <w:rPr>
                <w:spacing w:val="-2"/>
                <w:w w:val="110"/>
                <w:sz w:val="20"/>
              </w:rPr>
              <w:t>Autonomy</w:t>
            </w:r>
          </w:p>
        </w:tc>
      </w:tr>
      <w:tr>
        <w:trPr>
          <w:trHeight w:val="471" w:hRule="atLeast"/>
        </w:trPr>
        <w:tc>
          <w:tcPr>
            <w:tcW w:w="4794" w:type="dxa"/>
          </w:tcPr>
          <w:p>
            <w:pPr>
              <w:pStyle w:val="TableParagraph"/>
              <w:spacing w:before="126"/>
              <w:ind w:left="720" w:right="984"/>
              <w:jc w:val="center"/>
              <w:rPr>
                <w:sz w:val="20"/>
              </w:rPr>
            </w:pPr>
            <w:r>
              <w:rPr>
                <w:spacing w:val="-2"/>
                <w:w w:val="110"/>
                <w:sz w:val="20"/>
              </w:rPr>
              <w:t>Competition</w:t>
            </w:r>
          </w:p>
        </w:tc>
        <w:tc>
          <w:tcPr>
            <w:tcW w:w="4265" w:type="dxa"/>
          </w:tcPr>
          <w:p>
            <w:pPr>
              <w:pStyle w:val="TableParagraph"/>
              <w:spacing w:before="126"/>
              <w:ind w:left="1009" w:right="1258"/>
              <w:jc w:val="center"/>
              <w:rPr>
                <w:sz w:val="20"/>
              </w:rPr>
            </w:pPr>
            <w:r>
              <w:rPr>
                <w:spacing w:val="-2"/>
                <w:w w:val="105"/>
                <w:sz w:val="20"/>
              </w:rPr>
              <w:t>Influence</w:t>
            </w:r>
          </w:p>
        </w:tc>
      </w:tr>
      <w:tr>
        <w:trPr>
          <w:trHeight w:val="471" w:hRule="atLeast"/>
        </w:trPr>
        <w:tc>
          <w:tcPr>
            <w:tcW w:w="4794" w:type="dxa"/>
          </w:tcPr>
          <w:p>
            <w:pPr>
              <w:pStyle w:val="TableParagraph"/>
              <w:spacing w:before="125"/>
              <w:ind w:left="718" w:right="984"/>
              <w:jc w:val="center"/>
              <w:rPr>
                <w:sz w:val="20"/>
              </w:rPr>
            </w:pPr>
            <w:r>
              <w:rPr>
                <w:sz w:val="20"/>
              </w:rPr>
              <w:t>Career</w:t>
            </w:r>
            <w:r>
              <w:rPr>
                <w:spacing w:val="6"/>
                <w:sz w:val="20"/>
              </w:rPr>
              <w:t> </w:t>
            </w:r>
            <w:r>
              <w:rPr>
                <w:spacing w:val="-2"/>
                <w:sz w:val="20"/>
              </w:rPr>
              <w:t>Opportunities</w:t>
            </w:r>
          </w:p>
        </w:tc>
        <w:tc>
          <w:tcPr>
            <w:tcW w:w="4265" w:type="dxa"/>
          </w:tcPr>
          <w:p>
            <w:pPr>
              <w:pStyle w:val="TableParagraph"/>
              <w:spacing w:before="125"/>
              <w:ind w:left="1009" w:right="1260"/>
              <w:jc w:val="center"/>
              <w:rPr>
                <w:sz w:val="20"/>
              </w:rPr>
            </w:pPr>
            <w:r>
              <w:rPr>
                <w:spacing w:val="-2"/>
                <w:w w:val="105"/>
                <w:sz w:val="20"/>
              </w:rPr>
              <w:t>Advancement</w:t>
            </w:r>
          </w:p>
        </w:tc>
      </w:tr>
      <w:tr>
        <w:trPr>
          <w:trHeight w:val="473" w:hRule="atLeast"/>
        </w:trPr>
        <w:tc>
          <w:tcPr>
            <w:tcW w:w="4794" w:type="dxa"/>
          </w:tcPr>
          <w:p>
            <w:pPr>
              <w:pStyle w:val="TableParagraph"/>
              <w:spacing w:before="126"/>
              <w:ind w:left="719" w:right="984"/>
              <w:jc w:val="center"/>
              <w:rPr>
                <w:sz w:val="20"/>
              </w:rPr>
            </w:pPr>
            <w:r>
              <w:rPr>
                <w:w w:val="105"/>
                <w:sz w:val="20"/>
              </w:rPr>
              <w:t>Intellectual</w:t>
            </w:r>
            <w:r>
              <w:rPr>
                <w:spacing w:val="4"/>
                <w:w w:val="110"/>
                <w:sz w:val="20"/>
              </w:rPr>
              <w:t> </w:t>
            </w:r>
            <w:r>
              <w:rPr>
                <w:spacing w:val="-2"/>
                <w:w w:val="110"/>
                <w:sz w:val="20"/>
              </w:rPr>
              <w:t>Curiosity</w:t>
            </w:r>
          </w:p>
        </w:tc>
        <w:tc>
          <w:tcPr>
            <w:tcW w:w="4265" w:type="dxa"/>
          </w:tcPr>
          <w:p>
            <w:pPr>
              <w:pStyle w:val="TableParagraph"/>
              <w:spacing w:before="126"/>
              <w:ind w:left="1009" w:right="1258"/>
              <w:jc w:val="center"/>
              <w:rPr>
                <w:sz w:val="20"/>
              </w:rPr>
            </w:pPr>
            <w:r>
              <w:rPr>
                <w:spacing w:val="-2"/>
                <w:w w:val="105"/>
                <w:sz w:val="20"/>
              </w:rPr>
              <w:t>Learning</w:t>
            </w:r>
          </w:p>
        </w:tc>
      </w:tr>
      <w:tr>
        <w:trPr>
          <w:trHeight w:val="472" w:hRule="atLeast"/>
        </w:trPr>
        <w:tc>
          <w:tcPr>
            <w:tcW w:w="4794" w:type="dxa"/>
          </w:tcPr>
          <w:p>
            <w:pPr>
              <w:pStyle w:val="TableParagraph"/>
              <w:spacing w:before="126"/>
              <w:ind w:left="719" w:right="984"/>
              <w:jc w:val="center"/>
              <w:rPr>
                <w:sz w:val="20"/>
              </w:rPr>
            </w:pPr>
            <w:r>
              <w:rPr>
                <w:spacing w:val="-2"/>
                <w:sz w:val="20"/>
              </w:rPr>
              <w:t>Surpassing</w:t>
            </w:r>
          </w:p>
        </w:tc>
        <w:tc>
          <w:tcPr>
            <w:tcW w:w="4265" w:type="dxa"/>
          </w:tcPr>
          <w:p>
            <w:pPr>
              <w:pStyle w:val="TableParagraph"/>
              <w:spacing w:before="126"/>
              <w:ind w:left="1009" w:right="1264"/>
              <w:jc w:val="center"/>
              <w:rPr>
                <w:sz w:val="20"/>
              </w:rPr>
            </w:pPr>
            <w:r>
              <w:rPr>
                <w:sz w:val="20"/>
              </w:rPr>
              <w:t>Learning,</w:t>
            </w:r>
            <w:r>
              <w:rPr>
                <w:spacing w:val="19"/>
                <w:sz w:val="20"/>
              </w:rPr>
              <w:t> </w:t>
            </w:r>
            <w:r>
              <w:rPr>
                <w:spacing w:val="-2"/>
                <w:sz w:val="20"/>
              </w:rPr>
              <w:t>Generativity</w:t>
            </w:r>
          </w:p>
        </w:tc>
      </w:tr>
      <w:tr>
        <w:trPr>
          <w:trHeight w:val="472" w:hRule="atLeast"/>
        </w:trPr>
        <w:tc>
          <w:tcPr>
            <w:tcW w:w="4794" w:type="dxa"/>
          </w:tcPr>
          <w:p>
            <w:pPr>
              <w:pStyle w:val="TableParagraph"/>
              <w:spacing w:before="126"/>
              <w:ind w:left="720" w:right="984"/>
              <w:jc w:val="center"/>
              <w:rPr>
                <w:sz w:val="20"/>
              </w:rPr>
            </w:pPr>
            <w:r>
              <w:rPr>
                <w:sz w:val="20"/>
              </w:rPr>
              <w:t>Idea-</w:t>
            </w:r>
            <w:r>
              <w:rPr>
                <w:spacing w:val="-2"/>
                <w:sz w:val="20"/>
              </w:rPr>
              <w:t>Sharing</w:t>
            </w:r>
          </w:p>
        </w:tc>
        <w:tc>
          <w:tcPr>
            <w:tcW w:w="4265" w:type="dxa"/>
          </w:tcPr>
          <w:p>
            <w:pPr>
              <w:pStyle w:val="TableParagraph"/>
              <w:spacing w:before="126"/>
              <w:ind w:left="1009" w:right="1261"/>
              <w:jc w:val="center"/>
              <w:rPr>
                <w:sz w:val="20"/>
              </w:rPr>
            </w:pPr>
            <w:r>
              <w:rPr>
                <w:spacing w:val="-2"/>
                <w:w w:val="105"/>
                <w:sz w:val="20"/>
              </w:rPr>
              <w:t>Helping</w:t>
            </w:r>
          </w:p>
        </w:tc>
      </w:tr>
      <w:tr>
        <w:trPr>
          <w:trHeight w:val="472" w:hRule="atLeast"/>
        </w:trPr>
        <w:tc>
          <w:tcPr>
            <w:tcW w:w="4794" w:type="dxa"/>
          </w:tcPr>
          <w:p>
            <w:pPr>
              <w:pStyle w:val="TableParagraph"/>
              <w:spacing w:before="126"/>
              <w:ind w:left="720" w:right="984"/>
              <w:jc w:val="center"/>
              <w:rPr>
                <w:sz w:val="20"/>
              </w:rPr>
            </w:pPr>
            <w:r>
              <w:rPr>
                <w:sz w:val="20"/>
              </w:rPr>
              <w:t>Well-</w:t>
            </w:r>
            <w:r>
              <w:rPr>
                <w:spacing w:val="-2"/>
                <w:sz w:val="20"/>
              </w:rPr>
              <w:t>Being</w:t>
            </w:r>
          </w:p>
        </w:tc>
        <w:tc>
          <w:tcPr>
            <w:tcW w:w="4265" w:type="dxa"/>
          </w:tcPr>
          <w:p>
            <w:pPr>
              <w:pStyle w:val="TableParagraph"/>
              <w:spacing w:before="126"/>
              <w:ind w:left="1009" w:right="1262"/>
              <w:jc w:val="center"/>
              <w:rPr>
                <w:sz w:val="20"/>
              </w:rPr>
            </w:pPr>
            <w:r>
              <w:rPr>
                <w:spacing w:val="-2"/>
                <w:w w:val="105"/>
                <w:sz w:val="20"/>
              </w:rPr>
              <w:t>Health</w:t>
            </w:r>
          </w:p>
        </w:tc>
      </w:tr>
      <w:tr>
        <w:trPr>
          <w:trHeight w:val="471" w:hRule="atLeast"/>
        </w:trPr>
        <w:tc>
          <w:tcPr>
            <w:tcW w:w="4794" w:type="dxa"/>
          </w:tcPr>
          <w:p>
            <w:pPr>
              <w:pStyle w:val="TableParagraph"/>
              <w:spacing w:before="126"/>
              <w:ind w:left="717" w:right="984"/>
              <w:jc w:val="center"/>
              <w:rPr>
                <w:sz w:val="20"/>
              </w:rPr>
            </w:pPr>
            <w:r>
              <w:rPr>
                <w:spacing w:val="-2"/>
                <w:w w:val="105"/>
                <w:sz w:val="20"/>
              </w:rPr>
              <w:t>Influence</w:t>
            </w:r>
          </w:p>
        </w:tc>
        <w:tc>
          <w:tcPr>
            <w:tcW w:w="4265" w:type="dxa"/>
          </w:tcPr>
          <w:p>
            <w:pPr>
              <w:pStyle w:val="TableParagraph"/>
              <w:spacing w:before="126"/>
              <w:ind w:left="1009" w:right="1260"/>
              <w:jc w:val="center"/>
              <w:rPr>
                <w:sz w:val="20"/>
              </w:rPr>
            </w:pPr>
            <w:r>
              <w:rPr>
                <w:spacing w:val="-2"/>
                <w:w w:val="110"/>
                <w:sz w:val="20"/>
              </w:rPr>
              <w:t>Autonomy</w:t>
            </w:r>
          </w:p>
        </w:tc>
      </w:tr>
      <w:tr>
        <w:trPr>
          <w:trHeight w:val="370" w:hRule="atLeast"/>
        </w:trPr>
        <w:tc>
          <w:tcPr>
            <w:tcW w:w="4794" w:type="dxa"/>
          </w:tcPr>
          <w:p>
            <w:pPr>
              <w:pStyle w:val="TableParagraph"/>
              <w:spacing w:line="226" w:lineRule="exact" w:before="125"/>
              <w:ind w:left="718" w:right="984"/>
              <w:jc w:val="center"/>
              <w:rPr>
                <w:sz w:val="20"/>
              </w:rPr>
            </w:pPr>
            <w:r>
              <w:rPr>
                <w:spacing w:val="-2"/>
                <w:w w:val="105"/>
                <w:sz w:val="20"/>
              </w:rPr>
              <w:t>Remuneration</w:t>
            </w:r>
          </w:p>
        </w:tc>
        <w:tc>
          <w:tcPr>
            <w:tcW w:w="4265" w:type="dxa"/>
          </w:tcPr>
          <w:p>
            <w:pPr>
              <w:pStyle w:val="TableParagraph"/>
              <w:spacing w:line="226" w:lineRule="exact" w:before="125"/>
              <w:ind w:left="1009" w:right="1258"/>
              <w:jc w:val="center"/>
              <w:rPr>
                <w:sz w:val="20"/>
              </w:rPr>
            </w:pPr>
            <w:r>
              <w:rPr>
                <w:spacing w:val="-2"/>
                <w:w w:val="105"/>
                <w:sz w:val="20"/>
              </w:rPr>
              <w:t>Money</w:t>
            </w:r>
          </w:p>
        </w:tc>
      </w:tr>
    </w:tbl>
    <w:p>
      <w:pPr>
        <w:spacing w:after="0" w:line="226" w:lineRule="exact"/>
        <w:jc w:val="center"/>
        <w:rPr>
          <w:sz w:val="20"/>
        </w:rPr>
        <w:sectPr>
          <w:pgSz w:w="11910" w:h="16840"/>
          <w:pgMar w:header="0" w:footer="1025" w:top="1400" w:bottom="1220" w:left="1300" w:right="820"/>
        </w:sectPr>
      </w:pPr>
    </w:p>
    <w:p>
      <w:pPr>
        <w:pStyle w:val="BodyText"/>
        <w:spacing w:before="6"/>
        <w:rPr>
          <w:i/>
          <w:sz w:val="2"/>
        </w:r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73"/>
        <w:gridCol w:w="4415"/>
      </w:tblGrid>
      <w:tr>
        <w:trPr>
          <w:trHeight w:val="372" w:hRule="atLeast"/>
        </w:trPr>
        <w:tc>
          <w:tcPr>
            <w:tcW w:w="4673" w:type="dxa"/>
          </w:tcPr>
          <w:p>
            <w:pPr>
              <w:pStyle w:val="TableParagraph"/>
              <w:spacing w:before="25"/>
              <w:ind w:left="1419" w:right="1526"/>
              <w:jc w:val="center"/>
              <w:rPr>
                <w:sz w:val="20"/>
              </w:rPr>
            </w:pPr>
            <w:r>
              <w:rPr>
                <w:spacing w:val="-2"/>
                <w:w w:val="110"/>
                <w:sz w:val="20"/>
              </w:rPr>
              <w:t>Mobility</w:t>
            </w:r>
          </w:p>
        </w:tc>
        <w:tc>
          <w:tcPr>
            <w:tcW w:w="4415" w:type="dxa"/>
          </w:tcPr>
          <w:p>
            <w:pPr>
              <w:pStyle w:val="TableParagraph"/>
              <w:spacing w:before="25"/>
              <w:ind w:left="1753" w:right="1876"/>
              <w:jc w:val="center"/>
              <w:rPr>
                <w:sz w:val="20"/>
              </w:rPr>
            </w:pPr>
            <w:r>
              <w:rPr>
                <w:spacing w:val="-2"/>
                <w:sz w:val="20"/>
              </w:rPr>
              <w:t>Legacy</w:t>
            </w:r>
          </w:p>
        </w:tc>
      </w:tr>
      <w:tr>
        <w:trPr>
          <w:trHeight w:val="473" w:hRule="atLeast"/>
        </w:trPr>
        <w:tc>
          <w:tcPr>
            <w:tcW w:w="4673" w:type="dxa"/>
          </w:tcPr>
          <w:p>
            <w:pPr>
              <w:pStyle w:val="TableParagraph"/>
              <w:spacing w:before="126"/>
              <w:ind w:left="1419" w:right="1526"/>
              <w:jc w:val="center"/>
              <w:rPr>
                <w:sz w:val="20"/>
              </w:rPr>
            </w:pPr>
            <w:r>
              <w:rPr>
                <w:spacing w:val="-2"/>
                <w:w w:val="105"/>
                <w:sz w:val="20"/>
              </w:rPr>
              <w:t>Security</w:t>
            </w:r>
          </w:p>
        </w:tc>
        <w:tc>
          <w:tcPr>
            <w:tcW w:w="4415" w:type="dxa"/>
          </w:tcPr>
          <w:p>
            <w:pPr>
              <w:pStyle w:val="TableParagraph"/>
              <w:spacing w:before="126"/>
              <w:ind w:left="1755" w:right="1876"/>
              <w:jc w:val="center"/>
              <w:rPr>
                <w:sz w:val="20"/>
              </w:rPr>
            </w:pPr>
            <w:r>
              <w:rPr>
                <w:spacing w:val="-2"/>
                <w:w w:val="105"/>
                <w:sz w:val="20"/>
              </w:rPr>
              <w:t>Security</w:t>
            </w:r>
          </w:p>
        </w:tc>
      </w:tr>
      <w:tr>
        <w:trPr>
          <w:trHeight w:val="472" w:hRule="atLeast"/>
        </w:trPr>
        <w:tc>
          <w:tcPr>
            <w:tcW w:w="4673" w:type="dxa"/>
          </w:tcPr>
          <w:p>
            <w:pPr>
              <w:pStyle w:val="TableParagraph"/>
              <w:spacing w:before="126"/>
              <w:ind w:left="1422" w:right="1526"/>
              <w:jc w:val="center"/>
              <w:rPr>
                <w:sz w:val="20"/>
              </w:rPr>
            </w:pPr>
            <w:r>
              <w:rPr>
                <w:spacing w:val="-2"/>
                <w:sz w:val="20"/>
              </w:rPr>
              <w:t>Social</w:t>
            </w:r>
            <w:r>
              <w:rPr>
                <w:spacing w:val="-5"/>
                <w:sz w:val="20"/>
              </w:rPr>
              <w:t> </w:t>
            </w:r>
            <w:r>
              <w:rPr>
                <w:spacing w:val="-2"/>
                <w:sz w:val="20"/>
              </w:rPr>
              <w:t>Environment</w:t>
            </w:r>
          </w:p>
        </w:tc>
        <w:tc>
          <w:tcPr>
            <w:tcW w:w="4415" w:type="dxa"/>
          </w:tcPr>
          <w:p>
            <w:pPr>
              <w:pStyle w:val="TableParagraph"/>
              <w:spacing w:before="126"/>
              <w:ind w:left="1493"/>
              <w:rPr>
                <w:sz w:val="20"/>
              </w:rPr>
            </w:pPr>
            <w:r>
              <w:rPr>
                <w:spacing w:val="-2"/>
                <w:sz w:val="20"/>
              </w:rPr>
              <w:t>Social</w:t>
            </w:r>
            <w:r>
              <w:rPr>
                <w:spacing w:val="-7"/>
                <w:sz w:val="20"/>
              </w:rPr>
              <w:t> </w:t>
            </w:r>
            <w:r>
              <w:rPr>
                <w:spacing w:val="-2"/>
                <w:sz w:val="20"/>
              </w:rPr>
              <w:t>Contact</w:t>
            </w:r>
          </w:p>
        </w:tc>
      </w:tr>
      <w:tr>
        <w:trPr>
          <w:trHeight w:val="471" w:hRule="atLeast"/>
        </w:trPr>
        <w:tc>
          <w:tcPr>
            <w:tcW w:w="4673" w:type="dxa"/>
          </w:tcPr>
          <w:p>
            <w:pPr>
              <w:pStyle w:val="TableParagraph"/>
              <w:spacing w:before="126"/>
              <w:ind w:left="1421" w:right="1526"/>
              <w:jc w:val="center"/>
              <w:rPr>
                <w:sz w:val="20"/>
              </w:rPr>
            </w:pPr>
            <w:r>
              <w:rPr>
                <w:w w:val="95"/>
                <w:sz w:val="20"/>
              </w:rPr>
              <w:t>Social</w:t>
            </w:r>
            <w:r>
              <w:rPr>
                <w:spacing w:val="5"/>
                <w:w w:val="110"/>
                <w:sz w:val="20"/>
              </w:rPr>
              <w:t> </w:t>
            </w:r>
            <w:r>
              <w:rPr>
                <w:spacing w:val="-2"/>
                <w:w w:val="110"/>
                <w:sz w:val="20"/>
              </w:rPr>
              <w:t>Utility</w:t>
            </w:r>
          </w:p>
        </w:tc>
        <w:tc>
          <w:tcPr>
            <w:tcW w:w="4415" w:type="dxa"/>
          </w:tcPr>
          <w:p>
            <w:pPr>
              <w:pStyle w:val="TableParagraph"/>
              <w:spacing w:before="126"/>
              <w:ind w:left="1754" w:right="1876"/>
              <w:jc w:val="center"/>
              <w:rPr>
                <w:sz w:val="20"/>
              </w:rPr>
            </w:pPr>
            <w:r>
              <w:rPr>
                <w:spacing w:val="-2"/>
                <w:w w:val="105"/>
                <w:sz w:val="20"/>
              </w:rPr>
              <w:t>Helping</w:t>
            </w:r>
          </w:p>
        </w:tc>
      </w:tr>
      <w:tr>
        <w:trPr>
          <w:trHeight w:val="471" w:hRule="atLeast"/>
        </w:trPr>
        <w:tc>
          <w:tcPr>
            <w:tcW w:w="4673" w:type="dxa"/>
          </w:tcPr>
          <w:p>
            <w:pPr>
              <w:pStyle w:val="TableParagraph"/>
              <w:spacing w:before="125"/>
              <w:ind w:left="1419" w:right="1526"/>
              <w:jc w:val="center"/>
              <w:rPr>
                <w:sz w:val="20"/>
              </w:rPr>
            </w:pPr>
            <w:r>
              <w:rPr>
                <w:sz w:val="20"/>
              </w:rPr>
              <w:t>Developing</w:t>
            </w:r>
            <w:r>
              <w:rPr>
                <w:spacing w:val="37"/>
                <w:sz w:val="20"/>
              </w:rPr>
              <w:t> </w:t>
            </w:r>
            <w:r>
              <w:rPr>
                <w:spacing w:val="-2"/>
                <w:sz w:val="20"/>
              </w:rPr>
              <w:t>Others</w:t>
            </w:r>
          </w:p>
        </w:tc>
        <w:tc>
          <w:tcPr>
            <w:tcW w:w="4415" w:type="dxa"/>
          </w:tcPr>
          <w:p>
            <w:pPr>
              <w:pStyle w:val="TableParagraph"/>
              <w:spacing w:before="125"/>
              <w:ind w:left="1582"/>
              <w:rPr>
                <w:sz w:val="20"/>
              </w:rPr>
            </w:pPr>
            <w:r>
              <w:rPr>
                <w:spacing w:val="-2"/>
                <w:w w:val="105"/>
                <w:sz w:val="20"/>
              </w:rPr>
              <w:t>Generativity</w:t>
            </w:r>
          </w:p>
        </w:tc>
      </w:tr>
      <w:tr>
        <w:trPr>
          <w:trHeight w:val="472" w:hRule="atLeast"/>
        </w:trPr>
        <w:tc>
          <w:tcPr>
            <w:tcW w:w="4673" w:type="dxa"/>
            <w:tcBorders>
              <w:bottom w:val="single" w:sz="24" w:space="0" w:color="00E1FF"/>
            </w:tcBorders>
          </w:tcPr>
          <w:p>
            <w:pPr>
              <w:pStyle w:val="TableParagraph"/>
              <w:spacing w:before="126"/>
              <w:ind w:left="1420" w:right="1526"/>
              <w:jc w:val="center"/>
              <w:rPr>
                <w:sz w:val="20"/>
              </w:rPr>
            </w:pPr>
            <w:r>
              <w:rPr>
                <w:spacing w:val="-2"/>
                <w:w w:val="105"/>
                <w:sz w:val="20"/>
              </w:rPr>
              <w:t>Appraisal</w:t>
            </w:r>
          </w:p>
        </w:tc>
        <w:tc>
          <w:tcPr>
            <w:tcW w:w="4415" w:type="dxa"/>
            <w:tcBorders>
              <w:bottom w:val="single" w:sz="24" w:space="0" w:color="00E1FF"/>
            </w:tcBorders>
          </w:tcPr>
          <w:p>
            <w:pPr>
              <w:pStyle w:val="TableParagraph"/>
              <w:spacing w:before="126"/>
              <w:ind w:left="1553"/>
              <w:rPr>
                <w:sz w:val="20"/>
              </w:rPr>
            </w:pPr>
            <w:r>
              <w:rPr>
                <w:spacing w:val="-2"/>
                <w:w w:val="105"/>
                <w:sz w:val="20"/>
              </w:rPr>
              <w:t>Appreciation</w:t>
            </w:r>
          </w:p>
        </w:tc>
      </w:tr>
    </w:tbl>
    <w:p>
      <w:pPr>
        <w:pStyle w:val="BodyText"/>
        <w:spacing w:before="11"/>
        <w:rPr>
          <w:i/>
          <w:sz w:val="21"/>
        </w:rPr>
      </w:pPr>
    </w:p>
    <w:p>
      <w:pPr>
        <w:pStyle w:val="BodyText"/>
        <w:spacing w:before="89"/>
        <w:ind w:left="116"/>
        <w:rPr>
          <w:rFonts w:ascii="Arial Black"/>
        </w:rPr>
      </w:pPr>
      <w:r>
        <w:rPr>
          <w:rFonts w:ascii="Arial Black"/>
          <w:color w:val="6034C4"/>
          <w:spacing w:val="-5"/>
        </w:rPr>
        <w:t>Age</w:t>
      </w:r>
    </w:p>
    <w:p>
      <w:pPr>
        <w:pStyle w:val="BodyText"/>
        <w:spacing w:before="12"/>
        <w:rPr>
          <w:rFonts w:ascii="Arial Black"/>
          <w:sz w:val="23"/>
        </w:rPr>
      </w:pPr>
    </w:p>
    <w:p>
      <w:pPr>
        <w:pStyle w:val="BodyText"/>
        <w:spacing w:line="283" w:lineRule="auto"/>
        <w:ind w:left="116" w:right="593"/>
        <w:jc w:val="both"/>
      </w:pPr>
      <w:r>
        <w:rPr/>
        <w:t>Values are particularly interesting when measuring motivation because they are relatively stable over time. They may change under special circumstances, for reasons such as the desire to maintain a good image of oneself, the entry into the world of work or a workplace change. Furthermore, there are certain changes in the evolution of values throughout the </w:t>
      </w:r>
      <w:r>
        <w:rPr>
          <w:w w:val="110"/>
        </w:rPr>
        <w:t>lifespan</w:t>
      </w:r>
      <w:r>
        <w:rPr>
          <w:spacing w:val="-8"/>
          <w:w w:val="110"/>
        </w:rPr>
        <w:t> </w:t>
      </w:r>
      <w:r>
        <w:rPr>
          <w:w w:val="110"/>
        </w:rPr>
        <w:t>of</w:t>
      </w:r>
      <w:r>
        <w:rPr>
          <w:spacing w:val="-9"/>
          <w:w w:val="110"/>
        </w:rPr>
        <w:t> </w:t>
      </w:r>
      <w:r>
        <w:rPr>
          <w:w w:val="110"/>
        </w:rPr>
        <w:t>a</w:t>
      </w:r>
      <w:r>
        <w:rPr>
          <w:spacing w:val="-8"/>
          <w:w w:val="110"/>
        </w:rPr>
        <w:t> </w:t>
      </w:r>
      <w:r>
        <w:rPr>
          <w:w w:val="110"/>
        </w:rPr>
        <w:t>person.</w:t>
      </w:r>
      <w:r>
        <w:rPr>
          <w:spacing w:val="-8"/>
          <w:w w:val="110"/>
        </w:rPr>
        <w:t> </w:t>
      </w:r>
      <w:r>
        <w:rPr>
          <w:w w:val="110"/>
        </w:rPr>
        <w:t>For</w:t>
      </w:r>
      <w:r>
        <w:rPr>
          <w:spacing w:val="-8"/>
          <w:w w:val="110"/>
        </w:rPr>
        <w:t> </w:t>
      </w:r>
      <w:r>
        <w:rPr>
          <w:w w:val="110"/>
        </w:rPr>
        <w:t>example,</w:t>
      </w:r>
      <w:r>
        <w:rPr>
          <w:spacing w:val="-6"/>
          <w:w w:val="110"/>
        </w:rPr>
        <w:t> </w:t>
      </w:r>
      <w:r>
        <w:rPr>
          <w:w w:val="110"/>
        </w:rPr>
        <w:t>the</w:t>
      </w:r>
      <w:r>
        <w:rPr>
          <w:spacing w:val="-10"/>
          <w:w w:val="110"/>
        </w:rPr>
        <w:t> </w:t>
      </w:r>
      <w:r>
        <w:rPr>
          <w:w w:val="110"/>
        </w:rPr>
        <w:t>older</w:t>
      </w:r>
      <w:r>
        <w:rPr>
          <w:spacing w:val="-10"/>
          <w:w w:val="110"/>
        </w:rPr>
        <w:t> </w:t>
      </w:r>
      <w:r>
        <w:rPr>
          <w:w w:val="110"/>
        </w:rPr>
        <w:t>one</w:t>
      </w:r>
      <w:r>
        <w:rPr>
          <w:spacing w:val="-8"/>
          <w:w w:val="110"/>
        </w:rPr>
        <w:t> </w:t>
      </w:r>
      <w:r>
        <w:rPr>
          <w:w w:val="110"/>
        </w:rPr>
        <w:t>gets,</w:t>
      </w:r>
      <w:r>
        <w:rPr>
          <w:spacing w:val="-8"/>
          <w:w w:val="110"/>
        </w:rPr>
        <w:t> </w:t>
      </w:r>
      <w:r>
        <w:rPr>
          <w:w w:val="110"/>
        </w:rPr>
        <w:t>the</w:t>
      </w:r>
      <w:r>
        <w:rPr>
          <w:spacing w:val="-6"/>
          <w:w w:val="110"/>
        </w:rPr>
        <w:t> </w:t>
      </w:r>
      <w:r>
        <w:rPr>
          <w:w w:val="110"/>
        </w:rPr>
        <w:t>greater</w:t>
      </w:r>
      <w:r>
        <w:rPr>
          <w:spacing w:val="-8"/>
          <w:w w:val="110"/>
        </w:rPr>
        <w:t> </w:t>
      </w:r>
      <w:r>
        <w:rPr>
          <w:w w:val="110"/>
        </w:rPr>
        <w:t>importance</w:t>
      </w:r>
      <w:r>
        <w:rPr>
          <w:spacing w:val="-8"/>
          <w:w w:val="110"/>
        </w:rPr>
        <w:t> </w:t>
      </w:r>
      <w:r>
        <w:rPr>
          <w:w w:val="110"/>
        </w:rPr>
        <w:t>given</w:t>
      </w:r>
      <w:r>
        <w:rPr>
          <w:spacing w:val="-8"/>
          <w:w w:val="110"/>
        </w:rPr>
        <w:t> </w:t>
      </w:r>
      <w:r>
        <w:rPr>
          <w:w w:val="110"/>
        </w:rPr>
        <w:t>to </w:t>
      </w:r>
      <w:r>
        <w:rPr/>
        <w:t>targets</w:t>
      </w:r>
      <w:r>
        <w:rPr>
          <w:spacing w:val="35"/>
        </w:rPr>
        <w:t> </w:t>
      </w:r>
      <w:r>
        <w:rPr/>
        <w:t>with</w:t>
      </w:r>
      <w:r>
        <w:rPr>
          <w:spacing w:val="33"/>
        </w:rPr>
        <w:t> </w:t>
      </w:r>
      <w:r>
        <w:rPr/>
        <w:t>an</w:t>
      </w:r>
      <w:r>
        <w:rPr>
          <w:spacing w:val="31"/>
        </w:rPr>
        <w:t> </w:t>
      </w:r>
      <w:r>
        <w:rPr/>
        <w:t>emotional</w:t>
      </w:r>
      <w:r>
        <w:rPr>
          <w:spacing w:val="33"/>
        </w:rPr>
        <w:t> </w:t>
      </w:r>
      <w:r>
        <w:rPr/>
        <w:t>component</w:t>
      </w:r>
      <w:r>
        <w:rPr>
          <w:spacing w:val="33"/>
        </w:rPr>
        <w:t> </w:t>
      </w:r>
      <w:r>
        <w:rPr/>
        <w:t>rather</w:t>
      </w:r>
      <w:r>
        <w:rPr>
          <w:spacing w:val="37"/>
        </w:rPr>
        <w:t> </w:t>
      </w:r>
      <w:r>
        <w:rPr/>
        <w:t>than</w:t>
      </w:r>
      <w:r>
        <w:rPr>
          <w:spacing w:val="31"/>
        </w:rPr>
        <w:t> </w:t>
      </w:r>
      <w:r>
        <w:rPr/>
        <w:t>future-oriented</w:t>
      </w:r>
      <w:r>
        <w:rPr>
          <w:spacing w:val="33"/>
        </w:rPr>
        <w:t> </w:t>
      </w:r>
      <w:r>
        <w:rPr/>
        <w:t>goals.</w:t>
      </w:r>
      <w:r>
        <w:rPr>
          <w:spacing w:val="33"/>
        </w:rPr>
        <w:t> </w:t>
      </w:r>
      <w:r>
        <w:rPr/>
        <w:t>This</w:t>
      </w:r>
      <w:r>
        <w:rPr>
          <w:spacing w:val="33"/>
        </w:rPr>
        <w:t> </w:t>
      </w:r>
      <w:r>
        <w:rPr/>
        <w:t>reversal</w:t>
      </w:r>
      <w:r>
        <w:rPr>
          <w:spacing w:val="29"/>
        </w:rPr>
        <w:t> </w:t>
      </w:r>
      <w:r>
        <w:rPr/>
        <w:t>can </w:t>
      </w:r>
      <w:r>
        <w:rPr>
          <w:w w:val="110"/>
        </w:rPr>
        <w:t>be</w:t>
      </w:r>
      <w:r>
        <w:rPr>
          <w:spacing w:val="-14"/>
          <w:w w:val="110"/>
        </w:rPr>
        <w:t> </w:t>
      </w:r>
      <w:r>
        <w:rPr>
          <w:w w:val="110"/>
        </w:rPr>
        <w:t>explained</w:t>
      </w:r>
      <w:r>
        <w:rPr>
          <w:spacing w:val="-15"/>
          <w:w w:val="110"/>
        </w:rPr>
        <w:t> </w:t>
      </w:r>
      <w:r>
        <w:rPr>
          <w:w w:val="110"/>
        </w:rPr>
        <w:t>by</w:t>
      </w:r>
      <w:r>
        <w:rPr>
          <w:spacing w:val="-15"/>
          <w:w w:val="110"/>
        </w:rPr>
        <w:t> </w:t>
      </w:r>
      <w:r>
        <w:rPr>
          <w:w w:val="110"/>
        </w:rPr>
        <w:t>a</w:t>
      </w:r>
      <w:r>
        <w:rPr>
          <w:spacing w:val="-14"/>
          <w:w w:val="110"/>
        </w:rPr>
        <w:t> </w:t>
      </w:r>
      <w:r>
        <w:rPr>
          <w:w w:val="110"/>
        </w:rPr>
        <w:t>change</w:t>
      </w:r>
      <w:r>
        <w:rPr>
          <w:spacing w:val="-14"/>
          <w:w w:val="110"/>
        </w:rPr>
        <w:t> </w:t>
      </w:r>
      <w:r>
        <w:rPr>
          <w:w w:val="110"/>
        </w:rPr>
        <w:t>in</w:t>
      </w:r>
      <w:r>
        <w:rPr>
          <w:spacing w:val="-16"/>
          <w:w w:val="110"/>
        </w:rPr>
        <w:t> </w:t>
      </w:r>
      <w:r>
        <w:rPr>
          <w:w w:val="110"/>
        </w:rPr>
        <w:t>the</w:t>
      </w:r>
      <w:r>
        <w:rPr>
          <w:spacing w:val="-14"/>
          <w:w w:val="110"/>
        </w:rPr>
        <w:t> </w:t>
      </w:r>
      <w:r>
        <w:rPr>
          <w:w w:val="110"/>
        </w:rPr>
        <w:t>temporal</w:t>
      </w:r>
      <w:r>
        <w:rPr>
          <w:spacing w:val="-15"/>
          <w:w w:val="110"/>
        </w:rPr>
        <w:t> </w:t>
      </w:r>
      <w:r>
        <w:rPr>
          <w:w w:val="110"/>
        </w:rPr>
        <w:t>perception</w:t>
      </w:r>
      <w:r>
        <w:rPr>
          <w:spacing w:val="-15"/>
          <w:w w:val="110"/>
        </w:rPr>
        <w:t> </w:t>
      </w:r>
      <w:r>
        <w:rPr>
          <w:w w:val="110"/>
        </w:rPr>
        <w:t>of</w:t>
      </w:r>
      <w:r>
        <w:rPr>
          <w:spacing w:val="-14"/>
          <w:w w:val="110"/>
        </w:rPr>
        <w:t> </w:t>
      </w:r>
      <w:r>
        <w:rPr>
          <w:w w:val="110"/>
        </w:rPr>
        <w:t>individuals.</w:t>
      </w:r>
    </w:p>
    <w:p>
      <w:pPr>
        <w:pStyle w:val="BodyText"/>
        <w:spacing w:before="9"/>
        <w:rPr>
          <w:sz w:val="26"/>
        </w:rPr>
      </w:pPr>
    </w:p>
    <w:p>
      <w:pPr>
        <w:pStyle w:val="BodyText"/>
        <w:spacing w:line="283" w:lineRule="auto"/>
        <w:ind w:left="116" w:right="593"/>
        <w:jc w:val="both"/>
      </w:pPr>
      <w:r>
        <w:rPr>
          <w:w w:val="110"/>
        </w:rPr>
        <w:t>Literature states</w:t>
      </w:r>
      <w:r>
        <w:rPr>
          <w:spacing w:val="-1"/>
          <w:w w:val="110"/>
        </w:rPr>
        <w:t> </w:t>
      </w:r>
      <w:r>
        <w:rPr>
          <w:w w:val="110"/>
        </w:rPr>
        <w:t>that there are several tools</w:t>
      </w:r>
      <w:r>
        <w:rPr>
          <w:spacing w:val="-2"/>
          <w:w w:val="110"/>
        </w:rPr>
        <w:t> </w:t>
      </w:r>
      <w:r>
        <w:rPr>
          <w:w w:val="110"/>
        </w:rPr>
        <w:t>which indirectly</w:t>
      </w:r>
      <w:r>
        <w:rPr>
          <w:spacing w:val="-2"/>
          <w:w w:val="110"/>
        </w:rPr>
        <w:t> </w:t>
      </w:r>
      <w:r>
        <w:rPr>
          <w:w w:val="110"/>
        </w:rPr>
        <w:t>measure the differences between</w:t>
      </w:r>
      <w:r>
        <w:rPr>
          <w:w w:val="110"/>
        </w:rPr>
        <w:t> individuals</w:t>
      </w:r>
      <w:r>
        <w:rPr>
          <w:w w:val="110"/>
        </w:rPr>
        <w:t> based</w:t>
      </w:r>
      <w:r>
        <w:rPr>
          <w:w w:val="110"/>
        </w:rPr>
        <w:t> on</w:t>
      </w:r>
      <w:r>
        <w:rPr>
          <w:w w:val="110"/>
        </w:rPr>
        <w:t> age.</w:t>
      </w:r>
      <w:r>
        <w:rPr>
          <w:w w:val="110"/>
        </w:rPr>
        <w:t> These</w:t>
      </w:r>
      <w:r>
        <w:rPr>
          <w:w w:val="110"/>
        </w:rPr>
        <w:t> differences</w:t>
      </w:r>
      <w:r>
        <w:rPr>
          <w:w w:val="110"/>
        </w:rPr>
        <w:t> may</w:t>
      </w:r>
      <w:r>
        <w:rPr>
          <w:w w:val="110"/>
        </w:rPr>
        <w:t> be</w:t>
      </w:r>
      <w:r>
        <w:rPr>
          <w:w w:val="110"/>
        </w:rPr>
        <w:t> relevant</w:t>
      </w:r>
      <w:r>
        <w:rPr>
          <w:w w:val="110"/>
        </w:rPr>
        <w:t> for</w:t>
      </w:r>
      <w:r>
        <w:rPr>
          <w:w w:val="110"/>
        </w:rPr>
        <w:t> certain companies,</w:t>
      </w:r>
      <w:r>
        <w:rPr>
          <w:w w:val="110"/>
        </w:rPr>
        <w:t> and</w:t>
      </w:r>
      <w:r>
        <w:rPr>
          <w:w w:val="110"/>
        </w:rPr>
        <w:t> especially</w:t>
      </w:r>
      <w:r>
        <w:rPr>
          <w:w w:val="110"/>
        </w:rPr>
        <w:t> career</w:t>
      </w:r>
      <w:r>
        <w:rPr>
          <w:w w:val="110"/>
        </w:rPr>
        <w:t> management</w:t>
      </w:r>
      <w:r>
        <w:rPr>
          <w:w w:val="110"/>
        </w:rPr>
        <w:t> services</w:t>
      </w:r>
      <w:r>
        <w:rPr>
          <w:w w:val="110"/>
        </w:rPr>
        <w:t> (Krumm</w:t>
      </w:r>
      <w:r>
        <w:rPr>
          <w:w w:val="110"/>
        </w:rPr>
        <w:t> et</w:t>
      </w:r>
      <w:r>
        <w:rPr>
          <w:w w:val="110"/>
        </w:rPr>
        <w:t> al.,</w:t>
      </w:r>
      <w:r>
        <w:rPr>
          <w:w w:val="110"/>
        </w:rPr>
        <w:t> 2013).</w:t>
      </w:r>
      <w:r>
        <w:rPr>
          <w:w w:val="110"/>
        </w:rPr>
        <w:t> For example,</w:t>
      </w:r>
      <w:r>
        <w:rPr>
          <w:w w:val="110"/>
        </w:rPr>
        <w:t> generativity</w:t>
      </w:r>
      <w:r>
        <w:rPr>
          <w:w w:val="110"/>
        </w:rPr>
        <w:t> values</w:t>
      </w:r>
      <w:r>
        <w:rPr>
          <w:w w:val="110"/>
        </w:rPr>
        <w:t> should</w:t>
      </w:r>
      <w:r>
        <w:rPr>
          <w:w w:val="110"/>
        </w:rPr>
        <w:t> be</w:t>
      </w:r>
      <w:r>
        <w:rPr>
          <w:w w:val="110"/>
        </w:rPr>
        <w:t> of</w:t>
      </w:r>
      <w:r>
        <w:rPr>
          <w:w w:val="110"/>
        </w:rPr>
        <w:t> greater</w:t>
      </w:r>
      <w:r>
        <w:rPr>
          <w:w w:val="110"/>
        </w:rPr>
        <w:t> importance</w:t>
      </w:r>
      <w:r>
        <w:rPr>
          <w:w w:val="110"/>
        </w:rPr>
        <w:t> for</w:t>
      </w:r>
      <w:r>
        <w:rPr>
          <w:w w:val="110"/>
        </w:rPr>
        <w:t> people</w:t>
      </w:r>
      <w:r>
        <w:rPr>
          <w:w w:val="110"/>
        </w:rPr>
        <w:t> who</w:t>
      </w:r>
      <w:r>
        <w:rPr>
          <w:w w:val="110"/>
        </w:rPr>
        <w:t> have </w:t>
      </w:r>
      <w:r>
        <w:rPr/>
        <w:t>advanced in their careers (values such as legacy and social utility), while on the contrary, </w:t>
      </w:r>
      <w:r>
        <w:rPr>
          <w:w w:val="110"/>
        </w:rPr>
        <w:t>those</w:t>
      </w:r>
      <w:r>
        <w:rPr>
          <w:spacing w:val="-13"/>
          <w:w w:val="110"/>
        </w:rPr>
        <w:t> </w:t>
      </w:r>
      <w:r>
        <w:rPr>
          <w:w w:val="110"/>
        </w:rPr>
        <w:t>at</w:t>
      </w:r>
      <w:r>
        <w:rPr>
          <w:spacing w:val="-16"/>
          <w:w w:val="110"/>
        </w:rPr>
        <w:t> </w:t>
      </w:r>
      <w:r>
        <w:rPr>
          <w:w w:val="110"/>
        </w:rPr>
        <w:t>the</w:t>
      </w:r>
      <w:r>
        <w:rPr>
          <w:spacing w:val="-13"/>
          <w:w w:val="110"/>
        </w:rPr>
        <w:t> </w:t>
      </w:r>
      <w:r>
        <w:rPr>
          <w:w w:val="110"/>
        </w:rPr>
        <w:t>start</w:t>
      </w:r>
      <w:r>
        <w:rPr>
          <w:spacing w:val="-17"/>
          <w:w w:val="110"/>
        </w:rPr>
        <w:t> </w:t>
      </w:r>
      <w:r>
        <w:rPr>
          <w:w w:val="110"/>
        </w:rPr>
        <w:t>of</w:t>
      </w:r>
      <w:r>
        <w:rPr>
          <w:spacing w:val="-14"/>
          <w:w w:val="110"/>
        </w:rPr>
        <w:t> </w:t>
      </w:r>
      <w:r>
        <w:rPr>
          <w:w w:val="110"/>
        </w:rPr>
        <w:t>their</w:t>
      </w:r>
      <w:r>
        <w:rPr>
          <w:spacing w:val="-14"/>
          <w:w w:val="110"/>
        </w:rPr>
        <w:t> </w:t>
      </w:r>
      <w:r>
        <w:rPr>
          <w:w w:val="110"/>
        </w:rPr>
        <w:t>career</w:t>
      </w:r>
      <w:r>
        <w:rPr>
          <w:spacing w:val="-16"/>
          <w:w w:val="110"/>
        </w:rPr>
        <w:t> </w:t>
      </w:r>
      <w:r>
        <w:rPr>
          <w:w w:val="110"/>
        </w:rPr>
        <w:t>will</w:t>
      </w:r>
      <w:r>
        <w:rPr>
          <w:spacing w:val="-15"/>
          <w:w w:val="110"/>
        </w:rPr>
        <w:t> </w:t>
      </w:r>
      <w:r>
        <w:rPr>
          <w:w w:val="110"/>
        </w:rPr>
        <w:t>emphasise</w:t>
      </w:r>
      <w:r>
        <w:rPr>
          <w:spacing w:val="-16"/>
          <w:w w:val="110"/>
        </w:rPr>
        <w:t> </w:t>
      </w:r>
      <w:r>
        <w:rPr>
          <w:w w:val="110"/>
        </w:rPr>
        <w:t>extrinsic-growth</w:t>
      </w:r>
      <w:r>
        <w:rPr>
          <w:spacing w:val="-15"/>
          <w:w w:val="110"/>
        </w:rPr>
        <w:t> </w:t>
      </w:r>
      <w:r>
        <w:rPr>
          <w:w w:val="110"/>
        </w:rPr>
        <w:t>values</w:t>
      </w:r>
      <w:r>
        <w:rPr>
          <w:spacing w:val="-14"/>
          <w:w w:val="110"/>
        </w:rPr>
        <w:t> </w:t>
      </w:r>
      <w:r>
        <w:rPr>
          <w:w w:val="110"/>
        </w:rPr>
        <w:t>(such</w:t>
      </w:r>
      <w:r>
        <w:rPr>
          <w:spacing w:val="-15"/>
          <w:w w:val="110"/>
        </w:rPr>
        <w:t> </w:t>
      </w:r>
      <w:r>
        <w:rPr>
          <w:w w:val="110"/>
        </w:rPr>
        <w:t>as</w:t>
      </w:r>
      <w:r>
        <w:rPr>
          <w:spacing w:val="-16"/>
          <w:w w:val="110"/>
        </w:rPr>
        <w:t> </w:t>
      </w:r>
      <w:r>
        <w:rPr>
          <w:w w:val="110"/>
        </w:rPr>
        <w:t>status </w:t>
      </w:r>
      <w:r>
        <w:rPr>
          <w:spacing w:val="-2"/>
          <w:w w:val="110"/>
        </w:rPr>
        <w:t>and</w:t>
      </w:r>
      <w:r>
        <w:rPr>
          <w:spacing w:val="-13"/>
          <w:w w:val="110"/>
        </w:rPr>
        <w:t> </w:t>
      </w:r>
      <w:r>
        <w:rPr>
          <w:spacing w:val="-2"/>
          <w:w w:val="110"/>
        </w:rPr>
        <w:t>career</w:t>
      </w:r>
      <w:r>
        <w:rPr>
          <w:spacing w:val="-14"/>
          <w:w w:val="110"/>
        </w:rPr>
        <w:t> </w:t>
      </w:r>
      <w:r>
        <w:rPr>
          <w:spacing w:val="-2"/>
          <w:w w:val="110"/>
        </w:rPr>
        <w:t>development</w:t>
      </w:r>
      <w:r>
        <w:rPr>
          <w:spacing w:val="-13"/>
          <w:w w:val="110"/>
        </w:rPr>
        <w:t> </w:t>
      </w:r>
      <w:r>
        <w:rPr>
          <w:spacing w:val="-2"/>
          <w:w w:val="110"/>
        </w:rPr>
        <w:t>opportunities)</w:t>
      </w:r>
      <w:r>
        <w:rPr>
          <w:spacing w:val="-12"/>
          <w:w w:val="110"/>
        </w:rPr>
        <w:t> </w:t>
      </w:r>
      <w:r>
        <w:rPr>
          <w:spacing w:val="-2"/>
          <w:w w:val="110"/>
        </w:rPr>
        <w:t>(Schwartz,</w:t>
      </w:r>
      <w:r>
        <w:rPr>
          <w:spacing w:val="-12"/>
          <w:w w:val="110"/>
        </w:rPr>
        <w:t> </w:t>
      </w:r>
      <w:r>
        <w:rPr>
          <w:spacing w:val="-2"/>
          <w:w w:val="110"/>
        </w:rPr>
        <w:t>2006).</w:t>
      </w:r>
    </w:p>
    <w:p>
      <w:pPr>
        <w:pStyle w:val="BodyText"/>
        <w:spacing w:before="4"/>
        <w:rPr>
          <w:sz w:val="25"/>
        </w:rPr>
      </w:pPr>
    </w:p>
    <w:p>
      <w:pPr>
        <w:pStyle w:val="BodyText"/>
        <w:ind w:left="116"/>
        <w:rPr>
          <w:rFonts w:ascii="Arial Black"/>
        </w:rPr>
      </w:pPr>
      <w:r>
        <w:rPr>
          <w:rFonts w:ascii="Arial Black"/>
          <w:color w:val="6034C4"/>
          <w:spacing w:val="-2"/>
        </w:rPr>
        <w:t>Gender</w:t>
      </w:r>
    </w:p>
    <w:p>
      <w:pPr>
        <w:pStyle w:val="BodyText"/>
        <w:spacing w:before="11"/>
        <w:rPr>
          <w:rFonts w:ascii="Arial Black"/>
          <w:sz w:val="23"/>
        </w:rPr>
      </w:pPr>
    </w:p>
    <w:p>
      <w:pPr>
        <w:pStyle w:val="BodyText"/>
        <w:spacing w:line="285" w:lineRule="auto"/>
        <w:ind w:left="116" w:right="591"/>
        <w:jc w:val="both"/>
      </w:pPr>
      <w:r>
        <w:rPr>
          <w:w w:val="105"/>
        </w:rPr>
        <w:t>Besides</w:t>
      </w:r>
      <w:r>
        <w:rPr>
          <w:spacing w:val="-8"/>
          <w:w w:val="105"/>
        </w:rPr>
        <w:t> </w:t>
      </w:r>
      <w:r>
        <w:rPr>
          <w:w w:val="105"/>
        </w:rPr>
        <w:t>age,</w:t>
      </w:r>
      <w:r>
        <w:rPr>
          <w:spacing w:val="-7"/>
          <w:w w:val="105"/>
        </w:rPr>
        <w:t> </w:t>
      </w:r>
      <w:r>
        <w:rPr>
          <w:w w:val="105"/>
        </w:rPr>
        <w:t>there</w:t>
      </w:r>
      <w:r>
        <w:rPr>
          <w:spacing w:val="-7"/>
          <w:w w:val="105"/>
        </w:rPr>
        <w:t> </w:t>
      </w:r>
      <w:r>
        <w:rPr>
          <w:w w:val="105"/>
        </w:rPr>
        <w:t>are</w:t>
      </w:r>
      <w:r>
        <w:rPr>
          <w:spacing w:val="-7"/>
          <w:w w:val="105"/>
        </w:rPr>
        <w:t> </w:t>
      </w:r>
      <w:r>
        <w:rPr>
          <w:w w:val="105"/>
        </w:rPr>
        <w:t>also</w:t>
      </w:r>
      <w:r>
        <w:rPr>
          <w:spacing w:val="-7"/>
          <w:w w:val="105"/>
        </w:rPr>
        <w:t> </w:t>
      </w:r>
      <w:r>
        <w:rPr>
          <w:w w:val="105"/>
        </w:rPr>
        <w:t>gender</w:t>
      </w:r>
      <w:r>
        <w:rPr>
          <w:spacing w:val="-7"/>
          <w:w w:val="105"/>
        </w:rPr>
        <w:t> </w:t>
      </w:r>
      <w:r>
        <w:rPr>
          <w:w w:val="105"/>
        </w:rPr>
        <w:t>differences</w:t>
      </w:r>
      <w:r>
        <w:rPr>
          <w:spacing w:val="-8"/>
          <w:w w:val="105"/>
        </w:rPr>
        <w:t> </w:t>
      </w:r>
      <w:r>
        <w:rPr>
          <w:w w:val="105"/>
        </w:rPr>
        <w:t>in</w:t>
      </w:r>
      <w:r>
        <w:rPr>
          <w:spacing w:val="-9"/>
          <w:w w:val="105"/>
        </w:rPr>
        <w:t> </w:t>
      </w:r>
      <w:r>
        <w:rPr>
          <w:w w:val="105"/>
        </w:rPr>
        <w:t>the</w:t>
      </w:r>
      <w:r>
        <w:rPr>
          <w:spacing w:val="-7"/>
          <w:w w:val="105"/>
        </w:rPr>
        <w:t> </w:t>
      </w:r>
      <w:r>
        <w:rPr>
          <w:w w:val="105"/>
        </w:rPr>
        <w:t>motivation</w:t>
      </w:r>
      <w:r>
        <w:rPr>
          <w:spacing w:val="-9"/>
          <w:w w:val="105"/>
        </w:rPr>
        <w:t> </w:t>
      </w:r>
      <w:r>
        <w:rPr>
          <w:w w:val="105"/>
        </w:rPr>
        <w:t>theories</w:t>
      </w:r>
      <w:r>
        <w:rPr>
          <w:spacing w:val="-7"/>
          <w:w w:val="105"/>
        </w:rPr>
        <w:t> </w:t>
      </w:r>
      <w:r>
        <w:rPr>
          <w:w w:val="105"/>
        </w:rPr>
        <w:t>discussed</w:t>
      </w:r>
      <w:r>
        <w:rPr>
          <w:spacing w:val="-9"/>
          <w:w w:val="105"/>
        </w:rPr>
        <w:t> </w:t>
      </w:r>
      <w:r>
        <w:rPr>
          <w:w w:val="105"/>
        </w:rPr>
        <w:t>in</w:t>
      </w:r>
      <w:r>
        <w:rPr>
          <w:spacing w:val="-11"/>
          <w:w w:val="105"/>
        </w:rPr>
        <w:t> </w:t>
      </w:r>
      <w:r>
        <w:rPr>
          <w:w w:val="105"/>
        </w:rPr>
        <w:t>the literature. Indeed, Schwartz and Rubel (2005) pointed out that many studies deal with a difference</w:t>
      </w:r>
      <w:r>
        <w:rPr>
          <w:spacing w:val="-7"/>
          <w:w w:val="105"/>
        </w:rPr>
        <w:t> </w:t>
      </w:r>
      <w:r>
        <w:rPr>
          <w:w w:val="105"/>
        </w:rPr>
        <w:t>between</w:t>
      </w:r>
      <w:r>
        <w:rPr>
          <w:spacing w:val="-10"/>
          <w:w w:val="105"/>
        </w:rPr>
        <w:t> </w:t>
      </w:r>
      <w:r>
        <w:rPr>
          <w:w w:val="105"/>
        </w:rPr>
        <w:t>men</w:t>
      </w:r>
      <w:r>
        <w:rPr>
          <w:spacing w:val="-7"/>
          <w:w w:val="105"/>
        </w:rPr>
        <w:t> </w:t>
      </w:r>
      <w:r>
        <w:rPr>
          <w:w w:val="105"/>
        </w:rPr>
        <w:t>and</w:t>
      </w:r>
      <w:r>
        <w:rPr>
          <w:spacing w:val="-7"/>
          <w:w w:val="105"/>
        </w:rPr>
        <w:t> </w:t>
      </w:r>
      <w:r>
        <w:rPr>
          <w:w w:val="105"/>
        </w:rPr>
        <w:t>women</w:t>
      </w:r>
      <w:r>
        <w:rPr>
          <w:spacing w:val="-10"/>
          <w:w w:val="105"/>
        </w:rPr>
        <w:t> </w:t>
      </w:r>
      <w:r>
        <w:rPr>
          <w:w w:val="105"/>
        </w:rPr>
        <w:t>regarding</w:t>
      </w:r>
      <w:r>
        <w:rPr>
          <w:spacing w:val="-7"/>
          <w:w w:val="105"/>
        </w:rPr>
        <w:t> </w:t>
      </w:r>
      <w:r>
        <w:rPr>
          <w:w w:val="105"/>
        </w:rPr>
        <w:t>the</w:t>
      </w:r>
      <w:r>
        <w:rPr>
          <w:spacing w:val="-4"/>
          <w:w w:val="105"/>
        </w:rPr>
        <w:t> </w:t>
      </w:r>
      <w:r>
        <w:rPr>
          <w:w w:val="105"/>
        </w:rPr>
        <w:t>importance</w:t>
      </w:r>
      <w:r>
        <w:rPr>
          <w:spacing w:val="-7"/>
          <w:w w:val="105"/>
        </w:rPr>
        <w:t> </w:t>
      </w:r>
      <w:r>
        <w:rPr>
          <w:w w:val="105"/>
        </w:rPr>
        <w:t>attached</w:t>
      </w:r>
      <w:r>
        <w:rPr>
          <w:spacing w:val="-7"/>
          <w:w w:val="105"/>
        </w:rPr>
        <w:t> </w:t>
      </w:r>
      <w:r>
        <w:rPr>
          <w:w w:val="105"/>
        </w:rPr>
        <w:t>to</w:t>
      </w:r>
      <w:r>
        <w:rPr>
          <w:spacing w:val="-7"/>
          <w:w w:val="105"/>
        </w:rPr>
        <w:t> </w:t>
      </w:r>
      <w:r>
        <w:rPr>
          <w:w w:val="105"/>
        </w:rPr>
        <w:t>certain</w:t>
      </w:r>
      <w:r>
        <w:rPr>
          <w:spacing w:val="-7"/>
          <w:w w:val="105"/>
        </w:rPr>
        <w:t> </w:t>
      </w:r>
      <w:r>
        <w:rPr>
          <w:w w:val="105"/>
        </w:rPr>
        <w:t>values. The</w:t>
      </w:r>
      <w:r>
        <w:rPr>
          <w:spacing w:val="-17"/>
          <w:w w:val="105"/>
        </w:rPr>
        <w:t> </w:t>
      </w:r>
      <w:r>
        <w:rPr>
          <w:w w:val="105"/>
        </w:rPr>
        <w:t>research</w:t>
      </w:r>
      <w:r>
        <w:rPr>
          <w:spacing w:val="-16"/>
          <w:w w:val="105"/>
        </w:rPr>
        <w:t> </w:t>
      </w:r>
      <w:r>
        <w:rPr>
          <w:w w:val="105"/>
        </w:rPr>
        <w:t>suggests</w:t>
      </w:r>
      <w:r>
        <w:rPr>
          <w:spacing w:val="-16"/>
          <w:w w:val="105"/>
        </w:rPr>
        <w:t> </w:t>
      </w:r>
      <w:r>
        <w:rPr>
          <w:w w:val="105"/>
        </w:rPr>
        <w:t>that</w:t>
      </w:r>
      <w:r>
        <w:rPr>
          <w:spacing w:val="-16"/>
          <w:w w:val="105"/>
        </w:rPr>
        <w:t> </w:t>
      </w:r>
      <w:r>
        <w:rPr>
          <w:w w:val="105"/>
        </w:rPr>
        <w:t>these</w:t>
      </w:r>
      <w:r>
        <w:rPr>
          <w:spacing w:val="-16"/>
          <w:w w:val="105"/>
        </w:rPr>
        <w:t> </w:t>
      </w:r>
      <w:r>
        <w:rPr>
          <w:w w:val="105"/>
        </w:rPr>
        <w:t>differences</w:t>
      </w:r>
      <w:r>
        <w:rPr>
          <w:spacing w:val="-16"/>
          <w:w w:val="105"/>
        </w:rPr>
        <w:t> </w:t>
      </w:r>
      <w:r>
        <w:rPr>
          <w:w w:val="105"/>
        </w:rPr>
        <w:t>do</w:t>
      </w:r>
      <w:r>
        <w:rPr>
          <w:spacing w:val="-16"/>
          <w:w w:val="105"/>
        </w:rPr>
        <w:t> </w:t>
      </w:r>
      <w:r>
        <w:rPr>
          <w:w w:val="105"/>
        </w:rPr>
        <w:t>exist,</w:t>
      </w:r>
      <w:r>
        <w:rPr>
          <w:spacing w:val="-16"/>
          <w:w w:val="105"/>
        </w:rPr>
        <w:t> </w:t>
      </w:r>
      <w:r>
        <w:rPr>
          <w:w w:val="105"/>
        </w:rPr>
        <w:t>even</w:t>
      </w:r>
      <w:r>
        <w:rPr>
          <w:spacing w:val="-16"/>
          <w:w w:val="105"/>
        </w:rPr>
        <w:t> </w:t>
      </w:r>
      <w:r>
        <w:rPr>
          <w:w w:val="105"/>
        </w:rPr>
        <w:t>if</w:t>
      </w:r>
      <w:r>
        <w:rPr>
          <w:spacing w:val="-16"/>
          <w:w w:val="105"/>
        </w:rPr>
        <w:t> </w:t>
      </w:r>
      <w:r>
        <w:rPr>
          <w:w w:val="105"/>
        </w:rPr>
        <w:t>they</w:t>
      </w:r>
      <w:r>
        <w:rPr>
          <w:spacing w:val="-16"/>
          <w:w w:val="105"/>
        </w:rPr>
        <w:t> </w:t>
      </w:r>
      <w:r>
        <w:rPr>
          <w:w w:val="105"/>
        </w:rPr>
        <w:t>are</w:t>
      </w:r>
      <w:r>
        <w:rPr>
          <w:spacing w:val="-16"/>
          <w:w w:val="105"/>
        </w:rPr>
        <w:t> </w:t>
      </w:r>
      <w:r>
        <w:rPr>
          <w:w w:val="105"/>
        </w:rPr>
        <w:t>small.</w:t>
      </w:r>
      <w:r>
        <w:rPr>
          <w:spacing w:val="-16"/>
          <w:w w:val="105"/>
        </w:rPr>
        <w:t> </w:t>
      </w:r>
      <w:r>
        <w:rPr>
          <w:w w:val="105"/>
        </w:rPr>
        <w:t>For</w:t>
      </w:r>
      <w:r>
        <w:rPr>
          <w:spacing w:val="-16"/>
          <w:w w:val="105"/>
        </w:rPr>
        <w:t> </w:t>
      </w:r>
      <w:r>
        <w:rPr>
          <w:w w:val="105"/>
        </w:rPr>
        <w:t>example, men</w:t>
      </w:r>
      <w:r>
        <w:rPr>
          <w:w w:val="105"/>
        </w:rPr>
        <w:t> are more</w:t>
      </w:r>
      <w:r>
        <w:rPr>
          <w:w w:val="105"/>
        </w:rPr>
        <w:t> likely</w:t>
      </w:r>
      <w:r>
        <w:rPr>
          <w:w w:val="105"/>
        </w:rPr>
        <w:t> to</w:t>
      </w:r>
      <w:r>
        <w:rPr>
          <w:w w:val="105"/>
        </w:rPr>
        <w:t> have</w:t>
      </w:r>
      <w:r>
        <w:rPr>
          <w:w w:val="105"/>
        </w:rPr>
        <w:t> values</w:t>
      </w:r>
      <w:r>
        <w:rPr>
          <w:w w:val="105"/>
        </w:rPr>
        <w:t> that</w:t>
      </w:r>
      <w:r>
        <w:rPr>
          <w:w w:val="105"/>
        </w:rPr>
        <w:t> refer</w:t>
      </w:r>
      <w:r>
        <w:rPr>
          <w:w w:val="105"/>
        </w:rPr>
        <w:t> to</w:t>
      </w:r>
      <w:r>
        <w:rPr>
          <w:w w:val="105"/>
        </w:rPr>
        <w:t> action</w:t>
      </w:r>
      <w:r>
        <w:rPr>
          <w:w w:val="105"/>
        </w:rPr>
        <w:t> (such</w:t>
      </w:r>
      <w:r>
        <w:rPr>
          <w:w w:val="105"/>
        </w:rPr>
        <w:t> as</w:t>
      </w:r>
      <w:r>
        <w:rPr>
          <w:w w:val="105"/>
        </w:rPr>
        <w:t> influence</w:t>
      </w:r>
      <w:r>
        <w:rPr>
          <w:w w:val="105"/>
        </w:rPr>
        <w:t> or</w:t>
      </w:r>
      <w:r>
        <w:rPr>
          <w:w w:val="105"/>
        </w:rPr>
        <w:t> power), whereas</w:t>
      </w:r>
      <w:r>
        <w:rPr>
          <w:w w:val="105"/>
        </w:rPr>
        <w:t> women</w:t>
      </w:r>
      <w:r>
        <w:rPr>
          <w:w w:val="105"/>
        </w:rPr>
        <w:t> are</w:t>
      </w:r>
      <w:r>
        <w:rPr>
          <w:w w:val="105"/>
        </w:rPr>
        <w:t> oriented</w:t>
      </w:r>
      <w:r>
        <w:rPr>
          <w:w w:val="105"/>
        </w:rPr>
        <w:t> more</w:t>
      </w:r>
      <w:r>
        <w:rPr>
          <w:w w:val="105"/>
        </w:rPr>
        <w:t> towards</w:t>
      </w:r>
      <w:r>
        <w:rPr>
          <w:w w:val="105"/>
        </w:rPr>
        <w:t> social</w:t>
      </w:r>
      <w:r>
        <w:rPr>
          <w:w w:val="105"/>
        </w:rPr>
        <w:t> values</w:t>
      </w:r>
      <w:r>
        <w:rPr>
          <w:w w:val="105"/>
        </w:rPr>
        <w:t> (such</w:t>
      </w:r>
      <w:r>
        <w:rPr>
          <w:w w:val="105"/>
        </w:rPr>
        <w:t> as</w:t>
      </w:r>
      <w:r>
        <w:rPr>
          <w:w w:val="105"/>
        </w:rPr>
        <w:t> benevolence</w:t>
      </w:r>
      <w:r>
        <w:rPr>
          <w:w w:val="105"/>
        </w:rPr>
        <w:t> and universalism)</w:t>
      </w:r>
      <w:r>
        <w:rPr>
          <w:spacing w:val="-4"/>
          <w:w w:val="105"/>
        </w:rPr>
        <w:t> </w:t>
      </w:r>
      <w:r>
        <w:rPr>
          <w:w w:val="105"/>
        </w:rPr>
        <w:t>(Schwartz,</w:t>
      </w:r>
      <w:r>
        <w:rPr>
          <w:spacing w:val="-2"/>
          <w:w w:val="105"/>
        </w:rPr>
        <w:t> </w:t>
      </w:r>
      <w:r>
        <w:rPr>
          <w:w w:val="105"/>
        </w:rPr>
        <w:t>2006).</w:t>
      </w:r>
      <w:r>
        <w:rPr>
          <w:spacing w:val="-5"/>
          <w:w w:val="105"/>
        </w:rPr>
        <w:t> </w:t>
      </w:r>
      <w:r>
        <w:rPr>
          <w:w w:val="105"/>
        </w:rPr>
        <w:t>A</w:t>
      </w:r>
      <w:r>
        <w:rPr>
          <w:spacing w:val="-4"/>
          <w:w w:val="105"/>
        </w:rPr>
        <w:t> </w:t>
      </w:r>
      <w:r>
        <w:rPr>
          <w:w w:val="105"/>
        </w:rPr>
        <w:t>small</w:t>
      </w:r>
      <w:r>
        <w:rPr>
          <w:spacing w:val="-4"/>
          <w:w w:val="105"/>
        </w:rPr>
        <w:t> </w:t>
      </w:r>
      <w:r>
        <w:rPr>
          <w:w w:val="105"/>
        </w:rPr>
        <w:t>number</w:t>
      </w:r>
      <w:r>
        <w:rPr>
          <w:spacing w:val="-5"/>
          <w:w w:val="105"/>
        </w:rPr>
        <w:t> </w:t>
      </w:r>
      <w:r>
        <w:rPr>
          <w:w w:val="105"/>
        </w:rPr>
        <w:t>of</w:t>
      </w:r>
      <w:r>
        <w:rPr>
          <w:spacing w:val="-4"/>
          <w:w w:val="105"/>
        </w:rPr>
        <w:t> </w:t>
      </w:r>
      <w:r>
        <w:rPr>
          <w:w w:val="105"/>
        </w:rPr>
        <w:t>studies</w:t>
      </w:r>
      <w:r>
        <w:rPr>
          <w:spacing w:val="-3"/>
          <w:w w:val="105"/>
        </w:rPr>
        <w:t> </w:t>
      </w:r>
      <w:r>
        <w:rPr>
          <w:w w:val="105"/>
        </w:rPr>
        <w:t>have</w:t>
      </w:r>
      <w:r>
        <w:rPr>
          <w:spacing w:val="-3"/>
          <w:w w:val="105"/>
        </w:rPr>
        <w:t> </w:t>
      </w:r>
      <w:r>
        <w:rPr>
          <w:w w:val="105"/>
        </w:rPr>
        <w:t>shown</w:t>
      </w:r>
      <w:r>
        <w:rPr>
          <w:spacing w:val="-7"/>
          <w:w w:val="105"/>
        </w:rPr>
        <w:t> </w:t>
      </w:r>
      <w:r>
        <w:rPr>
          <w:w w:val="105"/>
        </w:rPr>
        <w:t>that</w:t>
      </w:r>
      <w:r>
        <w:rPr>
          <w:spacing w:val="-5"/>
          <w:w w:val="105"/>
        </w:rPr>
        <w:t> </w:t>
      </w:r>
      <w:r>
        <w:rPr>
          <w:w w:val="105"/>
        </w:rPr>
        <w:t>there</w:t>
      </w:r>
      <w:r>
        <w:rPr>
          <w:spacing w:val="-3"/>
          <w:w w:val="105"/>
        </w:rPr>
        <w:t> </w:t>
      </w:r>
      <w:r>
        <w:rPr>
          <w:w w:val="105"/>
        </w:rPr>
        <w:t>is</w:t>
      </w:r>
      <w:r>
        <w:rPr>
          <w:spacing w:val="-4"/>
          <w:w w:val="105"/>
        </w:rPr>
        <w:t> </w:t>
      </w:r>
      <w:r>
        <w:rPr>
          <w:w w:val="105"/>
        </w:rPr>
        <w:t>even a</w:t>
      </w:r>
      <w:r>
        <w:rPr>
          <w:spacing w:val="-8"/>
          <w:w w:val="105"/>
        </w:rPr>
        <w:t> </w:t>
      </w:r>
      <w:r>
        <w:rPr>
          <w:w w:val="105"/>
        </w:rPr>
        <w:t>difference</w:t>
      </w:r>
      <w:r>
        <w:rPr>
          <w:spacing w:val="-7"/>
          <w:w w:val="105"/>
        </w:rPr>
        <w:t> </w:t>
      </w:r>
      <w:r>
        <w:rPr>
          <w:w w:val="105"/>
        </w:rPr>
        <w:t>between</w:t>
      </w:r>
      <w:r>
        <w:rPr>
          <w:spacing w:val="-11"/>
          <w:w w:val="105"/>
        </w:rPr>
        <w:t> </w:t>
      </w:r>
      <w:r>
        <w:rPr>
          <w:w w:val="105"/>
        </w:rPr>
        <w:t>men</w:t>
      </w:r>
      <w:r>
        <w:rPr>
          <w:spacing w:val="-8"/>
          <w:w w:val="105"/>
        </w:rPr>
        <w:t> </w:t>
      </w:r>
      <w:r>
        <w:rPr>
          <w:w w:val="105"/>
        </w:rPr>
        <w:t>and</w:t>
      </w:r>
      <w:r>
        <w:rPr>
          <w:spacing w:val="-8"/>
          <w:w w:val="105"/>
        </w:rPr>
        <w:t> </w:t>
      </w:r>
      <w:r>
        <w:rPr>
          <w:w w:val="105"/>
        </w:rPr>
        <w:t>women</w:t>
      </w:r>
      <w:r>
        <w:rPr>
          <w:spacing w:val="-8"/>
          <w:w w:val="105"/>
        </w:rPr>
        <w:t> </w:t>
      </w:r>
      <w:r>
        <w:rPr>
          <w:w w:val="105"/>
        </w:rPr>
        <w:t>concerning</w:t>
      </w:r>
      <w:r>
        <w:rPr>
          <w:spacing w:val="-8"/>
          <w:w w:val="105"/>
        </w:rPr>
        <w:t> </w:t>
      </w:r>
      <w:r>
        <w:rPr>
          <w:w w:val="105"/>
        </w:rPr>
        <w:t>work</w:t>
      </w:r>
      <w:r>
        <w:rPr>
          <w:spacing w:val="-8"/>
          <w:w w:val="105"/>
        </w:rPr>
        <w:t> </w:t>
      </w:r>
      <w:r>
        <w:rPr>
          <w:w w:val="105"/>
        </w:rPr>
        <w:t>values.</w:t>
      </w:r>
      <w:r>
        <w:rPr>
          <w:spacing w:val="-8"/>
          <w:w w:val="105"/>
        </w:rPr>
        <w:t> </w:t>
      </w:r>
      <w:r>
        <w:rPr>
          <w:w w:val="105"/>
        </w:rPr>
        <w:t>Specifically,</w:t>
      </w:r>
      <w:r>
        <w:rPr>
          <w:spacing w:val="-7"/>
          <w:w w:val="105"/>
        </w:rPr>
        <w:t> </w:t>
      </w:r>
      <w:r>
        <w:rPr>
          <w:w w:val="105"/>
        </w:rPr>
        <w:t>it</w:t>
      </w:r>
      <w:r>
        <w:rPr>
          <w:spacing w:val="-9"/>
          <w:w w:val="105"/>
        </w:rPr>
        <w:t> </w:t>
      </w:r>
      <w:r>
        <w:rPr>
          <w:w w:val="105"/>
        </w:rPr>
        <w:t>was</w:t>
      </w:r>
      <w:r>
        <w:rPr>
          <w:spacing w:val="-7"/>
          <w:w w:val="105"/>
        </w:rPr>
        <w:t> </w:t>
      </w:r>
      <w:r>
        <w:rPr>
          <w:w w:val="105"/>
        </w:rPr>
        <w:t>shown that</w:t>
      </w:r>
      <w:r>
        <w:rPr>
          <w:spacing w:val="-10"/>
          <w:w w:val="105"/>
        </w:rPr>
        <w:t> </w:t>
      </w:r>
      <w:r>
        <w:rPr>
          <w:w w:val="105"/>
        </w:rPr>
        <w:t>women</w:t>
      </w:r>
      <w:r>
        <w:rPr>
          <w:spacing w:val="-9"/>
          <w:w w:val="105"/>
        </w:rPr>
        <w:t> </w:t>
      </w:r>
      <w:r>
        <w:rPr>
          <w:w w:val="105"/>
        </w:rPr>
        <w:t>consider</w:t>
      </w:r>
      <w:r>
        <w:rPr>
          <w:spacing w:val="-7"/>
          <w:w w:val="105"/>
        </w:rPr>
        <w:t> </w:t>
      </w:r>
      <w:r>
        <w:rPr>
          <w:w w:val="105"/>
        </w:rPr>
        <w:t>social</w:t>
      </w:r>
      <w:r>
        <w:rPr>
          <w:spacing w:val="-9"/>
          <w:w w:val="105"/>
        </w:rPr>
        <w:t> </w:t>
      </w:r>
      <w:r>
        <w:rPr>
          <w:w w:val="105"/>
        </w:rPr>
        <w:t>values</w:t>
      </w:r>
      <w:r>
        <w:rPr>
          <w:spacing w:val="-9"/>
          <w:w w:val="105"/>
        </w:rPr>
        <w:t> </w:t>
      </w:r>
      <w:r>
        <w:rPr>
          <w:w w:val="105"/>
        </w:rPr>
        <w:t>as</w:t>
      </w:r>
      <w:r>
        <w:rPr>
          <w:spacing w:val="-8"/>
          <w:w w:val="105"/>
        </w:rPr>
        <w:t> </w:t>
      </w:r>
      <w:r>
        <w:rPr>
          <w:w w:val="105"/>
        </w:rPr>
        <w:t>more</w:t>
      </w:r>
      <w:r>
        <w:rPr>
          <w:spacing w:val="-8"/>
          <w:w w:val="105"/>
        </w:rPr>
        <w:t> </w:t>
      </w:r>
      <w:r>
        <w:rPr>
          <w:w w:val="105"/>
        </w:rPr>
        <w:t>important</w:t>
      </w:r>
      <w:r>
        <w:rPr>
          <w:spacing w:val="-9"/>
          <w:w w:val="105"/>
        </w:rPr>
        <w:t> </w:t>
      </w:r>
      <w:r>
        <w:rPr>
          <w:w w:val="105"/>
        </w:rPr>
        <w:t>(e.g.</w:t>
      </w:r>
      <w:r>
        <w:rPr>
          <w:spacing w:val="-9"/>
          <w:w w:val="105"/>
        </w:rPr>
        <w:t> </w:t>
      </w:r>
      <w:r>
        <w:rPr>
          <w:w w:val="105"/>
        </w:rPr>
        <w:t>helping</w:t>
      </w:r>
      <w:r>
        <w:rPr>
          <w:spacing w:val="-9"/>
          <w:w w:val="105"/>
        </w:rPr>
        <w:t> </w:t>
      </w:r>
      <w:r>
        <w:rPr>
          <w:w w:val="105"/>
        </w:rPr>
        <w:t>others)</w:t>
      </w:r>
      <w:r>
        <w:rPr>
          <w:spacing w:val="-11"/>
          <w:w w:val="105"/>
        </w:rPr>
        <w:t> </w:t>
      </w:r>
      <w:r>
        <w:rPr>
          <w:w w:val="105"/>
        </w:rPr>
        <w:t>while</w:t>
      </w:r>
      <w:r>
        <w:rPr>
          <w:spacing w:val="-10"/>
          <w:w w:val="105"/>
        </w:rPr>
        <w:t> </w:t>
      </w:r>
      <w:r>
        <w:rPr>
          <w:w w:val="105"/>
        </w:rPr>
        <w:t>men</w:t>
      </w:r>
      <w:r>
        <w:rPr>
          <w:spacing w:val="-9"/>
          <w:w w:val="105"/>
        </w:rPr>
        <w:t> </w:t>
      </w:r>
      <w:r>
        <w:rPr>
          <w:w w:val="105"/>
        </w:rPr>
        <w:t>give more importance to</w:t>
      </w:r>
      <w:r>
        <w:rPr>
          <w:spacing w:val="-2"/>
          <w:w w:val="105"/>
        </w:rPr>
        <w:t> </w:t>
      </w:r>
      <w:r>
        <w:rPr>
          <w:w w:val="105"/>
        </w:rPr>
        <w:t>extrinsic values (e.g. advancement) (Schwartz &amp; Rubel, 2005).</w:t>
      </w:r>
    </w:p>
    <w:p>
      <w:pPr>
        <w:spacing w:after="0" w:line="285" w:lineRule="auto"/>
        <w:jc w:val="both"/>
        <w:sectPr>
          <w:pgSz w:w="11910" w:h="16840"/>
          <w:pgMar w:header="0" w:footer="1025" w:top="1440" w:bottom="1220" w:left="1300" w:right="820"/>
        </w:sectPr>
      </w:pPr>
    </w:p>
    <w:p>
      <w:pPr>
        <w:pStyle w:val="Heading2"/>
        <w:numPr>
          <w:ilvl w:val="1"/>
          <w:numId w:val="4"/>
        </w:numPr>
        <w:tabs>
          <w:tab w:pos="581" w:val="left" w:leader="none"/>
        </w:tabs>
        <w:spacing w:line="240" w:lineRule="auto" w:before="69" w:after="0"/>
        <w:ind w:left="581" w:right="0" w:hanging="465"/>
        <w:jc w:val="left"/>
      </w:pPr>
      <w:bookmarkStart w:name="_bookmark18" w:id="19"/>
      <w:bookmarkEnd w:id="19"/>
      <w:r>
        <w:rPr/>
      </w:r>
      <w:r>
        <w:rPr>
          <w:color w:val="6034C4"/>
          <w:spacing w:val="-6"/>
        </w:rPr>
        <w:t>Development</w:t>
      </w:r>
      <w:r>
        <w:rPr>
          <w:color w:val="6034C4"/>
          <w:spacing w:val="-32"/>
        </w:rPr>
        <w:t> </w:t>
      </w:r>
      <w:r>
        <w:rPr>
          <w:color w:val="6034C4"/>
          <w:spacing w:val="-6"/>
        </w:rPr>
        <w:t>of</w:t>
      </w:r>
      <w:r>
        <w:rPr>
          <w:color w:val="6034C4"/>
          <w:spacing w:val="-28"/>
        </w:rPr>
        <w:t> </w:t>
      </w:r>
      <w:r>
        <w:rPr>
          <w:color w:val="6034C4"/>
          <w:spacing w:val="-6"/>
        </w:rPr>
        <w:t>MOTIVATION+</w:t>
      </w:r>
    </w:p>
    <w:p>
      <w:pPr>
        <w:pStyle w:val="BodyText"/>
        <w:spacing w:line="283" w:lineRule="auto" w:before="280"/>
        <w:ind w:left="116" w:right="594"/>
        <w:jc w:val="both"/>
      </w:pPr>
      <w:r>
        <w:rPr/>
        <w:t>MOTIVATION+ was developed via a thorough, multistage process in a comprehensive and </w:t>
      </w:r>
      <w:r>
        <w:rPr>
          <w:w w:val="110"/>
        </w:rPr>
        <w:t>scientific</w:t>
      </w:r>
      <w:r>
        <w:rPr>
          <w:spacing w:val="-2"/>
          <w:w w:val="110"/>
        </w:rPr>
        <w:t> </w:t>
      </w:r>
      <w:r>
        <w:rPr>
          <w:w w:val="110"/>
        </w:rPr>
        <w:t>manner.</w:t>
      </w:r>
      <w:r>
        <w:rPr>
          <w:spacing w:val="-3"/>
          <w:w w:val="110"/>
        </w:rPr>
        <w:t> </w:t>
      </w:r>
      <w:r>
        <w:rPr>
          <w:w w:val="110"/>
        </w:rPr>
        <w:t>The</w:t>
      </w:r>
      <w:r>
        <w:rPr>
          <w:spacing w:val="-3"/>
          <w:w w:val="110"/>
        </w:rPr>
        <w:t> </w:t>
      </w:r>
      <w:r>
        <w:rPr>
          <w:w w:val="110"/>
        </w:rPr>
        <w:t>development</w:t>
      </w:r>
      <w:r>
        <w:rPr>
          <w:spacing w:val="-3"/>
          <w:w w:val="110"/>
        </w:rPr>
        <w:t> </w:t>
      </w:r>
      <w:r>
        <w:rPr>
          <w:w w:val="110"/>
        </w:rPr>
        <w:t>of</w:t>
      </w:r>
      <w:r>
        <w:rPr>
          <w:spacing w:val="-2"/>
          <w:w w:val="110"/>
        </w:rPr>
        <w:t> </w:t>
      </w:r>
      <w:r>
        <w:rPr>
          <w:w w:val="110"/>
        </w:rPr>
        <w:t>the</w:t>
      </w:r>
      <w:r>
        <w:rPr>
          <w:spacing w:val="-1"/>
          <w:w w:val="110"/>
        </w:rPr>
        <w:t> </w:t>
      </w:r>
      <w:r>
        <w:rPr>
          <w:w w:val="110"/>
        </w:rPr>
        <w:t>test</w:t>
      </w:r>
      <w:r>
        <w:rPr>
          <w:spacing w:val="-2"/>
          <w:w w:val="110"/>
        </w:rPr>
        <w:t> </w:t>
      </w:r>
      <w:r>
        <w:rPr>
          <w:w w:val="110"/>
        </w:rPr>
        <w:t>started</w:t>
      </w:r>
      <w:r>
        <w:rPr>
          <w:spacing w:val="-2"/>
          <w:w w:val="110"/>
        </w:rPr>
        <w:t> </w:t>
      </w:r>
      <w:r>
        <w:rPr>
          <w:w w:val="110"/>
        </w:rPr>
        <w:t>in</w:t>
      </w:r>
      <w:r>
        <w:rPr>
          <w:spacing w:val="-3"/>
          <w:w w:val="110"/>
        </w:rPr>
        <w:t> </w:t>
      </w:r>
      <w:r>
        <w:rPr>
          <w:w w:val="110"/>
        </w:rPr>
        <w:t>2016,</w:t>
      </w:r>
      <w:r>
        <w:rPr>
          <w:spacing w:val="-1"/>
          <w:w w:val="110"/>
        </w:rPr>
        <w:t> </w:t>
      </w:r>
      <w:r>
        <w:rPr>
          <w:w w:val="110"/>
        </w:rPr>
        <w:t>as</w:t>
      </w:r>
      <w:r>
        <w:rPr>
          <w:spacing w:val="-2"/>
          <w:w w:val="110"/>
        </w:rPr>
        <w:t> </w:t>
      </w:r>
      <w:r>
        <w:rPr>
          <w:w w:val="110"/>
        </w:rPr>
        <w:t>a</w:t>
      </w:r>
      <w:r>
        <w:rPr>
          <w:spacing w:val="-4"/>
          <w:w w:val="110"/>
        </w:rPr>
        <w:t> </w:t>
      </w:r>
      <w:r>
        <w:rPr>
          <w:w w:val="110"/>
        </w:rPr>
        <w:t>result</w:t>
      </w:r>
      <w:r>
        <w:rPr>
          <w:spacing w:val="-3"/>
          <w:w w:val="110"/>
        </w:rPr>
        <w:t> </w:t>
      </w:r>
      <w:r>
        <w:rPr>
          <w:w w:val="110"/>
        </w:rPr>
        <w:t>of</w:t>
      </w:r>
      <w:r>
        <w:rPr>
          <w:spacing w:val="-2"/>
          <w:w w:val="110"/>
        </w:rPr>
        <w:t> </w:t>
      </w:r>
      <w:r>
        <w:rPr>
          <w:w w:val="110"/>
        </w:rPr>
        <w:t>accrued demand</w:t>
      </w:r>
      <w:r>
        <w:rPr>
          <w:w w:val="110"/>
        </w:rPr>
        <w:t> from</w:t>
      </w:r>
      <w:r>
        <w:rPr>
          <w:w w:val="110"/>
        </w:rPr>
        <w:t> companies</w:t>
      </w:r>
      <w:r>
        <w:rPr>
          <w:w w:val="110"/>
        </w:rPr>
        <w:t> using</w:t>
      </w:r>
      <w:r>
        <w:rPr>
          <w:w w:val="110"/>
        </w:rPr>
        <w:t> psychometric</w:t>
      </w:r>
      <w:r>
        <w:rPr>
          <w:w w:val="110"/>
        </w:rPr>
        <w:t> assessments</w:t>
      </w:r>
      <w:r>
        <w:rPr>
          <w:w w:val="110"/>
        </w:rPr>
        <w:t> in</w:t>
      </w:r>
      <w:r>
        <w:rPr>
          <w:w w:val="110"/>
        </w:rPr>
        <w:t> order</w:t>
      </w:r>
      <w:r>
        <w:rPr>
          <w:w w:val="110"/>
        </w:rPr>
        <w:t> to</w:t>
      </w:r>
      <w:r>
        <w:rPr>
          <w:w w:val="110"/>
        </w:rPr>
        <w:t> provide</w:t>
      </w:r>
      <w:r>
        <w:rPr>
          <w:w w:val="110"/>
        </w:rPr>
        <w:t> a </w:t>
      </w:r>
      <w:r>
        <w:rPr/>
        <w:t>“supplementary aid” in HR processes. Extensive empirical and theoretical research was conducted</w:t>
      </w:r>
      <w:r>
        <w:rPr>
          <w:spacing w:val="38"/>
        </w:rPr>
        <w:t> </w:t>
      </w:r>
      <w:r>
        <w:rPr/>
        <w:t>to create</w:t>
      </w:r>
      <w:r>
        <w:rPr>
          <w:spacing w:val="40"/>
        </w:rPr>
        <w:t> </w:t>
      </w:r>
      <w:r>
        <w:rPr/>
        <w:t>the</w:t>
      </w:r>
      <w:r>
        <w:rPr>
          <w:spacing w:val="40"/>
        </w:rPr>
        <w:t> </w:t>
      </w:r>
      <w:r>
        <w:rPr/>
        <w:t>groups,</w:t>
      </w:r>
      <w:r>
        <w:rPr>
          <w:spacing w:val="38"/>
        </w:rPr>
        <w:t> </w:t>
      </w:r>
      <w:r>
        <w:rPr/>
        <w:t>factors and</w:t>
      </w:r>
      <w:r>
        <w:rPr>
          <w:spacing w:val="38"/>
        </w:rPr>
        <w:t> </w:t>
      </w:r>
      <w:r>
        <w:rPr/>
        <w:t>items of</w:t>
      </w:r>
      <w:r>
        <w:rPr>
          <w:spacing w:val="40"/>
        </w:rPr>
        <w:t> </w:t>
      </w:r>
      <w:r>
        <w:rPr/>
        <w:t>MOTIVATION+.</w:t>
      </w:r>
      <w:r>
        <w:rPr>
          <w:spacing w:val="80"/>
        </w:rPr>
        <w:t> </w:t>
      </w:r>
      <w:r>
        <w:rPr/>
        <w:t>The</w:t>
      </w:r>
      <w:r>
        <w:rPr>
          <w:spacing w:val="40"/>
        </w:rPr>
        <w:t> </w:t>
      </w:r>
      <w:r>
        <w:rPr/>
        <w:t>questionnaire was also pretested several times to ensure that it met the criteria for reliability and validity </w:t>
      </w:r>
      <w:r>
        <w:rPr>
          <w:w w:val="110"/>
        </w:rPr>
        <w:t>that</w:t>
      </w:r>
      <w:r>
        <w:rPr>
          <w:w w:val="110"/>
        </w:rPr>
        <w:t> is</w:t>
      </w:r>
      <w:r>
        <w:rPr>
          <w:w w:val="110"/>
        </w:rPr>
        <w:t> established</w:t>
      </w:r>
      <w:r>
        <w:rPr>
          <w:w w:val="110"/>
        </w:rPr>
        <w:t> by</w:t>
      </w:r>
      <w:r>
        <w:rPr>
          <w:w w:val="110"/>
        </w:rPr>
        <w:t> internationally</w:t>
      </w:r>
      <w:r>
        <w:rPr>
          <w:w w:val="110"/>
        </w:rPr>
        <w:t> recognised</w:t>
      </w:r>
      <w:r>
        <w:rPr>
          <w:w w:val="110"/>
        </w:rPr>
        <w:t> psychological</w:t>
      </w:r>
      <w:r>
        <w:rPr>
          <w:w w:val="110"/>
        </w:rPr>
        <w:t> institutions.</w:t>
      </w:r>
      <w:r>
        <w:rPr>
          <w:w w:val="110"/>
        </w:rPr>
        <w:t> Special attention</w:t>
      </w:r>
      <w:r>
        <w:rPr>
          <w:w w:val="110"/>
        </w:rPr>
        <w:t> was</w:t>
      </w:r>
      <w:r>
        <w:rPr>
          <w:w w:val="110"/>
        </w:rPr>
        <w:t> also</w:t>
      </w:r>
      <w:r>
        <w:rPr>
          <w:w w:val="110"/>
        </w:rPr>
        <w:t> given</w:t>
      </w:r>
      <w:r>
        <w:rPr>
          <w:w w:val="110"/>
        </w:rPr>
        <w:t> to</w:t>
      </w:r>
      <w:r>
        <w:rPr>
          <w:w w:val="110"/>
        </w:rPr>
        <w:t> guard</w:t>
      </w:r>
      <w:r>
        <w:rPr>
          <w:w w:val="110"/>
        </w:rPr>
        <w:t> against</w:t>
      </w:r>
      <w:r>
        <w:rPr>
          <w:w w:val="110"/>
        </w:rPr>
        <w:t> social</w:t>
      </w:r>
      <w:r>
        <w:rPr>
          <w:w w:val="110"/>
        </w:rPr>
        <w:t> desirability</w:t>
      </w:r>
      <w:r>
        <w:rPr>
          <w:w w:val="110"/>
        </w:rPr>
        <w:t> as</w:t>
      </w:r>
      <w:r>
        <w:rPr>
          <w:w w:val="110"/>
        </w:rPr>
        <w:t> well</w:t>
      </w:r>
      <w:r>
        <w:rPr>
          <w:w w:val="110"/>
        </w:rPr>
        <w:t> as</w:t>
      </w:r>
      <w:r>
        <w:rPr>
          <w:w w:val="110"/>
        </w:rPr>
        <w:t> to</w:t>
      </w:r>
      <w:r>
        <w:rPr>
          <w:w w:val="110"/>
        </w:rPr>
        <w:t> simplify</w:t>
      </w:r>
      <w:r>
        <w:rPr>
          <w:w w:val="110"/>
        </w:rPr>
        <w:t> the ergonomics</w:t>
      </w:r>
      <w:r>
        <w:rPr>
          <w:spacing w:val="-10"/>
          <w:w w:val="110"/>
        </w:rPr>
        <w:t> </w:t>
      </w:r>
      <w:r>
        <w:rPr>
          <w:w w:val="110"/>
        </w:rPr>
        <w:t>of</w:t>
      </w:r>
      <w:r>
        <w:rPr>
          <w:spacing w:val="-8"/>
          <w:w w:val="110"/>
        </w:rPr>
        <w:t> </w:t>
      </w:r>
      <w:r>
        <w:rPr>
          <w:w w:val="110"/>
        </w:rPr>
        <w:t>the</w:t>
      </w:r>
      <w:r>
        <w:rPr>
          <w:spacing w:val="-8"/>
          <w:w w:val="110"/>
        </w:rPr>
        <w:t> </w:t>
      </w:r>
      <w:r>
        <w:rPr>
          <w:w w:val="110"/>
        </w:rPr>
        <w:t>assessment.</w:t>
      </w:r>
    </w:p>
    <w:p>
      <w:pPr>
        <w:pStyle w:val="BodyText"/>
        <w:spacing w:before="1"/>
        <w:rPr>
          <w:sz w:val="28"/>
        </w:rPr>
      </w:pPr>
    </w:p>
    <w:p>
      <w:pPr>
        <w:pStyle w:val="Heading3"/>
        <w:numPr>
          <w:ilvl w:val="2"/>
          <w:numId w:val="4"/>
        </w:numPr>
        <w:tabs>
          <w:tab w:pos="690" w:val="left" w:leader="none"/>
        </w:tabs>
        <w:spacing w:line="240" w:lineRule="auto" w:before="0" w:after="0"/>
        <w:ind w:left="690" w:right="0" w:hanging="574"/>
        <w:jc w:val="left"/>
        <w:rPr>
          <w:i/>
        </w:rPr>
      </w:pPr>
      <w:bookmarkStart w:name="_bookmark19" w:id="20"/>
      <w:bookmarkEnd w:id="20"/>
      <w:r>
        <w:rPr>
          <w:b w:val="0"/>
          <w:i w:val="0"/>
        </w:rPr>
      </w:r>
      <w:r>
        <w:rPr>
          <w:i/>
          <w:color w:val="6034C4"/>
        </w:rPr>
        <w:t>Groups,</w:t>
      </w:r>
      <w:r>
        <w:rPr>
          <w:i/>
          <w:color w:val="6034C4"/>
          <w:spacing w:val="1"/>
        </w:rPr>
        <w:t> </w:t>
      </w:r>
      <w:r>
        <w:rPr>
          <w:i/>
          <w:color w:val="6034C4"/>
        </w:rPr>
        <w:t>Factors</w:t>
      </w:r>
      <w:r>
        <w:rPr>
          <w:i/>
          <w:color w:val="6034C4"/>
          <w:spacing w:val="7"/>
        </w:rPr>
        <w:t> </w:t>
      </w:r>
      <w:r>
        <w:rPr>
          <w:i/>
          <w:color w:val="6034C4"/>
        </w:rPr>
        <w:t>and</w:t>
      </w:r>
      <w:r>
        <w:rPr>
          <w:i/>
          <w:color w:val="6034C4"/>
          <w:spacing w:val="5"/>
        </w:rPr>
        <w:t> </w:t>
      </w:r>
      <w:r>
        <w:rPr>
          <w:i/>
          <w:color w:val="6034C4"/>
        </w:rPr>
        <w:t>Item</w:t>
      </w:r>
      <w:r>
        <w:rPr>
          <w:i/>
          <w:color w:val="6034C4"/>
          <w:spacing w:val="2"/>
        </w:rPr>
        <w:t> </w:t>
      </w:r>
      <w:r>
        <w:rPr>
          <w:i/>
          <w:color w:val="6034C4"/>
          <w:spacing w:val="-2"/>
        </w:rPr>
        <w:t>Construction</w:t>
      </w:r>
    </w:p>
    <w:p>
      <w:pPr>
        <w:pStyle w:val="BodyText"/>
        <w:spacing w:before="4"/>
        <w:rPr>
          <w:b/>
          <w:i/>
          <w:sz w:val="30"/>
        </w:rPr>
      </w:pPr>
    </w:p>
    <w:p>
      <w:pPr>
        <w:pStyle w:val="BodyText"/>
        <w:spacing w:line="276" w:lineRule="auto"/>
        <w:ind w:left="116" w:right="591"/>
        <w:jc w:val="both"/>
      </w:pPr>
      <w:r>
        <w:rPr>
          <w:w w:val="105"/>
        </w:rPr>
        <w:t>MOTIVATION+ is a</w:t>
      </w:r>
      <w:r>
        <w:rPr>
          <w:spacing w:val="-1"/>
          <w:w w:val="105"/>
        </w:rPr>
        <w:t> </w:t>
      </w:r>
      <w:r>
        <w:rPr>
          <w:w w:val="105"/>
        </w:rPr>
        <w:t>complete and comprehensive</w:t>
      </w:r>
      <w:r>
        <w:rPr>
          <w:spacing w:val="-1"/>
          <w:w w:val="105"/>
        </w:rPr>
        <w:t> </w:t>
      </w:r>
      <w:r>
        <w:rPr>
          <w:w w:val="105"/>
        </w:rPr>
        <w:t>revision</w:t>
      </w:r>
      <w:r>
        <w:rPr>
          <w:spacing w:val="-2"/>
          <w:w w:val="105"/>
        </w:rPr>
        <w:t> </w:t>
      </w:r>
      <w:r>
        <w:rPr>
          <w:w w:val="105"/>
        </w:rPr>
        <w:t>of </w:t>
      </w:r>
      <w:r>
        <w:rPr>
          <w:i/>
          <w:w w:val="105"/>
          <w:sz w:val="23"/>
        </w:rPr>
        <w:t>Central</w:t>
      </w:r>
      <w:r>
        <w:rPr>
          <w:i/>
          <w:spacing w:val="-2"/>
          <w:w w:val="105"/>
          <w:sz w:val="23"/>
        </w:rPr>
        <w:t> </w:t>
      </w:r>
      <w:r>
        <w:rPr>
          <w:i/>
          <w:w w:val="105"/>
          <w:sz w:val="23"/>
        </w:rPr>
        <w:t>Test</w:t>
      </w:r>
      <w:r>
        <w:rPr>
          <w:w w:val="105"/>
        </w:rPr>
        <w:t>’s</w:t>
      </w:r>
      <w:r>
        <w:rPr>
          <w:spacing w:val="-1"/>
          <w:w w:val="105"/>
        </w:rPr>
        <w:t> </w:t>
      </w:r>
      <w:r>
        <w:rPr>
          <w:w w:val="105"/>
        </w:rPr>
        <w:t>motivational </w:t>
      </w:r>
      <w:r>
        <w:rPr/>
        <w:t>assessment, </w:t>
      </w:r>
      <w:r>
        <w:rPr>
          <w:i/>
          <w:sz w:val="23"/>
        </w:rPr>
        <w:t>PRISM</w:t>
      </w:r>
      <w:r>
        <w:rPr>
          <w:i/>
          <w:spacing w:val="-1"/>
          <w:sz w:val="23"/>
        </w:rPr>
        <w:t> </w:t>
      </w:r>
      <w:r>
        <w:rPr>
          <w:i/>
          <w:sz w:val="23"/>
        </w:rPr>
        <w:t>©</w:t>
      </w:r>
      <w:r>
        <w:rPr/>
        <w:t>, which exists only in French. MOTIVATION+ is a result of a</w:t>
      </w:r>
      <w:r>
        <w:rPr>
          <w:spacing w:val="-2"/>
        </w:rPr>
        <w:t> </w:t>
      </w:r>
      <w:r>
        <w:rPr/>
        <w:t>review of </w:t>
      </w:r>
      <w:r>
        <w:rPr>
          <w:i/>
          <w:w w:val="105"/>
          <w:sz w:val="23"/>
        </w:rPr>
        <w:t>PRISM</w:t>
      </w:r>
      <w:r>
        <w:rPr>
          <w:w w:val="105"/>
        </w:rPr>
        <w:t>’s</w:t>
      </w:r>
      <w:r>
        <w:rPr>
          <w:spacing w:val="-11"/>
          <w:w w:val="105"/>
        </w:rPr>
        <w:t> </w:t>
      </w:r>
      <w:r>
        <w:rPr>
          <w:w w:val="105"/>
        </w:rPr>
        <w:t>theoretical</w:t>
      </w:r>
      <w:r>
        <w:rPr>
          <w:spacing w:val="-9"/>
          <w:w w:val="105"/>
        </w:rPr>
        <w:t> </w:t>
      </w:r>
      <w:r>
        <w:rPr>
          <w:w w:val="105"/>
        </w:rPr>
        <w:t>background,</w:t>
      </w:r>
      <w:r>
        <w:rPr>
          <w:spacing w:val="-7"/>
          <w:w w:val="105"/>
        </w:rPr>
        <w:t> </w:t>
      </w:r>
      <w:r>
        <w:rPr>
          <w:w w:val="105"/>
        </w:rPr>
        <w:t>question</w:t>
      </w:r>
      <w:r>
        <w:rPr>
          <w:spacing w:val="-7"/>
          <w:w w:val="105"/>
        </w:rPr>
        <w:t> </w:t>
      </w:r>
      <w:r>
        <w:rPr>
          <w:w w:val="105"/>
        </w:rPr>
        <w:t>format,</w:t>
      </w:r>
      <w:r>
        <w:rPr>
          <w:spacing w:val="-7"/>
          <w:w w:val="105"/>
        </w:rPr>
        <w:t> </w:t>
      </w:r>
      <w:r>
        <w:rPr>
          <w:w w:val="105"/>
        </w:rPr>
        <w:t>and</w:t>
      </w:r>
      <w:r>
        <w:rPr>
          <w:spacing w:val="-9"/>
          <w:w w:val="105"/>
        </w:rPr>
        <w:t> </w:t>
      </w:r>
      <w:r>
        <w:rPr>
          <w:w w:val="105"/>
        </w:rPr>
        <w:t>item</w:t>
      </w:r>
      <w:r>
        <w:rPr>
          <w:spacing w:val="-9"/>
          <w:w w:val="105"/>
        </w:rPr>
        <w:t> </w:t>
      </w:r>
      <w:r>
        <w:rPr>
          <w:w w:val="105"/>
        </w:rPr>
        <w:t>bank,</w:t>
      </w:r>
      <w:r>
        <w:rPr>
          <w:spacing w:val="-7"/>
          <w:w w:val="105"/>
        </w:rPr>
        <w:t> </w:t>
      </w:r>
      <w:r>
        <w:rPr>
          <w:w w:val="105"/>
        </w:rPr>
        <w:t>to</w:t>
      </w:r>
      <w:r>
        <w:rPr>
          <w:spacing w:val="-9"/>
          <w:w w:val="105"/>
        </w:rPr>
        <w:t> </w:t>
      </w:r>
      <w:r>
        <w:rPr>
          <w:w w:val="105"/>
        </w:rPr>
        <w:t>match</w:t>
      </w:r>
      <w:r>
        <w:rPr>
          <w:spacing w:val="-8"/>
          <w:w w:val="105"/>
        </w:rPr>
        <w:t> </w:t>
      </w:r>
      <w:r>
        <w:rPr>
          <w:w w:val="105"/>
        </w:rPr>
        <w:t>contemporary literature on the subject of work motivation. MOTIVATION+ measures 15 motivational factors</w:t>
      </w:r>
      <w:r>
        <w:rPr>
          <w:w w:val="105"/>
        </w:rPr>
        <w:t> (detailed</w:t>
      </w:r>
      <w:r>
        <w:rPr>
          <w:w w:val="105"/>
        </w:rPr>
        <w:t> in</w:t>
      </w:r>
      <w:r>
        <w:rPr>
          <w:w w:val="105"/>
        </w:rPr>
        <w:t> chapter</w:t>
      </w:r>
      <w:r>
        <w:rPr>
          <w:w w:val="105"/>
        </w:rPr>
        <w:t> 1).</w:t>
      </w:r>
      <w:r>
        <w:rPr>
          <w:w w:val="105"/>
        </w:rPr>
        <w:t> These</w:t>
      </w:r>
      <w:r>
        <w:rPr>
          <w:w w:val="105"/>
        </w:rPr>
        <w:t> factors</w:t>
      </w:r>
      <w:r>
        <w:rPr>
          <w:w w:val="105"/>
        </w:rPr>
        <w:t> are</w:t>
      </w:r>
      <w:r>
        <w:rPr>
          <w:w w:val="105"/>
        </w:rPr>
        <w:t> grouped</w:t>
      </w:r>
      <w:r>
        <w:rPr>
          <w:w w:val="105"/>
        </w:rPr>
        <w:t> into</w:t>
      </w:r>
      <w:r>
        <w:rPr>
          <w:w w:val="105"/>
        </w:rPr>
        <w:t> three</w:t>
      </w:r>
      <w:r>
        <w:rPr>
          <w:w w:val="105"/>
        </w:rPr>
        <w:t> work</w:t>
      </w:r>
      <w:r>
        <w:rPr>
          <w:w w:val="105"/>
        </w:rPr>
        <w:t> value dimensions;</w:t>
      </w:r>
      <w:r>
        <w:rPr>
          <w:w w:val="105"/>
        </w:rPr>
        <w:t> </w:t>
      </w:r>
      <w:r>
        <w:rPr>
          <w:i/>
          <w:w w:val="105"/>
          <w:sz w:val="23"/>
        </w:rPr>
        <w:t>Social</w:t>
      </w:r>
      <w:r>
        <w:rPr>
          <w:i/>
          <w:w w:val="105"/>
          <w:sz w:val="23"/>
        </w:rPr>
        <w:t> Motivators,</w:t>
      </w:r>
      <w:r>
        <w:rPr>
          <w:i/>
          <w:w w:val="105"/>
          <w:sz w:val="23"/>
        </w:rPr>
        <w:t> Personal-development</w:t>
      </w:r>
      <w:r>
        <w:rPr>
          <w:i/>
          <w:w w:val="105"/>
          <w:sz w:val="23"/>
        </w:rPr>
        <w:t> Motivators</w:t>
      </w:r>
      <w:r>
        <w:rPr>
          <w:i/>
          <w:w w:val="105"/>
          <w:sz w:val="23"/>
        </w:rPr>
        <w:t> and</w:t>
      </w:r>
      <w:r>
        <w:rPr>
          <w:i/>
          <w:w w:val="105"/>
          <w:sz w:val="23"/>
        </w:rPr>
        <w:t> Contextual</w:t>
      </w:r>
      <w:r>
        <w:rPr>
          <w:i/>
          <w:w w:val="105"/>
          <w:sz w:val="23"/>
        </w:rPr>
        <w:t> </w:t>
      </w:r>
      <w:r>
        <w:rPr>
          <w:i/>
          <w:spacing w:val="-2"/>
          <w:w w:val="105"/>
          <w:sz w:val="23"/>
        </w:rPr>
        <w:t>Motivators</w:t>
      </w:r>
      <w:r>
        <w:rPr>
          <w:spacing w:val="-2"/>
          <w:w w:val="105"/>
        </w:rPr>
        <w:t>.</w:t>
      </w:r>
    </w:p>
    <w:p>
      <w:pPr>
        <w:pStyle w:val="BodyText"/>
        <w:spacing w:before="5"/>
        <w:rPr>
          <w:sz w:val="26"/>
        </w:rPr>
      </w:pPr>
    </w:p>
    <w:p>
      <w:pPr>
        <w:pStyle w:val="BodyText"/>
        <w:spacing w:line="283" w:lineRule="auto"/>
        <w:ind w:left="116" w:right="594"/>
        <w:jc w:val="both"/>
      </w:pPr>
      <w:r>
        <w:rPr>
          <w:spacing w:val="-2"/>
          <w:w w:val="110"/>
        </w:rPr>
        <w:t>Multiple</w:t>
      </w:r>
      <w:r>
        <w:rPr>
          <w:spacing w:val="-8"/>
          <w:w w:val="110"/>
        </w:rPr>
        <w:t> </w:t>
      </w:r>
      <w:r>
        <w:rPr>
          <w:spacing w:val="-2"/>
          <w:w w:val="110"/>
        </w:rPr>
        <w:t>reviews</w:t>
      </w:r>
      <w:r>
        <w:rPr>
          <w:spacing w:val="-8"/>
          <w:w w:val="110"/>
        </w:rPr>
        <w:t> </w:t>
      </w:r>
      <w:r>
        <w:rPr>
          <w:spacing w:val="-2"/>
          <w:w w:val="110"/>
        </w:rPr>
        <w:t>were</w:t>
      </w:r>
      <w:r>
        <w:rPr>
          <w:spacing w:val="-7"/>
          <w:w w:val="110"/>
        </w:rPr>
        <w:t> </w:t>
      </w:r>
      <w:r>
        <w:rPr>
          <w:spacing w:val="-2"/>
          <w:w w:val="110"/>
        </w:rPr>
        <w:t>conducted</w:t>
      </w:r>
      <w:r>
        <w:rPr>
          <w:spacing w:val="-9"/>
          <w:w w:val="110"/>
        </w:rPr>
        <w:t> </w:t>
      </w:r>
      <w:r>
        <w:rPr>
          <w:spacing w:val="-2"/>
          <w:w w:val="110"/>
        </w:rPr>
        <w:t>to</w:t>
      </w:r>
      <w:r>
        <w:rPr>
          <w:spacing w:val="-7"/>
          <w:w w:val="110"/>
        </w:rPr>
        <w:t> </w:t>
      </w:r>
      <w:r>
        <w:rPr>
          <w:spacing w:val="-2"/>
          <w:w w:val="110"/>
        </w:rPr>
        <w:t>ensure</w:t>
      </w:r>
      <w:r>
        <w:rPr>
          <w:spacing w:val="-7"/>
          <w:w w:val="110"/>
        </w:rPr>
        <w:t> </w:t>
      </w:r>
      <w:r>
        <w:rPr>
          <w:spacing w:val="-2"/>
          <w:w w:val="110"/>
        </w:rPr>
        <w:t>that</w:t>
      </w:r>
      <w:r>
        <w:rPr>
          <w:spacing w:val="-10"/>
          <w:w w:val="110"/>
        </w:rPr>
        <w:t> </w:t>
      </w:r>
      <w:r>
        <w:rPr>
          <w:spacing w:val="-2"/>
          <w:w w:val="110"/>
        </w:rPr>
        <w:t>the</w:t>
      </w:r>
      <w:r>
        <w:rPr>
          <w:spacing w:val="-7"/>
          <w:w w:val="110"/>
        </w:rPr>
        <w:t> </w:t>
      </w:r>
      <w:r>
        <w:rPr>
          <w:spacing w:val="-2"/>
          <w:w w:val="110"/>
        </w:rPr>
        <w:t>factors</w:t>
      </w:r>
      <w:r>
        <w:rPr>
          <w:spacing w:val="-8"/>
          <w:w w:val="110"/>
        </w:rPr>
        <w:t> </w:t>
      </w:r>
      <w:r>
        <w:rPr>
          <w:spacing w:val="-2"/>
          <w:w w:val="110"/>
        </w:rPr>
        <w:t>are</w:t>
      </w:r>
      <w:r>
        <w:rPr>
          <w:spacing w:val="-10"/>
          <w:w w:val="110"/>
        </w:rPr>
        <w:t> </w:t>
      </w:r>
      <w:r>
        <w:rPr>
          <w:spacing w:val="-2"/>
          <w:w w:val="110"/>
        </w:rPr>
        <w:t>clearly</w:t>
      </w:r>
      <w:r>
        <w:rPr>
          <w:spacing w:val="-10"/>
          <w:w w:val="110"/>
        </w:rPr>
        <w:t> </w:t>
      </w:r>
      <w:r>
        <w:rPr>
          <w:spacing w:val="-2"/>
          <w:w w:val="110"/>
        </w:rPr>
        <w:t>defined,</w:t>
      </w:r>
      <w:r>
        <w:rPr>
          <w:spacing w:val="-7"/>
          <w:w w:val="110"/>
        </w:rPr>
        <w:t> </w:t>
      </w:r>
      <w:r>
        <w:rPr>
          <w:spacing w:val="-2"/>
          <w:w w:val="110"/>
        </w:rPr>
        <w:t>and</w:t>
      </w:r>
      <w:r>
        <w:rPr>
          <w:spacing w:val="-9"/>
          <w:w w:val="110"/>
        </w:rPr>
        <w:t> </w:t>
      </w:r>
      <w:r>
        <w:rPr>
          <w:spacing w:val="-2"/>
          <w:w w:val="110"/>
        </w:rPr>
        <w:t>that </w:t>
      </w:r>
      <w:r>
        <w:rPr/>
        <w:t>items targeting each factor accurately reflect modern and business-relevant behaviours,</w:t>
      </w:r>
      <w:r>
        <w:rPr>
          <w:spacing w:val="80"/>
          <w:w w:val="110"/>
        </w:rPr>
        <w:t> </w:t>
      </w:r>
      <w:r>
        <w:rPr>
          <w:w w:val="110"/>
        </w:rPr>
        <w:t>thus resulting in the following:</w:t>
      </w:r>
    </w:p>
    <w:p>
      <w:pPr>
        <w:pStyle w:val="BodyText"/>
        <w:spacing w:before="4"/>
        <w:rPr>
          <w:sz w:val="26"/>
        </w:rPr>
      </w:pPr>
    </w:p>
    <w:p>
      <w:pPr>
        <w:pStyle w:val="ListParagraph"/>
        <w:numPr>
          <w:ilvl w:val="0"/>
          <w:numId w:val="12"/>
        </w:numPr>
        <w:tabs>
          <w:tab w:pos="1554" w:val="left" w:leader="none"/>
        </w:tabs>
        <w:spacing w:line="240" w:lineRule="auto" w:before="0" w:after="0"/>
        <w:ind w:left="1554" w:right="0" w:hanging="358"/>
        <w:jc w:val="left"/>
        <w:rPr>
          <w:sz w:val="22"/>
        </w:rPr>
      </w:pPr>
      <w:r>
        <w:rPr>
          <w:spacing w:val="2"/>
          <w:sz w:val="22"/>
        </w:rPr>
        <w:t>Greater</w:t>
      </w:r>
      <w:r>
        <w:rPr>
          <w:spacing w:val="45"/>
          <w:sz w:val="22"/>
        </w:rPr>
        <w:t> </w:t>
      </w:r>
      <w:r>
        <w:rPr>
          <w:spacing w:val="2"/>
          <w:sz w:val="22"/>
        </w:rPr>
        <w:t>differentiation</w:t>
      </w:r>
      <w:r>
        <w:rPr>
          <w:spacing w:val="42"/>
          <w:sz w:val="22"/>
        </w:rPr>
        <w:t> </w:t>
      </w:r>
      <w:r>
        <w:rPr>
          <w:spacing w:val="2"/>
          <w:sz w:val="22"/>
        </w:rPr>
        <w:t>between</w:t>
      </w:r>
      <w:r>
        <w:rPr>
          <w:spacing w:val="41"/>
          <w:sz w:val="22"/>
        </w:rPr>
        <w:t> </w:t>
      </w:r>
      <w:r>
        <w:rPr>
          <w:spacing w:val="2"/>
          <w:sz w:val="22"/>
        </w:rPr>
        <w:t>each</w:t>
      </w:r>
      <w:r>
        <w:rPr>
          <w:spacing w:val="42"/>
          <w:sz w:val="22"/>
        </w:rPr>
        <w:t> </w:t>
      </w:r>
      <w:r>
        <w:rPr>
          <w:spacing w:val="2"/>
          <w:sz w:val="22"/>
        </w:rPr>
        <w:t>motivation-based</w:t>
      </w:r>
      <w:r>
        <w:rPr>
          <w:spacing w:val="42"/>
          <w:sz w:val="22"/>
        </w:rPr>
        <w:t> </w:t>
      </w:r>
      <w:r>
        <w:rPr>
          <w:spacing w:val="-2"/>
          <w:sz w:val="22"/>
        </w:rPr>
        <w:t>factor</w:t>
      </w:r>
    </w:p>
    <w:p>
      <w:pPr>
        <w:pStyle w:val="ListParagraph"/>
        <w:numPr>
          <w:ilvl w:val="0"/>
          <w:numId w:val="12"/>
        </w:numPr>
        <w:tabs>
          <w:tab w:pos="1554" w:val="left" w:leader="none"/>
        </w:tabs>
        <w:spacing w:line="240" w:lineRule="auto" w:before="47" w:after="0"/>
        <w:ind w:left="1554" w:right="0" w:hanging="358"/>
        <w:jc w:val="left"/>
        <w:rPr>
          <w:sz w:val="22"/>
        </w:rPr>
      </w:pPr>
      <w:r>
        <w:rPr>
          <w:sz w:val="22"/>
        </w:rPr>
        <w:t>Inclusion</w:t>
      </w:r>
      <w:r>
        <w:rPr>
          <w:spacing w:val="42"/>
          <w:sz w:val="22"/>
        </w:rPr>
        <w:t> </w:t>
      </w:r>
      <w:r>
        <w:rPr>
          <w:sz w:val="22"/>
        </w:rPr>
        <w:t>of</w:t>
      </w:r>
      <w:r>
        <w:rPr>
          <w:spacing w:val="42"/>
          <w:sz w:val="22"/>
        </w:rPr>
        <w:t> </w:t>
      </w:r>
      <w:r>
        <w:rPr>
          <w:sz w:val="22"/>
        </w:rPr>
        <w:t>factors</w:t>
      </w:r>
      <w:r>
        <w:rPr>
          <w:spacing w:val="42"/>
          <w:sz w:val="22"/>
        </w:rPr>
        <w:t> </w:t>
      </w:r>
      <w:r>
        <w:rPr>
          <w:sz w:val="22"/>
        </w:rPr>
        <w:t>that</w:t>
      </w:r>
      <w:r>
        <w:rPr>
          <w:spacing w:val="38"/>
          <w:sz w:val="22"/>
        </w:rPr>
        <w:t> </w:t>
      </w:r>
      <w:r>
        <w:rPr>
          <w:sz w:val="22"/>
        </w:rPr>
        <w:t>target</w:t>
      </w:r>
      <w:r>
        <w:rPr>
          <w:spacing w:val="41"/>
          <w:sz w:val="22"/>
        </w:rPr>
        <w:t> </w:t>
      </w:r>
      <w:r>
        <w:rPr>
          <w:sz w:val="22"/>
        </w:rPr>
        <w:t>occupational</w:t>
      </w:r>
      <w:r>
        <w:rPr>
          <w:spacing w:val="40"/>
          <w:sz w:val="22"/>
        </w:rPr>
        <w:t> </w:t>
      </w:r>
      <w:r>
        <w:rPr>
          <w:sz w:val="22"/>
        </w:rPr>
        <w:t>and</w:t>
      </w:r>
      <w:r>
        <w:rPr>
          <w:spacing w:val="41"/>
          <w:sz w:val="22"/>
        </w:rPr>
        <w:t> </w:t>
      </w:r>
      <w:r>
        <w:rPr>
          <w:sz w:val="22"/>
        </w:rPr>
        <w:t>organisational</w:t>
      </w:r>
      <w:r>
        <w:rPr>
          <w:spacing w:val="40"/>
          <w:sz w:val="22"/>
        </w:rPr>
        <w:t> </w:t>
      </w:r>
      <w:r>
        <w:rPr>
          <w:spacing w:val="-5"/>
          <w:sz w:val="22"/>
        </w:rPr>
        <w:t>fit</w:t>
      </w:r>
    </w:p>
    <w:p>
      <w:pPr>
        <w:pStyle w:val="ListParagraph"/>
        <w:numPr>
          <w:ilvl w:val="0"/>
          <w:numId w:val="12"/>
        </w:numPr>
        <w:tabs>
          <w:tab w:pos="1554" w:val="left" w:leader="none"/>
        </w:tabs>
        <w:spacing w:line="240" w:lineRule="auto" w:before="47" w:after="0"/>
        <w:ind w:left="1554" w:right="0" w:hanging="358"/>
        <w:jc w:val="left"/>
        <w:rPr>
          <w:sz w:val="22"/>
        </w:rPr>
      </w:pPr>
      <w:r>
        <w:rPr>
          <w:sz w:val="22"/>
        </w:rPr>
        <w:t>Clearer</w:t>
      </w:r>
      <w:r>
        <w:rPr>
          <w:spacing w:val="37"/>
          <w:sz w:val="22"/>
        </w:rPr>
        <w:t> </w:t>
      </w:r>
      <w:r>
        <w:rPr>
          <w:sz w:val="22"/>
        </w:rPr>
        <w:t>item</w:t>
      </w:r>
      <w:r>
        <w:rPr>
          <w:spacing w:val="32"/>
          <w:sz w:val="22"/>
        </w:rPr>
        <w:t> </w:t>
      </w:r>
      <w:r>
        <w:rPr>
          <w:sz w:val="22"/>
        </w:rPr>
        <w:t>structure</w:t>
      </w:r>
      <w:r>
        <w:rPr>
          <w:spacing w:val="32"/>
          <w:sz w:val="22"/>
        </w:rPr>
        <w:t> </w:t>
      </w:r>
      <w:r>
        <w:rPr>
          <w:sz w:val="22"/>
        </w:rPr>
        <w:t>and</w:t>
      </w:r>
      <w:r>
        <w:rPr>
          <w:spacing w:val="34"/>
          <w:sz w:val="22"/>
        </w:rPr>
        <w:t> </w:t>
      </w:r>
      <w:r>
        <w:rPr>
          <w:spacing w:val="-2"/>
          <w:sz w:val="22"/>
        </w:rPr>
        <w:t>wording</w:t>
      </w:r>
    </w:p>
    <w:p>
      <w:pPr>
        <w:pStyle w:val="ListParagraph"/>
        <w:numPr>
          <w:ilvl w:val="0"/>
          <w:numId w:val="12"/>
        </w:numPr>
        <w:tabs>
          <w:tab w:pos="1554" w:val="left" w:leader="none"/>
          <w:tab w:pos="1556" w:val="left" w:leader="none"/>
        </w:tabs>
        <w:spacing w:line="283" w:lineRule="auto" w:before="47" w:after="0"/>
        <w:ind w:left="1556" w:right="597" w:hanging="360"/>
        <w:jc w:val="left"/>
        <w:rPr>
          <w:sz w:val="22"/>
        </w:rPr>
      </w:pPr>
      <w:r>
        <w:rPr>
          <w:sz w:val="22"/>
        </w:rPr>
        <w:t>Updated</w:t>
      </w:r>
      <w:r>
        <w:rPr>
          <w:spacing w:val="32"/>
          <w:sz w:val="22"/>
        </w:rPr>
        <w:t> </w:t>
      </w:r>
      <w:r>
        <w:rPr>
          <w:sz w:val="22"/>
        </w:rPr>
        <w:t>use</w:t>
      </w:r>
      <w:r>
        <w:rPr>
          <w:spacing w:val="30"/>
          <w:sz w:val="22"/>
        </w:rPr>
        <w:t> </w:t>
      </w:r>
      <w:r>
        <w:rPr>
          <w:sz w:val="22"/>
        </w:rPr>
        <w:t>of</w:t>
      </w:r>
      <w:r>
        <w:rPr>
          <w:spacing w:val="32"/>
          <w:sz w:val="22"/>
        </w:rPr>
        <w:t> </w:t>
      </w:r>
      <w:r>
        <w:rPr>
          <w:sz w:val="22"/>
        </w:rPr>
        <w:t>terms</w:t>
      </w:r>
      <w:r>
        <w:rPr>
          <w:spacing w:val="34"/>
          <w:sz w:val="22"/>
        </w:rPr>
        <w:t> </w:t>
      </w:r>
      <w:r>
        <w:rPr>
          <w:sz w:val="22"/>
        </w:rPr>
        <w:t>and</w:t>
      </w:r>
      <w:r>
        <w:rPr>
          <w:spacing w:val="32"/>
          <w:sz w:val="22"/>
        </w:rPr>
        <w:t> </w:t>
      </w:r>
      <w:r>
        <w:rPr>
          <w:sz w:val="22"/>
        </w:rPr>
        <w:t>relevance</w:t>
      </w:r>
      <w:r>
        <w:rPr>
          <w:spacing w:val="32"/>
          <w:sz w:val="22"/>
        </w:rPr>
        <w:t> </w:t>
      </w:r>
      <w:r>
        <w:rPr>
          <w:sz w:val="22"/>
        </w:rPr>
        <w:t>of</w:t>
      </w:r>
      <w:r>
        <w:rPr>
          <w:spacing w:val="29"/>
          <w:sz w:val="22"/>
        </w:rPr>
        <w:t> </w:t>
      </w:r>
      <w:r>
        <w:rPr>
          <w:sz w:val="22"/>
        </w:rPr>
        <w:t>items</w:t>
      </w:r>
      <w:r>
        <w:rPr>
          <w:spacing w:val="34"/>
          <w:sz w:val="22"/>
        </w:rPr>
        <w:t> </w:t>
      </w:r>
      <w:r>
        <w:rPr>
          <w:sz w:val="22"/>
        </w:rPr>
        <w:t>to</w:t>
      </w:r>
      <w:r>
        <w:rPr>
          <w:spacing w:val="30"/>
          <w:sz w:val="22"/>
        </w:rPr>
        <w:t> </w:t>
      </w:r>
      <w:r>
        <w:rPr>
          <w:sz w:val="22"/>
        </w:rPr>
        <w:t>match</w:t>
      </w:r>
      <w:r>
        <w:rPr>
          <w:spacing w:val="32"/>
          <w:sz w:val="22"/>
        </w:rPr>
        <w:t> </w:t>
      </w:r>
      <w:r>
        <w:rPr>
          <w:sz w:val="22"/>
        </w:rPr>
        <w:t>the</w:t>
      </w:r>
      <w:r>
        <w:rPr>
          <w:spacing w:val="30"/>
          <w:sz w:val="22"/>
        </w:rPr>
        <w:t> </w:t>
      </w:r>
      <w:r>
        <w:rPr>
          <w:sz w:val="22"/>
        </w:rPr>
        <w:t>current</w:t>
      </w:r>
      <w:r>
        <w:rPr>
          <w:spacing w:val="30"/>
          <w:sz w:val="22"/>
        </w:rPr>
        <w:t> </w:t>
      </w:r>
      <w:r>
        <w:rPr>
          <w:sz w:val="22"/>
        </w:rPr>
        <w:t>working </w:t>
      </w:r>
      <w:r>
        <w:rPr>
          <w:spacing w:val="-2"/>
          <w:w w:val="110"/>
          <w:sz w:val="22"/>
        </w:rPr>
        <w:t>world</w:t>
      </w:r>
    </w:p>
    <w:p>
      <w:pPr>
        <w:pStyle w:val="ListParagraph"/>
        <w:numPr>
          <w:ilvl w:val="0"/>
          <w:numId w:val="12"/>
        </w:numPr>
        <w:tabs>
          <w:tab w:pos="1554" w:val="left" w:leader="none"/>
        </w:tabs>
        <w:spacing w:line="240" w:lineRule="auto" w:before="1" w:after="0"/>
        <w:ind w:left="1554" w:right="0" w:hanging="358"/>
        <w:jc w:val="left"/>
        <w:rPr>
          <w:sz w:val="22"/>
        </w:rPr>
      </w:pPr>
      <w:r>
        <w:rPr>
          <w:w w:val="105"/>
          <w:sz w:val="22"/>
        </w:rPr>
        <w:t>Simple</w:t>
      </w:r>
      <w:r>
        <w:rPr>
          <w:spacing w:val="-10"/>
          <w:w w:val="105"/>
          <w:sz w:val="22"/>
        </w:rPr>
        <w:t> </w:t>
      </w:r>
      <w:r>
        <w:rPr>
          <w:w w:val="105"/>
          <w:sz w:val="22"/>
        </w:rPr>
        <w:t>and</w:t>
      </w:r>
      <w:r>
        <w:rPr>
          <w:spacing w:val="-10"/>
          <w:w w:val="105"/>
          <w:sz w:val="22"/>
        </w:rPr>
        <w:t> </w:t>
      </w:r>
      <w:r>
        <w:rPr>
          <w:w w:val="105"/>
          <w:sz w:val="22"/>
        </w:rPr>
        <w:t>easily</w:t>
      </w:r>
      <w:r>
        <w:rPr>
          <w:spacing w:val="-10"/>
          <w:w w:val="105"/>
          <w:sz w:val="22"/>
        </w:rPr>
        <w:t> </w:t>
      </w:r>
      <w:r>
        <w:rPr>
          <w:w w:val="105"/>
          <w:sz w:val="22"/>
        </w:rPr>
        <w:t>comprehensible</w:t>
      </w:r>
      <w:r>
        <w:rPr>
          <w:spacing w:val="-11"/>
          <w:w w:val="105"/>
          <w:sz w:val="22"/>
        </w:rPr>
        <w:t> </w:t>
      </w:r>
      <w:r>
        <w:rPr>
          <w:w w:val="105"/>
          <w:sz w:val="22"/>
        </w:rPr>
        <w:t>use</w:t>
      </w:r>
      <w:r>
        <w:rPr>
          <w:spacing w:val="-11"/>
          <w:w w:val="105"/>
          <w:sz w:val="22"/>
        </w:rPr>
        <w:t> </w:t>
      </w:r>
      <w:r>
        <w:rPr>
          <w:w w:val="105"/>
          <w:sz w:val="22"/>
        </w:rPr>
        <w:t>of</w:t>
      </w:r>
      <w:r>
        <w:rPr>
          <w:spacing w:val="-9"/>
          <w:w w:val="105"/>
          <w:sz w:val="22"/>
        </w:rPr>
        <w:t> </w:t>
      </w:r>
      <w:r>
        <w:rPr>
          <w:spacing w:val="-2"/>
          <w:w w:val="105"/>
          <w:sz w:val="22"/>
        </w:rPr>
        <w:t>language</w:t>
      </w:r>
    </w:p>
    <w:p>
      <w:pPr>
        <w:pStyle w:val="BodyText"/>
        <w:spacing w:before="1"/>
        <w:rPr>
          <w:sz w:val="30"/>
        </w:rPr>
      </w:pPr>
    </w:p>
    <w:p>
      <w:pPr>
        <w:pStyle w:val="BodyText"/>
        <w:spacing w:line="283" w:lineRule="auto" w:before="1"/>
        <w:ind w:left="116" w:right="594"/>
        <w:jc w:val="both"/>
      </w:pPr>
      <w:r>
        <w:rPr>
          <w:w w:val="110"/>
        </w:rPr>
        <w:t>Thus,</w:t>
      </w:r>
      <w:r>
        <w:rPr>
          <w:w w:val="110"/>
        </w:rPr>
        <w:t> items</w:t>
      </w:r>
      <w:r>
        <w:rPr>
          <w:w w:val="110"/>
        </w:rPr>
        <w:t> for</w:t>
      </w:r>
      <w:r>
        <w:rPr>
          <w:w w:val="110"/>
        </w:rPr>
        <w:t> MOTIVATION+</w:t>
      </w:r>
      <w:r>
        <w:rPr>
          <w:w w:val="110"/>
        </w:rPr>
        <w:t> were</w:t>
      </w:r>
      <w:r>
        <w:rPr>
          <w:w w:val="110"/>
        </w:rPr>
        <w:t> written</w:t>
      </w:r>
      <w:r>
        <w:rPr>
          <w:w w:val="110"/>
        </w:rPr>
        <w:t> to</w:t>
      </w:r>
      <w:r>
        <w:rPr>
          <w:w w:val="110"/>
        </w:rPr>
        <w:t> promote</w:t>
      </w:r>
      <w:r>
        <w:rPr>
          <w:w w:val="110"/>
        </w:rPr>
        <w:t> ease</w:t>
      </w:r>
      <w:r>
        <w:rPr>
          <w:w w:val="110"/>
        </w:rPr>
        <w:t> of</w:t>
      </w:r>
      <w:r>
        <w:rPr>
          <w:w w:val="110"/>
        </w:rPr>
        <w:t> response</w:t>
      </w:r>
      <w:r>
        <w:rPr>
          <w:w w:val="110"/>
        </w:rPr>
        <w:t> as</w:t>
      </w:r>
      <w:r>
        <w:rPr>
          <w:w w:val="110"/>
        </w:rPr>
        <w:t> well</w:t>
      </w:r>
      <w:r>
        <w:rPr>
          <w:w w:val="110"/>
        </w:rPr>
        <w:t> as facilitate</w:t>
      </w:r>
      <w:r>
        <w:rPr>
          <w:spacing w:val="-4"/>
          <w:w w:val="110"/>
        </w:rPr>
        <w:t> </w:t>
      </w:r>
      <w:r>
        <w:rPr>
          <w:w w:val="110"/>
        </w:rPr>
        <w:t>candidates’</w:t>
      </w:r>
      <w:r>
        <w:rPr>
          <w:spacing w:val="-4"/>
          <w:w w:val="110"/>
        </w:rPr>
        <w:t> </w:t>
      </w:r>
      <w:r>
        <w:rPr>
          <w:w w:val="110"/>
        </w:rPr>
        <w:t>mental</w:t>
      </w:r>
      <w:r>
        <w:rPr>
          <w:spacing w:val="-5"/>
          <w:w w:val="110"/>
        </w:rPr>
        <w:t> </w:t>
      </w:r>
      <w:r>
        <w:rPr>
          <w:w w:val="110"/>
        </w:rPr>
        <w:t>connection</w:t>
      </w:r>
      <w:r>
        <w:rPr>
          <w:spacing w:val="-5"/>
          <w:w w:val="110"/>
        </w:rPr>
        <w:t> </w:t>
      </w:r>
      <w:r>
        <w:rPr>
          <w:w w:val="110"/>
        </w:rPr>
        <w:t>and</w:t>
      </w:r>
      <w:r>
        <w:rPr>
          <w:spacing w:val="-5"/>
          <w:w w:val="110"/>
        </w:rPr>
        <w:t> </w:t>
      </w:r>
      <w:r>
        <w:rPr>
          <w:w w:val="110"/>
        </w:rPr>
        <w:t>understanding</w:t>
      </w:r>
      <w:r>
        <w:rPr>
          <w:spacing w:val="-5"/>
          <w:w w:val="110"/>
        </w:rPr>
        <w:t> </w:t>
      </w:r>
      <w:r>
        <w:rPr>
          <w:w w:val="110"/>
        </w:rPr>
        <w:t>of</w:t>
      </w:r>
      <w:r>
        <w:rPr>
          <w:spacing w:val="-5"/>
          <w:w w:val="110"/>
        </w:rPr>
        <w:t> </w:t>
      </w:r>
      <w:r>
        <w:rPr>
          <w:w w:val="110"/>
        </w:rPr>
        <w:t>it.</w:t>
      </w:r>
      <w:r>
        <w:rPr>
          <w:spacing w:val="-5"/>
          <w:w w:val="110"/>
        </w:rPr>
        <w:t> </w:t>
      </w:r>
      <w:r>
        <w:rPr>
          <w:w w:val="110"/>
        </w:rPr>
        <w:t>As</w:t>
      </w:r>
      <w:r>
        <w:rPr>
          <w:spacing w:val="-3"/>
          <w:w w:val="110"/>
        </w:rPr>
        <w:t> </w:t>
      </w:r>
      <w:r>
        <w:rPr>
          <w:w w:val="110"/>
        </w:rPr>
        <w:t>the</w:t>
      </w:r>
      <w:r>
        <w:rPr>
          <w:spacing w:val="-4"/>
          <w:w w:val="110"/>
        </w:rPr>
        <w:t> </w:t>
      </w:r>
      <w:r>
        <w:rPr>
          <w:w w:val="110"/>
        </w:rPr>
        <w:t>questionnaire aimed</w:t>
      </w:r>
      <w:r>
        <w:rPr>
          <w:spacing w:val="-17"/>
          <w:w w:val="110"/>
        </w:rPr>
        <w:t> </w:t>
      </w:r>
      <w:r>
        <w:rPr>
          <w:w w:val="110"/>
        </w:rPr>
        <w:t>to</w:t>
      </w:r>
      <w:r>
        <w:rPr>
          <w:spacing w:val="-16"/>
          <w:w w:val="110"/>
        </w:rPr>
        <w:t> </w:t>
      </w:r>
      <w:r>
        <w:rPr>
          <w:w w:val="110"/>
        </w:rPr>
        <w:t>capture</w:t>
      </w:r>
      <w:r>
        <w:rPr>
          <w:spacing w:val="-17"/>
          <w:w w:val="110"/>
        </w:rPr>
        <w:t> </w:t>
      </w:r>
      <w:r>
        <w:rPr>
          <w:w w:val="110"/>
        </w:rPr>
        <w:t>work</w:t>
      </w:r>
      <w:r>
        <w:rPr>
          <w:spacing w:val="-17"/>
          <w:w w:val="110"/>
        </w:rPr>
        <w:t> </w:t>
      </w:r>
      <w:r>
        <w:rPr>
          <w:w w:val="110"/>
        </w:rPr>
        <w:t>behaviours</w:t>
      </w:r>
      <w:r>
        <w:rPr>
          <w:spacing w:val="-15"/>
          <w:w w:val="110"/>
        </w:rPr>
        <w:t> </w:t>
      </w:r>
      <w:r>
        <w:rPr>
          <w:w w:val="110"/>
        </w:rPr>
        <w:t>in</w:t>
      </w:r>
      <w:r>
        <w:rPr>
          <w:spacing w:val="-17"/>
          <w:w w:val="110"/>
        </w:rPr>
        <w:t> </w:t>
      </w:r>
      <w:r>
        <w:rPr>
          <w:w w:val="110"/>
        </w:rPr>
        <w:t>multiple</w:t>
      </w:r>
      <w:r>
        <w:rPr>
          <w:spacing w:val="-15"/>
          <w:w w:val="110"/>
        </w:rPr>
        <w:t> </w:t>
      </w:r>
      <w:r>
        <w:rPr>
          <w:w w:val="110"/>
        </w:rPr>
        <w:t>contexts,</w:t>
      </w:r>
      <w:r>
        <w:rPr>
          <w:spacing w:val="-14"/>
          <w:w w:val="110"/>
        </w:rPr>
        <w:t> </w:t>
      </w:r>
      <w:r>
        <w:rPr>
          <w:w w:val="110"/>
        </w:rPr>
        <w:t>items</w:t>
      </w:r>
      <w:r>
        <w:rPr>
          <w:spacing w:val="-17"/>
          <w:w w:val="110"/>
        </w:rPr>
        <w:t> </w:t>
      </w:r>
      <w:r>
        <w:rPr>
          <w:w w:val="110"/>
        </w:rPr>
        <w:t>were</w:t>
      </w:r>
      <w:r>
        <w:rPr>
          <w:spacing w:val="-15"/>
          <w:w w:val="110"/>
        </w:rPr>
        <w:t> </w:t>
      </w:r>
      <w:r>
        <w:rPr>
          <w:w w:val="110"/>
        </w:rPr>
        <w:t>checked</w:t>
      </w:r>
      <w:r>
        <w:rPr>
          <w:spacing w:val="-16"/>
          <w:w w:val="110"/>
        </w:rPr>
        <w:t> </w:t>
      </w:r>
      <w:r>
        <w:rPr>
          <w:w w:val="110"/>
        </w:rPr>
        <w:t>for</w:t>
      </w:r>
      <w:r>
        <w:rPr>
          <w:spacing w:val="-17"/>
          <w:w w:val="110"/>
        </w:rPr>
        <w:t> </w:t>
      </w:r>
      <w:r>
        <w:rPr>
          <w:w w:val="110"/>
        </w:rPr>
        <w:t>cultural </w:t>
      </w:r>
      <w:r>
        <w:rPr/>
        <w:t>bias, clarity, offensiveness and language accuracy.</w:t>
      </w:r>
    </w:p>
    <w:p>
      <w:pPr>
        <w:pStyle w:val="BodyText"/>
        <w:spacing w:before="8"/>
        <w:rPr>
          <w:sz w:val="27"/>
        </w:rPr>
      </w:pPr>
    </w:p>
    <w:p>
      <w:pPr>
        <w:pStyle w:val="Heading3"/>
        <w:numPr>
          <w:ilvl w:val="2"/>
          <w:numId w:val="4"/>
        </w:numPr>
        <w:tabs>
          <w:tab w:pos="739" w:val="left" w:leader="none"/>
        </w:tabs>
        <w:spacing w:line="240" w:lineRule="auto" w:before="0" w:after="0"/>
        <w:ind w:left="739" w:right="0" w:hanging="623"/>
        <w:jc w:val="left"/>
        <w:rPr>
          <w:i/>
        </w:rPr>
      </w:pPr>
      <w:bookmarkStart w:name="_bookmark20" w:id="21"/>
      <w:bookmarkEnd w:id="21"/>
      <w:r>
        <w:rPr>
          <w:b w:val="0"/>
          <w:i w:val="0"/>
        </w:rPr>
      </w:r>
      <w:r>
        <w:rPr>
          <w:i/>
          <w:color w:val="6034C4"/>
        </w:rPr>
        <w:t>Ipsative Response</w:t>
      </w:r>
      <w:r>
        <w:rPr>
          <w:i/>
          <w:color w:val="6034C4"/>
          <w:spacing w:val="3"/>
        </w:rPr>
        <w:t> </w:t>
      </w:r>
      <w:r>
        <w:rPr>
          <w:i/>
          <w:color w:val="6034C4"/>
          <w:spacing w:val="-2"/>
        </w:rPr>
        <w:t>Format</w:t>
      </w:r>
    </w:p>
    <w:p>
      <w:pPr>
        <w:pStyle w:val="BodyText"/>
        <w:spacing w:before="1"/>
        <w:rPr>
          <w:b/>
          <w:i/>
          <w:sz w:val="31"/>
        </w:rPr>
      </w:pPr>
    </w:p>
    <w:p>
      <w:pPr>
        <w:pStyle w:val="BodyText"/>
        <w:spacing w:line="283" w:lineRule="auto"/>
        <w:ind w:left="116" w:right="594"/>
        <w:jc w:val="both"/>
      </w:pPr>
      <w:r>
        <w:rPr>
          <w:w w:val="110"/>
        </w:rPr>
        <w:t>Response</w:t>
      </w:r>
      <w:r>
        <w:rPr>
          <w:spacing w:val="-7"/>
          <w:w w:val="110"/>
        </w:rPr>
        <w:t> </w:t>
      </w:r>
      <w:r>
        <w:rPr>
          <w:w w:val="110"/>
        </w:rPr>
        <w:t>items</w:t>
      </w:r>
      <w:r>
        <w:rPr>
          <w:spacing w:val="-7"/>
          <w:w w:val="110"/>
        </w:rPr>
        <w:t> </w:t>
      </w:r>
      <w:r>
        <w:rPr>
          <w:w w:val="110"/>
        </w:rPr>
        <w:t>for</w:t>
      </w:r>
      <w:r>
        <w:rPr>
          <w:spacing w:val="-7"/>
          <w:w w:val="110"/>
        </w:rPr>
        <w:t> </w:t>
      </w:r>
      <w:r>
        <w:rPr>
          <w:w w:val="110"/>
        </w:rPr>
        <w:t>the</w:t>
      </w:r>
      <w:r>
        <w:rPr>
          <w:spacing w:val="-7"/>
          <w:w w:val="110"/>
        </w:rPr>
        <w:t> </w:t>
      </w:r>
      <w:r>
        <w:rPr>
          <w:w w:val="110"/>
        </w:rPr>
        <w:t>40</w:t>
      </w:r>
      <w:r>
        <w:rPr>
          <w:spacing w:val="-8"/>
          <w:w w:val="110"/>
        </w:rPr>
        <w:t> </w:t>
      </w:r>
      <w:r>
        <w:rPr>
          <w:w w:val="110"/>
        </w:rPr>
        <w:t>core</w:t>
      </w:r>
      <w:r>
        <w:rPr>
          <w:spacing w:val="-7"/>
          <w:w w:val="110"/>
        </w:rPr>
        <w:t> </w:t>
      </w:r>
      <w:r>
        <w:rPr>
          <w:w w:val="110"/>
        </w:rPr>
        <w:t>questions</w:t>
      </w:r>
      <w:r>
        <w:rPr>
          <w:spacing w:val="-7"/>
          <w:w w:val="110"/>
        </w:rPr>
        <w:t> </w:t>
      </w:r>
      <w:r>
        <w:rPr>
          <w:w w:val="110"/>
        </w:rPr>
        <w:t>of</w:t>
      </w:r>
      <w:r>
        <w:rPr>
          <w:spacing w:val="-6"/>
          <w:w w:val="110"/>
        </w:rPr>
        <w:t> </w:t>
      </w:r>
      <w:r>
        <w:rPr>
          <w:w w:val="110"/>
        </w:rPr>
        <w:t>MOTIVATION+</w:t>
      </w:r>
      <w:r>
        <w:rPr>
          <w:spacing w:val="-6"/>
          <w:w w:val="110"/>
        </w:rPr>
        <w:t> </w:t>
      </w:r>
      <w:r>
        <w:rPr>
          <w:w w:val="110"/>
        </w:rPr>
        <w:t>are</w:t>
      </w:r>
      <w:r>
        <w:rPr>
          <w:spacing w:val="-7"/>
          <w:w w:val="110"/>
        </w:rPr>
        <w:t> </w:t>
      </w:r>
      <w:r>
        <w:rPr>
          <w:w w:val="110"/>
        </w:rPr>
        <w:t>written</w:t>
      </w:r>
      <w:r>
        <w:rPr>
          <w:spacing w:val="-8"/>
          <w:w w:val="110"/>
        </w:rPr>
        <w:t> </w:t>
      </w:r>
      <w:r>
        <w:rPr>
          <w:w w:val="110"/>
        </w:rPr>
        <w:t>in</w:t>
      </w:r>
      <w:r>
        <w:rPr>
          <w:spacing w:val="-8"/>
          <w:w w:val="110"/>
        </w:rPr>
        <w:t> </w:t>
      </w:r>
      <w:r>
        <w:rPr>
          <w:w w:val="110"/>
        </w:rPr>
        <w:t>an</w:t>
      </w:r>
      <w:r>
        <w:rPr>
          <w:spacing w:val="-8"/>
          <w:w w:val="110"/>
        </w:rPr>
        <w:t> </w:t>
      </w:r>
      <w:r>
        <w:rPr>
          <w:w w:val="110"/>
        </w:rPr>
        <w:t>ipsative (forced-choice)</w:t>
      </w:r>
      <w:r>
        <w:rPr>
          <w:w w:val="110"/>
        </w:rPr>
        <w:t> format.</w:t>
      </w:r>
      <w:r>
        <w:rPr>
          <w:w w:val="110"/>
        </w:rPr>
        <w:t> This</w:t>
      </w:r>
      <w:r>
        <w:rPr>
          <w:w w:val="110"/>
        </w:rPr>
        <w:t> means</w:t>
      </w:r>
      <w:r>
        <w:rPr>
          <w:w w:val="110"/>
        </w:rPr>
        <w:t> that</w:t>
      </w:r>
      <w:r>
        <w:rPr>
          <w:w w:val="110"/>
        </w:rPr>
        <w:t> respondents</w:t>
      </w:r>
      <w:r>
        <w:rPr>
          <w:w w:val="110"/>
        </w:rPr>
        <w:t> choose</w:t>
      </w:r>
      <w:r>
        <w:rPr>
          <w:w w:val="110"/>
        </w:rPr>
        <w:t> between</w:t>
      </w:r>
      <w:r>
        <w:rPr>
          <w:w w:val="110"/>
        </w:rPr>
        <w:t> descriptors according</w:t>
      </w:r>
      <w:r>
        <w:rPr>
          <w:spacing w:val="-5"/>
          <w:w w:val="110"/>
        </w:rPr>
        <w:t> </w:t>
      </w:r>
      <w:r>
        <w:rPr>
          <w:w w:val="110"/>
        </w:rPr>
        <w:t>to</w:t>
      </w:r>
      <w:r>
        <w:rPr>
          <w:spacing w:val="-4"/>
          <w:w w:val="110"/>
        </w:rPr>
        <w:t> </w:t>
      </w:r>
      <w:r>
        <w:rPr>
          <w:w w:val="110"/>
        </w:rPr>
        <w:t>their</w:t>
      </w:r>
      <w:r>
        <w:rPr>
          <w:spacing w:val="-4"/>
          <w:w w:val="110"/>
        </w:rPr>
        <w:t> </w:t>
      </w:r>
      <w:r>
        <w:rPr>
          <w:w w:val="110"/>
        </w:rPr>
        <w:t>preference</w:t>
      </w:r>
      <w:r>
        <w:rPr>
          <w:spacing w:val="-5"/>
          <w:w w:val="110"/>
        </w:rPr>
        <w:t> </w:t>
      </w:r>
      <w:r>
        <w:rPr>
          <w:w w:val="110"/>
        </w:rPr>
        <w:t>(in</w:t>
      </w:r>
      <w:r>
        <w:rPr>
          <w:spacing w:val="-5"/>
          <w:w w:val="110"/>
        </w:rPr>
        <w:t> </w:t>
      </w:r>
      <w:r>
        <w:rPr>
          <w:w w:val="110"/>
        </w:rPr>
        <w:t>this</w:t>
      </w:r>
      <w:r>
        <w:rPr>
          <w:spacing w:val="-5"/>
          <w:w w:val="110"/>
        </w:rPr>
        <w:t> </w:t>
      </w:r>
      <w:r>
        <w:rPr>
          <w:w w:val="110"/>
        </w:rPr>
        <w:t>case,</w:t>
      </w:r>
      <w:r>
        <w:rPr>
          <w:spacing w:val="-4"/>
          <w:w w:val="110"/>
        </w:rPr>
        <w:t> </w:t>
      </w:r>
      <w:r>
        <w:rPr>
          <w:w w:val="110"/>
        </w:rPr>
        <w:t>choosing</w:t>
      </w:r>
      <w:r>
        <w:rPr>
          <w:spacing w:val="-5"/>
          <w:w w:val="110"/>
        </w:rPr>
        <w:t> </w:t>
      </w:r>
      <w:r>
        <w:rPr>
          <w:w w:val="110"/>
        </w:rPr>
        <w:t>a</w:t>
      </w:r>
      <w:r>
        <w:rPr>
          <w:spacing w:val="-5"/>
          <w:w w:val="110"/>
        </w:rPr>
        <w:t> </w:t>
      </w:r>
      <w:r>
        <w:rPr>
          <w:w w:val="110"/>
        </w:rPr>
        <w:t>descriptor</w:t>
      </w:r>
      <w:r>
        <w:rPr>
          <w:spacing w:val="-5"/>
          <w:w w:val="110"/>
        </w:rPr>
        <w:t> </w:t>
      </w:r>
      <w:r>
        <w:rPr>
          <w:w w:val="110"/>
        </w:rPr>
        <w:t>which</w:t>
      </w:r>
      <w:r>
        <w:rPr>
          <w:spacing w:val="-5"/>
          <w:w w:val="110"/>
        </w:rPr>
        <w:t> </w:t>
      </w:r>
      <w:r>
        <w:rPr>
          <w:w w:val="110"/>
        </w:rPr>
        <w:t>captures</w:t>
      </w:r>
      <w:r>
        <w:rPr>
          <w:spacing w:val="-6"/>
          <w:w w:val="110"/>
        </w:rPr>
        <w:t> </w:t>
      </w:r>
      <w:r>
        <w:rPr>
          <w:w w:val="110"/>
        </w:rPr>
        <w:t>their preference</w:t>
      </w:r>
      <w:r>
        <w:rPr>
          <w:spacing w:val="-17"/>
          <w:w w:val="110"/>
        </w:rPr>
        <w:t> </w:t>
      </w:r>
      <w:r>
        <w:rPr>
          <w:w w:val="110"/>
        </w:rPr>
        <w:t>most,</w:t>
      </w:r>
      <w:r>
        <w:rPr>
          <w:spacing w:val="-17"/>
          <w:w w:val="110"/>
        </w:rPr>
        <w:t> </w:t>
      </w:r>
      <w:r>
        <w:rPr>
          <w:w w:val="110"/>
        </w:rPr>
        <w:t>and</w:t>
      </w:r>
      <w:r>
        <w:rPr>
          <w:spacing w:val="-17"/>
          <w:w w:val="110"/>
        </w:rPr>
        <w:t> </w:t>
      </w:r>
      <w:r>
        <w:rPr>
          <w:w w:val="110"/>
        </w:rPr>
        <w:t>which</w:t>
      </w:r>
      <w:r>
        <w:rPr>
          <w:spacing w:val="-17"/>
          <w:w w:val="110"/>
        </w:rPr>
        <w:t> </w:t>
      </w:r>
      <w:r>
        <w:rPr>
          <w:w w:val="110"/>
        </w:rPr>
        <w:t>captures</w:t>
      </w:r>
      <w:r>
        <w:rPr>
          <w:spacing w:val="-17"/>
          <w:w w:val="110"/>
        </w:rPr>
        <w:t> </w:t>
      </w:r>
      <w:r>
        <w:rPr>
          <w:w w:val="110"/>
        </w:rPr>
        <w:t>their</w:t>
      </w:r>
      <w:r>
        <w:rPr>
          <w:spacing w:val="-16"/>
          <w:w w:val="110"/>
        </w:rPr>
        <w:t> </w:t>
      </w:r>
      <w:r>
        <w:rPr>
          <w:w w:val="110"/>
        </w:rPr>
        <w:t>preference</w:t>
      </w:r>
      <w:r>
        <w:rPr>
          <w:spacing w:val="-17"/>
          <w:w w:val="110"/>
        </w:rPr>
        <w:t> </w:t>
      </w:r>
      <w:r>
        <w:rPr>
          <w:w w:val="110"/>
        </w:rPr>
        <w:t>least).</w:t>
      </w:r>
    </w:p>
    <w:p>
      <w:pPr>
        <w:pStyle w:val="BodyText"/>
        <w:spacing w:before="5"/>
        <w:rPr>
          <w:sz w:val="26"/>
        </w:rPr>
      </w:pPr>
    </w:p>
    <w:p>
      <w:pPr>
        <w:pStyle w:val="BodyText"/>
        <w:ind w:left="116"/>
        <w:jc w:val="both"/>
      </w:pPr>
      <w:r>
        <w:rPr>
          <w:w w:val="105"/>
        </w:rPr>
        <w:t>Ipsative</w:t>
      </w:r>
      <w:r>
        <w:rPr>
          <w:spacing w:val="-13"/>
          <w:w w:val="105"/>
        </w:rPr>
        <w:t> </w:t>
      </w:r>
      <w:r>
        <w:rPr>
          <w:w w:val="105"/>
        </w:rPr>
        <w:t>formats</w:t>
      </w:r>
      <w:r>
        <w:rPr>
          <w:spacing w:val="-13"/>
          <w:w w:val="105"/>
        </w:rPr>
        <w:t> </w:t>
      </w:r>
      <w:r>
        <w:rPr>
          <w:w w:val="105"/>
        </w:rPr>
        <w:t>have</w:t>
      </w:r>
      <w:r>
        <w:rPr>
          <w:spacing w:val="-13"/>
          <w:w w:val="105"/>
        </w:rPr>
        <w:t> </w:t>
      </w:r>
      <w:r>
        <w:rPr>
          <w:w w:val="105"/>
        </w:rPr>
        <w:t>been</w:t>
      </w:r>
      <w:r>
        <w:rPr>
          <w:spacing w:val="-13"/>
          <w:w w:val="105"/>
        </w:rPr>
        <w:t> </w:t>
      </w:r>
      <w:r>
        <w:rPr>
          <w:w w:val="105"/>
        </w:rPr>
        <w:t>found</w:t>
      </w:r>
      <w:r>
        <w:rPr>
          <w:spacing w:val="-14"/>
          <w:w w:val="105"/>
        </w:rPr>
        <w:t> </w:t>
      </w:r>
      <w:r>
        <w:rPr>
          <w:w w:val="105"/>
        </w:rPr>
        <w:t>to</w:t>
      </w:r>
      <w:r>
        <w:rPr>
          <w:spacing w:val="-12"/>
          <w:w w:val="105"/>
        </w:rPr>
        <w:t> </w:t>
      </w:r>
      <w:r>
        <w:rPr>
          <w:w w:val="105"/>
        </w:rPr>
        <w:t>reduce</w:t>
      </w:r>
      <w:r>
        <w:rPr>
          <w:spacing w:val="-14"/>
          <w:w w:val="105"/>
        </w:rPr>
        <w:t> </w:t>
      </w:r>
      <w:r>
        <w:rPr>
          <w:w w:val="105"/>
        </w:rPr>
        <w:t>response</w:t>
      </w:r>
      <w:r>
        <w:rPr>
          <w:spacing w:val="-12"/>
          <w:w w:val="105"/>
        </w:rPr>
        <w:t> </w:t>
      </w:r>
      <w:r>
        <w:rPr>
          <w:w w:val="105"/>
        </w:rPr>
        <w:t>bias</w:t>
      </w:r>
      <w:r>
        <w:rPr>
          <w:spacing w:val="-12"/>
          <w:w w:val="105"/>
        </w:rPr>
        <w:t> </w:t>
      </w:r>
      <w:r>
        <w:rPr>
          <w:w w:val="105"/>
        </w:rPr>
        <w:t>(Chan,</w:t>
      </w:r>
      <w:r>
        <w:rPr>
          <w:spacing w:val="-12"/>
          <w:w w:val="105"/>
        </w:rPr>
        <w:t> </w:t>
      </w:r>
      <w:r>
        <w:rPr>
          <w:w w:val="105"/>
        </w:rPr>
        <w:t>2003;</w:t>
      </w:r>
      <w:r>
        <w:rPr>
          <w:spacing w:val="-14"/>
          <w:w w:val="105"/>
        </w:rPr>
        <w:t> </w:t>
      </w:r>
      <w:r>
        <w:rPr>
          <w:w w:val="105"/>
        </w:rPr>
        <w:t>Saville</w:t>
      </w:r>
      <w:r>
        <w:rPr>
          <w:spacing w:val="-7"/>
          <w:w w:val="105"/>
        </w:rPr>
        <w:t> </w:t>
      </w:r>
      <w:r>
        <w:rPr>
          <w:w w:val="105"/>
        </w:rPr>
        <w:t>&amp;</w:t>
      </w:r>
      <w:r>
        <w:rPr>
          <w:spacing w:val="-13"/>
          <w:w w:val="105"/>
        </w:rPr>
        <w:t> </w:t>
      </w:r>
      <w:r>
        <w:rPr>
          <w:spacing w:val="-2"/>
          <w:w w:val="105"/>
        </w:rPr>
        <w:t>Willson,</w:t>
      </w:r>
    </w:p>
    <w:p>
      <w:pPr>
        <w:spacing w:after="0"/>
        <w:jc w:val="both"/>
        <w:sectPr>
          <w:pgSz w:w="11910" w:h="16840"/>
          <w:pgMar w:header="0" w:footer="1025" w:top="1340" w:bottom="1220" w:left="1300" w:right="820"/>
        </w:sectPr>
      </w:pPr>
    </w:p>
    <w:p>
      <w:pPr>
        <w:pStyle w:val="BodyText"/>
        <w:spacing w:line="285" w:lineRule="auto" w:before="104"/>
        <w:ind w:left="116" w:right="595"/>
        <w:jc w:val="both"/>
      </w:pPr>
      <w:r>
        <w:rPr>
          <w:w w:val="105"/>
        </w:rPr>
        <w:t>1991;</w:t>
      </w:r>
      <w:r>
        <w:rPr>
          <w:spacing w:val="-3"/>
          <w:w w:val="105"/>
        </w:rPr>
        <w:t> </w:t>
      </w:r>
      <w:r>
        <w:rPr>
          <w:w w:val="105"/>
        </w:rPr>
        <w:t>Ten</w:t>
      </w:r>
      <w:r>
        <w:rPr>
          <w:spacing w:val="-3"/>
          <w:w w:val="105"/>
        </w:rPr>
        <w:t> </w:t>
      </w:r>
      <w:r>
        <w:rPr>
          <w:w w:val="105"/>
        </w:rPr>
        <w:t>Holt,</w:t>
      </w:r>
      <w:r>
        <w:rPr>
          <w:spacing w:val="-1"/>
          <w:w w:val="105"/>
        </w:rPr>
        <w:t> </w:t>
      </w:r>
      <w:r>
        <w:rPr>
          <w:w w:val="105"/>
        </w:rPr>
        <w:t>van</w:t>
      </w:r>
      <w:r>
        <w:rPr>
          <w:spacing w:val="-2"/>
          <w:w w:val="105"/>
        </w:rPr>
        <w:t> </w:t>
      </w:r>
      <w:r>
        <w:rPr>
          <w:w w:val="105"/>
        </w:rPr>
        <w:t>Duijn</w:t>
      </w:r>
      <w:r>
        <w:rPr>
          <w:spacing w:val="-1"/>
          <w:w w:val="105"/>
        </w:rPr>
        <w:t> </w:t>
      </w:r>
      <w:r>
        <w:rPr>
          <w:w w:val="105"/>
        </w:rPr>
        <w:t>&amp; Boomsma,</w:t>
      </w:r>
      <w:r>
        <w:rPr>
          <w:spacing w:val="-1"/>
          <w:w w:val="105"/>
        </w:rPr>
        <w:t> </w:t>
      </w:r>
      <w:r>
        <w:rPr>
          <w:w w:val="105"/>
        </w:rPr>
        <w:t>2010).</w:t>
      </w:r>
      <w:r>
        <w:rPr>
          <w:spacing w:val="-2"/>
          <w:w w:val="105"/>
        </w:rPr>
        <w:t> </w:t>
      </w:r>
      <w:r>
        <w:rPr>
          <w:w w:val="105"/>
        </w:rPr>
        <w:t>The fact</w:t>
      </w:r>
      <w:r>
        <w:rPr>
          <w:spacing w:val="-1"/>
          <w:w w:val="105"/>
        </w:rPr>
        <w:t> </w:t>
      </w:r>
      <w:r>
        <w:rPr>
          <w:w w:val="105"/>
        </w:rPr>
        <w:t>that</w:t>
      </w:r>
      <w:r>
        <w:rPr>
          <w:spacing w:val="-2"/>
          <w:w w:val="105"/>
        </w:rPr>
        <w:t> </w:t>
      </w:r>
      <w:r>
        <w:rPr>
          <w:w w:val="105"/>
        </w:rPr>
        <w:t>respondents cannot</w:t>
      </w:r>
      <w:r>
        <w:rPr>
          <w:spacing w:val="-3"/>
          <w:w w:val="105"/>
        </w:rPr>
        <w:t> </w:t>
      </w:r>
      <w:r>
        <w:rPr>
          <w:w w:val="105"/>
        </w:rPr>
        <w:t>endorse all</w:t>
      </w:r>
      <w:r>
        <w:rPr>
          <w:w w:val="105"/>
        </w:rPr>
        <w:t> items</w:t>
      </w:r>
      <w:r>
        <w:rPr>
          <w:w w:val="105"/>
        </w:rPr>
        <w:t> eliminates</w:t>
      </w:r>
      <w:r>
        <w:rPr>
          <w:w w:val="105"/>
        </w:rPr>
        <w:t> acquiescence</w:t>
      </w:r>
      <w:r>
        <w:rPr>
          <w:w w:val="105"/>
        </w:rPr>
        <w:t> (the</w:t>
      </w:r>
      <w:r>
        <w:rPr>
          <w:w w:val="105"/>
        </w:rPr>
        <w:t> tendency</w:t>
      </w:r>
      <w:r>
        <w:rPr>
          <w:w w:val="105"/>
        </w:rPr>
        <w:t> to</w:t>
      </w:r>
      <w:r>
        <w:rPr>
          <w:w w:val="105"/>
        </w:rPr>
        <w:t> agree</w:t>
      </w:r>
      <w:r>
        <w:rPr>
          <w:w w:val="105"/>
        </w:rPr>
        <w:t> with</w:t>
      </w:r>
      <w:r>
        <w:rPr>
          <w:w w:val="105"/>
        </w:rPr>
        <w:t> all</w:t>
      </w:r>
      <w:r>
        <w:rPr>
          <w:w w:val="105"/>
        </w:rPr>
        <w:t> items</w:t>
      </w:r>
      <w:r>
        <w:rPr>
          <w:w w:val="105"/>
        </w:rPr>
        <w:t> on</w:t>
      </w:r>
      <w:r>
        <w:rPr>
          <w:w w:val="105"/>
        </w:rPr>
        <w:t> a questionnaire), reduces susceptibility to impression management and means that it is generally</w:t>
      </w:r>
      <w:r>
        <w:rPr>
          <w:spacing w:val="-12"/>
          <w:w w:val="105"/>
        </w:rPr>
        <w:t> </w:t>
      </w:r>
      <w:r>
        <w:rPr>
          <w:w w:val="105"/>
        </w:rPr>
        <w:t>more</w:t>
      </w:r>
      <w:r>
        <w:rPr>
          <w:spacing w:val="-7"/>
          <w:w w:val="105"/>
        </w:rPr>
        <w:t> </w:t>
      </w:r>
      <w:r>
        <w:rPr>
          <w:w w:val="105"/>
        </w:rPr>
        <w:t>difficult</w:t>
      </w:r>
      <w:r>
        <w:rPr>
          <w:spacing w:val="-10"/>
          <w:w w:val="105"/>
        </w:rPr>
        <w:t> </w:t>
      </w:r>
      <w:r>
        <w:rPr>
          <w:w w:val="105"/>
        </w:rPr>
        <w:t>to</w:t>
      </w:r>
      <w:r>
        <w:rPr>
          <w:spacing w:val="-7"/>
          <w:w w:val="105"/>
        </w:rPr>
        <w:t> </w:t>
      </w:r>
      <w:r>
        <w:rPr>
          <w:w w:val="105"/>
        </w:rPr>
        <w:t>fake</w:t>
      </w:r>
      <w:r>
        <w:rPr>
          <w:spacing w:val="-7"/>
          <w:w w:val="105"/>
        </w:rPr>
        <w:t> </w:t>
      </w:r>
      <w:r>
        <w:rPr>
          <w:w w:val="105"/>
        </w:rPr>
        <w:t>(Brown</w:t>
      </w:r>
      <w:r>
        <w:rPr>
          <w:spacing w:val="-9"/>
          <w:w w:val="105"/>
        </w:rPr>
        <w:t> </w:t>
      </w:r>
      <w:r>
        <w:rPr>
          <w:w w:val="105"/>
        </w:rPr>
        <w:t>&amp;</w:t>
      </w:r>
      <w:r>
        <w:rPr>
          <w:spacing w:val="-10"/>
          <w:w w:val="105"/>
        </w:rPr>
        <w:t> </w:t>
      </w:r>
      <w:r>
        <w:rPr>
          <w:w w:val="105"/>
        </w:rPr>
        <w:t>Maydeu-Olivares,</w:t>
      </w:r>
      <w:r>
        <w:rPr>
          <w:spacing w:val="-9"/>
          <w:w w:val="105"/>
        </w:rPr>
        <w:t> </w:t>
      </w:r>
      <w:r>
        <w:rPr>
          <w:w w:val="105"/>
        </w:rPr>
        <w:t>2011a).</w:t>
      </w:r>
      <w:r>
        <w:rPr>
          <w:spacing w:val="-9"/>
          <w:w w:val="105"/>
        </w:rPr>
        <w:t> </w:t>
      </w:r>
      <w:r>
        <w:rPr>
          <w:w w:val="105"/>
        </w:rPr>
        <w:t>Ipsative</w:t>
      </w:r>
      <w:r>
        <w:rPr>
          <w:spacing w:val="-7"/>
          <w:w w:val="105"/>
        </w:rPr>
        <w:t> </w:t>
      </w:r>
      <w:r>
        <w:rPr>
          <w:w w:val="105"/>
        </w:rPr>
        <w:t>formats</w:t>
      </w:r>
      <w:r>
        <w:rPr>
          <w:spacing w:val="-10"/>
          <w:w w:val="105"/>
        </w:rPr>
        <w:t> </w:t>
      </w:r>
      <w:r>
        <w:rPr>
          <w:w w:val="105"/>
        </w:rPr>
        <w:t>make it</w:t>
      </w:r>
      <w:r>
        <w:rPr>
          <w:w w:val="105"/>
        </w:rPr>
        <w:t> impossible</w:t>
      </w:r>
      <w:r>
        <w:rPr>
          <w:w w:val="105"/>
        </w:rPr>
        <w:t> to</w:t>
      </w:r>
      <w:r>
        <w:rPr>
          <w:w w:val="105"/>
        </w:rPr>
        <w:t> provide</w:t>
      </w:r>
      <w:r>
        <w:rPr>
          <w:w w:val="105"/>
        </w:rPr>
        <w:t> the</w:t>
      </w:r>
      <w:r>
        <w:rPr>
          <w:w w:val="105"/>
        </w:rPr>
        <w:t> same</w:t>
      </w:r>
      <w:r>
        <w:rPr>
          <w:w w:val="105"/>
        </w:rPr>
        <w:t> response</w:t>
      </w:r>
      <w:r>
        <w:rPr>
          <w:w w:val="105"/>
        </w:rPr>
        <w:t> on</w:t>
      </w:r>
      <w:r>
        <w:rPr>
          <w:w w:val="105"/>
        </w:rPr>
        <w:t> all</w:t>
      </w:r>
      <w:r>
        <w:rPr>
          <w:w w:val="105"/>
        </w:rPr>
        <w:t> items,</w:t>
      </w:r>
      <w:r>
        <w:rPr>
          <w:w w:val="105"/>
        </w:rPr>
        <w:t> thereby</w:t>
      </w:r>
      <w:r>
        <w:rPr>
          <w:w w:val="105"/>
        </w:rPr>
        <w:t> resulting</w:t>
      </w:r>
      <w:r>
        <w:rPr>
          <w:w w:val="105"/>
        </w:rPr>
        <w:t> in</w:t>
      </w:r>
      <w:r>
        <w:rPr>
          <w:w w:val="105"/>
        </w:rPr>
        <w:t> greater differentiation of scores within a profile.</w:t>
      </w:r>
    </w:p>
    <w:p>
      <w:pPr>
        <w:pStyle w:val="BodyText"/>
        <w:spacing w:before="7"/>
        <w:rPr>
          <w:sz w:val="26"/>
        </w:rPr>
      </w:pPr>
    </w:p>
    <w:p>
      <w:pPr>
        <w:pStyle w:val="Heading3"/>
        <w:numPr>
          <w:ilvl w:val="2"/>
          <w:numId w:val="4"/>
        </w:numPr>
        <w:tabs>
          <w:tab w:pos="749" w:val="left" w:leader="none"/>
        </w:tabs>
        <w:spacing w:line="240" w:lineRule="auto" w:before="1" w:after="0"/>
        <w:ind w:left="749" w:right="0" w:hanging="633"/>
        <w:jc w:val="left"/>
        <w:rPr>
          <w:i/>
        </w:rPr>
      </w:pPr>
      <w:bookmarkStart w:name="_bookmark21" w:id="22"/>
      <w:bookmarkEnd w:id="22"/>
      <w:r>
        <w:rPr>
          <w:b w:val="0"/>
          <w:i w:val="0"/>
        </w:rPr>
      </w:r>
      <w:r>
        <w:rPr>
          <w:i/>
          <w:color w:val="6034C4"/>
        </w:rPr>
        <w:t>Satisfaction</w:t>
      </w:r>
      <w:r>
        <w:rPr>
          <w:i/>
          <w:color w:val="6034C4"/>
          <w:spacing w:val="-7"/>
        </w:rPr>
        <w:t> </w:t>
      </w:r>
      <w:r>
        <w:rPr>
          <w:i/>
          <w:color w:val="6034C4"/>
        </w:rPr>
        <w:t>Scale’s</w:t>
      </w:r>
      <w:r>
        <w:rPr>
          <w:i/>
          <w:color w:val="6034C4"/>
          <w:spacing w:val="-7"/>
        </w:rPr>
        <w:t> </w:t>
      </w:r>
      <w:r>
        <w:rPr>
          <w:i/>
          <w:color w:val="6034C4"/>
        </w:rPr>
        <w:t>Likert</w:t>
      </w:r>
      <w:r>
        <w:rPr>
          <w:i/>
          <w:color w:val="6034C4"/>
          <w:spacing w:val="-4"/>
        </w:rPr>
        <w:t> </w:t>
      </w:r>
      <w:r>
        <w:rPr>
          <w:i/>
          <w:color w:val="6034C4"/>
          <w:spacing w:val="-2"/>
        </w:rPr>
        <w:t>Format</w:t>
      </w:r>
    </w:p>
    <w:p>
      <w:pPr>
        <w:pStyle w:val="BodyText"/>
        <w:rPr>
          <w:b/>
          <w:i/>
          <w:sz w:val="31"/>
        </w:rPr>
      </w:pPr>
    </w:p>
    <w:p>
      <w:pPr>
        <w:pStyle w:val="BodyText"/>
        <w:spacing w:line="283" w:lineRule="auto" w:before="1"/>
        <w:ind w:left="116" w:right="595"/>
        <w:jc w:val="both"/>
      </w:pPr>
      <w:r>
        <w:rPr>
          <w:w w:val="105"/>
        </w:rPr>
        <w:t>Question 41 requires the candidate to indicate their level</w:t>
      </w:r>
      <w:r>
        <w:rPr>
          <w:spacing w:val="-1"/>
          <w:w w:val="105"/>
        </w:rPr>
        <w:t> </w:t>
      </w:r>
      <w:r>
        <w:rPr>
          <w:w w:val="105"/>
        </w:rPr>
        <w:t>of satisfaction of work, on each of</w:t>
      </w:r>
      <w:r>
        <w:rPr>
          <w:w w:val="105"/>
        </w:rPr>
        <w:t> the</w:t>
      </w:r>
      <w:r>
        <w:rPr>
          <w:w w:val="105"/>
        </w:rPr>
        <w:t> 15</w:t>
      </w:r>
      <w:r>
        <w:rPr>
          <w:w w:val="105"/>
        </w:rPr>
        <w:t> factors</w:t>
      </w:r>
      <w:r>
        <w:rPr>
          <w:w w:val="105"/>
        </w:rPr>
        <w:t> measured</w:t>
      </w:r>
      <w:r>
        <w:rPr>
          <w:w w:val="105"/>
        </w:rPr>
        <w:t> in</w:t>
      </w:r>
      <w:r>
        <w:rPr>
          <w:w w:val="105"/>
        </w:rPr>
        <w:t> MOTIVATION+.</w:t>
      </w:r>
      <w:r>
        <w:rPr>
          <w:w w:val="105"/>
        </w:rPr>
        <w:t> This</w:t>
      </w:r>
      <w:r>
        <w:rPr>
          <w:w w:val="105"/>
        </w:rPr>
        <w:t> is</w:t>
      </w:r>
      <w:r>
        <w:rPr>
          <w:w w:val="105"/>
        </w:rPr>
        <w:t> presented</w:t>
      </w:r>
      <w:r>
        <w:rPr>
          <w:w w:val="105"/>
        </w:rPr>
        <w:t> as</w:t>
      </w:r>
      <w:r>
        <w:rPr>
          <w:w w:val="105"/>
        </w:rPr>
        <w:t> fifteen</w:t>
      </w:r>
      <w:r>
        <w:rPr>
          <w:w w:val="105"/>
        </w:rPr>
        <w:t> likert</w:t>
      </w:r>
      <w:r>
        <w:rPr>
          <w:w w:val="105"/>
        </w:rPr>
        <w:t> scale questions, one for each</w:t>
      </w:r>
      <w:r>
        <w:rPr>
          <w:spacing w:val="-1"/>
          <w:w w:val="105"/>
        </w:rPr>
        <w:t> </w:t>
      </w:r>
      <w:r>
        <w:rPr>
          <w:w w:val="105"/>
        </w:rPr>
        <w:t>factor, ranging from scores of 1 to 10. A score of 1 means not at </w:t>
      </w:r>
      <w:r>
        <w:rPr>
          <w:spacing w:val="-2"/>
          <w:w w:val="105"/>
        </w:rPr>
        <w:t>all</w:t>
      </w:r>
      <w:r>
        <w:rPr>
          <w:spacing w:val="-8"/>
          <w:w w:val="105"/>
        </w:rPr>
        <w:t> </w:t>
      </w:r>
      <w:r>
        <w:rPr>
          <w:spacing w:val="-2"/>
          <w:w w:val="105"/>
        </w:rPr>
        <w:t>satisfied,’</w:t>
      </w:r>
      <w:r>
        <w:rPr>
          <w:spacing w:val="-9"/>
          <w:w w:val="105"/>
        </w:rPr>
        <w:t> </w:t>
      </w:r>
      <w:r>
        <w:rPr>
          <w:spacing w:val="-2"/>
          <w:w w:val="105"/>
        </w:rPr>
        <w:t>a</w:t>
      </w:r>
      <w:r>
        <w:rPr>
          <w:spacing w:val="-11"/>
          <w:w w:val="105"/>
        </w:rPr>
        <w:t> </w:t>
      </w:r>
      <w:r>
        <w:rPr>
          <w:spacing w:val="-2"/>
          <w:w w:val="105"/>
        </w:rPr>
        <w:t>score</w:t>
      </w:r>
      <w:r>
        <w:rPr>
          <w:spacing w:val="-11"/>
          <w:w w:val="105"/>
        </w:rPr>
        <w:t> </w:t>
      </w:r>
      <w:r>
        <w:rPr>
          <w:spacing w:val="-2"/>
          <w:w w:val="105"/>
        </w:rPr>
        <w:t>of</w:t>
      </w:r>
      <w:r>
        <w:rPr>
          <w:spacing w:val="-11"/>
          <w:w w:val="105"/>
        </w:rPr>
        <w:t> </w:t>
      </w:r>
      <w:r>
        <w:rPr>
          <w:spacing w:val="-2"/>
          <w:w w:val="105"/>
        </w:rPr>
        <w:t>5</w:t>
      </w:r>
      <w:r>
        <w:rPr>
          <w:spacing w:val="-9"/>
          <w:w w:val="105"/>
        </w:rPr>
        <w:t> </w:t>
      </w:r>
      <w:r>
        <w:rPr>
          <w:spacing w:val="-2"/>
          <w:w w:val="105"/>
        </w:rPr>
        <w:t>means</w:t>
      </w:r>
      <w:r>
        <w:rPr>
          <w:spacing w:val="-10"/>
          <w:w w:val="105"/>
        </w:rPr>
        <w:t> </w:t>
      </w:r>
      <w:r>
        <w:rPr>
          <w:spacing w:val="-2"/>
          <w:w w:val="105"/>
        </w:rPr>
        <w:t>‘neither</w:t>
      </w:r>
      <w:r>
        <w:rPr>
          <w:spacing w:val="-9"/>
          <w:w w:val="105"/>
        </w:rPr>
        <w:t> </w:t>
      </w:r>
      <w:r>
        <w:rPr>
          <w:spacing w:val="-2"/>
          <w:w w:val="105"/>
        </w:rPr>
        <w:t>satisfied</w:t>
      </w:r>
      <w:r>
        <w:rPr>
          <w:spacing w:val="-9"/>
          <w:w w:val="105"/>
        </w:rPr>
        <w:t> </w:t>
      </w:r>
      <w:r>
        <w:rPr>
          <w:spacing w:val="-2"/>
          <w:w w:val="105"/>
        </w:rPr>
        <w:t>nor</w:t>
      </w:r>
      <w:r>
        <w:rPr>
          <w:spacing w:val="-9"/>
          <w:w w:val="105"/>
        </w:rPr>
        <w:t> </w:t>
      </w:r>
      <w:r>
        <w:rPr>
          <w:spacing w:val="-2"/>
          <w:w w:val="105"/>
        </w:rPr>
        <w:t>dissatisfied,’</w:t>
      </w:r>
      <w:r>
        <w:rPr>
          <w:spacing w:val="-9"/>
          <w:w w:val="105"/>
        </w:rPr>
        <w:t> </w:t>
      </w:r>
      <w:r>
        <w:rPr>
          <w:spacing w:val="-2"/>
          <w:w w:val="105"/>
        </w:rPr>
        <w:t>and</w:t>
      </w:r>
      <w:r>
        <w:rPr>
          <w:spacing w:val="-9"/>
          <w:w w:val="105"/>
        </w:rPr>
        <w:t> </w:t>
      </w:r>
      <w:r>
        <w:rPr>
          <w:spacing w:val="-2"/>
          <w:w w:val="105"/>
        </w:rPr>
        <w:t>a</w:t>
      </w:r>
      <w:r>
        <w:rPr>
          <w:spacing w:val="-11"/>
          <w:w w:val="105"/>
        </w:rPr>
        <w:t> </w:t>
      </w:r>
      <w:r>
        <w:rPr>
          <w:spacing w:val="-2"/>
          <w:w w:val="105"/>
        </w:rPr>
        <w:t>score</w:t>
      </w:r>
      <w:r>
        <w:rPr>
          <w:spacing w:val="-9"/>
          <w:w w:val="105"/>
        </w:rPr>
        <w:t> </w:t>
      </w:r>
      <w:r>
        <w:rPr>
          <w:spacing w:val="-2"/>
          <w:w w:val="105"/>
        </w:rPr>
        <w:t>of</w:t>
      </w:r>
      <w:r>
        <w:rPr>
          <w:spacing w:val="-14"/>
          <w:w w:val="105"/>
        </w:rPr>
        <w:t> </w:t>
      </w:r>
      <w:r>
        <w:rPr>
          <w:spacing w:val="-2"/>
          <w:w w:val="105"/>
        </w:rPr>
        <w:t>10</w:t>
      </w:r>
      <w:r>
        <w:rPr>
          <w:spacing w:val="-11"/>
          <w:w w:val="105"/>
        </w:rPr>
        <w:t> </w:t>
      </w:r>
      <w:r>
        <w:rPr>
          <w:spacing w:val="-2"/>
          <w:w w:val="105"/>
        </w:rPr>
        <w:t>means </w:t>
      </w:r>
      <w:r>
        <w:rPr>
          <w:w w:val="105"/>
        </w:rPr>
        <w:t>‘very satisfied.’</w:t>
      </w:r>
    </w:p>
    <w:p>
      <w:pPr>
        <w:pStyle w:val="BodyText"/>
        <w:spacing w:before="10"/>
        <w:rPr>
          <w:sz w:val="27"/>
        </w:rPr>
      </w:pPr>
    </w:p>
    <w:p>
      <w:pPr>
        <w:pStyle w:val="Heading3"/>
        <w:numPr>
          <w:ilvl w:val="2"/>
          <w:numId w:val="4"/>
        </w:numPr>
        <w:tabs>
          <w:tab w:pos="764" w:val="left" w:leader="none"/>
        </w:tabs>
        <w:spacing w:line="240" w:lineRule="auto" w:before="0" w:after="0"/>
        <w:ind w:left="764" w:right="0" w:hanging="648"/>
        <w:jc w:val="left"/>
        <w:rPr>
          <w:i/>
        </w:rPr>
      </w:pPr>
      <w:bookmarkStart w:name="_bookmark22" w:id="23"/>
      <w:bookmarkEnd w:id="23"/>
      <w:r>
        <w:rPr>
          <w:b w:val="0"/>
          <w:i w:val="0"/>
        </w:rPr>
      </w:r>
      <w:r>
        <w:rPr>
          <w:i/>
          <w:color w:val="6034C4"/>
          <w:w w:val="105"/>
        </w:rPr>
        <w:t>Pre-tests</w:t>
      </w:r>
      <w:r>
        <w:rPr>
          <w:i/>
          <w:color w:val="6034C4"/>
          <w:spacing w:val="-25"/>
          <w:w w:val="105"/>
        </w:rPr>
        <w:t> </w:t>
      </w:r>
      <w:r>
        <w:rPr>
          <w:i/>
          <w:color w:val="6034C4"/>
          <w:w w:val="105"/>
        </w:rPr>
        <w:t>and</w:t>
      </w:r>
      <w:r>
        <w:rPr>
          <w:i/>
          <w:color w:val="6034C4"/>
          <w:spacing w:val="-27"/>
          <w:w w:val="105"/>
        </w:rPr>
        <w:t> </w:t>
      </w:r>
      <w:r>
        <w:rPr>
          <w:i/>
          <w:color w:val="6034C4"/>
          <w:w w:val="105"/>
        </w:rPr>
        <w:t>Pilot</w:t>
      </w:r>
      <w:r>
        <w:rPr>
          <w:i/>
          <w:color w:val="6034C4"/>
          <w:spacing w:val="-25"/>
          <w:w w:val="105"/>
        </w:rPr>
        <w:t> </w:t>
      </w:r>
      <w:r>
        <w:rPr>
          <w:i/>
          <w:color w:val="6034C4"/>
          <w:spacing w:val="-2"/>
          <w:w w:val="105"/>
        </w:rPr>
        <w:t>Study</w:t>
      </w:r>
    </w:p>
    <w:p>
      <w:pPr>
        <w:pStyle w:val="BodyText"/>
        <w:spacing w:before="1"/>
        <w:rPr>
          <w:b/>
          <w:i/>
          <w:sz w:val="31"/>
        </w:rPr>
      </w:pPr>
    </w:p>
    <w:p>
      <w:pPr>
        <w:pStyle w:val="BodyText"/>
        <w:spacing w:line="283" w:lineRule="auto"/>
        <w:ind w:left="116" w:right="591"/>
        <w:jc w:val="both"/>
      </w:pPr>
      <w:r>
        <w:rPr/>
        <w:t>MOTIVATION+ was constructed in a manner that ensured items were culturally equivalent from</w:t>
      </w:r>
      <w:r>
        <w:rPr>
          <w:spacing w:val="40"/>
        </w:rPr>
        <w:t> </w:t>
      </w:r>
      <w:r>
        <w:rPr/>
        <w:t>the</w:t>
      </w:r>
      <w:r>
        <w:rPr>
          <w:spacing w:val="38"/>
        </w:rPr>
        <w:t> </w:t>
      </w:r>
      <w:r>
        <w:rPr/>
        <w:t>early</w:t>
      </w:r>
      <w:r>
        <w:rPr>
          <w:spacing w:val="38"/>
        </w:rPr>
        <w:t> </w:t>
      </w:r>
      <w:r>
        <w:rPr/>
        <w:t>stages</w:t>
      </w:r>
      <w:r>
        <w:rPr>
          <w:spacing w:val="36"/>
        </w:rPr>
        <w:t> </w:t>
      </w:r>
      <w:r>
        <w:rPr/>
        <w:t>of</w:t>
      </w:r>
      <w:r>
        <w:rPr>
          <w:spacing w:val="36"/>
        </w:rPr>
        <w:t> </w:t>
      </w:r>
      <w:r>
        <w:rPr/>
        <w:t>development,</w:t>
      </w:r>
      <w:r>
        <w:rPr>
          <w:spacing w:val="38"/>
        </w:rPr>
        <w:t> </w:t>
      </w:r>
      <w:r>
        <w:rPr/>
        <w:t>rather</w:t>
      </w:r>
      <w:r>
        <w:rPr>
          <w:spacing w:val="38"/>
        </w:rPr>
        <w:t> </w:t>
      </w:r>
      <w:r>
        <w:rPr/>
        <w:t>than</w:t>
      </w:r>
      <w:r>
        <w:rPr>
          <w:spacing w:val="38"/>
        </w:rPr>
        <w:t> </w:t>
      </w:r>
      <w:r>
        <w:rPr/>
        <w:t>focusing</w:t>
      </w:r>
      <w:r>
        <w:rPr>
          <w:spacing w:val="40"/>
        </w:rPr>
        <w:t> </w:t>
      </w:r>
      <w:r>
        <w:rPr/>
        <w:t>on</w:t>
      </w:r>
      <w:r>
        <w:rPr>
          <w:spacing w:val="40"/>
        </w:rPr>
        <w:t> </w:t>
      </w:r>
      <w:r>
        <w:rPr/>
        <w:t>the</w:t>
      </w:r>
      <w:r>
        <w:rPr>
          <w:spacing w:val="38"/>
        </w:rPr>
        <w:t> </w:t>
      </w:r>
      <w:r>
        <w:rPr/>
        <w:t>cultural</w:t>
      </w:r>
      <w:r>
        <w:rPr>
          <w:spacing w:val="38"/>
        </w:rPr>
        <w:t> </w:t>
      </w:r>
      <w:r>
        <w:rPr/>
        <w:t>adaption</w:t>
      </w:r>
      <w:r>
        <w:rPr>
          <w:spacing w:val="40"/>
        </w:rPr>
        <w:t> </w:t>
      </w:r>
      <w:r>
        <w:rPr/>
        <w:t>after </w:t>
      </w:r>
      <w:r>
        <w:rPr>
          <w:w w:val="110"/>
        </w:rPr>
        <w:t>the</w:t>
      </w:r>
      <w:r>
        <w:rPr>
          <w:w w:val="110"/>
        </w:rPr>
        <w:t> questionnaire</w:t>
      </w:r>
      <w:r>
        <w:rPr>
          <w:w w:val="110"/>
        </w:rPr>
        <w:t> validity</w:t>
      </w:r>
      <w:r>
        <w:rPr>
          <w:w w:val="110"/>
        </w:rPr>
        <w:t> had</w:t>
      </w:r>
      <w:r>
        <w:rPr>
          <w:w w:val="110"/>
        </w:rPr>
        <w:t> been</w:t>
      </w:r>
      <w:r>
        <w:rPr>
          <w:w w:val="110"/>
        </w:rPr>
        <w:t> established</w:t>
      </w:r>
      <w:r>
        <w:rPr>
          <w:w w:val="110"/>
        </w:rPr>
        <w:t> within</w:t>
      </w:r>
      <w:r>
        <w:rPr>
          <w:w w:val="110"/>
        </w:rPr>
        <w:t> a</w:t>
      </w:r>
      <w:r>
        <w:rPr>
          <w:w w:val="110"/>
        </w:rPr>
        <w:t> single</w:t>
      </w:r>
      <w:r>
        <w:rPr>
          <w:w w:val="110"/>
        </w:rPr>
        <w:t> context</w:t>
      </w:r>
      <w:r>
        <w:rPr>
          <w:w w:val="110"/>
        </w:rPr>
        <w:t> –</w:t>
      </w:r>
      <w:r>
        <w:rPr>
          <w:w w:val="110"/>
        </w:rPr>
        <w:t> the</w:t>
      </w:r>
      <w:r>
        <w:rPr>
          <w:w w:val="110"/>
        </w:rPr>
        <w:t> typical practice of test developers.</w:t>
      </w:r>
    </w:p>
    <w:p>
      <w:pPr>
        <w:pStyle w:val="BodyText"/>
        <w:spacing w:before="4"/>
        <w:rPr>
          <w:sz w:val="26"/>
        </w:rPr>
      </w:pPr>
    </w:p>
    <w:p>
      <w:pPr>
        <w:pStyle w:val="BodyText"/>
        <w:spacing w:line="283" w:lineRule="auto"/>
        <w:ind w:left="116" w:right="591"/>
        <w:jc w:val="both"/>
      </w:pPr>
      <w:r>
        <w:rPr/>
        <w:t>Pre-tests</w:t>
      </w:r>
      <w:r>
        <w:rPr>
          <w:spacing w:val="23"/>
        </w:rPr>
        <w:t> </w:t>
      </w:r>
      <w:r>
        <w:rPr/>
        <w:t>were</w:t>
      </w:r>
      <w:r>
        <w:rPr>
          <w:spacing w:val="25"/>
        </w:rPr>
        <w:t> </w:t>
      </w:r>
      <w:r>
        <w:rPr/>
        <w:t>conducted</w:t>
      </w:r>
      <w:r>
        <w:rPr>
          <w:spacing w:val="26"/>
        </w:rPr>
        <w:t> </w:t>
      </w:r>
      <w:r>
        <w:rPr/>
        <w:t>with</w:t>
      </w:r>
      <w:r>
        <w:rPr>
          <w:spacing w:val="25"/>
        </w:rPr>
        <w:t> </w:t>
      </w:r>
      <w:r>
        <w:rPr/>
        <w:t>a</w:t>
      </w:r>
      <w:r>
        <w:rPr>
          <w:spacing w:val="21"/>
        </w:rPr>
        <w:t> </w:t>
      </w:r>
      <w:r>
        <w:rPr/>
        <w:t>range</w:t>
      </w:r>
      <w:r>
        <w:rPr>
          <w:spacing w:val="23"/>
        </w:rPr>
        <w:t> </w:t>
      </w:r>
      <w:r>
        <w:rPr/>
        <w:t>of</w:t>
      </w:r>
      <w:r>
        <w:rPr>
          <w:spacing w:val="21"/>
        </w:rPr>
        <w:t> </w:t>
      </w:r>
      <w:r>
        <w:rPr/>
        <w:t>male</w:t>
      </w:r>
      <w:r>
        <w:rPr>
          <w:spacing w:val="23"/>
        </w:rPr>
        <w:t> </w:t>
      </w:r>
      <w:r>
        <w:rPr/>
        <w:t>and</w:t>
      </w:r>
      <w:r>
        <w:rPr>
          <w:spacing w:val="30"/>
        </w:rPr>
        <w:t> </w:t>
      </w:r>
      <w:r>
        <w:rPr/>
        <w:t>female</w:t>
      </w:r>
      <w:r>
        <w:rPr>
          <w:spacing w:val="25"/>
        </w:rPr>
        <w:t> </w:t>
      </w:r>
      <w:r>
        <w:rPr/>
        <w:t>professionals</w:t>
      </w:r>
      <w:r>
        <w:rPr>
          <w:spacing w:val="26"/>
        </w:rPr>
        <w:t> </w:t>
      </w:r>
      <w:r>
        <w:rPr/>
        <w:t>across</w:t>
      </w:r>
      <w:r>
        <w:rPr>
          <w:spacing w:val="23"/>
        </w:rPr>
        <w:t> </w:t>
      </w:r>
      <w:r>
        <w:rPr/>
        <w:t>the</w:t>
      </w:r>
      <w:r>
        <w:rPr>
          <w:spacing w:val="28"/>
        </w:rPr>
        <w:t> </w:t>
      </w:r>
      <w:r>
        <w:rPr/>
        <w:t>globe </w:t>
      </w:r>
      <w:r>
        <w:rPr>
          <w:w w:val="110"/>
        </w:rPr>
        <w:t>to</w:t>
      </w:r>
      <w:r>
        <w:rPr>
          <w:spacing w:val="-17"/>
          <w:w w:val="110"/>
        </w:rPr>
        <w:t> </w:t>
      </w:r>
      <w:r>
        <w:rPr>
          <w:w w:val="110"/>
        </w:rPr>
        <w:t>ensure</w:t>
      </w:r>
      <w:r>
        <w:rPr>
          <w:spacing w:val="-17"/>
          <w:w w:val="110"/>
        </w:rPr>
        <w:t> </w:t>
      </w:r>
      <w:r>
        <w:rPr>
          <w:w w:val="110"/>
        </w:rPr>
        <w:t>that</w:t>
      </w:r>
      <w:r>
        <w:rPr>
          <w:spacing w:val="-17"/>
          <w:w w:val="110"/>
        </w:rPr>
        <w:t> </w:t>
      </w:r>
      <w:r>
        <w:rPr>
          <w:w w:val="110"/>
        </w:rPr>
        <w:t>items</w:t>
      </w:r>
      <w:r>
        <w:rPr>
          <w:spacing w:val="-17"/>
          <w:w w:val="110"/>
        </w:rPr>
        <w:t> </w:t>
      </w:r>
      <w:r>
        <w:rPr>
          <w:w w:val="110"/>
        </w:rPr>
        <w:t>were</w:t>
      </w:r>
      <w:r>
        <w:rPr>
          <w:spacing w:val="-17"/>
          <w:w w:val="110"/>
        </w:rPr>
        <w:t> </w:t>
      </w:r>
      <w:r>
        <w:rPr>
          <w:w w:val="110"/>
        </w:rPr>
        <w:t>accurate,</w:t>
      </w:r>
      <w:r>
        <w:rPr>
          <w:spacing w:val="-16"/>
          <w:w w:val="110"/>
        </w:rPr>
        <w:t> </w:t>
      </w:r>
      <w:r>
        <w:rPr>
          <w:w w:val="110"/>
        </w:rPr>
        <w:t>relevant,</w:t>
      </w:r>
      <w:r>
        <w:rPr>
          <w:spacing w:val="-17"/>
          <w:w w:val="110"/>
        </w:rPr>
        <w:t> </w:t>
      </w:r>
      <w:r>
        <w:rPr>
          <w:w w:val="110"/>
        </w:rPr>
        <w:t>clear,</w:t>
      </w:r>
      <w:r>
        <w:rPr>
          <w:spacing w:val="-17"/>
          <w:w w:val="110"/>
        </w:rPr>
        <w:t> </w:t>
      </w:r>
      <w:r>
        <w:rPr>
          <w:w w:val="110"/>
        </w:rPr>
        <w:t>concise,</w:t>
      </w:r>
      <w:r>
        <w:rPr>
          <w:spacing w:val="-17"/>
          <w:w w:val="110"/>
        </w:rPr>
        <w:t> </w:t>
      </w:r>
      <w:r>
        <w:rPr>
          <w:w w:val="110"/>
        </w:rPr>
        <w:t>culture-free,</w:t>
      </w:r>
      <w:r>
        <w:rPr>
          <w:spacing w:val="-17"/>
          <w:w w:val="110"/>
        </w:rPr>
        <w:t> </w:t>
      </w:r>
      <w:r>
        <w:rPr>
          <w:w w:val="110"/>
        </w:rPr>
        <w:t>bias-free</w:t>
      </w:r>
      <w:r>
        <w:rPr>
          <w:spacing w:val="-16"/>
          <w:w w:val="110"/>
        </w:rPr>
        <w:t> </w:t>
      </w:r>
      <w:r>
        <w:rPr>
          <w:w w:val="110"/>
        </w:rPr>
        <w:t>and that they reflected targeted work behaviours. After four pretests and a pilot, the final questionnaire</w:t>
      </w:r>
      <w:r>
        <w:rPr>
          <w:spacing w:val="-17"/>
          <w:w w:val="110"/>
        </w:rPr>
        <w:t> </w:t>
      </w:r>
      <w:r>
        <w:rPr>
          <w:w w:val="110"/>
        </w:rPr>
        <w:t>was</w:t>
      </w:r>
      <w:r>
        <w:rPr>
          <w:spacing w:val="-17"/>
          <w:w w:val="110"/>
        </w:rPr>
        <w:t> </w:t>
      </w:r>
      <w:r>
        <w:rPr>
          <w:w w:val="110"/>
        </w:rPr>
        <w:t>validated</w:t>
      </w:r>
      <w:r>
        <w:rPr>
          <w:spacing w:val="-17"/>
          <w:w w:val="110"/>
        </w:rPr>
        <w:t> </w:t>
      </w:r>
      <w:r>
        <w:rPr>
          <w:w w:val="110"/>
        </w:rPr>
        <w:t>with</w:t>
      </w:r>
      <w:r>
        <w:rPr>
          <w:spacing w:val="-17"/>
          <w:w w:val="110"/>
        </w:rPr>
        <w:t> </w:t>
      </w:r>
      <w:r>
        <w:rPr>
          <w:w w:val="110"/>
        </w:rPr>
        <w:t>a</w:t>
      </w:r>
      <w:r>
        <w:rPr>
          <w:spacing w:val="-17"/>
          <w:w w:val="110"/>
        </w:rPr>
        <w:t> </w:t>
      </w:r>
      <w:r>
        <w:rPr>
          <w:w w:val="110"/>
        </w:rPr>
        <w:t>sample</w:t>
      </w:r>
      <w:r>
        <w:rPr>
          <w:spacing w:val="-16"/>
          <w:w w:val="110"/>
        </w:rPr>
        <w:t> </w:t>
      </w:r>
      <w:r>
        <w:rPr>
          <w:w w:val="110"/>
        </w:rPr>
        <w:t>of</w:t>
      </w:r>
      <w:r>
        <w:rPr>
          <w:spacing w:val="-17"/>
          <w:w w:val="110"/>
        </w:rPr>
        <w:t> </w:t>
      </w:r>
      <w:r>
        <w:rPr>
          <w:w w:val="110"/>
        </w:rPr>
        <w:t>915</w:t>
      </w:r>
      <w:r>
        <w:rPr>
          <w:spacing w:val="-17"/>
          <w:w w:val="110"/>
        </w:rPr>
        <w:t> </w:t>
      </w:r>
      <w:r>
        <w:rPr>
          <w:w w:val="110"/>
        </w:rPr>
        <w:t>English-speaking</w:t>
      </w:r>
      <w:r>
        <w:rPr>
          <w:spacing w:val="-17"/>
          <w:w w:val="110"/>
        </w:rPr>
        <w:t> </w:t>
      </w:r>
      <w:r>
        <w:rPr>
          <w:w w:val="110"/>
        </w:rPr>
        <w:t>professionals</w:t>
      </w:r>
      <w:r>
        <w:rPr>
          <w:spacing w:val="-17"/>
          <w:w w:val="110"/>
        </w:rPr>
        <w:t> </w:t>
      </w:r>
      <w:r>
        <w:rPr>
          <w:w w:val="110"/>
        </w:rPr>
        <w:t>from </w:t>
      </w:r>
      <w:r>
        <w:rPr/>
        <w:t>various countries.</w:t>
      </w:r>
      <w:r>
        <w:rPr>
          <w:spacing w:val="40"/>
        </w:rPr>
        <w:t> </w:t>
      </w:r>
      <w:r>
        <w:rPr/>
        <w:t>The sample consisted of English speakers from different continents in </w:t>
      </w:r>
      <w:r>
        <w:rPr>
          <w:w w:val="110"/>
        </w:rPr>
        <w:t>order</w:t>
      </w:r>
      <w:r>
        <w:rPr>
          <w:spacing w:val="-11"/>
          <w:w w:val="110"/>
        </w:rPr>
        <w:t> </w:t>
      </w:r>
      <w:r>
        <w:rPr>
          <w:w w:val="110"/>
        </w:rPr>
        <w:t>to</w:t>
      </w:r>
      <w:r>
        <w:rPr>
          <w:spacing w:val="-11"/>
          <w:w w:val="110"/>
        </w:rPr>
        <w:t> </w:t>
      </w:r>
      <w:r>
        <w:rPr>
          <w:w w:val="110"/>
        </w:rPr>
        <w:t>establish</w:t>
      </w:r>
      <w:r>
        <w:rPr>
          <w:spacing w:val="-13"/>
          <w:w w:val="110"/>
        </w:rPr>
        <w:t> </w:t>
      </w:r>
      <w:r>
        <w:rPr>
          <w:w w:val="110"/>
        </w:rPr>
        <w:t>the</w:t>
      </w:r>
      <w:r>
        <w:rPr>
          <w:spacing w:val="-12"/>
          <w:w w:val="110"/>
        </w:rPr>
        <w:t> </w:t>
      </w:r>
      <w:r>
        <w:rPr>
          <w:w w:val="110"/>
        </w:rPr>
        <w:t>questionnaire</w:t>
      </w:r>
      <w:r>
        <w:rPr>
          <w:spacing w:val="-12"/>
          <w:w w:val="110"/>
        </w:rPr>
        <w:t> </w:t>
      </w:r>
      <w:r>
        <w:rPr>
          <w:w w:val="110"/>
        </w:rPr>
        <w:t>as</w:t>
      </w:r>
      <w:r>
        <w:rPr>
          <w:spacing w:val="-12"/>
          <w:w w:val="110"/>
        </w:rPr>
        <w:t> </w:t>
      </w:r>
      <w:r>
        <w:rPr>
          <w:w w:val="110"/>
        </w:rPr>
        <w:t>an</w:t>
      </w:r>
      <w:r>
        <w:rPr>
          <w:spacing w:val="-13"/>
          <w:w w:val="110"/>
        </w:rPr>
        <w:t> </w:t>
      </w:r>
      <w:r>
        <w:rPr>
          <w:w w:val="110"/>
        </w:rPr>
        <w:t>international</w:t>
      </w:r>
      <w:r>
        <w:rPr>
          <w:spacing w:val="-13"/>
          <w:w w:val="110"/>
        </w:rPr>
        <w:t> </w:t>
      </w:r>
      <w:r>
        <w:rPr>
          <w:w w:val="110"/>
        </w:rPr>
        <w:t>measure</w:t>
      </w:r>
      <w:r>
        <w:rPr>
          <w:spacing w:val="-14"/>
          <w:w w:val="110"/>
        </w:rPr>
        <w:t> </w:t>
      </w:r>
      <w:r>
        <w:rPr>
          <w:w w:val="110"/>
        </w:rPr>
        <w:t>of</w:t>
      </w:r>
      <w:r>
        <w:rPr>
          <w:spacing w:val="-15"/>
          <w:w w:val="110"/>
        </w:rPr>
        <w:t> </w:t>
      </w:r>
      <w:r>
        <w:rPr>
          <w:w w:val="110"/>
        </w:rPr>
        <w:t>motivation</w:t>
      </w:r>
      <w:r>
        <w:rPr>
          <w:spacing w:val="-13"/>
          <w:w w:val="110"/>
        </w:rPr>
        <w:t> </w:t>
      </w:r>
      <w:r>
        <w:rPr>
          <w:w w:val="110"/>
        </w:rPr>
        <w:t>at</w:t>
      </w:r>
      <w:r>
        <w:rPr>
          <w:spacing w:val="-14"/>
          <w:w w:val="110"/>
        </w:rPr>
        <w:t> </w:t>
      </w:r>
      <w:r>
        <w:rPr>
          <w:w w:val="110"/>
        </w:rPr>
        <w:t>work.</w:t>
      </w:r>
    </w:p>
    <w:p>
      <w:pPr>
        <w:spacing w:after="0" w:line="283" w:lineRule="auto"/>
        <w:jc w:val="both"/>
        <w:sectPr>
          <w:pgSz w:w="11910" w:h="16840"/>
          <w:pgMar w:header="0" w:footer="1025" w:top="1320" w:bottom="1220" w:left="1300" w:right="820"/>
        </w:sectPr>
      </w:pPr>
    </w:p>
    <w:p>
      <w:pPr>
        <w:pStyle w:val="Heading1"/>
        <w:numPr>
          <w:ilvl w:val="0"/>
          <w:numId w:val="4"/>
        </w:numPr>
        <w:tabs>
          <w:tab w:pos="447" w:val="left" w:leader="none"/>
        </w:tabs>
        <w:spacing w:line="240" w:lineRule="auto" w:before="53" w:after="0"/>
        <w:ind w:left="447" w:right="0" w:hanging="331"/>
        <w:jc w:val="left"/>
      </w:pPr>
      <w:bookmarkStart w:name="_bookmark23" w:id="24"/>
      <w:bookmarkEnd w:id="24"/>
      <w:r>
        <w:rPr/>
      </w:r>
      <w:r>
        <w:rPr>
          <w:color w:val="6034C4"/>
          <w:spacing w:val="-2"/>
        </w:rPr>
        <w:t>Scoring</w:t>
      </w:r>
    </w:p>
    <w:p>
      <w:pPr>
        <w:pStyle w:val="BodyText"/>
        <w:spacing w:line="285" w:lineRule="auto" w:before="280"/>
        <w:ind w:left="116" w:right="596"/>
        <w:jc w:val="both"/>
      </w:pPr>
      <w:r>
        <w:rPr>
          <w:w w:val="110"/>
        </w:rPr>
        <w:t>A</w:t>
      </w:r>
      <w:r>
        <w:rPr>
          <w:spacing w:val="-5"/>
          <w:w w:val="110"/>
        </w:rPr>
        <w:t> </w:t>
      </w:r>
      <w:r>
        <w:rPr>
          <w:w w:val="110"/>
        </w:rPr>
        <w:t>raw</w:t>
      </w:r>
      <w:r>
        <w:rPr>
          <w:spacing w:val="-6"/>
          <w:w w:val="110"/>
        </w:rPr>
        <w:t> </w:t>
      </w:r>
      <w:r>
        <w:rPr>
          <w:w w:val="110"/>
        </w:rPr>
        <w:t>score</w:t>
      </w:r>
      <w:r>
        <w:rPr>
          <w:spacing w:val="-4"/>
          <w:w w:val="110"/>
        </w:rPr>
        <w:t> </w:t>
      </w:r>
      <w:r>
        <w:rPr>
          <w:w w:val="110"/>
        </w:rPr>
        <w:t>is</w:t>
      </w:r>
      <w:r>
        <w:rPr>
          <w:spacing w:val="-7"/>
          <w:w w:val="110"/>
        </w:rPr>
        <w:t> </w:t>
      </w:r>
      <w:r>
        <w:rPr>
          <w:w w:val="110"/>
        </w:rPr>
        <w:t>the</w:t>
      </w:r>
      <w:r>
        <w:rPr>
          <w:spacing w:val="-5"/>
          <w:w w:val="110"/>
        </w:rPr>
        <w:t> </w:t>
      </w:r>
      <w:r>
        <w:rPr>
          <w:w w:val="110"/>
        </w:rPr>
        <w:t>total</w:t>
      </w:r>
      <w:r>
        <w:rPr>
          <w:spacing w:val="-5"/>
          <w:w w:val="110"/>
        </w:rPr>
        <w:t> </w:t>
      </w:r>
      <w:r>
        <w:rPr>
          <w:w w:val="110"/>
        </w:rPr>
        <w:t>number</w:t>
      </w:r>
      <w:r>
        <w:rPr>
          <w:spacing w:val="-6"/>
          <w:w w:val="110"/>
        </w:rPr>
        <w:t> </w:t>
      </w:r>
      <w:r>
        <w:rPr>
          <w:w w:val="110"/>
        </w:rPr>
        <w:t>of</w:t>
      </w:r>
      <w:r>
        <w:rPr>
          <w:spacing w:val="-7"/>
          <w:w w:val="110"/>
        </w:rPr>
        <w:t> </w:t>
      </w:r>
      <w:r>
        <w:rPr>
          <w:w w:val="110"/>
        </w:rPr>
        <w:t>responses</w:t>
      </w:r>
      <w:r>
        <w:rPr>
          <w:spacing w:val="-8"/>
          <w:w w:val="110"/>
        </w:rPr>
        <w:t> </w:t>
      </w:r>
      <w:r>
        <w:rPr>
          <w:w w:val="110"/>
        </w:rPr>
        <w:t>endorsed</w:t>
      </w:r>
      <w:r>
        <w:rPr>
          <w:spacing w:val="-7"/>
          <w:w w:val="110"/>
        </w:rPr>
        <w:t> </w:t>
      </w:r>
      <w:r>
        <w:rPr>
          <w:w w:val="110"/>
        </w:rPr>
        <w:t>by</w:t>
      </w:r>
      <w:r>
        <w:rPr>
          <w:spacing w:val="-5"/>
          <w:w w:val="110"/>
        </w:rPr>
        <w:t> </w:t>
      </w:r>
      <w:r>
        <w:rPr>
          <w:w w:val="110"/>
        </w:rPr>
        <w:t>a</w:t>
      </w:r>
      <w:r>
        <w:rPr>
          <w:spacing w:val="-7"/>
          <w:w w:val="110"/>
        </w:rPr>
        <w:t> </w:t>
      </w:r>
      <w:r>
        <w:rPr>
          <w:w w:val="110"/>
        </w:rPr>
        <w:t>candidate</w:t>
      </w:r>
      <w:r>
        <w:rPr>
          <w:spacing w:val="-4"/>
          <w:w w:val="110"/>
        </w:rPr>
        <w:t> </w:t>
      </w:r>
      <w:r>
        <w:rPr>
          <w:w w:val="110"/>
        </w:rPr>
        <w:t>for</w:t>
      </w:r>
      <w:r>
        <w:rPr>
          <w:spacing w:val="-6"/>
          <w:w w:val="110"/>
        </w:rPr>
        <w:t> </w:t>
      </w:r>
      <w:r>
        <w:rPr>
          <w:w w:val="110"/>
        </w:rPr>
        <w:t>each</w:t>
      </w:r>
      <w:r>
        <w:rPr>
          <w:spacing w:val="-8"/>
          <w:w w:val="110"/>
        </w:rPr>
        <w:t> </w:t>
      </w:r>
      <w:r>
        <w:rPr>
          <w:w w:val="110"/>
        </w:rPr>
        <w:t>factor measured.</w:t>
      </w:r>
      <w:r>
        <w:rPr>
          <w:spacing w:val="-15"/>
          <w:w w:val="110"/>
        </w:rPr>
        <w:t> </w:t>
      </w:r>
      <w:r>
        <w:rPr>
          <w:w w:val="110"/>
        </w:rPr>
        <w:t>In</w:t>
      </w:r>
      <w:r>
        <w:rPr>
          <w:spacing w:val="-15"/>
          <w:w w:val="110"/>
        </w:rPr>
        <w:t> </w:t>
      </w:r>
      <w:r>
        <w:rPr>
          <w:w w:val="110"/>
        </w:rPr>
        <w:t>the</w:t>
      </w:r>
      <w:r>
        <w:rPr>
          <w:spacing w:val="-14"/>
          <w:w w:val="110"/>
        </w:rPr>
        <w:t> </w:t>
      </w:r>
      <w:r>
        <w:rPr>
          <w:w w:val="110"/>
        </w:rPr>
        <w:t>context</w:t>
      </w:r>
      <w:r>
        <w:rPr>
          <w:spacing w:val="-16"/>
          <w:w w:val="110"/>
        </w:rPr>
        <w:t> </w:t>
      </w:r>
      <w:r>
        <w:rPr>
          <w:w w:val="110"/>
        </w:rPr>
        <w:t>of</w:t>
      </w:r>
      <w:r>
        <w:rPr>
          <w:spacing w:val="-15"/>
          <w:w w:val="110"/>
        </w:rPr>
        <w:t> </w:t>
      </w:r>
      <w:r>
        <w:rPr>
          <w:w w:val="110"/>
        </w:rPr>
        <w:t>an</w:t>
      </w:r>
      <w:r>
        <w:rPr>
          <w:spacing w:val="-16"/>
          <w:w w:val="110"/>
        </w:rPr>
        <w:t> </w:t>
      </w:r>
      <w:r>
        <w:rPr>
          <w:w w:val="110"/>
        </w:rPr>
        <w:t>occupational</w:t>
      </w:r>
      <w:r>
        <w:rPr>
          <w:spacing w:val="-15"/>
          <w:w w:val="110"/>
        </w:rPr>
        <w:t> </w:t>
      </w:r>
      <w:r>
        <w:rPr>
          <w:w w:val="110"/>
        </w:rPr>
        <w:t>motivation</w:t>
      </w:r>
      <w:r>
        <w:rPr>
          <w:spacing w:val="-15"/>
          <w:w w:val="110"/>
        </w:rPr>
        <w:t> </w:t>
      </w:r>
      <w:r>
        <w:rPr>
          <w:w w:val="110"/>
        </w:rPr>
        <w:t>assessment,</w:t>
      </w:r>
      <w:r>
        <w:rPr>
          <w:spacing w:val="-15"/>
          <w:w w:val="110"/>
        </w:rPr>
        <w:t> </w:t>
      </w:r>
      <w:r>
        <w:rPr>
          <w:w w:val="110"/>
        </w:rPr>
        <w:t>raw</w:t>
      </w:r>
      <w:r>
        <w:rPr>
          <w:spacing w:val="-14"/>
          <w:w w:val="110"/>
        </w:rPr>
        <w:t> </w:t>
      </w:r>
      <w:r>
        <w:rPr>
          <w:w w:val="110"/>
        </w:rPr>
        <w:t>scores</w:t>
      </w:r>
      <w:r>
        <w:rPr>
          <w:spacing w:val="-15"/>
          <w:w w:val="110"/>
        </w:rPr>
        <w:t> </w:t>
      </w:r>
      <w:r>
        <w:rPr>
          <w:w w:val="110"/>
        </w:rPr>
        <w:t>mean little</w:t>
      </w:r>
      <w:r>
        <w:rPr>
          <w:spacing w:val="-3"/>
          <w:w w:val="110"/>
        </w:rPr>
        <w:t> </w:t>
      </w:r>
      <w:r>
        <w:rPr>
          <w:w w:val="110"/>
        </w:rPr>
        <w:t>as</w:t>
      </w:r>
      <w:r>
        <w:rPr>
          <w:spacing w:val="-4"/>
          <w:w w:val="110"/>
        </w:rPr>
        <w:t> </w:t>
      </w:r>
      <w:r>
        <w:rPr>
          <w:w w:val="110"/>
        </w:rPr>
        <w:t>they</w:t>
      </w:r>
      <w:r>
        <w:rPr>
          <w:spacing w:val="-5"/>
          <w:w w:val="110"/>
        </w:rPr>
        <w:t> </w:t>
      </w:r>
      <w:r>
        <w:rPr>
          <w:w w:val="110"/>
        </w:rPr>
        <w:t>do</w:t>
      </w:r>
      <w:r>
        <w:rPr>
          <w:spacing w:val="-3"/>
          <w:w w:val="110"/>
        </w:rPr>
        <w:t> </w:t>
      </w:r>
      <w:r>
        <w:rPr>
          <w:w w:val="110"/>
        </w:rPr>
        <w:t>not</w:t>
      </w:r>
      <w:r>
        <w:rPr>
          <w:spacing w:val="-5"/>
          <w:w w:val="110"/>
        </w:rPr>
        <w:t> </w:t>
      </w:r>
      <w:r>
        <w:rPr>
          <w:w w:val="110"/>
        </w:rPr>
        <w:t>provide</w:t>
      </w:r>
      <w:r>
        <w:rPr>
          <w:spacing w:val="-5"/>
          <w:w w:val="110"/>
        </w:rPr>
        <w:t> </w:t>
      </w:r>
      <w:r>
        <w:rPr>
          <w:w w:val="110"/>
        </w:rPr>
        <w:t>effective</w:t>
      </w:r>
      <w:r>
        <w:rPr>
          <w:spacing w:val="-6"/>
          <w:w w:val="110"/>
        </w:rPr>
        <w:t> </w:t>
      </w:r>
      <w:r>
        <w:rPr>
          <w:w w:val="110"/>
        </w:rPr>
        <w:t>or</w:t>
      </w:r>
      <w:r>
        <w:rPr>
          <w:spacing w:val="-3"/>
          <w:w w:val="110"/>
        </w:rPr>
        <w:t> </w:t>
      </w:r>
      <w:r>
        <w:rPr>
          <w:w w:val="110"/>
        </w:rPr>
        <w:t>appropriate</w:t>
      </w:r>
      <w:r>
        <w:rPr>
          <w:spacing w:val="-5"/>
          <w:w w:val="110"/>
        </w:rPr>
        <w:t> </w:t>
      </w:r>
      <w:r>
        <w:rPr>
          <w:w w:val="110"/>
        </w:rPr>
        <w:t>comparisons</w:t>
      </w:r>
      <w:r>
        <w:rPr>
          <w:spacing w:val="-3"/>
          <w:w w:val="110"/>
        </w:rPr>
        <w:t> </w:t>
      </w:r>
      <w:r>
        <w:rPr>
          <w:w w:val="110"/>
        </w:rPr>
        <w:t>between</w:t>
      </w:r>
      <w:r>
        <w:rPr>
          <w:spacing w:val="-5"/>
          <w:w w:val="110"/>
        </w:rPr>
        <w:t> </w:t>
      </w:r>
      <w:r>
        <w:rPr>
          <w:w w:val="110"/>
        </w:rPr>
        <w:t>candidates </w:t>
      </w:r>
      <w:r>
        <w:rPr/>
        <w:t>across a specific motivator. Norms enable Human Resource practitioners, managers and </w:t>
      </w:r>
      <w:r>
        <w:rPr>
          <w:w w:val="110"/>
        </w:rPr>
        <w:t>recruiters</w:t>
      </w:r>
      <w:r>
        <w:rPr>
          <w:spacing w:val="-13"/>
          <w:w w:val="110"/>
        </w:rPr>
        <w:t> </w:t>
      </w:r>
      <w:r>
        <w:rPr>
          <w:w w:val="110"/>
        </w:rPr>
        <w:t>to</w:t>
      </w:r>
      <w:r>
        <w:rPr>
          <w:spacing w:val="-14"/>
          <w:w w:val="110"/>
        </w:rPr>
        <w:t> </w:t>
      </w:r>
      <w:r>
        <w:rPr>
          <w:w w:val="110"/>
        </w:rPr>
        <w:t>evaluate</w:t>
      </w:r>
      <w:r>
        <w:rPr>
          <w:spacing w:val="-12"/>
          <w:w w:val="110"/>
        </w:rPr>
        <w:t> </w:t>
      </w:r>
      <w:r>
        <w:rPr>
          <w:w w:val="110"/>
        </w:rPr>
        <w:t>an</w:t>
      </w:r>
      <w:r>
        <w:rPr>
          <w:spacing w:val="-14"/>
          <w:w w:val="110"/>
        </w:rPr>
        <w:t> </w:t>
      </w:r>
      <w:r>
        <w:rPr>
          <w:w w:val="110"/>
        </w:rPr>
        <w:t>individual’s</w:t>
      </w:r>
      <w:r>
        <w:rPr>
          <w:spacing w:val="-13"/>
          <w:w w:val="110"/>
        </w:rPr>
        <w:t> </w:t>
      </w:r>
      <w:r>
        <w:rPr>
          <w:w w:val="110"/>
        </w:rPr>
        <w:t>score</w:t>
      </w:r>
      <w:r>
        <w:rPr>
          <w:spacing w:val="-12"/>
          <w:w w:val="110"/>
        </w:rPr>
        <w:t> </w:t>
      </w:r>
      <w:r>
        <w:rPr>
          <w:w w:val="110"/>
        </w:rPr>
        <w:t>relative</w:t>
      </w:r>
      <w:r>
        <w:rPr>
          <w:spacing w:val="-12"/>
          <w:w w:val="110"/>
        </w:rPr>
        <w:t> </w:t>
      </w:r>
      <w:r>
        <w:rPr>
          <w:w w:val="110"/>
        </w:rPr>
        <w:t>to</w:t>
      </w:r>
      <w:r>
        <w:rPr>
          <w:spacing w:val="-12"/>
          <w:w w:val="110"/>
        </w:rPr>
        <w:t> </w:t>
      </w:r>
      <w:r>
        <w:rPr>
          <w:w w:val="110"/>
        </w:rPr>
        <w:t>the</w:t>
      </w:r>
      <w:r>
        <w:rPr>
          <w:spacing w:val="-12"/>
          <w:w w:val="110"/>
        </w:rPr>
        <w:t> </w:t>
      </w:r>
      <w:r>
        <w:rPr>
          <w:w w:val="110"/>
        </w:rPr>
        <w:t>score</w:t>
      </w:r>
      <w:r>
        <w:rPr>
          <w:spacing w:val="-14"/>
          <w:w w:val="110"/>
        </w:rPr>
        <w:t> </w:t>
      </w:r>
      <w:r>
        <w:rPr>
          <w:w w:val="110"/>
        </w:rPr>
        <w:t>of</w:t>
      </w:r>
      <w:r>
        <w:rPr>
          <w:spacing w:val="-13"/>
          <w:w w:val="110"/>
        </w:rPr>
        <w:t> </w:t>
      </w:r>
      <w:r>
        <w:rPr>
          <w:w w:val="110"/>
        </w:rPr>
        <w:t>other</w:t>
      </w:r>
      <w:r>
        <w:rPr>
          <w:spacing w:val="-12"/>
          <w:w w:val="110"/>
        </w:rPr>
        <w:t> </w:t>
      </w:r>
      <w:r>
        <w:rPr>
          <w:w w:val="110"/>
        </w:rPr>
        <w:t>delegates</w:t>
      </w:r>
      <w:r>
        <w:rPr>
          <w:spacing w:val="-14"/>
          <w:w w:val="110"/>
        </w:rPr>
        <w:t> </w:t>
      </w:r>
      <w:r>
        <w:rPr>
          <w:w w:val="110"/>
        </w:rPr>
        <w:t>who have</w:t>
      </w:r>
      <w:r>
        <w:rPr>
          <w:spacing w:val="-17"/>
          <w:w w:val="110"/>
        </w:rPr>
        <w:t> </w:t>
      </w:r>
      <w:r>
        <w:rPr>
          <w:w w:val="110"/>
        </w:rPr>
        <w:t>completed</w:t>
      </w:r>
      <w:r>
        <w:rPr>
          <w:spacing w:val="-17"/>
          <w:w w:val="110"/>
        </w:rPr>
        <w:t> </w:t>
      </w:r>
      <w:r>
        <w:rPr>
          <w:w w:val="110"/>
        </w:rPr>
        <w:t>the</w:t>
      </w:r>
      <w:r>
        <w:rPr>
          <w:spacing w:val="-17"/>
          <w:w w:val="110"/>
        </w:rPr>
        <w:t> </w:t>
      </w:r>
      <w:r>
        <w:rPr>
          <w:w w:val="110"/>
        </w:rPr>
        <w:t>same</w:t>
      </w:r>
      <w:r>
        <w:rPr>
          <w:spacing w:val="-17"/>
          <w:w w:val="110"/>
        </w:rPr>
        <w:t> </w:t>
      </w:r>
      <w:r>
        <w:rPr>
          <w:w w:val="110"/>
        </w:rPr>
        <w:t>assessment.</w:t>
      </w:r>
    </w:p>
    <w:p>
      <w:pPr>
        <w:pStyle w:val="BodyText"/>
        <w:rPr>
          <w:sz w:val="30"/>
        </w:rPr>
      </w:pPr>
    </w:p>
    <w:p>
      <w:pPr>
        <w:pStyle w:val="Heading2"/>
        <w:numPr>
          <w:ilvl w:val="1"/>
          <w:numId w:val="4"/>
        </w:numPr>
        <w:tabs>
          <w:tab w:pos="536" w:val="left" w:leader="none"/>
        </w:tabs>
        <w:spacing w:line="240" w:lineRule="auto" w:before="231" w:after="0"/>
        <w:ind w:left="536" w:right="0" w:hanging="420"/>
        <w:jc w:val="left"/>
      </w:pPr>
      <w:bookmarkStart w:name="_bookmark24" w:id="25"/>
      <w:bookmarkEnd w:id="25"/>
      <w:r>
        <w:rPr/>
      </w:r>
      <w:r>
        <w:rPr>
          <w:color w:val="6034C4"/>
          <w:w w:val="90"/>
        </w:rPr>
        <w:t>The</w:t>
      </w:r>
      <w:r>
        <w:rPr>
          <w:color w:val="6034C4"/>
          <w:spacing w:val="-1"/>
        </w:rPr>
        <w:t> </w:t>
      </w:r>
      <w:r>
        <w:rPr>
          <w:color w:val="6034C4"/>
          <w:w w:val="90"/>
        </w:rPr>
        <w:t>Relationship</w:t>
      </w:r>
      <w:r>
        <w:rPr>
          <w:color w:val="6034C4"/>
          <w:spacing w:val="-5"/>
        </w:rPr>
        <w:t> </w:t>
      </w:r>
      <w:r>
        <w:rPr>
          <w:color w:val="6034C4"/>
          <w:w w:val="90"/>
        </w:rPr>
        <w:t>between</w:t>
      </w:r>
      <w:r>
        <w:rPr>
          <w:color w:val="6034C4"/>
          <w:spacing w:val="-2"/>
        </w:rPr>
        <w:t> </w:t>
      </w:r>
      <w:r>
        <w:rPr>
          <w:color w:val="6034C4"/>
          <w:w w:val="90"/>
        </w:rPr>
        <w:t>Raw</w:t>
      </w:r>
      <w:r>
        <w:rPr>
          <w:color w:val="6034C4"/>
          <w:spacing w:val="-1"/>
        </w:rPr>
        <w:t> </w:t>
      </w:r>
      <w:r>
        <w:rPr>
          <w:color w:val="6034C4"/>
          <w:w w:val="90"/>
        </w:rPr>
        <w:t>Scores</w:t>
      </w:r>
      <w:r>
        <w:rPr>
          <w:color w:val="6034C4"/>
          <w:spacing w:val="-1"/>
        </w:rPr>
        <w:t> </w:t>
      </w:r>
      <w:r>
        <w:rPr>
          <w:color w:val="6034C4"/>
          <w:w w:val="90"/>
        </w:rPr>
        <w:t>and</w:t>
      </w:r>
      <w:r>
        <w:rPr>
          <w:color w:val="6034C4"/>
          <w:spacing w:val="-3"/>
        </w:rPr>
        <w:t> </w:t>
      </w:r>
      <w:r>
        <w:rPr>
          <w:color w:val="6034C4"/>
          <w:spacing w:val="-2"/>
          <w:w w:val="90"/>
        </w:rPr>
        <w:t>Norms</w:t>
      </w:r>
    </w:p>
    <w:p>
      <w:pPr>
        <w:pStyle w:val="BodyText"/>
        <w:spacing w:line="283" w:lineRule="auto" w:before="280"/>
        <w:ind w:left="116" w:right="593"/>
        <w:jc w:val="both"/>
      </w:pPr>
      <w:r>
        <w:rPr>
          <w:w w:val="110"/>
        </w:rPr>
        <w:t>The</w:t>
      </w:r>
      <w:r>
        <w:rPr>
          <w:w w:val="110"/>
        </w:rPr>
        <w:t> best</w:t>
      </w:r>
      <w:r>
        <w:rPr>
          <w:w w:val="110"/>
        </w:rPr>
        <w:t> norm</w:t>
      </w:r>
      <w:r>
        <w:rPr>
          <w:w w:val="110"/>
        </w:rPr>
        <w:t> group</w:t>
      </w:r>
      <w:r>
        <w:rPr>
          <w:w w:val="110"/>
        </w:rPr>
        <w:t> is</w:t>
      </w:r>
      <w:r>
        <w:rPr>
          <w:w w:val="110"/>
        </w:rPr>
        <w:t> one</w:t>
      </w:r>
      <w:r>
        <w:rPr>
          <w:w w:val="110"/>
        </w:rPr>
        <w:t> that</w:t>
      </w:r>
      <w:r>
        <w:rPr>
          <w:w w:val="110"/>
        </w:rPr>
        <w:t> is</w:t>
      </w:r>
      <w:r>
        <w:rPr>
          <w:w w:val="110"/>
        </w:rPr>
        <w:t> most</w:t>
      </w:r>
      <w:r>
        <w:rPr>
          <w:w w:val="110"/>
        </w:rPr>
        <w:t> representative</w:t>
      </w:r>
      <w:r>
        <w:rPr>
          <w:w w:val="110"/>
        </w:rPr>
        <w:t> of</w:t>
      </w:r>
      <w:r>
        <w:rPr>
          <w:w w:val="110"/>
        </w:rPr>
        <w:t> the</w:t>
      </w:r>
      <w:r>
        <w:rPr>
          <w:w w:val="110"/>
        </w:rPr>
        <w:t> characteristics</w:t>
      </w:r>
      <w:r>
        <w:rPr>
          <w:w w:val="110"/>
        </w:rPr>
        <w:t> of</w:t>
      </w:r>
      <w:r>
        <w:rPr>
          <w:w w:val="110"/>
        </w:rPr>
        <w:t> the individuals</w:t>
      </w:r>
      <w:r>
        <w:rPr>
          <w:w w:val="110"/>
        </w:rPr>
        <w:t> taking</w:t>
      </w:r>
      <w:r>
        <w:rPr>
          <w:w w:val="110"/>
        </w:rPr>
        <w:t> a</w:t>
      </w:r>
      <w:r>
        <w:rPr>
          <w:w w:val="110"/>
        </w:rPr>
        <w:t> test.</w:t>
      </w:r>
      <w:r>
        <w:rPr>
          <w:w w:val="110"/>
        </w:rPr>
        <w:t> Applied</w:t>
      </w:r>
      <w:r>
        <w:rPr>
          <w:w w:val="110"/>
        </w:rPr>
        <w:t> assessment</w:t>
      </w:r>
      <w:r>
        <w:rPr>
          <w:w w:val="110"/>
        </w:rPr>
        <w:t> assumes</w:t>
      </w:r>
      <w:r>
        <w:rPr>
          <w:w w:val="110"/>
        </w:rPr>
        <w:t> personality</w:t>
      </w:r>
      <w:r>
        <w:rPr>
          <w:w w:val="110"/>
        </w:rPr>
        <w:t> traits,</w:t>
      </w:r>
      <w:r>
        <w:rPr>
          <w:w w:val="110"/>
        </w:rPr>
        <w:t> interests, </w:t>
      </w:r>
      <w:r>
        <w:rPr/>
        <w:t>motivations,</w:t>
      </w:r>
      <w:r>
        <w:rPr>
          <w:spacing w:val="40"/>
        </w:rPr>
        <w:t> </w:t>
      </w:r>
      <w:r>
        <w:rPr/>
        <w:t>values,</w:t>
      </w:r>
      <w:r>
        <w:rPr>
          <w:spacing w:val="40"/>
        </w:rPr>
        <w:t> </w:t>
      </w:r>
      <w:r>
        <w:rPr/>
        <w:t>attitudes</w:t>
      </w:r>
      <w:r>
        <w:rPr>
          <w:spacing w:val="40"/>
        </w:rPr>
        <w:t> </w:t>
      </w:r>
      <w:r>
        <w:rPr/>
        <w:t>and</w:t>
      </w:r>
      <w:r>
        <w:rPr>
          <w:spacing w:val="40"/>
        </w:rPr>
        <w:t> </w:t>
      </w:r>
      <w:r>
        <w:rPr/>
        <w:t>perceptions</w:t>
      </w:r>
      <w:r>
        <w:rPr>
          <w:spacing w:val="40"/>
        </w:rPr>
        <w:t> </w:t>
      </w:r>
      <w:r>
        <w:rPr/>
        <w:t>are</w:t>
      </w:r>
      <w:r>
        <w:rPr>
          <w:spacing w:val="40"/>
        </w:rPr>
        <w:t> </w:t>
      </w:r>
      <w:r>
        <w:rPr/>
        <w:t>distributed</w:t>
      </w:r>
      <w:r>
        <w:rPr>
          <w:spacing w:val="40"/>
        </w:rPr>
        <w:t> </w:t>
      </w:r>
      <w:r>
        <w:rPr/>
        <w:t>along</w:t>
      </w:r>
      <w:r>
        <w:rPr>
          <w:spacing w:val="40"/>
        </w:rPr>
        <w:t> </w:t>
      </w:r>
      <w:r>
        <w:rPr/>
        <w:t>a</w:t>
      </w:r>
      <w:r>
        <w:rPr>
          <w:spacing w:val="40"/>
        </w:rPr>
        <w:t> </w:t>
      </w:r>
      <w:r>
        <w:rPr/>
        <w:t>normal</w:t>
      </w:r>
      <w:r>
        <w:rPr>
          <w:spacing w:val="40"/>
        </w:rPr>
        <w:t> </w:t>
      </w:r>
      <w:r>
        <w:rPr/>
        <w:t>probability or bell-shaped curve. Therefore, norm groups effectively identify individual scores across</w:t>
      </w:r>
      <w:r>
        <w:rPr>
          <w:spacing w:val="80"/>
          <w:w w:val="110"/>
        </w:rPr>
        <w:t> </w:t>
      </w:r>
      <w:r>
        <w:rPr>
          <w:w w:val="110"/>
        </w:rPr>
        <w:t>this</w:t>
      </w:r>
      <w:r>
        <w:rPr>
          <w:w w:val="110"/>
        </w:rPr>
        <w:t> distribution.</w:t>
      </w:r>
      <w:r>
        <w:rPr>
          <w:w w:val="110"/>
        </w:rPr>
        <w:t> In</w:t>
      </w:r>
      <w:r>
        <w:rPr>
          <w:w w:val="110"/>
        </w:rPr>
        <w:t> any</w:t>
      </w:r>
      <w:r>
        <w:rPr>
          <w:w w:val="110"/>
        </w:rPr>
        <w:t> given</w:t>
      </w:r>
      <w:r>
        <w:rPr>
          <w:w w:val="110"/>
        </w:rPr>
        <w:t> population,</w:t>
      </w:r>
      <w:r>
        <w:rPr>
          <w:w w:val="110"/>
        </w:rPr>
        <w:t> levels</w:t>
      </w:r>
      <w:r>
        <w:rPr>
          <w:w w:val="110"/>
        </w:rPr>
        <w:t> of</w:t>
      </w:r>
      <w:r>
        <w:rPr>
          <w:w w:val="110"/>
        </w:rPr>
        <w:t> a</w:t>
      </w:r>
      <w:r>
        <w:rPr>
          <w:w w:val="110"/>
        </w:rPr>
        <w:t> target</w:t>
      </w:r>
      <w:r>
        <w:rPr>
          <w:w w:val="110"/>
        </w:rPr>
        <w:t> attribute</w:t>
      </w:r>
      <w:r>
        <w:rPr>
          <w:w w:val="110"/>
        </w:rPr>
        <w:t> may</w:t>
      </w:r>
      <w:r>
        <w:rPr>
          <w:w w:val="110"/>
        </w:rPr>
        <w:t> be</w:t>
      </w:r>
      <w:r>
        <w:rPr>
          <w:w w:val="110"/>
        </w:rPr>
        <w:t> found. </w:t>
      </w:r>
      <w:r>
        <w:rPr/>
        <w:t>Therefore, for a given attribute or trait, the normal curve represents the norm or average </w:t>
      </w:r>
      <w:r>
        <w:rPr>
          <w:w w:val="110"/>
        </w:rPr>
        <w:t>performance</w:t>
      </w:r>
      <w:r>
        <w:rPr>
          <w:spacing w:val="-7"/>
          <w:w w:val="110"/>
        </w:rPr>
        <w:t> </w:t>
      </w:r>
      <w:r>
        <w:rPr>
          <w:w w:val="110"/>
        </w:rPr>
        <w:t>of</w:t>
      </w:r>
      <w:r>
        <w:rPr>
          <w:spacing w:val="-8"/>
          <w:w w:val="110"/>
        </w:rPr>
        <w:t> </w:t>
      </w:r>
      <w:r>
        <w:rPr>
          <w:w w:val="110"/>
        </w:rPr>
        <w:t>a</w:t>
      </w:r>
      <w:r>
        <w:rPr>
          <w:spacing w:val="-8"/>
          <w:w w:val="110"/>
        </w:rPr>
        <w:t> </w:t>
      </w:r>
      <w:r>
        <w:rPr>
          <w:w w:val="110"/>
        </w:rPr>
        <w:t>population</w:t>
      </w:r>
      <w:r>
        <w:rPr>
          <w:spacing w:val="-9"/>
          <w:w w:val="110"/>
        </w:rPr>
        <w:t> </w:t>
      </w:r>
      <w:r>
        <w:rPr>
          <w:w w:val="110"/>
        </w:rPr>
        <w:t>and</w:t>
      </w:r>
      <w:r>
        <w:rPr>
          <w:spacing w:val="-9"/>
          <w:w w:val="110"/>
        </w:rPr>
        <w:t> </w:t>
      </w:r>
      <w:r>
        <w:rPr>
          <w:w w:val="110"/>
        </w:rPr>
        <w:t>the</w:t>
      </w:r>
      <w:r>
        <w:rPr>
          <w:spacing w:val="-7"/>
          <w:w w:val="110"/>
        </w:rPr>
        <w:t> </w:t>
      </w:r>
      <w:r>
        <w:rPr>
          <w:w w:val="110"/>
        </w:rPr>
        <w:t>scores</w:t>
      </w:r>
      <w:r>
        <w:rPr>
          <w:spacing w:val="-8"/>
          <w:w w:val="110"/>
        </w:rPr>
        <w:t> </w:t>
      </w:r>
      <w:r>
        <w:rPr>
          <w:w w:val="110"/>
        </w:rPr>
        <w:t>that</w:t>
      </w:r>
      <w:r>
        <w:rPr>
          <w:spacing w:val="-10"/>
          <w:w w:val="110"/>
        </w:rPr>
        <w:t> </w:t>
      </w:r>
      <w:r>
        <w:rPr>
          <w:w w:val="110"/>
        </w:rPr>
        <w:t>are</w:t>
      </w:r>
      <w:r>
        <w:rPr>
          <w:spacing w:val="-7"/>
          <w:w w:val="110"/>
        </w:rPr>
        <w:t> </w:t>
      </w:r>
      <w:r>
        <w:rPr>
          <w:w w:val="110"/>
        </w:rPr>
        <w:t>above</w:t>
      </w:r>
      <w:r>
        <w:rPr>
          <w:spacing w:val="-8"/>
          <w:w w:val="110"/>
        </w:rPr>
        <w:t> </w:t>
      </w:r>
      <w:r>
        <w:rPr>
          <w:w w:val="110"/>
        </w:rPr>
        <w:t>and</w:t>
      </w:r>
      <w:r>
        <w:rPr>
          <w:spacing w:val="-9"/>
          <w:w w:val="110"/>
        </w:rPr>
        <w:t> </w:t>
      </w:r>
      <w:r>
        <w:rPr>
          <w:w w:val="110"/>
        </w:rPr>
        <w:t>below</w:t>
      </w:r>
      <w:r>
        <w:rPr>
          <w:spacing w:val="-7"/>
          <w:w w:val="110"/>
        </w:rPr>
        <w:t> </w:t>
      </w:r>
      <w:r>
        <w:rPr>
          <w:w w:val="110"/>
        </w:rPr>
        <w:t>the</w:t>
      </w:r>
      <w:r>
        <w:rPr>
          <w:spacing w:val="-8"/>
          <w:w w:val="110"/>
        </w:rPr>
        <w:t> </w:t>
      </w:r>
      <w:r>
        <w:rPr>
          <w:w w:val="110"/>
        </w:rPr>
        <w:t>average</w:t>
      </w:r>
      <w:r>
        <w:rPr>
          <w:spacing w:val="-7"/>
          <w:w w:val="110"/>
        </w:rPr>
        <w:t> </w:t>
      </w:r>
      <w:r>
        <w:rPr>
          <w:w w:val="110"/>
        </w:rPr>
        <w:t>for </w:t>
      </w:r>
      <w:r>
        <w:rPr/>
        <w:t>that population (Kaplan &amp; Saccuzzo, 2008). For norms to be meaningful, the sample used </w:t>
      </w:r>
      <w:r>
        <w:rPr>
          <w:w w:val="110"/>
        </w:rPr>
        <w:t>must</w:t>
      </w:r>
      <w:r>
        <w:rPr>
          <w:spacing w:val="-13"/>
          <w:w w:val="110"/>
        </w:rPr>
        <w:t> </w:t>
      </w:r>
      <w:r>
        <w:rPr>
          <w:w w:val="110"/>
        </w:rPr>
        <w:t>reflect</w:t>
      </w:r>
      <w:r>
        <w:rPr>
          <w:spacing w:val="-13"/>
          <w:w w:val="110"/>
        </w:rPr>
        <w:t> </w:t>
      </w:r>
      <w:r>
        <w:rPr>
          <w:w w:val="110"/>
        </w:rPr>
        <w:t>the</w:t>
      </w:r>
      <w:r>
        <w:rPr>
          <w:spacing w:val="-12"/>
          <w:w w:val="110"/>
        </w:rPr>
        <w:t> </w:t>
      </w:r>
      <w:r>
        <w:rPr>
          <w:w w:val="110"/>
        </w:rPr>
        <w:t>intended</w:t>
      </w:r>
      <w:r>
        <w:rPr>
          <w:spacing w:val="-13"/>
          <w:w w:val="110"/>
        </w:rPr>
        <w:t> </w:t>
      </w:r>
      <w:r>
        <w:rPr>
          <w:w w:val="110"/>
        </w:rPr>
        <w:t>population</w:t>
      </w:r>
      <w:r>
        <w:rPr>
          <w:spacing w:val="-13"/>
          <w:w w:val="110"/>
        </w:rPr>
        <w:t> </w:t>
      </w:r>
      <w:r>
        <w:rPr>
          <w:w w:val="110"/>
        </w:rPr>
        <w:t>of</w:t>
      </w:r>
      <w:r>
        <w:rPr>
          <w:spacing w:val="-13"/>
          <w:w w:val="110"/>
        </w:rPr>
        <w:t> </w:t>
      </w:r>
      <w:r>
        <w:rPr>
          <w:w w:val="110"/>
        </w:rPr>
        <w:t>test-takers.</w:t>
      </w:r>
      <w:r>
        <w:rPr>
          <w:spacing w:val="-13"/>
          <w:w w:val="110"/>
        </w:rPr>
        <w:t> </w:t>
      </w:r>
      <w:r>
        <w:rPr>
          <w:w w:val="110"/>
        </w:rPr>
        <w:t>If</w:t>
      </w:r>
      <w:r>
        <w:rPr>
          <w:spacing w:val="-13"/>
          <w:w w:val="110"/>
        </w:rPr>
        <w:t> </w:t>
      </w:r>
      <w:r>
        <w:rPr>
          <w:w w:val="110"/>
        </w:rPr>
        <w:t>a</w:t>
      </w:r>
      <w:r>
        <w:rPr>
          <w:spacing w:val="-13"/>
          <w:w w:val="110"/>
        </w:rPr>
        <w:t> </w:t>
      </w:r>
      <w:r>
        <w:rPr>
          <w:w w:val="110"/>
        </w:rPr>
        <w:t>test</w:t>
      </w:r>
      <w:r>
        <w:rPr>
          <w:spacing w:val="-13"/>
          <w:w w:val="110"/>
        </w:rPr>
        <w:t> </w:t>
      </w:r>
      <w:r>
        <w:rPr>
          <w:w w:val="110"/>
        </w:rPr>
        <w:t>is</w:t>
      </w:r>
      <w:r>
        <w:rPr>
          <w:spacing w:val="-13"/>
          <w:w w:val="110"/>
        </w:rPr>
        <w:t> </w:t>
      </w:r>
      <w:r>
        <w:rPr>
          <w:w w:val="110"/>
        </w:rPr>
        <w:t>developed</w:t>
      </w:r>
      <w:r>
        <w:rPr>
          <w:spacing w:val="-13"/>
          <w:w w:val="110"/>
        </w:rPr>
        <w:t> </w:t>
      </w:r>
      <w:r>
        <w:rPr>
          <w:w w:val="110"/>
        </w:rPr>
        <w:t>for</w:t>
      </w:r>
      <w:r>
        <w:rPr>
          <w:spacing w:val="-10"/>
          <w:w w:val="110"/>
        </w:rPr>
        <w:t> </w:t>
      </w:r>
      <w:r>
        <w:rPr>
          <w:w w:val="110"/>
        </w:rPr>
        <w:t>engineers, </w:t>
      </w:r>
      <w:r>
        <w:rPr/>
        <w:t>the norm</w:t>
      </w:r>
      <w:r>
        <w:rPr>
          <w:spacing w:val="37"/>
        </w:rPr>
        <w:t> </w:t>
      </w:r>
      <w:r>
        <w:rPr/>
        <w:t>sample must consist of engineers in the population. Similarly,</w:t>
      </w:r>
      <w:r>
        <w:rPr>
          <w:spacing w:val="37"/>
        </w:rPr>
        <w:t> </w:t>
      </w:r>
      <w:r>
        <w:rPr/>
        <w:t>if an assessment was developed for nurses, it is not appropriate for use in the selection of chemists. Norm groups can range in size from a few hundred to a hundred thousand. However, the larger</w:t>
      </w:r>
      <w:r>
        <w:rPr>
          <w:spacing w:val="80"/>
          <w:w w:val="110"/>
        </w:rPr>
        <w:t> </w:t>
      </w:r>
      <w:r>
        <w:rPr>
          <w:w w:val="110"/>
        </w:rPr>
        <w:t>the</w:t>
      </w:r>
      <w:r>
        <w:rPr>
          <w:w w:val="110"/>
        </w:rPr>
        <w:t> norm</w:t>
      </w:r>
      <w:r>
        <w:rPr>
          <w:w w:val="110"/>
        </w:rPr>
        <w:t> group</w:t>
      </w:r>
      <w:r>
        <w:rPr>
          <w:w w:val="110"/>
        </w:rPr>
        <w:t> sample</w:t>
      </w:r>
      <w:r>
        <w:rPr>
          <w:w w:val="110"/>
        </w:rPr>
        <w:t> size,</w:t>
      </w:r>
      <w:r>
        <w:rPr>
          <w:w w:val="110"/>
        </w:rPr>
        <w:t> the</w:t>
      </w:r>
      <w:r>
        <w:rPr>
          <w:w w:val="110"/>
        </w:rPr>
        <w:t> closer</w:t>
      </w:r>
      <w:r>
        <w:rPr>
          <w:w w:val="110"/>
        </w:rPr>
        <w:t> the</w:t>
      </w:r>
      <w:r>
        <w:rPr>
          <w:w w:val="110"/>
        </w:rPr>
        <w:t> approximation</w:t>
      </w:r>
      <w:r>
        <w:rPr>
          <w:w w:val="110"/>
        </w:rPr>
        <w:t> to</w:t>
      </w:r>
      <w:r>
        <w:rPr>
          <w:w w:val="110"/>
        </w:rPr>
        <w:t> a</w:t>
      </w:r>
      <w:r>
        <w:rPr>
          <w:w w:val="110"/>
        </w:rPr>
        <w:t> normal</w:t>
      </w:r>
      <w:r>
        <w:rPr>
          <w:w w:val="110"/>
        </w:rPr>
        <w:t> population distribution.</w:t>
      </w:r>
      <w:r>
        <w:rPr>
          <w:spacing w:val="-9"/>
          <w:w w:val="110"/>
        </w:rPr>
        <w:t> </w:t>
      </w:r>
      <w:r>
        <w:rPr>
          <w:w w:val="110"/>
        </w:rPr>
        <w:t>Figure</w:t>
      </w:r>
      <w:r>
        <w:rPr>
          <w:spacing w:val="-8"/>
          <w:w w:val="110"/>
        </w:rPr>
        <w:t> </w:t>
      </w:r>
      <w:r>
        <w:rPr>
          <w:w w:val="110"/>
        </w:rPr>
        <w:t>4</w:t>
      </w:r>
      <w:r>
        <w:rPr>
          <w:spacing w:val="-7"/>
          <w:w w:val="110"/>
        </w:rPr>
        <w:t> </w:t>
      </w:r>
      <w:r>
        <w:rPr>
          <w:w w:val="110"/>
        </w:rPr>
        <w:t>shows</w:t>
      </w:r>
      <w:r>
        <w:rPr>
          <w:spacing w:val="-8"/>
          <w:w w:val="110"/>
        </w:rPr>
        <w:t> </w:t>
      </w:r>
      <w:r>
        <w:rPr>
          <w:w w:val="110"/>
        </w:rPr>
        <w:t>the</w:t>
      </w:r>
      <w:r>
        <w:rPr>
          <w:spacing w:val="-8"/>
          <w:w w:val="110"/>
        </w:rPr>
        <w:t> </w:t>
      </w:r>
      <w:r>
        <w:rPr>
          <w:w w:val="110"/>
        </w:rPr>
        <w:t>normal</w:t>
      </w:r>
      <w:r>
        <w:rPr>
          <w:spacing w:val="-9"/>
          <w:w w:val="110"/>
        </w:rPr>
        <w:t> </w:t>
      </w:r>
      <w:r>
        <w:rPr>
          <w:w w:val="110"/>
        </w:rPr>
        <w:t>bell</w:t>
      </w:r>
      <w:r>
        <w:rPr>
          <w:spacing w:val="-10"/>
          <w:w w:val="110"/>
        </w:rPr>
        <w:t> </w:t>
      </w:r>
      <w:r>
        <w:rPr>
          <w:w w:val="110"/>
        </w:rPr>
        <w:t>curve.</w:t>
      </w:r>
    </w:p>
    <w:p>
      <w:pPr>
        <w:pStyle w:val="BodyText"/>
        <w:rPr>
          <w:sz w:val="20"/>
        </w:rPr>
      </w:pPr>
    </w:p>
    <w:p>
      <w:pPr>
        <w:pStyle w:val="BodyText"/>
        <w:rPr>
          <w:sz w:val="29"/>
        </w:rPr>
      </w:pPr>
      <w:r>
        <w:rPr/>
        <mc:AlternateContent>
          <mc:Choice Requires="wps">
            <w:drawing>
              <wp:anchor distT="0" distB="0" distL="0" distR="0" allowOverlap="1" layoutInCell="1" locked="0" behindDoc="1" simplePos="0" relativeHeight="487590400">
                <wp:simplePos x="0" y="0"/>
                <wp:positionH relativeFrom="page">
                  <wp:posOffset>948232</wp:posOffset>
                </wp:positionH>
                <wp:positionV relativeFrom="paragraph">
                  <wp:posOffset>227511</wp:posOffset>
                </wp:positionV>
                <wp:extent cx="5662930" cy="247713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662930" cy="2477135"/>
                          <a:chExt cx="5662930" cy="2477135"/>
                        </a:xfrm>
                      </wpg:grpSpPr>
                      <wps:wsp>
                        <wps:cNvPr id="16" name="Graphic 16"/>
                        <wps:cNvSpPr/>
                        <wps:spPr>
                          <a:xfrm>
                            <a:off x="0" y="0"/>
                            <a:ext cx="5662930" cy="2477135"/>
                          </a:xfrm>
                          <a:custGeom>
                            <a:avLst/>
                            <a:gdLst/>
                            <a:ahLst/>
                            <a:cxnLst/>
                            <a:rect l="l" t="t" r="r" b="b"/>
                            <a:pathLst>
                              <a:path w="5662930" h="2477135">
                                <a:moveTo>
                                  <a:pt x="5624449" y="2438781"/>
                                </a:moveTo>
                                <a:lnTo>
                                  <a:pt x="38100" y="2438781"/>
                                </a:lnTo>
                                <a:lnTo>
                                  <a:pt x="38100" y="38227"/>
                                </a:lnTo>
                                <a:lnTo>
                                  <a:pt x="0" y="38227"/>
                                </a:lnTo>
                                <a:lnTo>
                                  <a:pt x="0" y="2438781"/>
                                </a:lnTo>
                                <a:lnTo>
                                  <a:pt x="0" y="2476881"/>
                                </a:lnTo>
                                <a:lnTo>
                                  <a:pt x="38100" y="2476881"/>
                                </a:lnTo>
                                <a:lnTo>
                                  <a:pt x="5624449" y="2476881"/>
                                </a:lnTo>
                                <a:lnTo>
                                  <a:pt x="5624449" y="2438781"/>
                                </a:lnTo>
                                <a:close/>
                              </a:path>
                              <a:path w="5662930" h="2477135">
                                <a:moveTo>
                                  <a:pt x="5624449" y="0"/>
                                </a:moveTo>
                                <a:lnTo>
                                  <a:pt x="38100" y="0"/>
                                </a:lnTo>
                                <a:lnTo>
                                  <a:pt x="0" y="0"/>
                                </a:lnTo>
                                <a:lnTo>
                                  <a:pt x="0" y="38100"/>
                                </a:lnTo>
                                <a:lnTo>
                                  <a:pt x="38100" y="38100"/>
                                </a:lnTo>
                                <a:lnTo>
                                  <a:pt x="5624449" y="38100"/>
                                </a:lnTo>
                                <a:lnTo>
                                  <a:pt x="5624449" y="0"/>
                                </a:lnTo>
                                <a:close/>
                              </a:path>
                              <a:path w="5662930" h="2477135">
                                <a:moveTo>
                                  <a:pt x="5662612" y="38227"/>
                                </a:moveTo>
                                <a:lnTo>
                                  <a:pt x="5624512" y="38227"/>
                                </a:lnTo>
                                <a:lnTo>
                                  <a:pt x="5624512" y="2438781"/>
                                </a:lnTo>
                                <a:lnTo>
                                  <a:pt x="5624512" y="2476881"/>
                                </a:lnTo>
                                <a:lnTo>
                                  <a:pt x="5662612" y="2476881"/>
                                </a:lnTo>
                                <a:lnTo>
                                  <a:pt x="5662612" y="2438781"/>
                                </a:lnTo>
                                <a:lnTo>
                                  <a:pt x="5662612" y="38227"/>
                                </a:lnTo>
                                <a:close/>
                              </a:path>
                              <a:path w="5662930" h="2477135">
                                <a:moveTo>
                                  <a:pt x="5662612" y="0"/>
                                </a:moveTo>
                                <a:lnTo>
                                  <a:pt x="5624512" y="0"/>
                                </a:lnTo>
                                <a:lnTo>
                                  <a:pt x="5624512" y="38100"/>
                                </a:lnTo>
                                <a:lnTo>
                                  <a:pt x="5662612" y="38100"/>
                                </a:lnTo>
                                <a:lnTo>
                                  <a:pt x="5662612" y="0"/>
                                </a:lnTo>
                                <a:close/>
                              </a:path>
                            </a:pathLst>
                          </a:custGeom>
                          <a:solidFill>
                            <a:srgbClr val="00E1FF"/>
                          </a:solidFill>
                        </wps:spPr>
                        <wps:bodyPr wrap="square" lIns="0" tIns="0" rIns="0" bIns="0" rtlCol="0">
                          <a:prstTxWarp prst="textNoShape">
                            <a:avLst/>
                          </a:prstTxWarp>
                          <a:noAutofit/>
                        </wps:bodyPr>
                      </wps:wsp>
                      <pic:pic>
                        <pic:nvPicPr>
                          <pic:cNvPr id="17" name="Image 17"/>
                          <pic:cNvPicPr/>
                        </pic:nvPicPr>
                        <pic:blipFill>
                          <a:blip r:embed="rId15" cstate="print"/>
                          <a:stretch>
                            <a:fillRect/>
                          </a:stretch>
                        </pic:blipFill>
                        <pic:spPr>
                          <a:xfrm>
                            <a:off x="495390" y="236770"/>
                            <a:ext cx="4295399" cy="1996863"/>
                          </a:xfrm>
                          <a:prstGeom prst="rect">
                            <a:avLst/>
                          </a:prstGeom>
                        </pic:spPr>
                      </pic:pic>
                    </wpg:wgp>
                  </a:graphicData>
                </a:graphic>
              </wp:anchor>
            </w:drawing>
          </mc:Choice>
          <mc:Fallback>
            <w:pict>
              <v:group style="position:absolute;margin-left:74.664001pt;margin-top:17.914326pt;width:445.9pt;height:195.05pt;mso-position-horizontal-relative:page;mso-position-vertical-relative:paragraph;z-index:-15726080;mso-wrap-distance-left:0;mso-wrap-distance-right:0" id="docshapegroup11" coordorigin="1493,358" coordsize="8918,3901">
                <v:shape style="position:absolute;left:1493;top:358;width:8918;height:3901" id="docshape12" coordorigin="1493,358" coordsize="8918,3901" path="m10351,4199l1553,4199,1553,418,1493,418,1493,4199,1493,4259,1553,4259,10351,4259,10351,4199xm10351,358l1553,358,1493,358,1493,418,1553,418,10351,418,10351,358xm10411,418l10351,418,10351,4199,10351,4259,10411,4259,10411,4199,10411,418xm10411,358l10351,358,10351,418,10411,418,10411,358xe" filled="true" fillcolor="#00e1ff" stroked="false">
                  <v:path arrowok="t"/>
                  <v:fill type="solid"/>
                </v:shape>
                <v:shape style="position:absolute;left:2273;top:731;width:6765;height:3145" type="#_x0000_t75" id="docshape13" stroked="false">
                  <v:imagedata r:id="rId15" o:title=""/>
                </v:shape>
                <w10:wrap type="topAndBottom"/>
              </v:group>
            </w:pict>
          </mc:Fallback>
        </mc:AlternateContent>
      </w:r>
    </w:p>
    <w:p>
      <w:pPr>
        <w:pStyle w:val="BodyText"/>
        <w:rPr>
          <w:sz w:val="16"/>
        </w:rPr>
      </w:pPr>
    </w:p>
    <w:p>
      <w:pPr>
        <w:pStyle w:val="Heading4"/>
        <w:spacing w:line="271" w:lineRule="auto"/>
        <w:ind w:left="2821" w:hanging="2593"/>
      </w:pPr>
      <w:r>
        <w:rPr>
          <w:i/>
          <w:color w:val="6034C4"/>
        </w:rPr>
        <w:t>Figure</w:t>
      </w:r>
      <w:r>
        <w:rPr>
          <w:i/>
          <w:color w:val="6034C4"/>
          <w:spacing w:val="-7"/>
        </w:rPr>
        <w:t> </w:t>
      </w:r>
      <w:r>
        <w:rPr>
          <w:i/>
          <w:color w:val="6034C4"/>
        </w:rPr>
        <w:t>4.</w:t>
      </w:r>
      <w:r>
        <w:rPr>
          <w:i/>
          <w:color w:val="6034C4"/>
          <w:spacing w:val="-9"/>
        </w:rPr>
        <w:t> </w:t>
      </w:r>
      <w:r>
        <w:rPr>
          <w:i/>
          <w:color w:val="6034C4"/>
        </w:rPr>
        <w:t>Normal</w:t>
      </w:r>
      <w:r>
        <w:rPr>
          <w:i/>
          <w:color w:val="6034C4"/>
          <w:spacing w:val="-9"/>
        </w:rPr>
        <w:t> </w:t>
      </w:r>
      <w:r>
        <w:rPr>
          <w:i/>
          <w:color w:val="6034C4"/>
        </w:rPr>
        <w:t>Bell-shaped</w:t>
      </w:r>
      <w:r>
        <w:rPr>
          <w:i/>
          <w:color w:val="6034C4"/>
          <w:spacing w:val="-9"/>
        </w:rPr>
        <w:t> </w:t>
      </w:r>
      <w:r>
        <w:rPr>
          <w:i/>
          <w:color w:val="6034C4"/>
        </w:rPr>
        <w:t>Curve</w:t>
      </w:r>
      <w:r>
        <w:rPr>
          <w:i/>
          <w:color w:val="6034C4"/>
          <w:spacing w:val="-7"/>
        </w:rPr>
        <w:t> </w:t>
      </w:r>
      <w:r>
        <w:rPr>
          <w:i/>
          <w:color w:val="6034C4"/>
        </w:rPr>
        <w:t>Showing</w:t>
      </w:r>
      <w:r>
        <w:rPr>
          <w:i/>
          <w:color w:val="6034C4"/>
          <w:spacing w:val="-9"/>
        </w:rPr>
        <w:t> </w:t>
      </w:r>
      <w:r>
        <w:rPr>
          <w:i/>
          <w:color w:val="6034C4"/>
        </w:rPr>
        <w:t>the</w:t>
      </w:r>
      <w:r>
        <w:rPr>
          <w:i/>
          <w:color w:val="6034C4"/>
          <w:spacing w:val="-7"/>
        </w:rPr>
        <w:t> </w:t>
      </w:r>
      <w:r>
        <w:rPr>
          <w:i/>
          <w:color w:val="6034C4"/>
        </w:rPr>
        <w:t>Distribution</w:t>
      </w:r>
      <w:r>
        <w:rPr>
          <w:i/>
          <w:color w:val="6034C4"/>
          <w:spacing w:val="-9"/>
        </w:rPr>
        <w:t> </w:t>
      </w:r>
      <w:r>
        <w:rPr>
          <w:i/>
          <w:color w:val="6034C4"/>
        </w:rPr>
        <w:t>of</w:t>
      </w:r>
      <w:r>
        <w:rPr>
          <w:i/>
          <w:color w:val="6034C4"/>
          <w:spacing w:val="-8"/>
        </w:rPr>
        <w:t> </w:t>
      </w:r>
      <w:r>
        <w:rPr>
          <w:i/>
          <w:color w:val="6034C4"/>
        </w:rPr>
        <w:t>Percentages,</w:t>
      </w:r>
      <w:r>
        <w:rPr>
          <w:i/>
          <w:color w:val="6034C4"/>
          <w:spacing w:val="-7"/>
        </w:rPr>
        <w:t> </w:t>
      </w:r>
      <w:r>
        <w:rPr>
          <w:i/>
          <w:color w:val="6034C4"/>
        </w:rPr>
        <w:t>Standard</w:t>
      </w:r>
      <w:r>
        <w:rPr>
          <w:color w:val="6034C4"/>
        </w:rPr>
        <w:t> Deviations and Standard Ten (Sten).</w:t>
      </w:r>
    </w:p>
    <w:p>
      <w:pPr>
        <w:spacing w:after="0" w:line="271" w:lineRule="auto"/>
        <w:sectPr>
          <w:pgSz w:w="11910" w:h="16840"/>
          <w:pgMar w:header="0" w:footer="1025" w:top="1360" w:bottom="1220" w:left="1300" w:right="820"/>
        </w:sectPr>
      </w:pPr>
    </w:p>
    <w:p>
      <w:pPr>
        <w:pStyle w:val="BodyText"/>
        <w:spacing w:line="285" w:lineRule="auto" w:before="104"/>
        <w:ind w:left="116" w:right="593"/>
        <w:jc w:val="both"/>
      </w:pPr>
      <w:r>
        <w:rPr>
          <w:w w:val="105"/>
        </w:rPr>
        <w:t>Key to the creation of norms is the conversion of raw scores into derived scores. This process provides a system of common</w:t>
      </w:r>
      <w:r>
        <w:rPr>
          <w:spacing w:val="-3"/>
          <w:w w:val="105"/>
        </w:rPr>
        <w:t> </w:t>
      </w:r>
      <w:r>
        <w:rPr>
          <w:w w:val="105"/>
        </w:rPr>
        <w:t>metrics that readily facilitates the interpretation of test</w:t>
      </w:r>
      <w:r>
        <w:rPr>
          <w:spacing w:val="-17"/>
          <w:w w:val="105"/>
        </w:rPr>
        <w:t> </w:t>
      </w:r>
      <w:r>
        <w:rPr>
          <w:w w:val="105"/>
        </w:rPr>
        <w:t>scores.</w:t>
      </w:r>
      <w:r>
        <w:rPr>
          <w:spacing w:val="-16"/>
          <w:w w:val="105"/>
        </w:rPr>
        <w:t> </w:t>
      </w:r>
      <w:r>
        <w:rPr>
          <w:w w:val="105"/>
        </w:rPr>
        <w:t>For</w:t>
      </w:r>
      <w:r>
        <w:rPr>
          <w:spacing w:val="-16"/>
          <w:w w:val="105"/>
        </w:rPr>
        <w:t> </w:t>
      </w:r>
      <w:r>
        <w:rPr>
          <w:w w:val="105"/>
        </w:rPr>
        <w:t>MOTIVATION+,</w:t>
      </w:r>
      <w:r>
        <w:rPr>
          <w:spacing w:val="-16"/>
          <w:w w:val="105"/>
        </w:rPr>
        <w:t> </w:t>
      </w:r>
      <w:r>
        <w:rPr>
          <w:w w:val="105"/>
        </w:rPr>
        <w:t>the</w:t>
      </w:r>
      <w:r>
        <w:rPr>
          <w:spacing w:val="-16"/>
          <w:w w:val="105"/>
        </w:rPr>
        <w:t> </w:t>
      </w:r>
      <w:r>
        <w:rPr>
          <w:w w:val="105"/>
        </w:rPr>
        <w:t>forms</w:t>
      </w:r>
      <w:r>
        <w:rPr>
          <w:spacing w:val="-16"/>
          <w:w w:val="105"/>
        </w:rPr>
        <w:t> </w:t>
      </w:r>
      <w:r>
        <w:rPr>
          <w:w w:val="105"/>
        </w:rPr>
        <w:t>of</w:t>
      </w:r>
      <w:r>
        <w:rPr>
          <w:spacing w:val="-16"/>
          <w:w w:val="105"/>
        </w:rPr>
        <w:t> </w:t>
      </w:r>
      <w:r>
        <w:rPr>
          <w:w w:val="105"/>
        </w:rPr>
        <w:t>score</w:t>
      </w:r>
      <w:r>
        <w:rPr>
          <w:spacing w:val="-16"/>
          <w:w w:val="105"/>
        </w:rPr>
        <w:t> </w:t>
      </w:r>
      <w:r>
        <w:rPr>
          <w:w w:val="105"/>
        </w:rPr>
        <w:t>standardization</w:t>
      </w:r>
      <w:r>
        <w:rPr>
          <w:spacing w:val="-16"/>
          <w:w w:val="105"/>
        </w:rPr>
        <w:t> </w:t>
      </w:r>
      <w:r>
        <w:rPr>
          <w:w w:val="105"/>
        </w:rPr>
        <w:t>used</w:t>
      </w:r>
      <w:r>
        <w:rPr>
          <w:spacing w:val="-16"/>
          <w:w w:val="105"/>
        </w:rPr>
        <w:t> </w:t>
      </w:r>
      <w:r>
        <w:rPr>
          <w:w w:val="105"/>
        </w:rPr>
        <w:t>were:</w:t>
      </w:r>
      <w:r>
        <w:rPr>
          <w:spacing w:val="-16"/>
          <w:w w:val="105"/>
        </w:rPr>
        <w:t> </w:t>
      </w:r>
      <w:r>
        <w:rPr>
          <w:w w:val="105"/>
        </w:rPr>
        <w:t>1)</w:t>
      </w:r>
      <w:r>
        <w:rPr>
          <w:spacing w:val="-16"/>
          <w:w w:val="105"/>
        </w:rPr>
        <w:t> </w:t>
      </w:r>
      <w:r>
        <w:rPr>
          <w:w w:val="105"/>
        </w:rPr>
        <w:t>Mean;</w:t>
      </w:r>
      <w:r>
        <w:rPr>
          <w:spacing w:val="-16"/>
          <w:w w:val="105"/>
        </w:rPr>
        <w:t> </w:t>
      </w:r>
      <w:r>
        <w:rPr>
          <w:w w:val="105"/>
        </w:rPr>
        <w:t>2) Median;</w:t>
      </w:r>
      <w:r>
        <w:rPr>
          <w:spacing w:val="-13"/>
          <w:w w:val="105"/>
        </w:rPr>
        <w:t> </w:t>
      </w:r>
      <w:r>
        <w:rPr>
          <w:w w:val="105"/>
        </w:rPr>
        <w:t>3)</w:t>
      </w:r>
      <w:r>
        <w:rPr>
          <w:spacing w:val="-13"/>
          <w:w w:val="105"/>
        </w:rPr>
        <w:t> </w:t>
      </w:r>
      <w:r>
        <w:rPr>
          <w:w w:val="105"/>
        </w:rPr>
        <w:t>Standard</w:t>
      </w:r>
      <w:r>
        <w:rPr>
          <w:spacing w:val="-13"/>
          <w:w w:val="105"/>
        </w:rPr>
        <w:t> </w:t>
      </w:r>
      <w:r>
        <w:rPr>
          <w:w w:val="105"/>
        </w:rPr>
        <w:t>deviation;</w:t>
      </w:r>
      <w:r>
        <w:rPr>
          <w:spacing w:val="-13"/>
          <w:w w:val="105"/>
        </w:rPr>
        <w:t> </w:t>
      </w:r>
      <w:r>
        <w:rPr>
          <w:w w:val="105"/>
        </w:rPr>
        <w:t>4)</w:t>
      </w:r>
      <w:r>
        <w:rPr>
          <w:spacing w:val="-13"/>
          <w:w w:val="105"/>
        </w:rPr>
        <w:t> </w:t>
      </w:r>
      <w:r>
        <w:rPr>
          <w:w w:val="105"/>
        </w:rPr>
        <w:t>Standard</w:t>
      </w:r>
      <w:r>
        <w:rPr>
          <w:spacing w:val="-13"/>
          <w:w w:val="105"/>
        </w:rPr>
        <w:t> </w:t>
      </w:r>
      <w:r>
        <w:rPr>
          <w:w w:val="105"/>
        </w:rPr>
        <w:t>score;</w:t>
      </w:r>
      <w:r>
        <w:rPr>
          <w:spacing w:val="-13"/>
          <w:w w:val="105"/>
        </w:rPr>
        <w:t> </w:t>
      </w:r>
      <w:r>
        <w:rPr>
          <w:w w:val="105"/>
        </w:rPr>
        <w:t>5)</w:t>
      </w:r>
      <w:r>
        <w:rPr>
          <w:spacing w:val="-13"/>
          <w:w w:val="105"/>
        </w:rPr>
        <w:t> </w:t>
      </w:r>
      <w:r>
        <w:rPr>
          <w:w w:val="105"/>
        </w:rPr>
        <w:t>Standard</w:t>
      </w:r>
      <w:r>
        <w:rPr>
          <w:spacing w:val="-13"/>
          <w:w w:val="105"/>
        </w:rPr>
        <w:t> </w:t>
      </w:r>
      <w:r>
        <w:rPr>
          <w:w w:val="105"/>
        </w:rPr>
        <w:t>ten</w:t>
      </w:r>
      <w:r>
        <w:rPr>
          <w:spacing w:val="-13"/>
          <w:w w:val="105"/>
        </w:rPr>
        <w:t> </w:t>
      </w:r>
      <w:r>
        <w:rPr>
          <w:w w:val="105"/>
        </w:rPr>
        <w:t>(sten);</w:t>
      </w:r>
      <w:r>
        <w:rPr>
          <w:spacing w:val="-14"/>
          <w:w w:val="105"/>
        </w:rPr>
        <w:t> </w:t>
      </w:r>
      <w:r>
        <w:rPr>
          <w:w w:val="105"/>
        </w:rPr>
        <w:t>and</w:t>
      </w:r>
      <w:r>
        <w:rPr>
          <w:spacing w:val="-13"/>
          <w:w w:val="105"/>
        </w:rPr>
        <w:t> </w:t>
      </w:r>
      <w:r>
        <w:rPr>
          <w:w w:val="105"/>
        </w:rPr>
        <w:t>6)</w:t>
      </w:r>
      <w:r>
        <w:rPr>
          <w:spacing w:val="-13"/>
          <w:w w:val="105"/>
        </w:rPr>
        <w:t> </w:t>
      </w:r>
      <w:r>
        <w:rPr>
          <w:w w:val="105"/>
        </w:rPr>
        <w:t>Standard error of measurement. Table 2 describes the various types of derived</w:t>
      </w:r>
      <w:r>
        <w:rPr>
          <w:spacing w:val="-1"/>
          <w:w w:val="105"/>
        </w:rPr>
        <w:t> </w:t>
      </w:r>
      <w:r>
        <w:rPr>
          <w:w w:val="105"/>
        </w:rPr>
        <w:t>scores used in the validation of MOTIVATION+.</w:t>
      </w:r>
    </w:p>
    <w:p>
      <w:pPr>
        <w:pStyle w:val="BodyText"/>
        <w:rPr>
          <w:sz w:val="30"/>
        </w:rPr>
      </w:pPr>
    </w:p>
    <w:p>
      <w:pPr>
        <w:pStyle w:val="Heading4"/>
        <w:spacing w:before="237"/>
        <w:jc w:val="both"/>
        <w:rPr>
          <w:i w:val="0"/>
          <w:sz w:val="22"/>
        </w:rPr>
      </w:pPr>
      <w:r>
        <w:rPr>
          <w:i/>
          <w:color w:val="6034C4"/>
          <w:spacing w:val="-2"/>
        </w:rPr>
        <w:t>Table</w:t>
      </w:r>
      <w:r>
        <w:rPr>
          <w:i/>
          <w:color w:val="6034C4"/>
          <w:spacing w:val="-10"/>
        </w:rPr>
        <w:t> </w:t>
      </w:r>
      <w:r>
        <w:rPr>
          <w:i/>
          <w:color w:val="6034C4"/>
          <w:spacing w:val="-2"/>
        </w:rPr>
        <w:t>2.</w:t>
      </w:r>
      <w:r>
        <w:rPr>
          <w:i/>
          <w:color w:val="6034C4"/>
          <w:spacing w:val="-10"/>
        </w:rPr>
        <w:t> </w:t>
      </w:r>
      <w:r>
        <w:rPr>
          <w:i/>
          <w:color w:val="6034C4"/>
          <w:spacing w:val="-2"/>
        </w:rPr>
        <w:t>Types</w:t>
      </w:r>
      <w:r>
        <w:rPr>
          <w:i/>
          <w:color w:val="6034C4"/>
          <w:spacing w:val="-11"/>
        </w:rPr>
        <w:t> </w:t>
      </w:r>
      <w:r>
        <w:rPr>
          <w:i/>
          <w:color w:val="6034C4"/>
          <w:spacing w:val="-2"/>
        </w:rPr>
        <w:t>of</w:t>
      </w:r>
      <w:r>
        <w:rPr>
          <w:i/>
          <w:color w:val="6034C4"/>
          <w:spacing w:val="-9"/>
        </w:rPr>
        <w:t> </w:t>
      </w:r>
      <w:r>
        <w:rPr>
          <w:i/>
          <w:color w:val="6034C4"/>
          <w:spacing w:val="-2"/>
        </w:rPr>
        <w:t>Derived</w:t>
      </w:r>
      <w:r>
        <w:rPr>
          <w:i/>
          <w:color w:val="6034C4"/>
          <w:spacing w:val="-10"/>
        </w:rPr>
        <w:t> </w:t>
      </w:r>
      <w:r>
        <w:rPr>
          <w:i/>
          <w:color w:val="6034C4"/>
          <w:spacing w:val="-2"/>
        </w:rPr>
        <w:t>Scores</w:t>
      </w:r>
      <w:r>
        <w:rPr>
          <w:i/>
          <w:color w:val="6034C4"/>
          <w:spacing w:val="-9"/>
        </w:rPr>
        <w:t> </w:t>
      </w:r>
      <w:r>
        <w:rPr>
          <w:i/>
          <w:color w:val="6034C4"/>
          <w:spacing w:val="-2"/>
        </w:rPr>
        <w:t>used</w:t>
      </w:r>
      <w:r>
        <w:rPr>
          <w:i/>
          <w:color w:val="6034C4"/>
          <w:spacing w:val="-10"/>
        </w:rPr>
        <w:t> </w:t>
      </w:r>
      <w:r>
        <w:rPr>
          <w:i/>
          <w:color w:val="6034C4"/>
          <w:spacing w:val="-2"/>
        </w:rPr>
        <w:t>to</w:t>
      </w:r>
      <w:r>
        <w:rPr>
          <w:i/>
          <w:color w:val="6034C4"/>
          <w:spacing w:val="-8"/>
        </w:rPr>
        <w:t> </w:t>
      </w:r>
      <w:r>
        <w:rPr>
          <w:i/>
          <w:color w:val="6034C4"/>
          <w:spacing w:val="-2"/>
        </w:rPr>
        <w:t>Standardise</w:t>
      </w:r>
      <w:r>
        <w:rPr>
          <w:i/>
          <w:color w:val="6034C4"/>
          <w:spacing w:val="-8"/>
        </w:rPr>
        <w:t> </w:t>
      </w:r>
      <w:r>
        <w:rPr>
          <w:i/>
          <w:color w:val="6034C4"/>
          <w:spacing w:val="-2"/>
        </w:rPr>
        <w:t>MOTIVATION+</w:t>
      </w:r>
      <w:r>
        <w:rPr>
          <w:i w:val="0"/>
          <w:color w:val="6034C4"/>
          <w:spacing w:val="-2"/>
          <w:sz w:val="22"/>
        </w:rPr>
        <w:t>.</w:t>
      </w:r>
    </w:p>
    <w:p>
      <w:pPr>
        <w:pStyle w:val="BodyText"/>
        <w:spacing w:before="5" w:after="1"/>
      </w:pPr>
    </w:p>
    <w:tbl>
      <w:tblPr>
        <w:tblW w:w="0" w:type="auto"/>
        <w:jc w:val="left"/>
        <w:tblInd w:w="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9"/>
        <w:gridCol w:w="1599"/>
        <w:gridCol w:w="931"/>
        <w:gridCol w:w="5851"/>
      </w:tblGrid>
      <w:tr>
        <w:trPr>
          <w:trHeight w:val="1025" w:hRule="atLeast"/>
        </w:trPr>
        <w:tc>
          <w:tcPr>
            <w:tcW w:w="679" w:type="dxa"/>
            <w:tcBorders>
              <w:top w:val="single" w:sz="24" w:space="0" w:color="00E2FF"/>
              <w:bottom w:val="single" w:sz="24" w:space="0" w:color="00E2FF"/>
            </w:tcBorders>
          </w:tcPr>
          <w:p>
            <w:pPr>
              <w:pStyle w:val="TableParagraph"/>
              <w:spacing w:before="1"/>
              <w:rPr>
                <w:sz w:val="23"/>
              </w:rPr>
            </w:pPr>
          </w:p>
          <w:p>
            <w:pPr>
              <w:pStyle w:val="TableParagraph"/>
              <w:ind w:left="227"/>
              <w:rPr>
                <w:sz w:val="20"/>
              </w:rPr>
            </w:pPr>
            <w:r>
              <w:rPr>
                <w:color w:val="6034C4"/>
                <w:spacing w:val="-5"/>
                <w:sz w:val="20"/>
              </w:rPr>
              <w:t>Sr.</w:t>
            </w:r>
          </w:p>
          <w:p>
            <w:pPr>
              <w:pStyle w:val="TableParagraph"/>
              <w:spacing w:before="41"/>
              <w:ind w:left="187"/>
              <w:rPr>
                <w:sz w:val="20"/>
              </w:rPr>
            </w:pPr>
            <w:r>
              <w:rPr>
                <w:color w:val="6034C4"/>
                <w:spacing w:val="-5"/>
                <w:w w:val="105"/>
                <w:sz w:val="20"/>
              </w:rPr>
              <w:t>No.</w:t>
            </w:r>
          </w:p>
        </w:tc>
        <w:tc>
          <w:tcPr>
            <w:tcW w:w="1599" w:type="dxa"/>
            <w:tcBorders>
              <w:top w:val="single" w:sz="24" w:space="0" w:color="00E2FF"/>
              <w:bottom w:val="single" w:sz="24" w:space="0" w:color="00E2FF"/>
            </w:tcBorders>
          </w:tcPr>
          <w:p>
            <w:pPr>
              <w:pStyle w:val="TableParagraph"/>
              <w:rPr>
                <w:sz w:val="35"/>
              </w:rPr>
            </w:pPr>
          </w:p>
          <w:p>
            <w:pPr>
              <w:pStyle w:val="TableParagraph"/>
              <w:ind w:left="154" w:right="119"/>
              <w:jc w:val="center"/>
              <w:rPr>
                <w:sz w:val="20"/>
              </w:rPr>
            </w:pPr>
            <w:r>
              <w:rPr>
                <w:color w:val="6034C4"/>
                <w:sz w:val="20"/>
              </w:rPr>
              <w:t>Derived</w:t>
            </w:r>
            <w:r>
              <w:rPr>
                <w:color w:val="6034C4"/>
                <w:spacing w:val="28"/>
                <w:sz w:val="20"/>
              </w:rPr>
              <w:t> </w:t>
            </w:r>
            <w:r>
              <w:rPr>
                <w:color w:val="6034C4"/>
                <w:spacing w:val="-2"/>
                <w:sz w:val="20"/>
              </w:rPr>
              <w:t>Score</w:t>
            </w:r>
          </w:p>
        </w:tc>
        <w:tc>
          <w:tcPr>
            <w:tcW w:w="931" w:type="dxa"/>
            <w:tcBorders>
              <w:top w:val="single" w:sz="24" w:space="0" w:color="00E2FF"/>
              <w:bottom w:val="single" w:sz="24" w:space="0" w:color="00E2FF"/>
            </w:tcBorders>
          </w:tcPr>
          <w:p>
            <w:pPr>
              <w:pStyle w:val="TableParagraph"/>
              <w:rPr>
                <w:sz w:val="35"/>
              </w:rPr>
            </w:pPr>
          </w:p>
          <w:p>
            <w:pPr>
              <w:pStyle w:val="TableParagraph"/>
              <w:ind w:left="115" w:right="86"/>
              <w:jc w:val="center"/>
              <w:rPr>
                <w:sz w:val="20"/>
              </w:rPr>
            </w:pPr>
            <w:r>
              <w:rPr>
                <w:color w:val="6034C4"/>
                <w:spacing w:val="-2"/>
                <w:w w:val="105"/>
                <w:sz w:val="20"/>
              </w:rPr>
              <w:t>Symbol</w:t>
            </w:r>
          </w:p>
        </w:tc>
        <w:tc>
          <w:tcPr>
            <w:tcW w:w="5851" w:type="dxa"/>
            <w:tcBorders>
              <w:top w:val="single" w:sz="24" w:space="0" w:color="00E2FF"/>
              <w:bottom w:val="single" w:sz="24" w:space="0" w:color="00E2FF"/>
            </w:tcBorders>
          </w:tcPr>
          <w:p>
            <w:pPr>
              <w:pStyle w:val="TableParagraph"/>
              <w:rPr>
                <w:sz w:val="35"/>
              </w:rPr>
            </w:pPr>
          </w:p>
          <w:p>
            <w:pPr>
              <w:pStyle w:val="TableParagraph"/>
              <w:ind w:left="1555"/>
              <w:rPr>
                <w:sz w:val="20"/>
              </w:rPr>
            </w:pPr>
            <w:r>
              <w:rPr>
                <w:color w:val="6034C4"/>
                <w:w w:val="105"/>
                <w:sz w:val="20"/>
              </w:rPr>
              <w:t>Definition</w:t>
            </w:r>
            <w:r>
              <w:rPr>
                <w:color w:val="6034C4"/>
                <w:spacing w:val="14"/>
                <w:w w:val="105"/>
                <w:sz w:val="20"/>
              </w:rPr>
              <w:t> </w:t>
            </w:r>
            <w:r>
              <w:rPr>
                <w:color w:val="6034C4"/>
                <w:w w:val="105"/>
                <w:sz w:val="20"/>
              </w:rPr>
              <w:t>and</w:t>
            </w:r>
            <w:r>
              <w:rPr>
                <w:color w:val="6034C4"/>
                <w:spacing w:val="11"/>
                <w:w w:val="105"/>
                <w:sz w:val="20"/>
              </w:rPr>
              <w:t> </w:t>
            </w:r>
            <w:r>
              <w:rPr>
                <w:color w:val="6034C4"/>
                <w:spacing w:val="-2"/>
                <w:w w:val="105"/>
                <w:sz w:val="20"/>
              </w:rPr>
              <w:t>Characteristics</w:t>
            </w:r>
          </w:p>
        </w:tc>
      </w:tr>
      <w:tr>
        <w:trPr>
          <w:trHeight w:val="2658" w:hRule="atLeast"/>
        </w:trPr>
        <w:tc>
          <w:tcPr>
            <w:tcW w:w="679" w:type="dxa"/>
            <w:tcBorders>
              <w:top w:val="single" w:sz="24"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spacing w:before="11"/>
              <w:rPr>
                <w:sz w:val="27"/>
              </w:rPr>
            </w:pPr>
          </w:p>
          <w:p>
            <w:pPr>
              <w:pStyle w:val="TableParagraph"/>
              <w:ind w:right="270"/>
              <w:jc w:val="right"/>
              <w:rPr>
                <w:sz w:val="20"/>
              </w:rPr>
            </w:pPr>
            <w:r>
              <w:rPr>
                <w:w w:val="102"/>
                <w:sz w:val="20"/>
              </w:rPr>
              <w:t>1</w:t>
            </w:r>
          </w:p>
        </w:tc>
        <w:tc>
          <w:tcPr>
            <w:tcW w:w="1599" w:type="dxa"/>
            <w:tcBorders>
              <w:top w:val="single" w:sz="24"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spacing w:before="11"/>
              <w:rPr>
                <w:sz w:val="27"/>
              </w:rPr>
            </w:pPr>
          </w:p>
          <w:p>
            <w:pPr>
              <w:pStyle w:val="TableParagraph"/>
              <w:ind w:left="154" w:right="117"/>
              <w:jc w:val="center"/>
              <w:rPr>
                <w:sz w:val="20"/>
              </w:rPr>
            </w:pPr>
            <w:r>
              <w:rPr>
                <w:spacing w:val="-4"/>
                <w:w w:val="105"/>
                <w:sz w:val="20"/>
              </w:rPr>
              <w:t>Mean</w:t>
            </w:r>
          </w:p>
        </w:tc>
        <w:tc>
          <w:tcPr>
            <w:tcW w:w="931" w:type="dxa"/>
            <w:tcBorders>
              <w:top w:val="single" w:sz="24" w:space="0" w:color="00E2FF"/>
              <w:bottom w:val="single" w:sz="12" w:space="0" w:color="00E2FF"/>
            </w:tcBorders>
          </w:tcPr>
          <w:p>
            <w:pPr>
              <w:pStyle w:val="TableParagraph"/>
              <w:rPr>
                <w:sz w:val="28"/>
              </w:rPr>
            </w:pPr>
          </w:p>
          <w:p>
            <w:pPr>
              <w:pStyle w:val="TableParagraph"/>
              <w:rPr>
                <w:sz w:val="28"/>
              </w:rPr>
            </w:pPr>
          </w:p>
          <w:p>
            <w:pPr>
              <w:pStyle w:val="TableParagraph"/>
              <w:rPr>
                <w:sz w:val="28"/>
              </w:rPr>
            </w:pPr>
          </w:p>
          <w:p>
            <w:pPr>
              <w:pStyle w:val="TableParagraph"/>
              <w:spacing w:before="243"/>
              <w:ind w:left="3"/>
              <w:jc w:val="center"/>
              <w:rPr>
                <w:i/>
                <w:sz w:val="21"/>
              </w:rPr>
            </w:pPr>
            <w:r>
              <w:rPr>
                <w:i/>
                <w:w w:val="101"/>
                <w:sz w:val="21"/>
              </w:rPr>
              <w:t>µ</w:t>
            </w:r>
          </w:p>
        </w:tc>
        <w:tc>
          <w:tcPr>
            <w:tcW w:w="5851" w:type="dxa"/>
            <w:tcBorders>
              <w:top w:val="single" w:sz="24" w:space="0" w:color="00E2FF"/>
              <w:bottom w:val="single" w:sz="12" w:space="0" w:color="00E2FF"/>
            </w:tcBorders>
          </w:tcPr>
          <w:p>
            <w:pPr>
              <w:pStyle w:val="TableParagraph"/>
              <w:spacing w:before="1"/>
              <w:rPr>
                <w:sz w:val="23"/>
              </w:rPr>
            </w:pPr>
          </w:p>
          <w:p>
            <w:pPr>
              <w:pStyle w:val="TableParagraph"/>
              <w:spacing w:line="283" w:lineRule="auto"/>
              <w:ind w:left="108" w:right="245"/>
              <w:jc w:val="both"/>
              <w:rPr>
                <w:sz w:val="20"/>
              </w:rPr>
            </w:pPr>
            <w:r>
              <w:rPr>
                <w:w w:val="105"/>
                <w:sz w:val="20"/>
              </w:rPr>
              <w:t>Mean</w:t>
            </w:r>
            <w:r>
              <w:rPr>
                <w:spacing w:val="-2"/>
                <w:w w:val="105"/>
                <w:sz w:val="20"/>
              </w:rPr>
              <w:t> </w:t>
            </w:r>
            <w:r>
              <w:rPr>
                <w:w w:val="105"/>
                <w:sz w:val="20"/>
              </w:rPr>
              <w:t>is the average score</w:t>
            </w:r>
            <w:r>
              <w:rPr>
                <w:spacing w:val="-3"/>
                <w:w w:val="105"/>
                <w:sz w:val="20"/>
              </w:rPr>
              <w:t> </w:t>
            </w:r>
            <w:r>
              <w:rPr>
                <w:w w:val="105"/>
                <w:sz w:val="20"/>
              </w:rPr>
              <w:t>of</w:t>
            </w:r>
            <w:r>
              <w:rPr>
                <w:spacing w:val="-2"/>
                <w:w w:val="105"/>
                <w:sz w:val="20"/>
              </w:rPr>
              <w:t> </w:t>
            </w:r>
            <w:r>
              <w:rPr>
                <w:w w:val="105"/>
                <w:sz w:val="20"/>
              </w:rPr>
              <w:t>all</w:t>
            </w:r>
            <w:r>
              <w:rPr>
                <w:spacing w:val="-2"/>
                <w:w w:val="105"/>
                <w:sz w:val="20"/>
              </w:rPr>
              <w:t> </w:t>
            </w:r>
            <w:r>
              <w:rPr>
                <w:w w:val="105"/>
                <w:sz w:val="20"/>
              </w:rPr>
              <w:t>participants who</w:t>
            </w:r>
            <w:r>
              <w:rPr>
                <w:spacing w:val="-2"/>
                <w:w w:val="105"/>
                <w:sz w:val="20"/>
              </w:rPr>
              <w:t> </w:t>
            </w:r>
            <w:r>
              <w:rPr>
                <w:w w:val="105"/>
                <w:sz w:val="20"/>
              </w:rPr>
              <w:t>complete an</w:t>
            </w:r>
            <w:r>
              <w:rPr>
                <w:spacing w:val="-11"/>
                <w:w w:val="105"/>
                <w:sz w:val="20"/>
              </w:rPr>
              <w:t> </w:t>
            </w:r>
            <w:r>
              <w:rPr>
                <w:w w:val="105"/>
                <w:sz w:val="20"/>
              </w:rPr>
              <w:t>assessment.</w:t>
            </w:r>
            <w:r>
              <w:rPr>
                <w:spacing w:val="-11"/>
                <w:w w:val="105"/>
                <w:sz w:val="20"/>
              </w:rPr>
              <w:t> </w:t>
            </w:r>
            <w:r>
              <w:rPr>
                <w:w w:val="105"/>
                <w:sz w:val="20"/>
              </w:rPr>
              <w:t>The</w:t>
            </w:r>
            <w:r>
              <w:rPr>
                <w:spacing w:val="-9"/>
                <w:w w:val="105"/>
                <w:sz w:val="20"/>
              </w:rPr>
              <w:t> </w:t>
            </w:r>
            <w:r>
              <w:rPr>
                <w:w w:val="105"/>
                <w:sz w:val="20"/>
              </w:rPr>
              <w:t>mean</w:t>
            </w:r>
            <w:r>
              <w:rPr>
                <w:spacing w:val="-10"/>
                <w:w w:val="105"/>
                <w:sz w:val="20"/>
              </w:rPr>
              <w:t> </w:t>
            </w:r>
            <w:r>
              <w:rPr>
                <w:w w:val="105"/>
                <w:sz w:val="20"/>
              </w:rPr>
              <w:t>is</w:t>
            </w:r>
            <w:r>
              <w:rPr>
                <w:spacing w:val="-10"/>
                <w:w w:val="105"/>
                <w:sz w:val="20"/>
              </w:rPr>
              <w:t> </w:t>
            </w:r>
            <w:r>
              <w:rPr>
                <w:w w:val="105"/>
                <w:sz w:val="20"/>
              </w:rPr>
              <w:t>calculated</w:t>
            </w:r>
            <w:r>
              <w:rPr>
                <w:spacing w:val="-10"/>
                <w:w w:val="105"/>
                <w:sz w:val="20"/>
              </w:rPr>
              <w:t> </w:t>
            </w:r>
            <w:r>
              <w:rPr>
                <w:w w:val="105"/>
                <w:sz w:val="20"/>
              </w:rPr>
              <w:t>by</w:t>
            </w:r>
            <w:r>
              <w:rPr>
                <w:spacing w:val="-10"/>
                <w:w w:val="105"/>
                <w:sz w:val="20"/>
              </w:rPr>
              <w:t> </w:t>
            </w:r>
            <w:r>
              <w:rPr>
                <w:w w:val="105"/>
                <w:sz w:val="20"/>
              </w:rPr>
              <w:t>dividing</w:t>
            </w:r>
            <w:r>
              <w:rPr>
                <w:spacing w:val="-11"/>
                <w:w w:val="105"/>
                <w:sz w:val="20"/>
              </w:rPr>
              <w:t> </w:t>
            </w:r>
            <w:r>
              <w:rPr>
                <w:w w:val="105"/>
                <w:sz w:val="20"/>
              </w:rPr>
              <w:t>the</w:t>
            </w:r>
            <w:r>
              <w:rPr>
                <w:spacing w:val="-9"/>
                <w:w w:val="105"/>
                <w:sz w:val="20"/>
              </w:rPr>
              <w:t> </w:t>
            </w:r>
            <w:r>
              <w:rPr>
                <w:w w:val="105"/>
                <w:sz w:val="20"/>
              </w:rPr>
              <w:t>sum of all scores by the number of participants. The formula for calculating the Mean is:</w:t>
            </w:r>
          </w:p>
          <w:p>
            <w:pPr>
              <w:pStyle w:val="TableParagraph"/>
              <w:spacing w:before="11"/>
              <w:rPr>
                <w:sz w:val="23"/>
              </w:rPr>
            </w:pPr>
          </w:p>
          <w:p>
            <w:pPr>
              <w:pStyle w:val="TableParagraph"/>
              <w:ind w:left="108"/>
              <w:jc w:val="both"/>
              <w:rPr>
                <w:sz w:val="20"/>
              </w:rPr>
            </w:pPr>
            <w:r>
              <w:rPr>
                <w:sz w:val="20"/>
              </w:rPr>
              <w:t>μ</w:t>
            </w:r>
            <w:r>
              <w:rPr>
                <w:spacing w:val="-9"/>
                <w:sz w:val="20"/>
              </w:rPr>
              <w:t> </w:t>
            </w:r>
            <w:r>
              <w:rPr>
                <w:sz w:val="20"/>
              </w:rPr>
              <w:t>=</w:t>
            </w:r>
            <w:r>
              <w:rPr>
                <w:spacing w:val="-9"/>
                <w:sz w:val="20"/>
              </w:rPr>
              <w:t> </w:t>
            </w:r>
            <w:r>
              <w:rPr>
                <w:sz w:val="20"/>
              </w:rPr>
              <w:t>(</w:t>
            </w:r>
            <w:r>
              <w:rPr>
                <w:spacing w:val="-7"/>
                <w:sz w:val="20"/>
              </w:rPr>
              <w:t> </w:t>
            </w:r>
            <w:r>
              <w:rPr>
                <w:sz w:val="20"/>
              </w:rPr>
              <w:t>Σ</w:t>
            </w:r>
            <w:r>
              <w:rPr>
                <w:spacing w:val="-8"/>
                <w:sz w:val="20"/>
              </w:rPr>
              <w:t> </w:t>
            </w:r>
            <w:r>
              <w:rPr>
                <w:sz w:val="20"/>
              </w:rPr>
              <w:t>X</w:t>
            </w:r>
            <w:r>
              <w:rPr>
                <w:spacing w:val="-8"/>
                <w:sz w:val="20"/>
              </w:rPr>
              <w:t> </w:t>
            </w:r>
            <w:r>
              <w:rPr>
                <w:sz w:val="20"/>
              </w:rPr>
              <w:t>)</w:t>
            </w:r>
            <w:r>
              <w:rPr>
                <w:spacing w:val="-7"/>
                <w:sz w:val="20"/>
              </w:rPr>
              <w:t> </w:t>
            </w:r>
            <w:r>
              <w:rPr>
                <w:w w:val="110"/>
                <w:sz w:val="20"/>
              </w:rPr>
              <w:t>/</w:t>
            </w:r>
            <w:r>
              <w:rPr>
                <w:spacing w:val="-15"/>
                <w:w w:val="110"/>
                <w:sz w:val="20"/>
              </w:rPr>
              <w:t> </w:t>
            </w:r>
            <w:r>
              <w:rPr>
                <w:spacing w:val="-5"/>
                <w:sz w:val="20"/>
              </w:rPr>
              <w:t>N,</w:t>
            </w:r>
          </w:p>
          <w:p>
            <w:pPr>
              <w:pStyle w:val="TableParagraph"/>
              <w:spacing w:line="283" w:lineRule="auto" w:before="44"/>
              <w:ind w:left="108" w:right="225"/>
              <w:jc w:val="both"/>
              <w:rPr>
                <w:sz w:val="20"/>
              </w:rPr>
            </w:pPr>
            <w:r>
              <w:rPr>
                <w:w w:val="105"/>
                <w:sz w:val="20"/>
              </w:rPr>
              <w:t>where</w:t>
            </w:r>
            <w:r>
              <w:rPr>
                <w:spacing w:val="-2"/>
                <w:w w:val="105"/>
                <w:sz w:val="20"/>
              </w:rPr>
              <w:t> </w:t>
            </w:r>
            <w:r>
              <w:rPr>
                <w:w w:val="105"/>
                <w:sz w:val="20"/>
              </w:rPr>
              <w:t>ΣX</w:t>
            </w:r>
            <w:r>
              <w:rPr>
                <w:spacing w:val="-3"/>
                <w:w w:val="105"/>
                <w:sz w:val="20"/>
              </w:rPr>
              <w:t> </w:t>
            </w:r>
            <w:r>
              <w:rPr>
                <w:w w:val="105"/>
                <w:sz w:val="20"/>
              </w:rPr>
              <w:t>is</w:t>
            </w:r>
            <w:r>
              <w:rPr>
                <w:spacing w:val="-3"/>
                <w:w w:val="105"/>
                <w:sz w:val="20"/>
              </w:rPr>
              <w:t> </w:t>
            </w:r>
            <w:r>
              <w:rPr>
                <w:w w:val="105"/>
                <w:sz w:val="20"/>
              </w:rPr>
              <w:t>the</w:t>
            </w:r>
            <w:r>
              <w:rPr>
                <w:spacing w:val="-5"/>
                <w:w w:val="105"/>
                <w:sz w:val="20"/>
              </w:rPr>
              <w:t> </w:t>
            </w:r>
            <w:r>
              <w:rPr>
                <w:w w:val="105"/>
                <w:sz w:val="20"/>
              </w:rPr>
              <w:t>sum</w:t>
            </w:r>
            <w:r>
              <w:rPr>
                <w:spacing w:val="-4"/>
                <w:w w:val="105"/>
                <w:sz w:val="20"/>
              </w:rPr>
              <w:t> </w:t>
            </w:r>
            <w:r>
              <w:rPr>
                <w:w w:val="105"/>
                <w:sz w:val="20"/>
              </w:rPr>
              <w:t>of</w:t>
            </w:r>
            <w:r>
              <w:rPr>
                <w:spacing w:val="-4"/>
                <w:w w:val="105"/>
                <w:sz w:val="20"/>
              </w:rPr>
              <w:t> </w:t>
            </w:r>
            <w:r>
              <w:rPr>
                <w:w w:val="105"/>
                <w:sz w:val="20"/>
              </w:rPr>
              <w:t>all</w:t>
            </w:r>
            <w:r>
              <w:rPr>
                <w:spacing w:val="-4"/>
                <w:w w:val="105"/>
                <w:sz w:val="20"/>
              </w:rPr>
              <w:t> </w:t>
            </w:r>
            <w:r>
              <w:rPr>
                <w:w w:val="105"/>
                <w:sz w:val="20"/>
              </w:rPr>
              <w:t>the</w:t>
            </w:r>
            <w:r>
              <w:rPr>
                <w:spacing w:val="-2"/>
                <w:w w:val="105"/>
                <w:sz w:val="20"/>
              </w:rPr>
              <w:t> </w:t>
            </w:r>
            <w:r>
              <w:rPr>
                <w:w w:val="105"/>
                <w:sz w:val="20"/>
              </w:rPr>
              <w:t>population</w:t>
            </w:r>
            <w:r>
              <w:rPr>
                <w:spacing w:val="-4"/>
                <w:w w:val="105"/>
                <w:sz w:val="20"/>
              </w:rPr>
              <w:t> </w:t>
            </w:r>
            <w:r>
              <w:rPr>
                <w:w w:val="105"/>
                <w:sz w:val="20"/>
              </w:rPr>
              <w:t>observations,</w:t>
            </w:r>
            <w:r>
              <w:rPr>
                <w:spacing w:val="-4"/>
                <w:w w:val="105"/>
                <w:sz w:val="20"/>
              </w:rPr>
              <w:t> </w:t>
            </w:r>
            <w:r>
              <w:rPr>
                <w:w w:val="105"/>
                <w:sz w:val="20"/>
              </w:rPr>
              <w:t>and N is the number of population observations.</w:t>
            </w:r>
          </w:p>
        </w:tc>
      </w:tr>
      <w:tr>
        <w:trPr>
          <w:trHeight w:val="3476" w:hRule="atLeast"/>
        </w:trPr>
        <w:tc>
          <w:tcPr>
            <w:tcW w:w="679" w:type="dxa"/>
            <w:tcBorders>
              <w:top w:val="single" w:sz="12"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7"/>
              <w:rPr>
                <w:sz w:val="37"/>
              </w:rPr>
            </w:pPr>
          </w:p>
          <w:p>
            <w:pPr>
              <w:pStyle w:val="TableParagraph"/>
              <w:ind w:right="270"/>
              <w:jc w:val="right"/>
              <w:rPr>
                <w:sz w:val="20"/>
              </w:rPr>
            </w:pPr>
            <w:r>
              <w:rPr>
                <w:w w:val="102"/>
                <w:sz w:val="20"/>
              </w:rPr>
              <w:t>2</w:t>
            </w:r>
          </w:p>
        </w:tc>
        <w:tc>
          <w:tcPr>
            <w:tcW w:w="1599" w:type="dxa"/>
            <w:tcBorders>
              <w:top w:val="single" w:sz="12"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7"/>
              <w:rPr>
                <w:sz w:val="37"/>
              </w:rPr>
            </w:pPr>
          </w:p>
          <w:p>
            <w:pPr>
              <w:pStyle w:val="TableParagraph"/>
              <w:ind w:left="154" w:right="116"/>
              <w:jc w:val="center"/>
              <w:rPr>
                <w:sz w:val="20"/>
              </w:rPr>
            </w:pPr>
            <w:r>
              <w:rPr>
                <w:spacing w:val="-2"/>
                <w:w w:val="105"/>
                <w:sz w:val="20"/>
              </w:rPr>
              <w:t>Median</w:t>
            </w:r>
          </w:p>
        </w:tc>
        <w:tc>
          <w:tcPr>
            <w:tcW w:w="931" w:type="dxa"/>
            <w:tcBorders>
              <w:top w:val="single" w:sz="12" w:space="0" w:color="00E2FF"/>
              <w:bottom w:val="single" w:sz="12" w:space="0" w:color="00E2FF"/>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30"/>
              </w:rPr>
            </w:pPr>
          </w:p>
          <w:p>
            <w:pPr>
              <w:pStyle w:val="TableParagraph"/>
              <w:ind w:left="93" w:right="86"/>
              <w:jc w:val="center"/>
              <w:rPr>
                <w:i/>
                <w:sz w:val="20"/>
              </w:rPr>
            </w:pPr>
            <w:r>
              <w:rPr>
                <w:i/>
                <w:spacing w:val="-11"/>
                <w:sz w:val="20"/>
              </w:rPr>
              <w:t>x͂</w:t>
            </w:r>
          </w:p>
        </w:tc>
        <w:tc>
          <w:tcPr>
            <w:tcW w:w="5851" w:type="dxa"/>
            <w:tcBorders>
              <w:top w:val="single" w:sz="12" w:space="0" w:color="00E2FF"/>
              <w:bottom w:val="single" w:sz="12" w:space="0" w:color="00E2FF"/>
            </w:tcBorders>
          </w:tcPr>
          <w:p>
            <w:pPr>
              <w:pStyle w:val="TableParagraph"/>
              <w:rPr>
                <w:sz w:val="23"/>
              </w:rPr>
            </w:pPr>
          </w:p>
          <w:p>
            <w:pPr>
              <w:pStyle w:val="TableParagraph"/>
              <w:spacing w:line="285" w:lineRule="auto" w:before="1"/>
              <w:ind w:left="108" w:right="256"/>
              <w:rPr>
                <w:sz w:val="20"/>
              </w:rPr>
            </w:pPr>
            <w:r>
              <w:rPr>
                <w:w w:val="105"/>
                <w:sz w:val="20"/>
              </w:rPr>
              <w:t>Median</w:t>
            </w:r>
            <w:r>
              <w:rPr>
                <w:spacing w:val="-4"/>
                <w:w w:val="105"/>
                <w:sz w:val="20"/>
              </w:rPr>
              <w:t> </w:t>
            </w:r>
            <w:r>
              <w:rPr>
                <w:w w:val="105"/>
                <w:sz w:val="20"/>
              </w:rPr>
              <w:t>is</w:t>
            </w:r>
            <w:r>
              <w:rPr>
                <w:spacing w:val="-4"/>
                <w:w w:val="105"/>
                <w:sz w:val="20"/>
              </w:rPr>
              <w:t> </w:t>
            </w:r>
            <w:r>
              <w:rPr>
                <w:w w:val="105"/>
                <w:sz w:val="20"/>
              </w:rPr>
              <w:t>the</w:t>
            </w:r>
            <w:r>
              <w:rPr>
                <w:spacing w:val="-2"/>
                <w:w w:val="105"/>
                <w:sz w:val="20"/>
              </w:rPr>
              <w:t> </w:t>
            </w:r>
            <w:r>
              <w:rPr>
                <w:w w:val="105"/>
                <w:sz w:val="20"/>
              </w:rPr>
              <w:t>score</w:t>
            </w:r>
            <w:r>
              <w:rPr>
                <w:spacing w:val="-4"/>
                <w:w w:val="105"/>
                <w:sz w:val="20"/>
              </w:rPr>
              <w:t> </w:t>
            </w:r>
            <w:r>
              <w:rPr>
                <w:w w:val="105"/>
                <w:sz w:val="20"/>
              </w:rPr>
              <w:t>that</w:t>
            </w:r>
            <w:r>
              <w:rPr>
                <w:spacing w:val="-5"/>
                <w:w w:val="105"/>
                <w:sz w:val="20"/>
              </w:rPr>
              <w:t> </w:t>
            </w:r>
            <w:r>
              <w:rPr>
                <w:w w:val="105"/>
                <w:sz w:val="20"/>
              </w:rPr>
              <w:t>separates</w:t>
            </w:r>
            <w:r>
              <w:rPr>
                <w:spacing w:val="-4"/>
                <w:w w:val="105"/>
                <w:sz w:val="20"/>
              </w:rPr>
              <w:t> </w:t>
            </w:r>
            <w:r>
              <w:rPr>
                <w:w w:val="105"/>
                <w:sz w:val="20"/>
              </w:rPr>
              <w:t>the</w:t>
            </w:r>
            <w:r>
              <w:rPr>
                <w:spacing w:val="-2"/>
                <w:w w:val="105"/>
                <w:sz w:val="20"/>
              </w:rPr>
              <w:t> </w:t>
            </w:r>
            <w:r>
              <w:rPr>
                <w:w w:val="105"/>
                <w:sz w:val="20"/>
              </w:rPr>
              <w:t>highest</w:t>
            </w:r>
            <w:r>
              <w:rPr>
                <w:spacing w:val="-5"/>
                <w:w w:val="105"/>
                <w:sz w:val="20"/>
              </w:rPr>
              <w:t> </w:t>
            </w:r>
            <w:r>
              <w:rPr>
                <w:w w:val="105"/>
                <w:sz w:val="20"/>
              </w:rPr>
              <w:t>scores</w:t>
            </w:r>
            <w:r>
              <w:rPr>
                <w:spacing w:val="-4"/>
                <w:w w:val="105"/>
                <w:sz w:val="20"/>
              </w:rPr>
              <w:t> </w:t>
            </w:r>
            <w:r>
              <w:rPr>
                <w:w w:val="105"/>
                <w:sz w:val="20"/>
              </w:rPr>
              <w:t>from the lowest scores in equal numbers.</w:t>
            </w:r>
          </w:p>
          <w:p>
            <w:pPr>
              <w:pStyle w:val="TableParagraph"/>
              <w:spacing w:before="6"/>
              <w:rPr>
                <w:sz w:val="23"/>
              </w:rPr>
            </w:pPr>
          </w:p>
          <w:p>
            <w:pPr>
              <w:pStyle w:val="TableParagraph"/>
              <w:spacing w:line="283" w:lineRule="auto" w:before="1"/>
              <w:ind w:left="108" w:right="256"/>
              <w:rPr>
                <w:sz w:val="20"/>
              </w:rPr>
            </w:pPr>
            <w:r>
              <w:rPr>
                <w:w w:val="105"/>
                <w:sz w:val="20"/>
              </w:rPr>
              <w:t>The observed values are first ranked in ascending order. The median is then the value that divides the study population into two subsets of equal size (if the number of observations n is even, the median is the half-sum of the rank terms n and n + 1).</w:t>
            </w:r>
          </w:p>
          <w:p>
            <w:pPr>
              <w:pStyle w:val="TableParagraph"/>
              <w:spacing w:before="1"/>
              <w:rPr>
                <w:sz w:val="24"/>
              </w:rPr>
            </w:pPr>
          </w:p>
          <w:p>
            <w:pPr>
              <w:pStyle w:val="TableParagraph"/>
              <w:spacing w:line="283" w:lineRule="auto"/>
              <w:ind w:left="108" w:right="256"/>
              <w:rPr>
                <w:sz w:val="20"/>
              </w:rPr>
            </w:pPr>
            <w:r>
              <w:rPr>
                <w:w w:val="105"/>
                <w:sz w:val="20"/>
              </w:rPr>
              <w:t>Like</w:t>
            </w:r>
            <w:r>
              <w:rPr>
                <w:spacing w:val="-8"/>
                <w:w w:val="105"/>
                <w:sz w:val="20"/>
              </w:rPr>
              <w:t> </w:t>
            </w:r>
            <w:r>
              <w:rPr>
                <w:w w:val="105"/>
                <w:sz w:val="20"/>
              </w:rPr>
              <w:t>Mean,</w:t>
            </w:r>
            <w:r>
              <w:rPr>
                <w:spacing w:val="-9"/>
                <w:w w:val="105"/>
                <w:sz w:val="20"/>
              </w:rPr>
              <w:t> </w:t>
            </w:r>
            <w:r>
              <w:rPr>
                <w:w w:val="105"/>
                <w:sz w:val="20"/>
              </w:rPr>
              <w:t>Median</w:t>
            </w:r>
            <w:r>
              <w:rPr>
                <w:spacing w:val="-8"/>
                <w:w w:val="105"/>
                <w:sz w:val="20"/>
              </w:rPr>
              <w:t> </w:t>
            </w:r>
            <w:r>
              <w:rPr>
                <w:w w:val="105"/>
                <w:sz w:val="20"/>
              </w:rPr>
              <w:t>is</w:t>
            </w:r>
            <w:r>
              <w:rPr>
                <w:spacing w:val="-8"/>
                <w:w w:val="105"/>
                <w:sz w:val="20"/>
              </w:rPr>
              <w:t> </w:t>
            </w:r>
            <w:r>
              <w:rPr>
                <w:w w:val="105"/>
                <w:sz w:val="20"/>
              </w:rPr>
              <w:t>a</w:t>
            </w:r>
            <w:r>
              <w:rPr>
                <w:spacing w:val="-9"/>
                <w:w w:val="105"/>
                <w:sz w:val="20"/>
              </w:rPr>
              <w:t> </w:t>
            </w:r>
            <w:r>
              <w:rPr>
                <w:w w:val="105"/>
                <w:sz w:val="20"/>
              </w:rPr>
              <w:t>measure</w:t>
            </w:r>
            <w:r>
              <w:rPr>
                <w:spacing w:val="-7"/>
                <w:w w:val="105"/>
                <w:sz w:val="20"/>
              </w:rPr>
              <w:t> </w:t>
            </w:r>
            <w:r>
              <w:rPr>
                <w:w w:val="105"/>
                <w:sz w:val="20"/>
              </w:rPr>
              <w:t>of</w:t>
            </w:r>
            <w:r>
              <w:rPr>
                <w:spacing w:val="-9"/>
                <w:w w:val="105"/>
                <w:sz w:val="20"/>
              </w:rPr>
              <w:t> </w:t>
            </w:r>
            <w:r>
              <w:rPr>
                <w:w w:val="105"/>
                <w:sz w:val="20"/>
              </w:rPr>
              <w:t>the</w:t>
            </w:r>
            <w:r>
              <w:rPr>
                <w:spacing w:val="-7"/>
                <w:w w:val="105"/>
                <w:sz w:val="20"/>
              </w:rPr>
              <w:t> </w:t>
            </w:r>
            <w:r>
              <w:rPr>
                <w:w w:val="105"/>
                <w:sz w:val="20"/>
              </w:rPr>
              <w:t>general</w:t>
            </w:r>
            <w:r>
              <w:rPr>
                <w:spacing w:val="-8"/>
                <w:w w:val="105"/>
                <w:sz w:val="20"/>
              </w:rPr>
              <w:t> </w:t>
            </w:r>
            <w:r>
              <w:rPr>
                <w:w w:val="105"/>
                <w:sz w:val="20"/>
              </w:rPr>
              <w:t>tendency</w:t>
            </w:r>
            <w:r>
              <w:rPr>
                <w:spacing w:val="-8"/>
                <w:w w:val="105"/>
                <w:sz w:val="20"/>
              </w:rPr>
              <w:t> </w:t>
            </w:r>
            <w:r>
              <w:rPr>
                <w:w w:val="105"/>
                <w:sz w:val="20"/>
              </w:rPr>
              <w:t>of a group of scores.</w:t>
            </w:r>
          </w:p>
        </w:tc>
      </w:tr>
      <w:tr>
        <w:trPr>
          <w:trHeight w:val="3235" w:hRule="atLeast"/>
        </w:trPr>
        <w:tc>
          <w:tcPr>
            <w:tcW w:w="679" w:type="dxa"/>
            <w:tcBorders>
              <w:top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7"/>
              <w:rPr>
                <w:sz w:val="37"/>
              </w:rPr>
            </w:pPr>
          </w:p>
          <w:p>
            <w:pPr>
              <w:pStyle w:val="TableParagraph"/>
              <w:spacing w:before="1"/>
              <w:ind w:right="270"/>
              <w:jc w:val="right"/>
              <w:rPr>
                <w:sz w:val="20"/>
              </w:rPr>
            </w:pPr>
            <w:r>
              <w:rPr>
                <w:w w:val="102"/>
                <w:sz w:val="20"/>
              </w:rPr>
              <w:t>3</w:t>
            </w:r>
          </w:p>
        </w:tc>
        <w:tc>
          <w:tcPr>
            <w:tcW w:w="1599" w:type="dxa"/>
            <w:tcBorders>
              <w:top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9"/>
              <w:rPr>
                <w:sz w:val="25"/>
              </w:rPr>
            </w:pPr>
          </w:p>
          <w:p>
            <w:pPr>
              <w:pStyle w:val="TableParagraph"/>
              <w:spacing w:line="283" w:lineRule="auto"/>
              <w:ind w:left="374" w:firstLine="16"/>
              <w:rPr>
                <w:sz w:val="20"/>
              </w:rPr>
            </w:pPr>
            <w:r>
              <w:rPr>
                <w:spacing w:val="-2"/>
                <w:w w:val="105"/>
                <w:sz w:val="20"/>
              </w:rPr>
              <w:t>Standard Deviation</w:t>
            </w:r>
          </w:p>
        </w:tc>
        <w:tc>
          <w:tcPr>
            <w:tcW w:w="931" w:type="dxa"/>
            <w:tcBorders>
              <w:top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7"/>
              <w:rPr>
                <w:sz w:val="37"/>
              </w:rPr>
            </w:pPr>
          </w:p>
          <w:p>
            <w:pPr>
              <w:pStyle w:val="TableParagraph"/>
              <w:spacing w:before="1"/>
              <w:ind w:left="2"/>
              <w:jc w:val="center"/>
              <w:rPr>
                <w:sz w:val="20"/>
              </w:rPr>
            </w:pPr>
            <w:r>
              <w:rPr>
                <w:w w:val="98"/>
                <w:sz w:val="20"/>
              </w:rPr>
              <w:t>σ</w:t>
            </w:r>
          </w:p>
        </w:tc>
        <w:tc>
          <w:tcPr>
            <w:tcW w:w="5851" w:type="dxa"/>
            <w:tcBorders>
              <w:top w:val="single" w:sz="12" w:space="0" w:color="00E2FF"/>
            </w:tcBorders>
          </w:tcPr>
          <w:p>
            <w:pPr>
              <w:pStyle w:val="TableParagraph"/>
              <w:rPr>
                <w:sz w:val="23"/>
              </w:rPr>
            </w:pPr>
          </w:p>
          <w:p>
            <w:pPr>
              <w:pStyle w:val="TableParagraph"/>
              <w:spacing w:line="285" w:lineRule="auto" w:before="1"/>
              <w:ind w:left="108"/>
              <w:rPr>
                <w:sz w:val="20"/>
              </w:rPr>
            </w:pPr>
            <w:r>
              <w:rPr>
                <w:w w:val="105"/>
                <w:sz w:val="20"/>
              </w:rPr>
              <w:t>Standard Deviation is a</w:t>
            </w:r>
            <w:r>
              <w:rPr>
                <w:spacing w:val="-1"/>
                <w:w w:val="105"/>
                <w:sz w:val="20"/>
              </w:rPr>
              <w:t> </w:t>
            </w:r>
            <w:r>
              <w:rPr>
                <w:w w:val="105"/>
                <w:sz w:val="20"/>
              </w:rPr>
              <w:t>measure of</w:t>
            </w:r>
            <w:r>
              <w:rPr>
                <w:spacing w:val="-1"/>
                <w:w w:val="105"/>
                <w:sz w:val="20"/>
              </w:rPr>
              <w:t> </w:t>
            </w:r>
            <w:r>
              <w:rPr>
                <w:w w:val="105"/>
                <w:sz w:val="20"/>
              </w:rPr>
              <w:t>the amount</w:t>
            </w:r>
            <w:r>
              <w:rPr>
                <w:spacing w:val="-1"/>
                <w:w w:val="105"/>
                <w:sz w:val="20"/>
              </w:rPr>
              <w:t> </w:t>
            </w:r>
            <w:r>
              <w:rPr>
                <w:w w:val="105"/>
                <w:sz w:val="20"/>
              </w:rPr>
              <w:t>of</w:t>
            </w:r>
            <w:r>
              <w:rPr>
                <w:spacing w:val="-1"/>
                <w:w w:val="105"/>
                <w:sz w:val="20"/>
              </w:rPr>
              <w:t> </w:t>
            </w:r>
            <w:r>
              <w:rPr>
                <w:w w:val="105"/>
                <w:sz w:val="20"/>
              </w:rPr>
              <w:t>variation across scores for candidates who take an assessment. A small standard deviation indicates scores are close to the mean, while a large value tells us there is much variability across individuals. The formula for calculating Standard Deviation is:</w:t>
            </w:r>
          </w:p>
          <w:p>
            <w:pPr>
              <w:pStyle w:val="TableParagraph"/>
              <w:spacing w:before="11"/>
              <w:rPr>
                <w:sz w:val="22"/>
              </w:rPr>
            </w:pPr>
          </w:p>
          <w:p>
            <w:pPr>
              <w:pStyle w:val="TableParagraph"/>
              <w:ind w:left="108"/>
              <w:rPr>
                <w:sz w:val="20"/>
              </w:rPr>
            </w:pPr>
            <w:r>
              <w:rPr>
                <w:sz w:val="20"/>
              </w:rPr>
              <w:t>σ</w:t>
            </w:r>
            <w:r>
              <w:rPr>
                <w:spacing w:val="-2"/>
                <w:sz w:val="20"/>
              </w:rPr>
              <w:t> </w:t>
            </w:r>
            <w:r>
              <w:rPr>
                <w:sz w:val="20"/>
              </w:rPr>
              <w:t>=</w:t>
            </w:r>
            <w:r>
              <w:rPr>
                <w:spacing w:val="-3"/>
                <w:sz w:val="20"/>
              </w:rPr>
              <w:t> </w:t>
            </w:r>
            <w:r>
              <w:rPr>
                <w:sz w:val="20"/>
              </w:rPr>
              <w:t>sqrt</w:t>
            </w:r>
            <w:r>
              <w:rPr>
                <w:spacing w:val="-2"/>
                <w:sz w:val="20"/>
              </w:rPr>
              <w:t> </w:t>
            </w:r>
            <w:r>
              <w:rPr>
                <w:sz w:val="20"/>
              </w:rPr>
              <w:t>[</w:t>
            </w:r>
            <w:r>
              <w:rPr>
                <w:spacing w:val="-2"/>
                <w:sz w:val="20"/>
              </w:rPr>
              <w:t> </w:t>
            </w:r>
            <w:r>
              <w:rPr>
                <w:sz w:val="20"/>
              </w:rPr>
              <w:t>Σ</w:t>
            </w:r>
            <w:r>
              <w:rPr>
                <w:spacing w:val="-2"/>
                <w:sz w:val="20"/>
              </w:rPr>
              <w:t> </w:t>
            </w:r>
            <w:r>
              <w:rPr>
                <w:sz w:val="20"/>
              </w:rPr>
              <w:t>(</w:t>
            </w:r>
            <w:r>
              <w:rPr>
                <w:spacing w:val="-1"/>
                <w:sz w:val="20"/>
              </w:rPr>
              <w:t> </w:t>
            </w:r>
            <w:r>
              <w:rPr>
                <w:sz w:val="20"/>
              </w:rPr>
              <w:t>Xi</w:t>
            </w:r>
            <w:r>
              <w:rPr>
                <w:spacing w:val="1"/>
                <w:sz w:val="20"/>
              </w:rPr>
              <w:t> </w:t>
            </w:r>
            <w:r>
              <w:rPr>
                <w:sz w:val="20"/>
              </w:rPr>
              <w:t>-</w:t>
            </w:r>
            <w:r>
              <w:rPr>
                <w:spacing w:val="-1"/>
                <w:sz w:val="20"/>
              </w:rPr>
              <w:t> </w:t>
            </w:r>
            <w:r>
              <w:rPr>
                <w:sz w:val="20"/>
              </w:rPr>
              <w:t>μ</w:t>
            </w:r>
            <w:r>
              <w:rPr>
                <w:spacing w:val="-5"/>
                <w:sz w:val="20"/>
              </w:rPr>
              <w:t> </w:t>
            </w:r>
            <w:r>
              <w:rPr>
                <w:sz w:val="20"/>
              </w:rPr>
              <w:t>)</w:t>
            </w:r>
            <w:r>
              <w:rPr>
                <w:spacing w:val="-1"/>
                <w:sz w:val="20"/>
              </w:rPr>
              <w:t> </w:t>
            </w:r>
            <w:r>
              <w:rPr>
                <w:sz w:val="20"/>
              </w:rPr>
              <w:t>2</w:t>
            </w:r>
            <w:r>
              <w:rPr>
                <w:spacing w:val="-4"/>
                <w:sz w:val="20"/>
              </w:rPr>
              <w:t> </w:t>
            </w:r>
            <w:r>
              <w:rPr>
                <w:sz w:val="20"/>
              </w:rPr>
              <w:t>/</w:t>
            </w:r>
            <w:r>
              <w:rPr>
                <w:spacing w:val="-3"/>
                <w:sz w:val="20"/>
              </w:rPr>
              <w:t> </w:t>
            </w:r>
            <w:r>
              <w:rPr>
                <w:sz w:val="20"/>
              </w:rPr>
              <w:t>N</w:t>
            </w:r>
            <w:r>
              <w:rPr>
                <w:spacing w:val="-1"/>
                <w:sz w:val="20"/>
              </w:rPr>
              <w:t> </w:t>
            </w:r>
            <w:r>
              <w:rPr>
                <w:spacing w:val="-5"/>
                <w:sz w:val="20"/>
              </w:rPr>
              <w:t>],</w:t>
            </w:r>
          </w:p>
          <w:p>
            <w:pPr>
              <w:pStyle w:val="TableParagraph"/>
              <w:spacing w:line="283" w:lineRule="auto" w:before="43"/>
              <w:ind w:left="108" w:right="256"/>
              <w:rPr>
                <w:sz w:val="20"/>
              </w:rPr>
            </w:pPr>
            <w:r>
              <w:rPr>
                <w:sz w:val="20"/>
              </w:rPr>
              <w:t>where</w:t>
            </w:r>
            <w:r>
              <w:rPr>
                <w:spacing w:val="26"/>
                <w:sz w:val="20"/>
              </w:rPr>
              <w:t> </w:t>
            </w:r>
            <w:r>
              <w:rPr>
                <w:sz w:val="20"/>
              </w:rPr>
              <w:t>μ is the</w:t>
            </w:r>
            <w:r>
              <w:rPr>
                <w:spacing w:val="26"/>
                <w:sz w:val="20"/>
              </w:rPr>
              <w:t> </w:t>
            </w:r>
            <w:r>
              <w:rPr>
                <w:sz w:val="20"/>
              </w:rPr>
              <w:t>population</w:t>
            </w:r>
            <w:r>
              <w:rPr>
                <w:spacing w:val="27"/>
                <w:sz w:val="20"/>
              </w:rPr>
              <w:t> </w:t>
            </w:r>
            <w:r>
              <w:rPr>
                <w:sz w:val="20"/>
              </w:rPr>
              <w:t>mean, Xi is the</w:t>
            </w:r>
            <w:r>
              <w:rPr>
                <w:spacing w:val="26"/>
                <w:sz w:val="20"/>
              </w:rPr>
              <w:t> </w:t>
            </w:r>
            <w:r>
              <w:rPr>
                <w:sz w:val="20"/>
              </w:rPr>
              <w:t>ith element from </w:t>
            </w:r>
            <w:r>
              <w:rPr>
                <w:w w:val="110"/>
                <w:sz w:val="20"/>
              </w:rPr>
              <w:t>the</w:t>
            </w:r>
            <w:r>
              <w:rPr>
                <w:spacing w:val="-1"/>
                <w:w w:val="110"/>
                <w:sz w:val="20"/>
              </w:rPr>
              <w:t> </w:t>
            </w:r>
            <w:r>
              <w:rPr>
                <w:w w:val="110"/>
                <w:sz w:val="20"/>
              </w:rPr>
              <w:t>population,</w:t>
            </w:r>
            <w:r>
              <w:rPr>
                <w:spacing w:val="-3"/>
                <w:w w:val="110"/>
                <w:sz w:val="20"/>
              </w:rPr>
              <w:t> </w:t>
            </w:r>
            <w:r>
              <w:rPr>
                <w:w w:val="110"/>
                <w:sz w:val="20"/>
              </w:rPr>
              <w:t>and</w:t>
            </w:r>
            <w:r>
              <w:rPr>
                <w:spacing w:val="-2"/>
                <w:w w:val="110"/>
                <w:sz w:val="20"/>
              </w:rPr>
              <w:t> </w:t>
            </w:r>
            <w:r>
              <w:rPr>
                <w:w w:val="110"/>
                <w:sz w:val="20"/>
              </w:rPr>
              <w:t>N</w:t>
            </w:r>
            <w:r>
              <w:rPr>
                <w:spacing w:val="-2"/>
                <w:w w:val="110"/>
                <w:sz w:val="20"/>
              </w:rPr>
              <w:t> </w:t>
            </w:r>
            <w:r>
              <w:rPr>
                <w:w w:val="110"/>
                <w:sz w:val="20"/>
              </w:rPr>
              <w:t>is</w:t>
            </w:r>
            <w:r>
              <w:rPr>
                <w:spacing w:val="-2"/>
                <w:w w:val="110"/>
                <w:sz w:val="20"/>
              </w:rPr>
              <w:t> </w:t>
            </w:r>
            <w:r>
              <w:rPr>
                <w:w w:val="110"/>
                <w:sz w:val="20"/>
              </w:rPr>
              <w:t>the</w:t>
            </w:r>
            <w:r>
              <w:rPr>
                <w:spacing w:val="-1"/>
                <w:w w:val="110"/>
                <w:sz w:val="20"/>
              </w:rPr>
              <w:t> </w:t>
            </w:r>
            <w:r>
              <w:rPr>
                <w:w w:val="110"/>
                <w:sz w:val="20"/>
              </w:rPr>
              <w:t>number</w:t>
            </w:r>
            <w:r>
              <w:rPr>
                <w:spacing w:val="-2"/>
                <w:w w:val="110"/>
                <w:sz w:val="20"/>
              </w:rPr>
              <w:t> </w:t>
            </w:r>
            <w:r>
              <w:rPr>
                <w:w w:val="110"/>
                <w:sz w:val="20"/>
              </w:rPr>
              <w:t>of</w:t>
            </w:r>
            <w:r>
              <w:rPr>
                <w:spacing w:val="-3"/>
                <w:w w:val="110"/>
                <w:sz w:val="20"/>
              </w:rPr>
              <w:t> </w:t>
            </w:r>
            <w:r>
              <w:rPr>
                <w:w w:val="110"/>
                <w:sz w:val="20"/>
              </w:rPr>
              <w:t>elements</w:t>
            </w:r>
            <w:r>
              <w:rPr>
                <w:spacing w:val="-2"/>
                <w:w w:val="110"/>
                <w:sz w:val="20"/>
              </w:rPr>
              <w:t> </w:t>
            </w:r>
            <w:r>
              <w:rPr>
                <w:w w:val="110"/>
                <w:sz w:val="20"/>
              </w:rPr>
              <w:t>in</w:t>
            </w:r>
            <w:r>
              <w:rPr>
                <w:spacing w:val="-2"/>
                <w:w w:val="110"/>
                <w:sz w:val="20"/>
              </w:rPr>
              <w:t> </w:t>
            </w:r>
            <w:r>
              <w:rPr>
                <w:w w:val="110"/>
                <w:sz w:val="20"/>
              </w:rPr>
              <w:t>the</w:t>
            </w:r>
          </w:p>
          <w:p>
            <w:pPr>
              <w:pStyle w:val="TableParagraph"/>
              <w:spacing w:line="226" w:lineRule="exact" w:before="2"/>
              <w:ind w:left="108"/>
              <w:rPr>
                <w:sz w:val="20"/>
              </w:rPr>
            </w:pPr>
            <w:r>
              <w:rPr>
                <w:spacing w:val="-2"/>
                <w:w w:val="110"/>
                <w:sz w:val="20"/>
              </w:rPr>
              <w:t>population.</w:t>
            </w:r>
          </w:p>
        </w:tc>
      </w:tr>
    </w:tbl>
    <w:p>
      <w:pPr>
        <w:spacing w:after="0" w:line="226" w:lineRule="exact"/>
        <w:rPr>
          <w:sz w:val="20"/>
        </w:rPr>
        <w:sectPr>
          <w:pgSz w:w="11910" w:h="16840"/>
          <w:pgMar w:header="0" w:footer="1025" w:top="1320" w:bottom="1220" w:left="1300" w:right="820"/>
        </w:sectPr>
      </w:pPr>
    </w:p>
    <w:tbl>
      <w:tblPr>
        <w:tblW w:w="0" w:type="auto"/>
        <w:jc w:val="left"/>
        <w:tblInd w:w="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4"/>
        <w:gridCol w:w="1719"/>
        <w:gridCol w:w="791"/>
        <w:gridCol w:w="5925"/>
      </w:tblGrid>
      <w:tr>
        <w:trPr>
          <w:trHeight w:val="3776" w:hRule="atLeast"/>
        </w:trPr>
        <w:tc>
          <w:tcPr>
            <w:tcW w:w="634" w:type="dxa"/>
            <w:tcBorders>
              <w:top w:val="single" w:sz="12"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9"/>
              <w:rPr>
                <w:sz w:val="24"/>
              </w:rPr>
            </w:pPr>
          </w:p>
          <w:p>
            <w:pPr>
              <w:pStyle w:val="TableParagraph"/>
              <w:ind w:right="215"/>
              <w:jc w:val="right"/>
              <w:rPr>
                <w:sz w:val="20"/>
              </w:rPr>
            </w:pPr>
            <w:r>
              <w:rPr>
                <w:w w:val="102"/>
                <w:sz w:val="20"/>
              </w:rPr>
              <w:t>4</w:t>
            </w:r>
          </w:p>
        </w:tc>
        <w:tc>
          <w:tcPr>
            <w:tcW w:w="1719" w:type="dxa"/>
            <w:tcBorders>
              <w:top w:val="single" w:sz="12"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0"/>
              <w:rPr>
                <w:sz w:val="38"/>
              </w:rPr>
            </w:pPr>
          </w:p>
          <w:p>
            <w:pPr>
              <w:pStyle w:val="TableParagraph"/>
              <w:spacing w:line="283" w:lineRule="auto"/>
              <w:ind w:left="611" w:right="417" w:hanging="166"/>
              <w:rPr>
                <w:sz w:val="20"/>
              </w:rPr>
            </w:pPr>
            <w:r>
              <w:rPr>
                <w:spacing w:val="-2"/>
                <w:w w:val="105"/>
                <w:sz w:val="20"/>
              </w:rPr>
              <w:t>Standard </w:t>
            </w:r>
            <w:r>
              <w:rPr>
                <w:spacing w:val="-4"/>
                <w:w w:val="105"/>
                <w:sz w:val="20"/>
              </w:rPr>
              <w:t>Score</w:t>
            </w:r>
          </w:p>
        </w:tc>
        <w:tc>
          <w:tcPr>
            <w:tcW w:w="791" w:type="dxa"/>
            <w:tcBorders>
              <w:top w:val="single" w:sz="12" w:space="0" w:color="00E2FF"/>
              <w:bottom w:val="single" w:sz="12" w:space="0" w:color="00E2FF"/>
            </w:tcBorders>
          </w:tcPr>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11"/>
              <w:rPr>
                <w:sz w:val="41"/>
              </w:rPr>
            </w:pPr>
          </w:p>
          <w:p>
            <w:pPr>
              <w:pStyle w:val="TableParagraph"/>
              <w:ind w:left="12"/>
              <w:jc w:val="center"/>
              <w:rPr>
                <w:i/>
                <w:sz w:val="21"/>
              </w:rPr>
            </w:pPr>
            <w:r>
              <w:rPr>
                <w:i/>
                <w:w w:val="88"/>
                <w:sz w:val="21"/>
              </w:rPr>
              <w:t>Z</w:t>
            </w:r>
          </w:p>
        </w:tc>
        <w:tc>
          <w:tcPr>
            <w:tcW w:w="5925" w:type="dxa"/>
            <w:tcBorders>
              <w:top w:val="single" w:sz="12" w:space="0" w:color="00E2FF"/>
              <w:bottom w:val="single" w:sz="12" w:space="0" w:color="00E2FF"/>
            </w:tcBorders>
          </w:tcPr>
          <w:p>
            <w:pPr>
              <w:pStyle w:val="TableParagraph"/>
              <w:spacing w:line="283" w:lineRule="auto" w:before="268"/>
              <w:ind w:left="182" w:right="212"/>
              <w:rPr>
                <w:sz w:val="22"/>
              </w:rPr>
            </w:pPr>
            <w:r>
              <w:rPr>
                <w:w w:val="110"/>
                <w:sz w:val="22"/>
              </w:rPr>
              <w:t>Standard</w:t>
            </w:r>
            <w:r>
              <w:rPr>
                <w:spacing w:val="-14"/>
                <w:w w:val="110"/>
                <w:sz w:val="22"/>
              </w:rPr>
              <w:t> </w:t>
            </w:r>
            <w:r>
              <w:rPr>
                <w:w w:val="110"/>
                <w:sz w:val="22"/>
              </w:rPr>
              <w:t>Score</w:t>
            </w:r>
            <w:r>
              <w:rPr>
                <w:spacing w:val="-15"/>
                <w:w w:val="110"/>
                <w:sz w:val="22"/>
              </w:rPr>
              <w:t> </w:t>
            </w:r>
            <w:r>
              <w:rPr>
                <w:w w:val="110"/>
                <w:sz w:val="22"/>
              </w:rPr>
              <w:t>is</w:t>
            </w:r>
            <w:r>
              <w:rPr>
                <w:spacing w:val="-13"/>
                <w:w w:val="110"/>
                <w:sz w:val="22"/>
              </w:rPr>
              <w:t> </w:t>
            </w:r>
            <w:r>
              <w:rPr>
                <w:w w:val="110"/>
                <w:sz w:val="22"/>
              </w:rPr>
              <w:t>an</w:t>
            </w:r>
            <w:r>
              <w:rPr>
                <w:spacing w:val="-15"/>
                <w:w w:val="110"/>
                <w:sz w:val="22"/>
              </w:rPr>
              <w:t> </w:t>
            </w:r>
            <w:r>
              <w:rPr>
                <w:w w:val="110"/>
                <w:sz w:val="22"/>
              </w:rPr>
              <w:t>estimate</w:t>
            </w:r>
            <w:r>
              <w:rPr>
                <w:spacing w:val="-13"/>
                <w:w w:val="110"/>
                <w:sz w:val="22"/>
              </w:rPr>
              <w:t> </w:t>
            </w:r>
            <w:r>
              <w:rPr>
                <w:w w:val="110"/>
                <w:sz w:val="22"/>
              </w:rPr>
              <w:t>of</w:t>
            </w:r>
            <w:r>
              <w:rPr>
                <w:spacing w:val="-16"/>
                <w:w w:val="110"/>
                <w:sz w:val="22"/>
              </w:rPr>
              <w:t> </w:t>
            </w:r>
            <w:r>
              <w:rPr>
                <w:w w:val="110"/>
                <w:sz w:val="22"/>
              </w:rPr>
              <w:t>whether</w:t>
            </w:r>
            <w:r>
              <w:rPr>
                <w:spacing w:val="-12"/>
                <w:w w:val="110"/>
                <w:sz w:val="22"/>
              </w:rPr>
              <w:t> </w:t>
            </w:r>
            <w:r>
              <w:rPr>
                <w:w w:val="110"/>
                <w:sz w:val="22"/>
              </w:rPr>
              <w:t>an </w:t>
            </w:r>
            <w:r>
              <w:rPr>
                <w:sz w:val="22"/>
              </w:rPr>
              <w:t>individual’s score is above average, average or below average compared to peers. Scored on a scale from -4 </w:t>
            </w:r>
            <w:r>
              <w:rPr>
                <w:w w:val="110"/>
                <w:sz w:val="22"/>
              </w:rPr>
              <w:t>to</w:t>
            </w:r>
            <w:r>
              <w:rPr>
                <w:spacing w:val="-6"/>
                <w:w w:val="110"/>
                <w:sz w:val="22"/>
              </w:rPr>
              <w:t> </w:t>
            </w:r>
            <w:r>
              <w:rPr>
                <w:w w:val="110"/>
                <w:sz w:val="22"/>
              </w:rPr>
              <w:t>4</w:t>
            </w:r>
            <w:r>
              <w:rPr>
                <w:spacing w:val="-8"/>
                <w:w w:val="110"/>
                <w:sz w:val="22"/>
              </w:rPr>
              <w:t> </w:t>
            </w:r>
            <w:r>
              <w:rPr>
                <w:w w:val="110"/>
                <w:sz w:val="22"/>
              </w:rPr>
              <w:t>with</w:t>
            </w:r>
            <w:r>
              <w:rPr>
                <w:spacing w:val="-8"/>
                <w:w w:val="110"/>
                <w:sz w:val="22"/>
              </w:rPr>
              <w:t> </w:t>
            </w:r>
            <w:r>
              <w:rPr>
                <w:w w:val="110"/>
                <w:sz w:val="22"/>
              </w:rPr>
              <w:t>zero</w:t>
            </w:r>
            <w:r>
              <w:rPr>
                <w:spacing w:val="-6"/>
                <w:w w:val="110"/>
                <w:sz w:val="22"/>
              </w:rPr>
              <w:t> </w:t>
            </w:r>
            <w:r>
              <w:rPr>
                <w:w w:val="110"/>
                <w:sz w:val="22"/>
              </w:rPr>
              <w:t>in</w:t>
            </w:r>
            <w:r>
              <w:rPr>
                <w:spacing w:val="-9"/>
                <w:w w:val="110"/>
                <w:sz w:val="22"/>
              </w:rPr>
              <w:t> </w:t>
            </w:r>
            <w:r>
              <w:rPr>
                <w:w w:val="110"/>
                <w:sz w:val="22"/>
              </w:rPr>
              <w:t>the</w:t>
            </w:r>
            <w:r>
              <w:rPr>
                <w:spacing w:val="-9"/>
                <w:w w:val="110"/>
                <w:sz w:val="22"/>
              </w:rPr>
              <w:t> </w:t>
            </w:r>
            <w:r>
              <w:rPr>
                <w:w w:val="110"/>
                <w:sz w:val="22"/>
              </w:rPr>
              <w:t>middle</w:t>
            </w:r>
            <w:r>
              <w:rPr>
                <w:spacing w:val="-7"/>
                <w:w w:val="110"/>
                <w:sz w:val="22"/>
              </w:rPr>
              <w:t> </w:t>
            </w:r>
            <w:r>
              <w:rPr>
                <w:w w:val="110"/>
                <w:sz w:val="22"/>
              </w:rPr>
              <w:t>representing</w:t>
            </w:r>
            <w:r>
              <w:rPr>
                <w:spacing w:val="-8"/>
                <w:w w:val="110"/>
                <w:sz w:val="22"/>
              </w:rPr>
              <w:t> </w:t>
            </w:r>
            <w:r>
              <w:rPr>
                <w:w w:val="110"/>
                <w:sz w:val="22"/>
              </w:rPr>
              <w:t>average.</w:t>
            </w:r>
          </w:p>
          <w:p>
            <w:pPr>
              <w:pStyle w:val="TableParagraph"/>
              <w:spacing w:line="285" w:lineRule="auto" w:before="4"/>
              <w:ind w:left="182" w:right="212"/>
              <w:rPr>
                <w:sz w:val="22"/>
              </w:rPr>
            </w:pPr>
            <w:r>
              <w:rPr>
                <w:w w:val="105"/>
                <w:sz w:val="22"/>
              </w:rPr>
              <w:t>Positive</w:t>
            </w:r>
            <w:r>
              <w:rPr>
                <w:spacing w:val="-10"/>
                <w:w w:val="105"/>
                <w:sz w:val="22"/>
              </w:rPr>
              <w:t> </w:t>
            </w:r>
            <w:r>
              <w:rPr>
                <w:w w:val="105"/>
                <w:sz w:val="22"/>
              </w:rPr>
              <w:t>scores</w:t>
            </w:r>
            <w:r>
              <w:rPr>
                <w:spacing w:val="-12"/>
                <w:w w:val="105"/>
                <w:sz w:val="22"/>
              </w:rPr>
              <w:t> </w:t>
            </w:r>
            <w:r>
              <w:rPr>
                <w:w w:val="105"/>
                <w:sz w:val="22"/>
              </w:rPr>
              <w:t>are</w:t>
            </w:r>
            <w:r>
              <w:rPr>
                <w:spacing w:val="-10"/>
                <w:w w:val="105"/>
                <w:sz w:val="22"/>
              </w:rPr>
              <w:t> </w:t>
            </w:r>
            <w:r>
              <w:rPr>
                <w:w w:val="105"/>
                <w:sz w:val="22"/>
              </w:rPr>
              <w:t>above</w:t>
            </w:r>
            <w:r>
              <w:rPr>
                <w:spacing w:val="-10"/>
                <w:w w:val="105"/>
                <w:sz w:val="22"/>
              </w:rPr>
              <w:t> </w:t>
            </w:r>
            <w:r>
              <w:rPr>
                <w:w w:val="105"/>
                <w:sz w:val="22"/>
              </w:rPr>
              <w:t>average</w:t>
            </w:r>
            <w:r>
              <w:rPr>
                <w:spacing w:val="-12"/>
                <w:w w:val="105"/>
                <w:sz w:val="22"/>
              </w:rPr>
              <w:t> </w:t>
            </w:r>
            <w:r>
              <w:rPr>
                <w:w w:val="105"/>
                <w:sz w:val="22"/>
              </w:rPr>
              <w:t>while</w:t>
            </w:r>
            <w:r>
              <w:rPr>
                <w:spacing w:val="-10"/>
                <w:w w:val="105"/>
                <w:sz w:val="22"/>
              </w:rPr>
              <w:t> </w:t>
            </w:r>
            <w:r>
              <w:rPr>
                <w:w w:val="105"/>
                <w:sz w:val="22"/>
              </w:rPr>
              <w:t>negative </w:t>
            </w:r>
            <w:r>
              <w:rPr>
                <w:spacing w:val="-2"/>
                <w:w w:val="105"/>
                <w:sz w:val="22"/>
              </w:rPr>
              <w:t>scores</w:t>
            </w:r>
            <w:r>
              <w:rPr>
                <w:spacing w:val="-10"/>
                <w:w w:val="105"/>
                <w:sz w:val="22"/>
              </w:rPr>
              <w:t> </w:t>
            </w:r>
            <w:r>
              <w:rPr>
                <w:spacing w:val="-2"/>
                <w:w w:val="105"/>
                <w:sz w:val="22"/>
              </w:rPr>
              <w:t>are</w:t>
            </w:r>
            <w:r>
              <w:rPr>
                <w:spacing w:val="-10"/>
                <w:w w:val="105"/>
                <w:sz w:val="22"/>
              </w:rPr>
              <w:t> </w:t>
            </w:r>
            <w:r>
              <w:rPr>
                <w:spacing w:val="-2"/>
                <w:w w:val="105"/>
                <w:sz w:val="22"/>
              </w:rPr>
              <w:t>below</w:t>
            </w:r>
            <w:r>
              <w:rPr>
                <w:spacing w:val="-9"/>
                <w:w w:val="105"/>
                <w:sz w:val="22"/>
              </w:rPr>
              <w:t> </w:t>
            </w:r>
            <w:r>
              <w:rPr>
                <w:spacing w:val="-2"/>
                <w:w w:val="105"/>
                <w:sz w:val="22"/>
              </w:rPr>
              <w:t>average.</w:t>
            </w:r>
            <w:r>
              <w:rPr>
                <w:spacing w:val="-11"/>
                <w:w w:val="105"/>
                <w:sz w:val="22"/>
              </w:rPr>
              <w:t> </w:t>
            </w:r>
            <w:r>
              <w:rPr>
                <w:spacing w:val="-2"/>
                <w:w w:val="105"/>
                <w:sz w:val="22"/>
              </w:rPr>
              <w:t>Z</w:t>
            </w:r>
            <w:r>
              <w:rPr>
                <w:spacing w:val="-9"/>
                <w:w w:val="105"/>
                <w:sz w:val="22"/>
              </w:rPr>
              <w:t> </w:t>
            </w:r>
            <w:r>
              <w:rPr>
                <w:spacing w:val="-2"/>
                <w:w w:val="105"/>
                <w:sz w:val="22"/>
              </w:rPr>
              <w:t>scores</w:t>
            </w:r>
            <w:r>
              <w:rPr>
                <w:spacing w:val="-10"/>
                <w:w w:val="105"/>
                <w:sz w:val="22"/>
              </w:rPr>
              <w:t> </w:t>
            </w:r>
            <w:r>
              <w:rPr>
                <w:spacing w:val="-2"/>
                <w:w w:val="105"/>
                <w:sz w:val="22"/>
              </w:rPr>
              <w:t>are</w:t>
            </w:r>
            <w:r>
              <w:rPr>
                <w:spacing w:val="-12"/>
                <w:w w:val="105"/>
                <w:sz w:val="22"/>
              </w:rPr>
              <w:t> </w:t>
            </w:r>
            <w:r>
              <w:rPr>
                <w:spacing w:val="-2"/>
                <w:w w:val="105"/>
                <w:sz w:val="22"/>
              </w:rPr>
              <w:t>calculated </w:t>
            </w:r>
            <w:r>
              <w:rPr>
                <w:w w:val="105"/>
                <w:sz w:val="22"/>
              </w:rPr>
              <w:t>using the formula:</w:t>
            </w:r>
          </w:p>
          <w:p>
            <w:pPr>
              <w:pStyle w:val="TableParagraph"/>
              <w:spacing w:before="9"/>
              <w:rPr>
                <w:sz w:val="25"/>
              </w:rPr>
            </w:pPr>
          </w:p>
          <w:p>
            <w:pPr>
              <w:pStyle w:val="TableParagraph"/>
              <w:ind w:left="182"/>
              <w:rPr>
                <w:sz w:val="22"/>
              </w:rPr>
            </w:pPr>
            <w:r>
              <w:rPr>
                <w:w w:val="105"/>
                <w:sz w:val="22"/>
              </w:rPr>
              <w:t>z</w:t>
            </w:r>
            <w:r>
              <w:rPr>
                <w:spacing w:val="-13"/>
                <w:w w:val="105"/>
                <w:sz w:val="22"/>
              </w:rPr>
              <w:t> </w:t>
            </w:r>
            <w:r>
              <w:rPr>
                <w:w w:val="105"/>
                <w:sz w:val="22"/>
              </w:rPr>
              <w:t>=</w:t>
            </w:r>
            <w:r>
              <w:rPr>
                <w:spacing w:val="-12"/>
                <w:w w:val="105"/>
                <w:sz w:val="22"/>
              </w:rPr>
              <w:t> </w:t>
            </w:r>
            <w:r>
              <w:rPr>
                <w:w w:val="105"/>
                <w:sz w:val="22"/>
              </w:rPr>
              <w:t>(x</w:t>
            </w:r>
            <w:r>
              <w:rPr>
                <w:spacing w:val="-16"/>
                <w:w w:val="105"/>
                <w:sz w:val="22"/>
              </w:rPr>
              <w:t> </w:t>
            </w:r>
            <w:r>
              <w:rPr>
                <w:w w:val="105"/>
                <w:sz w:val="22"/>
              </w:rPr>
              <w:t>-</w:t>
            </w:r>
            <w:r>
              <w:rPr>
                <w:spacing w:val="-12"/>
                <w:w w:val="105"/>
                <w:sz w:val="22"/>
              </w:rPr>
              <w:t> </w:t>
            </w:r>
            <w:r>
              <w:rPr>
                <w:w w:val="105"/>
                <w:sz w:val="22"/>
              </w:rPr>
              <w:t>μx)</w:t>
            </w:r>
            <w:r>
              <w:rPr>
                <w:spacing w:val="-14"/>
                <w:w w:val="105"/>
                <w:sz w:val="22"/>
              </w:rPr>
              <w:t> </w:t>
            </w:r>
            <w:r>
              <w:rPr>
                <w:w w:val="105"/>
                <w:sz w:val="22"/>
              </w:rPr>
              <w:t>/</w:t>
            </w:r>
            <w:r>
              <w:rPr>
                <w:spacing w:val="-14"/>
                <w:w w:val="105"/>
                <w:sz w:val="22"/>
              </w:rPr>
              <w:t> </w:t>
            </w:r>
            <w:r>
              <w:rPr>
                <w:spacing w:val="-5"/>
                <w:w w:val="105"/>
                <w:sz w:val="22"/>
              </w:rPr>
              <w:t>σx,</w:t>
            </w:r>
          </w:p>
          <w:p>
            <w:pPr>
              <w:pStyle w:val="TableParagraph"/>
              <w:spacing w:line="285" w:lineRule="auto" w:before="45"/>
              <w:ind w:left="182" w:right="212"/>
              <w:rPr>
                <w:sz w:val="22"/>
              </w:rPr>
            </w:pPr>
            <w:r>
              <w:rPr>
                <w:w w:val="105"/>
                <w:sz w:val="22"/>
              </w:rPr>
              <w:t>where</w:t>
            </w:r>
            <w:r>
              <w:rPr>
                <w:spacing w:val="-1"/>
                <w:w w:val="105"/>
                <w:sz w:val="22"/>
              </w:rPr>
              <w:t> </w:t>
            </w:r>
            <w:r>
              <w:rPr>
                <w:w w:val="105"/>
                <w:sz w:val="22"/>
              </w:rPr>
              <w:t>x</w:t>
            </w:r>
            <w:r>
              <w:rPr>
                <w:spacing w:val="-1"/>
                <w:w w:val="105"/>
                <w:sz w:val="22"/>
              </w:rPr>
              <w:t> </w:t>
            </w:r>
            <w:r>
              <w:rPr>
                <w:w w:val="105"/>
                <w:sz w:val="22"/>
              </w:rPr>
              <w:t>is</w:t>
            </w:r>
            <w:r>
              <w:rPr>
                <w:spacing w:val="-1"/>
                <w:w w:val="105"/>
                <w:sz w:val="22"/>
              </w:rPr>
              <w:t> </w:t>
            </w:r>
            <w:r>
              <w:rPr>
                <w:w w:val="105"/>
                <w:sz w:val="22"/>
              </w:rPr>
              <w:t>a</w:t>
            </w:r>
            <w:r>
              <w:rPr>
                <w:spacing w:val="-1"/>
                <w:w w:val="105"/>
                <w:sz w:val="22"/>
              </w:rPr>
              <w:t> </w:t>
            </w:r>
            <w:r>
              <w:rPr>
                <w:w w:val="105"/>
                <w:sz w:val="22"/>
              </w:rPr>
              <w:t>normal</w:t>
            </w:r>
            <w:r>
              <w:rPr>
                <w:spacing w:val="-2"/>
                <w:w w:val="105"/>
                <w:sz w:val="22"/>
              </w:rPr>
              <w:t> </w:t>
            </w:r>
            <w:r>
              <w:rPr>
                <w:w w:val="105"/>
                <w:sz w:val="22"/>
              </w:rPr>
              <w:t>random variable, μ</w:t>
            </w:r>
            <w:r>
              <w:rPr>
                <w:spacing w:val="-1"/>
                <w:w w:val="105"/>
                <w:sz w:val="22"/>
              </w:rPr>
              <w:t> </w:t>
            </w:r>
            <w:r>
              <w:rPr>
                <w:w w:val="105"/>
                <w:sz w:val="22"/>
              </w:rPr>
              <w:t>is</w:t>
            </w:r>
            <w:r>
              <w:rPr>
                <w:spacing w:val="-1"/>
                <w:w w:val="105"/>
                <w:sz w:val="22"/>
              </w:rPr>
              <w:t> </w:t>
            </w:r>
            <w:r>
              <w:rPr>
                <w:w w:val="105"/>
                <w:sz w:val="22"/>
              </w:rPr>
              <w:t>the</w:t>
            </w:r>
            <w:r>
              <w:rPr>
                <w:spacing w:val="-6"/>
                <w:w w:val="105"/>
                <w:sz w:val="22"/>
              </w:rPr>
              <w:t> </w:t>
            </w:r>
            <w:r>
              <w:rPr>
                <w:w w:val="105"/>
                <w:sz w:val="22"/>
              </w:rPr>
              <w:t>mean</w:t>
            </w:r>
            <w:r>
              <w:rPr>
                <w:spacing w:val="-6"/>
                <w:w w:val="105"/>
                <w:sz w:val="22"/>
              </w:rPr>
              <w:t> </w:t>
            </w:r>
            <w:r>
              <w:rPr>
                <w:w w:val="105"/>
                <w:sz w:val="22"/>
              </w:rPr>
              <w:t>of x, and σ is the standard deviation of x.</w:t>
            </w:r>
          </w:p>
        </w:tc>
      </w:tr>
      <w:tr>
        <w:trPr>
          <w:trHeight w:val="4663" w:hRule="atLeast"/>
        </w:trPr>
        <w:tc>
          <w:tcPr>
            <w:tcW w:w="634" w:type="dxa"/>
            <w:tcBorders>
              <w:top w:val="single" w:sz="12"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
              <w:rPr>
                <w:sz w:val="37"/>
              </w:rPr>
            </w:pPr>
          </w:p>
          <w:p>
            <w:pPr>
              <w:pStyle w:val="TableParagraph"/>
              <w:ind w:right="215"/>
              <w:jc w:val="right"/>
              <w:rPr>
                <w:sz w:val="20"/>
              </w:rPr>
            </w:pPr>
            <w:r>
              <w:rPr>
                <w:w w:val="102"/>
                <w:sz w:val="20"/>
              </w:rPr>
              <w:t>5</w:t>
            </w:r>
          </w:p>
        </w:tc>
        <w:tc>
          <w:tcPr>
            <w:tcW w:w="1719" w:type="dxa"/>
            <w:tcBorders>
              <w:top w:val="single" w:sz="12" w:space="0" w:color="00E2FF"/>
              <w:bottom w:val="single" w:sz="12"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
              <w:rPr>
                <w:sz w:val="37"/>
              </w:rPr>
            </w:pPr>
          </w:p>
          <w:p>
            <w:pPr>
              <w:pStyle w:val="TableParagraph"/>
              <w:ind w:left="246"/>
              <w:rPr>
                <w:sz w:val="20"/>
              </w:rPr>
            </w:pPr>
            <w:r>
              <w:rPr>
                <w:w w:val="105"/>
                <w:sz w:val="20"/>
              </w:rPr>
              <w:t>Standard</w:t>
            </w:r>
            <w:r>
              <w:rPr>
                <w:spacing w:val="-13"/>
                <w:w w:val="105"/>
                <w:sz w:val="20"/>
              </w:rPr>
              <w:t> </w:t>
            </w:r>
            <w:r>
              <w:rPr>
                <w:spacing w:val="-5"/>
                <w:w w:val="105"/>
                <w:sz w:val="20"/>
              </w:rPr>
              <w:t>Ten</w:t>
            </w:r>
          </w:p>
        </w:tc>
        <w:tc>
          <w:tcPr>
            <w:tcW w:w="791" w:type="dxa"/>
            <w:tcBorders>
              <w:top w:val="single" w:sz="12" w:space="0" w:color="00E2FF"/>
              <w:bottom w:val="single" w:sz="12" w:space="0" w:color="00E2FF"/>
            </w:tcBorders>
          </w:tcPr>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4"/>
              <w:rPr>
                <w:sz w:val="24"/>
              </w:rPr>
            </w:pPr>
          </w:p>
          <w:p>
            <w:pPr>
              <w:pStyle w:val="TableParagraph"/>
              <w:spacing w:before="1"/>
              <w:ind w:left="171" w:right="160"/>
              <w:jc w:val="center"/>
              <w:rPr>
                <w:i/>
                <w:sz w:val="21"/>
              </w:rPr>
            </w:pPr>
            <w:r>
              <w:rPr>
                <w:i/>
                <w:spacing w:val="-4"/>
                <w:sz w:val="21"/>
              </w:rPr>
              <w:t>Sten</w:t>
            </w:r>
          </w:p>
        </w:tc>
        <w:tc>
          <w:tcPr>
            <w:tcW w:w="5925" w:type="dxa"/>
            <w:tcBorders>
              <w:top w:val="single" w:sz="12" w:space="0" w:color="00E2FF"/>
              <w:bottom w:val="single" w:sz="12" w:space="0" w:color="00E2FF"/>
            </w:tcBorders>
          </w:tcPr>
          <w:p>
            <w:pPr>
              <w:pStyle w:val="TableParagraph"/>
              <w:spacing w:before="1"/>
              <w:rPr>
                <w:sz w:val="24"/>
              </w:rPr>
            </w:pPr>
          </w:p>
          <w:p>
            <w:pPr>
              <w:pStyle w:val="TableParagraph"/>
              <w:spacing w:line="271" w:lineRule="auto"/>
              <w:ind w:left="182" w:right="212"/>
              <w:rPr>
                <w:rFonts w:ascii="Lucida Sans Unicode" w:hAnsi="Lucida Sans Unicode"/>
                <w:sz w:val="20"/>
              </w:rPr>
            </w:pPr>
            <w:r>
              <w:rPr>
                <w:rFonts w:ascii="Lucida Sans Unicode" w:hAnsi="Lucida Sans Unicode"/>
                <w:spacing w:val="-4"/>
                <w:sz w:val="20"/>
              </w:rPr>
              <w:t>For</w:t>
            </w:r>
            <w:r>
              <w:rPr>
                <w:rFonts w:ascii="Lucida Sans Unicode" w:hAnsi="Lucida Sans Unicode"/>
                <w:spacing w:val="-12"/>
                <w:sz w:val="20"/>
              </w:rPr>
              <w:t> </w:t>
            </w:r>
            <w:r>
              <w:rPr>
                <w:rFonts w:ascii="Lucida Sans Unicode" w:hAnsi="Lucida Sans Unicode"/>
                <w:spacing w:val="-4"/>
                <w:sz w:val="20"/>
              </w:rPr>
              <w:t>a</w:t>
            </w:r>
            <w:r>
              <w:rPr>
                <w:rFonts w:ascii="Lucida Sans Unicode" w:hAnsi="Lucida Sans Unicode"/>
                <w:spacing w:val="-12"/>
                <w:sz w:val="20"/>
              </w:rPr>
              <w:t> </w:t>
            </w:r>
            <w:r>
              <w:rPr>
                <w:rFonts w:ascii="Lucida Sans Unicode" w:hAnsi="Lucida Sans Unicode"/>
                <w:spacing w:val="-4"/>
                <w:sz w:val="20"/>
              </w:rPr>
              <w:t>Standard</w:t>
            </w:r>
            <w:r>
              <w:rPr>
                <w:rFonts w:ascii="Lucida Sans Unicode" w:hAnsi="Lucida Sans Unicode"/>
                <w:spacing w:val="-12"/>
                <w:sz w:val="20"/>
              </w:rPr>
              <w:t> </w:t>
            </w:r>
            <w:r>
              <w:rPr>
                <w:rFonts w:ascii="Lucida Sans Unicode" w:hAnsi="Lucida Sans Unicode"/>
                <w:spacing w:val="-4"/>
                <w:sz w:val="20"/>
              </w:rPr>
              <w:t>Score</w:t>
            </w:r>
            <w:r>
              <w:rPr>
                <w:rFonts w:ascii="Lucida Sans Unicode" w:hAnsi="Lucida Sans Unicode"/>
                <w:spacing w:val="-12"/>
                <w:sz w:val="20"/>
              </w:rPr>
              <w:t> </w:t>
            </w:r>
            <w:r>
              <w:rPr>
                <w:rFonts w:ascii="Lucida Sans Unicode" w:hAnsi="Lucida Sans Unicode"/>
                <w:spacing w:val="-4"/>
                <w:sz w:val="20"/>
              </w:rPr>
              <w:t>with</w:t>
            </w:r>
            <w:r>
              <w:rPr>
                <w:rFonts w:ascii="Lucida Sans Unicode" w:hAnsi="Lucida Sans Unicode"/>
                <w:spacing w:val="-12"/>
                <w:sz w:val="20"/>
              </w:rPr>
              <w:t> </w:t>
            </w:r>
            <w:r>
              <w:rPr>
                <w:rFonts w:ascii="Lucida Sans Unicode" w:hAnsi="Lucida Sans Unicode"/>
                <w:spacing w:val="-4"/>
                <w:sz w:val="20"/>
              </w:rPr>
              <w:t>scores</w:t>
            </w:r>
            <w:r>
              <w:rPr>
                <w:rFonts w:ascii="Lucida Sans Unicode" w:hAnsi="Lucida Sans Unicode"/>
                <w:spacing w:val="-11"/>
                <w:sz w:val="20"/>
              </w:rPr>
              <w:t> </w:t>
            </w:r>
            <w:r>
              <w:rPr>
                <w:rFonts w:ascii="Lucida Sans Unicode" w:hAnsi="Lucida Sans Unicode"/>
                <w:spacing w:val="-4"/>
                <w:sz w:val="20"/>
              </w:rPr>
              <w:t>ranging</w:t>
            </w:r>
            <w:r>
              <w:rPr>
                <w:rFonts w:ascii="Lucida Sans Unicode" w:hAnsi="Lucida Sans Unicode"/>
                <w:spacing w:val="-12"/>
                <w:sz w:val="20"/>
              </w:rPr>
              <w:t> </w:t>
            </w:r>
            <w:r>
              <w:rPr>
                <w:rFonts w:ascii="Lucida Sans Unicode" w:hAnsi="Lucida Sans Unicode"/>
                <w:spacing w:val="-4"/>
                <w:sz w:val="20"/>
              </w:rPr>
              <w:t>from</w:t>
            </w:r>
            <w:r>
              <w:rPr>
                <w:rFonts w:ascii="Lucida Sans Unicode" w:hAnsi="Lucida Sans Unicode"/>
                <w:spacing w:val="-12"/>
                <w:sz w:val="20"/>
              </w:rPr>
              <w:t> </w:t>
            </w:r>
            <w:r>
              <w:rPr>
                <w:rFonts w:ascii="Lucida Sans Unicode" w:hAnsi="Lucida Sans Unicode"/>
                <w:spacing w:val="-4"/>
                <w:sz w:val="20"/>
              </w:rPr>
              <w:t>1</w:t>
            </w:r>
            <w:r>
              <w:rPr>
                <w:rFonts w:ascii="Lucida Sans Unicode" w:hAnsi="Lucida Sans Unicode"/>
                <w:spacing w:val="-12"/>
                <w:sz w:val="20"/>
              </w:rPr>
              <w:t> </w:t>
            </w:r>
            <w:r>
              <w:rPr>
                <w:rFonts w:ascii="Lucida Sans Unicode" w:hAnsi="Lucida Sans Unicode"/>
                <w:spacing w:val="-4"/>
                <w:sz w:val="20"/>
              </w:rPr>
              <w:t>–</w:t>
            </w:r>
            <w:r>
              <w:rPr>
                <w:rFonts w:ascii="Lucida Sans Unicode" w:hAnsi="Lucida Sans Unicode"/>
                <w:spacing w:val="-12"/>
                <w:sz w:val="20"/>
              </w:rPr>
              <w:t> </w:t>
            </w:r>
            <w:r>
              <w:rPr>
                <w:rFonts w:ascii="Lucida Sans Unicode" w:hAnsi="Lucida Sans Unicode"/>
                <w:spacing w:val="-4"/>
                <w:sz w:val="20"/>
              </w:rPr>
              <w:t>10,</w:t>
            </w:r>
            <w:r>
              <w:rPr>
                <w:rFonts w:ascii="Lucida Sans Unicode" w:hAnsi="Lucida Sans Unicode"/>
                <w:spacing w:val="-12"/>
                <w:sz w:val="20"/>
              </w:rPr>
              <w:t> </w:t>
            </w:r>
            <w:r>
              <w:rPr>
                <w:rFonts w:ascii="Lucida Sans Unicode" w:hAnsi="Lucida Sans Unicode"/>
                <w:spacing w:val="-4"/>
                <w:sz w:val="20"/>
              </w:rPr>
              <w:t>here </w:t>
            </w:r>
            <w:r>
              <w:rPr>
                <w:rFonts w:ascii="Lucida Sans Unicode" w:hAnsi="Lucida Sans Unicode"/>
                <w:w w:val="90"/>
                <w:sz w:val="20"/>
              </w:rPr>
              <w:t>Mean is 5.5 and Standard Deviation equals 2. The formula for </w:t>
            </w:r>
            <w:r>
              <w:rPr>
                <w:rFonts w:ascii="Lucida Sans Unicode" w:hAnsi="Lucida Sans Unicode"/>
                <w:sz w:val="20"/>
              </w:rPr>
              <w:t>calculating</w:t>
            </w:r>
            <w:r>
              <w:rPr>
                <w:rFonts w:ascii="Lucida Sans Unicode" w:hAnsi="Lucida Sans Unicode"/>
                <w:spacing w:val="-6"/>
                <w:sz w:val="20"/>
              </w:rPr>
              <w:t> </w:t>
            </w:r>
            <w:r>
              <w:rPr>
                <w:rFonts w:ascii="Lucida Sans Unicode" w:hAnsi="Lucida Sans Unicode"/>
                <w:sz w:val="20"/>
              </w:rPr>
              <w:t>Sten</w:t>
            </w:r>
            <w:r>
              <w:rPr>
                <w:rFonts w:ascii="Lucida Sans Unicode" w:hAnsi="Lucida Sans Unicode"/>
                <w:spacing w:val="-6"/>
                <w:sz w:val="20"/>
              </w:rPr>
              <w:t> </w:t>
            </w:r>
            <w:r>
              <w:rPr>
                <w:rFonts w:ascii="Lucida Sans Unicode" w:hAnsi="Lucida Sans Unicode"/>
                <w:sz w:val="20"/>
              </w:rPr>
              <w:t>Score</w:t>
            </w:r>
            <w:r>
              <w:rPr>
                <w:rFonts w:ascii="Lucida Sans Unicode" w:hAnsi="Lucida Sans Unicode"/>
                <w:spacing w:val="-5"/>
                <w:sz w:val="20"/>
              </w:rPr>
              <w:t> </w:t>
            </w:r>
            <w:r>
              <w:rPr>
                <w:rFonts w:ascii="Lucida Sans Unicode" w:hAnsi="Lucida Sans Unicode"/>
                <w:sz w:val="20"/>
              </w:rPr>
              <w:t>is:</w:t>
            </w:r>
          </w:p>
          <w:p>
            <w:pPr>
              <w:pStyle w:val="TableParagraph"/>
              <w:spacing w:before="5"/>
              <w:rPr>
                <w:sz w:val="30"/>
              </w:rPr>
            </w:pPr>
          </w:p>
          <w:p>
            <w:pPr>
              <w:pStyle w:val="TableParagraph"/>
              <w:ind w:left="182"/>
              <w:jc w:val="both"/>
              <w:rPr>
                <w:rFonts w:ascii="Lucida Sans Unicode" w:hAnsi="Lucida Sans Unicode"/>
                <w:sz w:val="20"/>
              </w:rPr>
            </w:pPr>
            <w:r>
              <w:rPr>
                <w:rFonts w:ascii="Lucida Sans Unicode" w:hAnsi="Lucida Sans Unicode"/>
                <w:w w:val="90"/>
                <w:sz w:val="20"/>
              </w:rPr>
              <w:t>Sten</w:t>
            </w:r>
            <w:r>
              <w:rPr>
                <w:rFonts w:ascii="Lucida Sans Unicode" w:hAnsi="Lucida Sans Unicode"/>
                <w:spacing w:val="-6"/>
                <w:w w:val="90"/>
                <w:sz w:val="20"/>
              </w:rPr>
              <w:t> </w:t>
            </w:r>
            <w:r>
              <w:rPr>
                <w:rFonts w:ascii="Lucida Sans Unicode" w:hAnsi="Lucida Sans Unicode"/>
                <w:w w:val="90"/>
                <w:sz w:val="20"/>
              </w:rPr>
              <w:t>=</w:t>
            </w:r>
            <w:r>
              <w:rPr>
                <w:rFonts w:ascii="Lucida Sans Unicode" w:hAnsi="Lucida Sans Unicode"/>
                <w:spacing w:val="-8"/>
                <w:w w:val="90"/>
                <w:sz w:val="20"/>
              </w:rPr>
              <w:t> </w:t>
            </w:r>
            <w:r>
              <w:rPr>
                <w:rFonts w:ascii="Lucida Sans Unicode" w:hAnsi="Lucida Sans Unicode"/>
                <w:w w:val="90"/>
                <w:sz w:val="20"/>
              </w:rPr>
              <w:t>(</w:t>
            </w:r>
            <w:r>
              <w:rPr>
                <w:rFonts w:ascii="Lucida Sans Unicode" w:hAnsi="Lucida Sans Unicode"/>
                <w:spacing w:val="-5"/>
                <w:w w:val="90"/>
                <w:sz w:val="20"/>
              </w:rPr>
              <w:t> </w:t>
            </w:r>
            <w:r>
              <w:rPr>
                <w:rFonts w:ascii="Lucida Sans Unicode" w:hAnsi="Lucida Sans Unicode"/>
                <w:w w:val="90"/>
                <w:sz w:val="20"/>
              </w:rPr>
              <w:t>X−</w:t>
            </w:r>
            <w:r>
              <w:rPr>
                <w:rFonts w:ascii="Lucida Sans Unicode" w:hAnsi="Lucida Sans Unicode"/>
                <w:spacing w:val="-8"/>
                <w:w w:val="90"/>
                <w:sz w:val="20"/>
              </w:rPr>
              <w:t> </w:t>
            </w:r>
            <w:r>
              <w:rPr>
                <w:rFonts w:ascii="Lucida Sans Unicode" w:hAnsi="Lucida Sans Unicode"/>
                <w:w w:val="90"/>
                <w:sz w:val="20"/>
              </w:rPr>
              <w:t>µ/σ</w:t>
            </w:r>
            <w:r>
              <w:rPr>
                <w:rFonts w:ascii="Lucida Sans Unicode" w:hAnsi="Lucida Sans Unicode"/>
                <w:spacing w:val="-7"/>
                <w:w w:val="90"/>
                <w:sz w:val="20"/>
              </w:rPr>
              <w:t> </w:t>
            </w:r>
            <w:r>
              <w:rPr>
                <w:rFonts w:ascii="Lucida Sans Unicode" w:hAnsi="Lucida Sans Unicode"/>
                <w:w w:val="90"/>
                <w:sz w:val="20"/>
              </w:rPr>
              <w:t>)</w:t>
            </w:r>
            <w:r>
              <w:rPr>
                <w:rFonts w:ascii="Lucida Sans Unicode" w:hAnsi="Lucida Sans Unicode"/>
                <w:spacing w:val="-7"/>
                <w:w w:val="90"/>
                <w:sz w:val="20"/>
              </w:rPr>
              <w:t> </w:t>
            </w:r>
            <w:r>
              <w:rPr>
                <w:rFonts w:ascii="Lucida Sans Unicode" w:hAnsi="Lucida Sans Unicode"/>
                <w:spacing w:val="-2"/>
                <w:w w:val="90"/>
                <w:sz w:val="20"/>
              </w:rPr>
              <w:t>2+5.5,</w:t>
            </w:r>
          </w:p>
          <w:p>
            <w:pPr>
              <w:pStyle w:val="TableParagraph"/>
              <w:spacing w:line="273" w:lineRule="auto" w:before="41"/>
              <w:ind w:left="182" w:right="480"/>
              <w:jc w:val="both"/>
              <w:rPr>
                <w:rFonts w:ascii="Lucida Sans Unicode" w:hAnsi="Lucida Sans Unicode"/>
                <w:sz w:val="20"/>
              </w:rPr>
            </w:pPr>
            <w:r>
              <w:rPr>
                <w:rFonts w:ascii="Lucida Sans Unicode" w:hAnsi="Lucida Sans Unicode"/>
                <w:spacing w:val="-8"/>
                <w:sz w:val="20"/>
              </w:rPr>
              <w:t>where</w:t>
            </w:r>
            <w:r>
              <w:rPr>
                <w:rFonts w:ascii="Lucida Sans Unicode" w:hAnsi="Lucida Sans Unicode"/>
                <w:spacing w:val="-4"/>
                <w:sz w:val="20"/>
              </w:rPr>
              <w:t> </w:t>
            </w:r>
            <w:r>
              <w:rPr>
                <w:rFonts w:ascii="Lucida Sans Unicode" w:hAnsi="Lucida Sans Unicode"/>
                <w:spacing w:val="-8"/>
                <w:sz w:val="20"/>
              </w:rPr>
              <w:t>X</w:t>
            </w:r>
            <w:r>
              <w:rPr>
                <w:rFonts w:ascii="Lucida Sans Unicode" w:hAnsi="Lucida Sans Unicode"/>
                <w:spacing w:val="-7"/>
                <w:sz w:val="20"/>
              </w:rPr>
              <w:t> </w:t>
            </w:r>
            <w:r>
              <w:rPr>
                <w:rFonts w:ascii="Lucida Sans Unicode" w:hAnsi="Lucida Sans Unicode"/>
                <w:spacing w:val="-8"/>
                <w:sz w:val="20"/>
              </w:rPr>
              <w:t>is</w:t>
            </w:r>
            <w:r>
              <w:rPr>
                <w:rFonts w:ascii="Lucida Sans Unicode" w:hAnsi="Lucida Sans Unicode"/>
                <w:spacing w:val="-5"/>
                <w:sz w:val="20"/>
              </w:rPr>
              <w:t> </w:t>
            </w:r>
            <w:r>
              <w:rPr>
                <w:rFonts w:ascii="Lucida Sans Unicode" w:hAnsi="Lucida Sans Unicode"/>
                <w:spacing w:val="-8"/>
                <w:sz w:val="20"/>
              </w:rPr>
              <w:t>the</w:t>
            </w:r>
            <w:r>
              <w:rPr>
                <w:rFonts w:ascii="Lucida Sans Unicode" w:hAnsi="Lucida Sans Unicode"/>
                <w:spacing w:val="-7"/>
                <w:sz w:val="20"/>
              </w:rPr>
              <w:t> </w:t>
            </w:r>
            <w:r>
              <w:rPr>
                <w:rFonts w:ascii="Lucida Sans Unicode" w:hAnsi="Lucida Sans Unicode"/>
                <w:spacing w:val="-8"/>
                <w:sz w:val="20"/>
              </w:rPr>
              <w:t>candidate’s</w:t>
            </w:r>
            <w:r>
              <w:rPr>
                <w:rFonts w:ascii="Lucida Sans Unicode" w:hAnsi="Lucida Sans Unicode"/>
                <w:spacing w:val="-3"/>
                <w:sz w:val="20"/>
              </w:rPr>
              <w:t> </w:t>
            </w:r>
            <w:r>
              <w:rPr>
                <w:rFonts w:ascii="Lucida Sans Unicode" w:hAnsi="Lucida Sans Unicode"/>
                <w:spacing w:val="-8"/>
                <w:sz w:val="20"/>
              </w:rPr>
              <w:t>raw</w:t>
            </w:r>
            <w:r>
              <w:rPr>
                <w:rFonts w:ascii="Lucida Sans Unicode" w:hAnsi="Lucida Sans Unicode"/>
                <w:spacing w:val="-6"/>
                <w:sz w:val="20"/>
              </w:rPr>
              <w:t> </w:t>
            </w:r>
            <w:r>
              <w:rPr>
                <w:rFonts w:ascii="Lucida Sans Unicode" w:hAnsi="Lucida Sans Unicode"/>
                <w:spacing w:val="-8"/>
                <w:sz w:val="20"/>
              </w:rPr>
              <w:t>score,</w:t>
            </w:r>
            <w:r>
              <w:rPr>
                <w:rFonts w:ascii="Lucida Sans Unicode" w:hAnsi="Lucida Sans Unicode"/>
                <w:spacing w:val="-6"/>
                <w:sz w:val="20"/>
              </w:rPr>
              <w:t> </w:t>
            </w:r>
            <w:r>
              <w:rPr>
                <w:rFonts w:ascii="Lucida Sans Unicode" w:hAnsi="Lucida Sans Unicode"/>
                <w:spacing w:val="-8"/>
                <w:sz w:val="20"/>
              </w:rPr>
              <w:t>µ</w:t>
            </w:r>
            <w:r>
              <w:rPr>
                <w:rFonts w:ascii="Lucida Sans Unicode" w:hAnsi="Lucida Sans Unicode"/>
                <w:spacing w:val="-5"/>
                <w:sz w:val="20"/>
              </w:rPr>
              <w:t> </w:t>
            </w:r>
            <w:r>
              <w:rPr>
                <w:rFonts w:ascii="Lucida Sans Unicode" w:hAnsi="Lucida Sans Unicode"/>
                <w:spacing w:val="-8"/>
                <w:sz w:val="20"/>
              </w:rPr>
              <w:t>is</w:t>
            </w:r>
            <w:r>
              <w:rPr>
                <w:rFonts w:ascii="Lucida Sans Unicode" w:hAnsi="Lucida Sans Unicode"/>
                <w:spacing w:val="-5"/>
                <w:sz w:val="20"/>
              </w:rPr>
              <w:t> </w:t>
            </w:r>
            <w:r>
              <w:rPr>
                <w:rFonts w:ascii="Lucida Sans Unicode" w:hAnsi="Lucida Sans Unicode"/>
                <w:spacing w:val="-8"/>
                <w:sz w:val="20"/>
              </w:rPr>
              <w:t>the</w:t>
            </w:r>
            <w:r>
              <w:rPr>
                <w:rFonts w:ascii="Lucida Sans Unicode" w:hAnsi="Lucida Sans Unicode"/>
                <w:spacing w:val="-5"/>
                <w:sz w:val="20"/>
              </w:rPr>
              <w:t> </w:t>
            </w:r>
            <w:r>
              <w:rPr>
                <w:rFonts w:ascii="Lucida Sans Unicode" w:hAnsi="Lucida Sans Unicode"/>
                <w:spacing w:val="-8"/>
                <w:sz w:val="20"/>
              </w:rPr>
              <w:t>mean</w:t>
            </w:r>
            <w:r>
              <w:rPr>
                <w:rFonts w:ascii="Lucida Sans Unicode" w:hAnsi="Lucida Sans Unicode"/>
                <w:spacing w:val="-7"/>
                <w:sz w:val="20"/>
              </w:rPr>
              <w:t> </w:t>
            </w:r>
            <w:r>
              <w:rPr>
                <w:rFonts w:ascii="Lucida Sans Unicode" w:hAnsi="Lucida Sans Unicode"/>
                <w:spacing w:val="-8"/>
                <w:sz w:val="20"/>
              </w:rPr>
              <w:t>of</w:t>
            </w:r>
            <w:r>
              <w:rPr>
                <w:rFonts w:ascii="Lucida Sans Unicode" w:hAnsi="Lucida Sans Unicode"/>
                <w:spacing w:val="-4"/>
                <w:sz w:val="20"/>
              </w:rPr>
              <w:t> </w:t>
            </w:r>
            <w:r>
              <w:rPr>
                <w:rFonts w:ascii="Lucida Sans Unicode" w:hAnsi="Lucida Sans Unicode"/>
                <w:spacing w:val="-8"/>
                <w:sz w:val="20"/>
              </w:rPr>
              <w:t>raw </w:t>
            </w:r>
            <w:r>
              <w:rPr>
                <w:rFonts w:ascii="Lucida Sans Unicode" w:hAnsi="Lucida Sans Unicode"/>
                <w:w w:val="90"/>
                <w:sz w:val="20"/>
              </w:rPr>
              <w:t>scores for all candidates, σ is the standard deviation of raw scores</w:t>
            </w:r>
            <w:r>
              <w:rPr>
                <w:rFonts w:ascii="Lucida Sans Unicode" w:hAnsi="Lucida Sans Unicode"/>
                <w:spacing w:val="-9"/>
                <w:w w:val="90"/>
                <w:sz w:val="20"/>
              </w:rPr>
              <w:t> </w:t>
            </w:r>
            <w:r>
              <w:rPr>
                <w:rFonts w:ascii="Lucida Sans Unicode" w:hAnsi="Lucida Sans Unicode"/>
                <w:w w:val="90"/>
                <w:sz w:val="20"/>
              </w:rPr>
              <w:t>on</w:t>
            </w:r>
            <w:r>
              <w:rPr>
                <w:rFonts w:ascii="Lucida Sans Unicode" w:hAnsi="Lucida Sans Unicode"/>
                <w:spacing w:val="-9"/>
                <w:w w:val="90"/>
                <w:sz w:val="20"/>
              </w:rPr>
              <w:t> </w:t>
            </w:r>
            <w:r>
              <w:rPr>
                <w:rFonts w:ascii="Lucida Sans Unicode" w:hAnsi="Lucida Sans Unicode"/>
                <w:w w:val="90"/>
                <w:sz w:val="20"/>
              </w:rPr>
              <w:t>the</w:t>
            </w:r>
            <w:r>
              <w:rPr>
                <w:rFonts w:ascii="Lucida Sans Unicode" w:hAnsi="Lucida Sans Unicode"/>
                <w:spacing w:val="-8"/>
                <w:w w:val="90"/>
                <w:sz w:val="20"/>
              </w:rPr>
              <w:t> </w:t>
            </w:r>
            <w:r>
              <w:rPr>
                <w:rFonts w:ascii="Lucida Sans Unicode" w:hAnsi="Lucida Sans Unicode"/>
                <w:w w:val="90"/>
                <w:sz w:val="20"/>
              </w:rPr>
              <w:t>standardisation</w:t>
            </w:r>
            <w:r>
              <w:rPr>
                <w:rFonts w:ascii="Lucida Sans Unicode" w:hAnsi="Lucida Sans Unicode"/>
                <w:spacing w:val="-10"/>
                <w:w w:val="90"/>
                <w:sz w:val="20"/>
              </w:rPr>
              <w:t> </w:t>
            </w:r>
            <w:r>
              <w:rPr>
                <w:rFonts w:ascii="Lucida Sans Unicode" w:hAnsi="Lucida Sans Unicode"/>
                <w:w w:val="90"/>
                <w:sz w:val="20"/>
              </w:rPr>
              <w:t>sample,</w:t>
            </w:r>
            <w:r>
              <w:rPr>
                <w:rFonts w:ascii="Lucida Sans Unicode" w:hAnsi="Lucida Sans Unicode"/>
                <w:spacing w:val="-9"/>
                <w:w w:val="90"/>
                <w:sz w:val="20"/>
              </w:rPr>
              <w:t> </w:t>
            </w:r>
            <w:r>
              <w:rPr>
                <w:rFonts w:ascii="Lucida Sans Unicode" w:hAnsi="Lucida Sans Unicode"/>
                <w:w w:val="90"/>
                <w:sz w:val="20"/>
              </w:rPr>
              <w:t>multiplied</w:t>
            </w:r>
            <w:r>
              <w:rPr>
                <w:rFonts w:ascii="Lucida Sans Unicode" w:hAnsi="Lucida Sans Unicode"/>
                <w:spacing w:val="-9"/>
                <w:w w:val="90"/>
                <w:sz w:val="20"/>
              </w:rPr>
              <w:t> </w:t>
            </w:r>
            <w:r>
              <w:rPr>
                <w:rFonts w:ascii="Lucida Sans Unicode" w:hAnsi="Lucida Sans Unicode"/>
                <w:w w:val="90"/>
                <w:sz w:val="20"/>
              </w:rPr>
              <w:t>by</w:t>
            </w:r>
            <w:r>
              <w:rPr>
                <w:rFonts w:ascii="Lucida Sans Unicode" w:hAnsi="Lucida Sans Unicode"/>
                <w:spacing w:val="-7"/>
                <w:w w:val="90"/>
                <w:sz w:val="20"/>
              </w:rPr>
              <w:t> </w:t>
            </w:r>
            <w:r>
              <w:rPr>
                <w:rFonts w:ascii="Lucida Sans Unicode" w:hAnsi="Lucida Sans Unicode"/>
                <w:w w:val="90"/>
                <w:sz w:val="20"/>
              </w:rPr>
              <w:t>2</w:t>
            </w:r>
            <w:r>
              <w:rPr>
                <w:rFonts w:ascii="Lucida Sans Unicode" w:hAnsi="Lucida Sans Unicode"/>
                <w:spacing w:val="-7"/>
                <w:w w:val="90"/>
                <w:sz w:val="20"/>
              </w:rPr>
              <w:t> </w:t>
            </w:r>
            <w:r>
              <w:rPr>
                <w:rFonts w:ascii="Lucida Sans Unicode" w:hAnsi="Lucida Sans Unicode"/>
                <w:w w:val="90"/>
                <w:sz w:val="20"/>
              </w:rPr>
              <w:t>+</w:t>
            </w:r>
            <w:r>
              <w:rPr>
                <w:rFonts w:ascii="Lucida Sans Unicode" w:hAnsi="Lucida Sans Unicode"/>
                <w:spacing w:val="-10"/>
                <w:w w:val="90"/>
                <w:sz w:val="20"/>
              </w:rPr>
              <w:t> </w:t>
            </w:r>
            <w:r>
              <w:rPr>
                <w:rFonts w:ascii="Lucida Sans Unicode" w:hAnsi="Lucida Sans Unicode"/>
                <w:spacing w:val="-4"/>
                <w:w w:val="90"/>
                <w:sz w:val="20"/>
              </w:rPr>
              <w:t>5.5.</w:t>
            </w:r>
          </w:p>
          <w:p>
            <w:pPr>
              <w:pStyle w:val="TableParagraph"/>
              <w:spacing w:before="10"/>
              <w:rPr>
                <w:sz w:val="29"/>
              </w:rPr>
            </w:pPr>
          </w:p>
          <w:p>
            <w:pPr>
              <w:pStyle w:val="TableParagraph"/>
              <w:spacing w:line="273" w:lineRule="auto"/>
              <w:ind w:left="182" w:right="212"/>
              <w:rPr>
                <w:rFonts w:ascii="Lucida Sans Unicode"/>
                <w:sz w:val="20"/>
              </w:rPr>
            </w:pPr>
            <w:r>
              <w:rPr>
                <w:rFonts w:ascii="Lucida Sans Unicode"/>
                <w:w w:val="90"/>
                <w:sz w:val="20"/>
              </w:rPr>
              <w:t>Sten Scores are rounded to the nearest whole number with </w:t>
            </w:r>
            <w:r>
              <w:rPr>
                <w:rFonts w:ascii="Lucida Sans Unicode"/>
                <w:spacing w:val="-8"/>
                <w:sz w:val="20"/>
              </w:rPr>
              <w:t>values</w:t>
            </w:r>
            <w:r>
              <w:rPr>
                <w:rFonts w:ascii="Lucida Sans Unicode"/>
                <w:spacing w:val="-6"/>
                <w:sz w:val="20"/>
              </w:rPr>
              <w:t> </w:t>
            </w:r>
            <w:r>
              <w:rPr>
                <w:rFonts w:ascii="Lucida Sans Unicode"/>
                <w:spacing w:val="-8"/>
                <w:sz w:val="20"/>
              </w:rPr>
              <w:t>less</w:t>
            </w:r>
            <w:r>
              <w:rPr>
                <w:rFonts w:ascii="Lucida Sans Unicode"/>
                <w:spacing w:val="-7"/>
                <w:sz w:val="20"/>
              </w:rPr>
              <w:t> </w:t>
            </w:r>
            <w:r>
              <w:rPr>
                <w:rFonts w:ascii="Lucida Sans Unicode"/>
                <w:spacing w:val="-8"/>
                <w:sz w:val="20"/>
              </w:rPr>
              <w:t>than 1</w:t>
            </w:r>
            <w:r>
              <w:rPr>
                <w:rFonts w:ascii="Lucida Sans Unicode"/>
                <w:spacing w:val="-7"/>
                <w:sz w:val="20"/>
              </w:rPr>
              <w:t> </w:t>
            </w:r>
            <w:r>
              <w:rPr>
                <w:rFonts w:ascii="Lucida Sans Unicode"/>
                <w:spacing w:val="-8"/>
                <w:sz w:val="20"/>
              </w:rPr>
              <w:t>or greater than</w:t>
            </w:r>
            <w:r>
              <w:rPr>
                <w:rFonts w:ascii="Lucida Sans Unicode"/>
                <w:spacing w:val="-7"/>
                <w:sz w:val="20"/>
              </w:rPr>
              <w:t> </w:t>
            </w:r>
            <w:r>
              <w:rPr>
                <w:rFonts w:ascii="Lucida Sans Unicode"/>
                <w:spacing w:val="-8"/>
                <w:sz w:val="20"/>
              </w:rPr>
              <w:t>10</w:t>
            </w:r>
            <w:r>
              <w:rPr>
                <w:rFonts w:ascii="Lucida Sans Unicode"/>
                <w:spacing w:val="-9"/>
                <w:sz w:val="20"/>
              </w:rPr>
              <w:t> </w:t>
            </w:r>
            <w:r>
              <w:rPr>
                <w:rFonts w:ascii="Lucida Sans Unicode"/>
                <w:spacing w:val="-8"/>
                <w:sz w:val="20"/>
              </w:rPr>
              <w:t>rounded</w:t>
            </w:r>
            <w:r>
              <w:rPr>
                <w:rFonts w:ascii="Lucida Sans Unicode"/>
                <w:spacing w:val="-7"/>
                <w:sz w:val="20"/>
              </w:rPr>
              <w:t> </w:t>
            </w:r>
            <w:r>
              <w:rPr>
                <w:rFonts w:ascii="Lucida Sans Unicode"/>
                <w:spacing w:val="-8"/>
                <w:sz w:val="20"/>
              </w:rPr>
              <w:t>up or down </w:t>
            </w:r>
            <w:r>
              <w:rPr>
                <w:rFonts w:ascii="Lucida Sans Unicode"/>
                <w:spacing w:val="-2"/>
                <w:sz w:val="20"/>
              </w:rPr>
              <w:t>respectively.</w:t>
            </w:r>
          </w:p>
        </w:tc>
      </w:tr>
      <w:tr>
        <w:trPr>
          <w:trHeight w:val="3007" w:hRule="atLeast"/>
        </w:trPr>
        <w:tc>
          <w:tcPr>
            <w:tcW w:w="634" w:type="dxa"/>
            <w:tcBorders>
              <w:top w:val="single" w:sz="12" w:space="0" w:color="00E2FF"/>
              <w:bottom w:val="single" w:sz="24" w:space="0" w:color="00E2FF"/>
            </w:tcBorders>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97"/>
              <w:ind w:right="215"/>
              <w:jc w:val="right"/>
              <w:rPr>
                <w:sz w:val="20"/>
              </w:rPr>
            </w:pPr>
            <w:r>
              <w:rPr>
                <w:w w:val="102"/>
                <w:sz w:val="20"/>
              </w:rPr>
              <w:t>6</w:t>
            </w:r>
          </w:p>
        </w:tc>
        <w:tc>
          <w:tcPr>
            <w:tcW w:w="1719" w:type="dxa"/>
            <w:tcBorders>
              <w:top w:val="single" w:sz="12" w:space="0" w:color="00E2FF"/>
              <w:bottom w:val="single" w:sz="24" w:space="0" w:color="00E2FF"/>
            </w:tcBorders>
          </w:tcPr>
          <w:p>
            <w:pPr>
              <w:pStyle w:val="TableParagraph"/>
              <w:rPr>
                <w:sz w:val="26"/>
              </w:rPr>
            </w:pPr>
          </w:p>
          <w:p>
            <w:pPr>
              <w:pStyle w:val="TableParagraph"/>
              <w:rPr>
                <w:sz w:val="26"/>
              </w:rPr>
            </w:pPr>
          </w:p>
          <w:p>
            <w:pPr>
              <w:pStyle w:val="TableParagraph"/>
              <w:rPr>
                <w:sz w:val="26"/>
              </w:rPr>
            </w:pPr>
          </w:p>
          <w:p>
            <w:pPr>
              <w:pStyle w:val="TableParagraph"/>
              <w:spacing w:line="283" w:lineRule="auto" w:before="225"/>
              <w:ind w:left="217" w:right="191" w:hanging="1"/>
              <w:jc w:val="center"/>
              <w:rPr>
                <w:sz w:val="20"/>
              </w:rPr>
            </w:pPr>
            <w:r>
              <w:rPr>
                <w:spacing w:val="-2"/>
                <w:w w:val="110"/>
                <w:sz w:val="20"/>
              </w:rPr>
              <w:t>Standard </w:t>
            </w:r>
            <w:r>
              <w:rPr>
                <w:w w:val="110"/>
                <w:sz w:val="20"/>
              </w:rPr>
              <w:t>Error of </w:t>
            </w:r>
            <w:r>
              <w:rPr>
                <w:spacing w:val="-2"/>
                <w:sz w:val="20"/>
              </w:rPr>
              <w:t>Measurement</w:t>
            </w:r>
          </w:p>
        </w:tc>
        <w:tc>
          <w:tcPr>
            <w:tcW w:w="791" w:type="dxa"/>
            <w:tcBorders>
              <w:top w:val="single" w:sz="12" w:space="0" w:color="00E2FF"/>
              <w:bottom w:val="single" w:sz="24" w:space="0" w:color="00E2FF"/>
            </w:tcBorders>
          </w:tcPr>
          <w:p>
            <w:pPr>
              <w:pStyle w:val="TableParagraph"/>
              <w:rPr>
                <w:sz w:val="28"/>
              </w:rPr>
            </w:pPr>
          </w:p>
          <w:p>
            <w:pPr>
              <w:pStyle w:val="TableParagraph"/>
              <w:rPr>
                <w:sz w:val="28"/>
              </w:rPr>
            </w:pPr>
          </w:p>
          <w:p>
            <w:pPr>
              <w:pStyle w:val="TableParagraph"/>
              <w:rPr>
                <w:sz w:val="28"/>
              </w:rPr>
            </w:pPr>
          </w:p>
          <w:p>
            <w:pPr>
              <w:pStyle w:val="TableParagraph"/>
              <w:spacing w:before="4"/>
              <w:rPr>
                <w:sz w:val="36"/>
              </w:rPr>
            </w:pPr>
          </w:p>
          <w:p>
            <w:pPr>
              <w:pStyle w:val="TableParagraph"/>
              <w:ind w:left="172" w:right="160"/>
              <w:jc w:val="center"/>
              <w:rPr>
                <w:i/>
                <w:sz w:val="21"/>
              </w:rPr>
            </w:pPr>
            <w:r>
              <w:rPr>
                <w:i/>
                <w:spacing w:val="-5"/>
                <w:w w:val="95"/>
                <w:sz w:val="21"/>
              </w:rPr>
              <w:t>SEM</w:t>
            </w:r>
          </w:p>
        </w:tc>
        <w:tc>
          <w:tcPr>
            <w:tcW w:w="5925" w:type="dxa"/>
            <w:tcBorders>
              <w:top w:val="single" w:sz="12" w:space="0" w:color="00E2FF"/>
              <w:bottom w:val="single" w:sz="24" w:space="0" w:color="00E2FF"/>
            </w:tcBorders>
          </w:tcPr>
          <w:p>
            <w:pPr>
              <w:pStyle w:val="TableParagraph"/>
              <w:rPr>
                <w:sz w:val="23"/>
              </w:rPr>
            </w:pPr>
          </w:p>
          <w:p>
            <w:pPr>
              <w:pStyle w:val="TableParagraph"/>
              <w:spacing w:line="283" w:lineRule="auto" w:before="1"/>
              <w:ind w:left="186" w:right="121"/>
              <w:jc w:val="center"/>
              <w:rPr>
                <w:sz w:val="20"/>
              </w:rPr>
            </w:pPr>
            <w:r>
              <w:rPr>
                <w:w w:val="105"/>
                <w:sz w:val="20"/>
              </w:rPr>
              <w:t>SEM</w:t>
            </w:r>
            <w:r>
              <w:rPr>
                <w:spacing w:val="-3"/>
                <w:w w:val="105"/>
                <w:sz w:val="20"/>
              </w:rPr>
              <w:t> </w:t>
            </w:r>
            <w:r>
              <w:rPr>
                <w:w w:val="105"/>
                <w:sz w:val="20"/>
              </w:rPr>
              <w:t>is</w:t>
            </w:r>
            <w:r>
              <w:rPr>
                <w:spacing w:val="-2"/>
                <w:w w:val="105"/>
                <w:sz w:val="20"/>
              </w:rPr>
              <w:t> </w:t>
            </w:r>
            <w:r>
              <w:rPr>
                <w:w w:val="105"/>
                <w:sz w:val="20"/>
              </w:rPr>
              <w:t>related</w:t>
            </w:r>
            <w:r>
              <w:rPr>
                <w:spacing w:val="-2"/>
                <w:w w:val="105"/>
                <w:sz w:val="20"/>
              </w:rPr>
              <w:t> </w:t>
            </w:r>
            <w:r>
              <w:rPr>
                <w:w w:val="105"/>
                <w:sz w:val="20"/>
              </w:rPr>
              <w:t>to</w:t>
            </w:r>
            <w:r>
              <w:rPr>
                <w:spacing w:val="-3"/>
                <w:w w:val="105"/>
                <w:sz w:val="20"/>
              </w:rPr>
              <w:t> </w:t>
            </w:r>
            <w:r>
              <w:rPr>
                <w:w w:val="105"/>
                <w:sz w:val="20"/>
              </w:rPr>
              <w:t>test</w:t>
            </w:r>
            <w:r>
              <w:rPr>
                <w:spacing w:val="-3"/>
                <w:w w:val="105"/>
                <w:sz w:val="20"/>
              </w:rPr>
              <w:t> </w:t>
            </w:r>
            <w:r>
              <w:rPr>
                <w:w w:val="105"/>
                <w:sz w:val="20"/>
              </w:rPr>
              <w:t>reliability</w:t>
            </w:r>
            <w:r>
              <w:rPr>
                <w:spacing w:val="-2"/>
                <w:w w:val="105"/>
                <w:sz w:val="20"/>
              </w:rPr>
              <w:t> </w:t>
            </w:r>
            <w:r>
              <w:rPr>
                <w:w w:val="105"/>
                <w:sz w:val="20"/>
              </w:rPr>
              <w:t>and</w:t>
            </w:r>
            <w:r>
              <w:rPr>
                <w:spacing w:val="-2"/>
                <w:w w:val="105"/>
                <w:sz w:val="20"/>
              </w:rPr>
              <w:t> </w:t>
            </w:r>
            <w:r>
              <w:rPr>
                <w:w w:val="105"/>
                <w:sz w:val="20"/>
              </w:rPr>
              <w:t>provides</w:t>
            </w:r>
            <w:r>
              <w:rPr>
                <w:spacing w:val="-2"/>
                <w:w w:val="105"/>
                <w:sz w:val="20"/>
              </w:rPr>
              <w:t> </w:t>
            </w:r>
            <w:r>
              <w:rPr>
                <w:w w:val="105"/>
                <w:sz w:val="20"/>
              </w:rPr>
              <w:t>an</w:t>
            </w:r>
            <w:r>
              <w:rPr>
                <w:spacing w:val="-3"/>
                <w:w w:val="105"/>
                <w:sz w:val="20"/>
              </w:rPr>
              <w:t> </w:t>
            </w:r>
            <w:r>
              <w:rPr>
                <w:w w:val="105"/>
                <w:sz w:val="20"/>
              </w:rPr>
              <w:t>indication</w:t>
            </w:r>
            <w:r>
              <w:rPr>
                <w:spacing w:val="-3"/>
                <w:w w:val="105"/>
                <w:sz w:val="20"/>
              </w:rPr>
              <w:t> </w:t>
            </w:r>
            <w:r>
              <w:rPr>
                <w:w w:val="105"/>
                <w:sz w:val="20"/>
              </w:rPr>
              <w:t>of the dispersion of measurement errors associated with test scores from a group of candidates. It helps us to identify the level of errors when estimating a candidate's true scores from their observed scores. The smaller the SEM, the more accurate are the assessments that are being made. The formula for calculating SEM is:</w:t>
            </w:r>
          </w:p>
          <w:p>
            <w:pPr>
              <w:pStyle w:val="TableParagraph"/>
              <w:spacing w:before="1"/>
              <w:rPr>
                <w:sz w:val="25"/>
              </w:rPr>
            </w:pPr>
          </w:p>
          <w:p>
            <w:pPr>
              <w:pStyle w:val="TableParagraph"/>
              <w:ind w:left="183" w:right="121"/>
              <w:jc w:val="center"/>
              <w:rPr>
                <w:rFonts w:ascii="Lucida Sans Unicode" w:hAnsi="Lucida Sans Unicode" w:eastAsia="Lucida Sans Unicode"/>
                <w:sz w:val="20"/>
              </w:rPr>
            </w:pPr>
            <w:r>
              <w:rPr>
                <w:w w:val="90"/>
                <w:sz w:val="20"/>
              </w:rPr>
              <w:t>SEM</w:t>
            </w:r>
            <w:r>
              <w:rPr>
                <w:spacing w:val="-4"/>
                <w:sz w:val="20"/>
              </w:rPr>
              <w:t> </w:t>
            </w:r>
            <w:r>
              <w:rPr>
                <w:w w:val="90"/>
                <w:sz w:val="20"/>
              </w:rPr>
              <w:t>=</w:t>
            </w:r>
            <w:r>
              <w:rPr>
                <w:spacing w:val="-4"/>
                <w:sz w:val="20"/>
              </w:rPr>
              <w:t> </w:t>
            </w:r>
            <w:r>
              <w:rPr>
                <w:rFonts w:ascii="Cambria Math" w:hAnsi="Cambria Math" w:eastAsia="Cambria Math"/>
                <w:w w:val="90"/>
                <w:sz w:val="20"/>
              </w:rPr>
              <w:t>𝜎</w:t>
            </w:r>
            <w:r>
              <w:rPr>
                <w:rFonts w:ascii="Cambria Math" w:hAnsi="Cambria Math" w:eastAsia="Cambria Math"/>
                <w:spacing w:val="12"/>
                <w:sz w:val="20"/>
              </w:rPr>
              <w:t> </w:t>
            </w:r>
            <w:r>
              <w:rPr>
                <w:rFonts w:ascii="Lucida Sans Unicode" w:hAnsi="Lucida Sans Unicode" w:eastAsia="Lucida Sans Unicode"/>
                <w:w w:val="90"/>
                <w:sz w:val="20"/>
              </w:rPr>
              <w:t>S</w:t>
            </w:r>
            <w:r>
              <w:rPr>
                <w:rFonts w:ascii="Lucida Sans Unicode" w:hAnsi="Lucida Sans Unicode" w:eastAsia="Lucida Sans Unicode"/>
                <w:spacing w:val="-2"/>
                <w:w w:val="90"/>
                <w:sz w:val="20"/>
              </w:rPr>
              <w:t> </w:t>
            </w:r>
            <w:r>
              <w:rPr>
                <w:rFonts w:ascii="Lucida Sans Unicode" w:hAnsi="Lucida Sans Unicode" w:eastAsia="Lucida Sans Unicode"/>
                <w:w w:val="90"/>
                <w:sz w:val="20"/>
              </w:rPr>
              <w:t>√(1</w:t>
            </w:r>
            <w:r>
              <w:rPr>
                <w:rFonts w:ascii="Lucida Sans Unicode" w:hAnsi="Lucida Sans Unicode" w:eastAsia="Lucida Sans Unicode"/>
                <w:spacing w:val="-3"/>
                <w:w w:val="90"/>
                <w:sz w:val="20"/>
              </w:rPr>
              <w:t> </w:t>
            </w:r>
            <w:r>
              <w:rPr>
                <w:rFonts w:ascii="Lucida Sans Unicode" w:hAnsi="Lucida Sans Unicode" w:eastAsia="Lucida Sans Unicode"/>
                <w:w w:val="90"/>
                <w:sz w:val="20"/>
              </w:rPr>
              <w:t>-</w:t>
            </w:r>
            <w:r>
              <w:rPr>
                <w:rFonts w:ascii="Lucida Sans Unicode" w:hAnsi="Lucida Sans Unicode" w:eastAsia="Lucida Sans Unicode"/>
                <w:spacing w:val="-1"/>
                <w:w w:val="90"/>
                <w:sz w:val="20"/>
              </w:rPr>
              <w:t> </w:t>
            </w:r>
            <w:r>
              <w:rPr>
                <w:rFonts w:ascii="Lucida Sans Unicode" w:hAnsi="Lucida Sans Unicode" w:eastAsia="Lucida Sans Unicode"/>
                <w:spacing w:val="-2"/>
                <w:w w:val="90"/>
                <w:sz w:val="20"/>
              </w:rPr>
              <w:t>reliability)</w:t>
            </w:r>
          </w:p>
        </w:tc>
      </w:tr>
    </w:tbl>
    <w:p>
      <w:pPr>
        <w:pStyle w:val="BodyText"/>
        <w:rPr>
          <w:sz w:val="20"/>
        </w:rPr>
      </w:pPr>
    </w:p>
    <w:p>
      <w:pPr>
        <w:pStyle w:val="BodyText"/>
        <w:spacing w:before="11"/>
        <w:rPr>
          <w:sz w:val="28"/>
        </w:rPr>
      </w:pPr>
    </w:p>
    <w:p>
      <w:pPr>
        <w:pStyle w:val="Heading2"/>
        <w:numPr>
          <w:ilvl w:val="1"/>
          <w:numId w:val="4"/>
        </w:numPr>
        <w:tabs>
          <w:tab w:pos="590" w:val="left" w:leader="none"/>
        </w:tabs>
        <w:spacing w:line="240" w:lineRule="auto" w:before="86" w:after="0"/>
        <w:ind w:left="590" w:right="0" w:hanging="474"/>
        <w:jc w:val="left"/>
      </w:pPr>
      <w:bookmarkStart w:name="_bookmark25" w:id="26"/>
      <w:bookmarkEnd w:id="26"/>
      <w:r>
        <w:rPr/>
      </w:r>
      <w:r>
        <w:rPr>
          <w:color w:val="6034C4"/>
          <w:spacing w:val="2"/>
          <w:w w:val="90"/>
        </w:rPr>
        <w:t>Transforming</w:t>
      </w:r>
      <w:r>
        <w:rPr>
          <w:color w:val="6034C4"/>
          <w:spacing w:val="7"/>
        </w:rPr>
        <w:t> </w:t>
      </w:r>
      <w:r>
        <w:rPr>
          <w:color w:val="6034C4"/>
          <w:spacing w:val="2"/>
          <w:w w:val="90"/>
        </w:rPr>
        <w:t>Raw</w:t>
      </w:r>
      <w:r>
        <w:rPr>
          <w:color w:val="6034C4"/>
          <w:spacing w:val="6"/>
        </w:rPr>
        <w:t> </w:t>
      </w:r>
      <w:r>
        <w:rPr>
          <w:color w:val="6034C4"/>
          <w:spacing w:val="2"/>
          <w:w w:val="90"/>
        </w:rPr>
        <w:t>Scores</w:t>
      </w:r>
      <w:r>
        <w:rPr>
          <w:color w:val="6034C4"/>
          <w:spacing w:val="5"/>
        </w:rPr>
        <w:t> </w:t>
      </w:r>
      <w:r>
        <w:rPr>
          <w:color w:val="6034C4"/>
          <w:spacing w:val="2"/>
          <w:w w:val="90"/>
        </w:rPr>
        <w:t>into</w:t>
      </w:r>
      <w:r>
        <w:rPr>
          <w:color w:val="6034C4"/>
          <w:spacing w:val="6"/>
        </w:rPr>
        <w:t> </w:t>
      </w:r>
      <w:r>
        <w:rPr>
          <w:color w:val="6034C4"/>
          <w:spacing w:val="2"/>
          <w:w w:val="90"/>
        </w:rPr>
        <w:t>Standardised</w:t>
      </w:r>
      <w:r>
        <w:rPr>
          <w:color w:val="6034C4"/>
          <w:spacing w:val="4"/>
        </w:rPr>
        <w:t> </w:t>
      </w:r>
      <w:r>
        <w:rPr>
          <w:color w:val="6034C4"/>
          <w:spacing w:val="-2"/>
          <w:w w:val="90"/>
        </w:rPr>
        <w:t>Scores</w:t>
      </w:r>
    </w:p>
    <w:p>
      <w:pPr>
        <w:pStyle w:val="BodyText"/>
        <w:spacing w:line="285" w:lineRule="auto" w:before="277"/>
        <w:ind w:left="116" w:right="598"/>
        <w:jc w:val="both"/>
      </w:pPr>
      <w:r>
        <w:rPr/>
        <w:t>The</w:t>
      </w:r>
      <w:r>
        <w:rPr>
          <w:spacing w:val="40"/>
        </w:rPr>
        <w:t> </w:t>
      </w:r>
      <w:r>
        <w:rPr/>
        <w:t>40</w:t>
      </w:r>
      <w:r>
        <w:rPr>
          <w:spacing w:val="40"/>
        </w:rPr>
        <w:t> </w:t>
      </w:r>
      <w:r>
        <w:rPr/>
        <w:t>questions</w:t>
      </w:r>
      <w:r>
        <w:rPr>
          <w:spacing w:val="40"/>
        </w:rPr>
        <w:t> </w:t>
      </w:r>
      <w:r>
        <w:rPr/>
        <w:t>that</w:t>
      </w:r>
      <w:r>
        <w:rPr>
          <w:spacing w:val="40"/>
        </w:rPr>
        <w:t> </w:t>
      </w:r>
      <w:r>
        <w:rPr/>
        <w:t>measure</w:t>
      </w:r>
      <w:r>
        <w:rPr>
          <w:spacing w:val="40"/>
        </w:rPr>
        <w:t> </w:t>
      </w:r>
      <w:r>
        <w:rPr/>
        <w:t>an</w:t>
      </w:r>
      <w:r>
        <w:rPr>
          <w:spacing w:val="40"/>
        </w:rPr>
        <w:t> </w:t>
      </w:r>
      <w:r>
        <w:rPr/>
        <w:t>individual's</w:t>
      </w:r>
      <w:r>
        <w:rPr>
          <w:spacing w:val="40"/>
        </w:rPr>
        <w:t> </w:t>
      </w:r>
      <w:r>
        <w:rPr/>
        <w:t>motivational</w:t>
      </w:r>
      <w:r>
        <w:rPr>
          <w:spacing w:val="40"/>
        </w:rPr>
        <w:t> </w:t>
      </w:r>
      <w:r>
        <w:rPr/>
        <w:t>values</w:t>
      </w:r>
      <w:r>
        <w:rPr>
          <w:spacing w:val="40"/>
        </w:rPr>
        <w:t> </w:t>
      </w:r>
      <w:r>
        <w:rPr/>
        <w:t>are</w:t>
      </w:r>
      <w:r>
        <w:rPr>
          <w:spacing w:val="40"/>
        </w:rPr>
        <w:t> </w:t>
      </w:r>
      <w:r>
        <w:rPr/>
        <w:t>transformed</w:t>
      </w:r>
      <w:r>
        <w:rPr>
          <w:spacing w:val="40"/>
        </w:rPr>
        <w:t> </w:t>
      </w:r>
      <w:r>
        <w:rPr/>
        <w:t>from </w:t>
      </w:r>
      <w:r>
        <w:rPr>
          <w:w w:val="110"/>
        </w:rPr>
        <w:t>raw</w:t>
      </w:r>
      <w:r>
        <w:rPr>
          <w:spacing w:val="-9"/>
          <w:w w:val="110"/>
        </w:rPr>
        <w:t> </w:t>
      </w:r>
      <w:r>
        <w:rPr>
          <w:w w:val="110"/>
        </w:rPr>
        <w:t>scores</w:t>
      </w:r>
      <w:r>
        <w:rPr>
          <w:spacing w:val="-8"/>
          <w:w w:val="110"/>
        </w:rPr>
        <w:t> </w:t>
      </w:r>
      <w:r>
        <w:rPr>
          <w:w w:val="110"/>
        </w:rPr>
        <w:t>to</w:t>
      </w:r>
      <w:r>
        <w:rPr>
          <w:spacing w:val="-9"/>
          <w:w w:val="110"/>
        </w:rPr>
        <w:t> </w:t>
      </w:r>
      <w:r>
        <w:rPr>
          <w:w w:val="110"/>
        </w:rPr>
        <w:t>standardised</w:t>
      </w:r>
      <w:r>
        <w:rPr>
          <w:spacing w:val="-8"/>
          <w:w w:val="110"/>
        </w:rPr>
        <w:t> </w:t>
      </w:r>
      <w:r>
        <w:rPr>
          <w:w w:val="110"/>
        </w:rPr>
        <w:t>scores</w:t>
      </w:r>
      <w:r>
        <w:rPr>
          <w:spacing w:val="-8"/>
          <w:w w:val="110"/>
        </w:rPr>
        <w:t> </w:t>
      </w:r>
      <w:r>
        <w:rPr>
          <w:w w:val="110"/>
        </w:rPr>
        <w:t>as</w:t>
      </w:r>
      <w:r>
        <w:rPr>
          <w:spacing w:val="-9"/>
          <w:w w:val="110"/>
        </w:rPr>
        <w:t> </w:t>
      </w:r>
      <w:r>
        <w:rPr>
          <w:w w:val="110"/>
        </w:rPr>
        <w:t>each</w:t>
      </w:r>
      <w:r>
        <w:rPr>
          <w:spacing w:val="-9"/>
          <w:w w:val="110"/>
        </w:rPr>
        <w:t> </w:t>
      </w:r>
      <w:r>
        <w:rPr>
          <w:w w:val="110"/>
        </w:rPr>
        <w:t>value</w:t>
      </w:r>
      <w:r>
        <w:rPr>
          <w:spacing w:val="-7"/>
          <w:w w:val="110"/>
        </w:rPr>
        <w:t> </w:t>
      </w:r>
      <w:r>
        <w:rPr>
          <w:w w:val="110"/>
        </w:rPr>
        <w:t>is</w:t>
      </w:r>
      <w:r>
        <w:rPr>
          <w:spacing w:val="-10"/>
          <w:w w:val="110"/>
        </w:rPr>
        <w:t> </w:t>
      </w:r>
      <w:r>
        <w:rPr>
          <w:w w:val="110"/>
        </w:rPr>
        <w:t>measured</w:t>
      </w:r>
      <w:r>
        <w:rPr>
          <w:spacing w:val="-9"/>
          <w:w w:val="110"/>
        </w:rPr>
        <w:t> </w:t>
      </w:r>
      <w:r>
        <w:rPr>
          <w:w w:val="110"/>
        </w:rPr>
        <w:t>by</w:t>
      </w:r>
      <w:r>
        <w:rPr>
          <w:spacing w:val="-10"/>
          <w:w w:val="110"/>
        </w:rPr>
        <w:t> </w:t>
      </w:r>
      <w:r>
        <w:rPr>
          <w:w w:val="110"/>
        </w:rPr>
        <w:t>8</w:t>
      </w:r>
      <w:r>
        <w:rPr>
          <w:spacing w:val="-9"/>
          <w:w w:val="110"/>
        </w:rPr>
        <w:t> </w:t>
      </w:r>
      <w:r>
        <w:rPr>
          <w:w w:val="110"/>
        </w:rPr>
        <w:t>items.</w:t>
      </w:r>
      <w:r>
        <w:rPr>
          <w:spacing w:val="-9"/>
          <w:w w:val="110"/>
        </w:rPr>
        <w:t> </w:t>
      </w:r>
      <w:r>
        <w:rPr>
          <w:w w:val="110"/>
        </w:rPr>
        <w:t>For</w:t>
      </w:r>
      <w:r>
        <w:rPr>
          <w:spacing w:val="-7"/>
          <w:w w:val="110"/>
        </w:rPr>
        <w:t> </w:t>
      </w:r>
      <w:r>
        <w:rPr>
          <w:w w:val="110"/>
        </w:rPr>
        <w:t>the</w:t>
      </w:r>
      <w:r>
        <w:rPr>
          <w:spacing w:val="-9"/>
          <w:w w:val="110"/>
        </w:rPr>
        <w:t> </w:t>
      </w:r>
      <w:r>
        <w:rPr>
          <w:w w:val="110"/>
        </w:rPr>
        <w:t>120 </w:t>
      </w:r>
      <w:r>
        <w:rPr/>
        <w:t>components/items</w:t>
      </w:r>
      <w:r>
        <w:rPr>
          <w:spacing w:val="61"/>
        </w:rPr>
        <w:t> </w:t>
      </w:r>
      <w:r>
        <w:rPr/>
        <w:t>measuring</w:t>
      </w:r>
      <w:r>
        <w:rPr>
          <w:spacing w:val="63"/>
        </w:rPr>
        <w:t> </w:t>
      </w:r>
      <w:r>
        <w:rPr/>
        <w:t>motivation,</w:t>
      </w:r>
      <w:r>
        <w:rPr>
          <w:spacing w:val="67"/>
        </w:rPr>
        <w:t> </w:t>
      </w:r>
      <w:r>
        <w:rPr/>
        <w:t>the</w:t>
      </w:r>
      <w:r>
        <w:rPr>
          <w:spacing w:val="57"/>
        </w:rPr>
        <w:t> </w:t>
      </w:r>
      <w:r>
        <w:rPr/>
        <w:t>minimum</w:t>
      </w:r>
      <w:r>
        <w:rPr>
          <w:spacing w:val="67"/>
        </w:rPr>
        <w:t> </w:t>
      </w:r>
      <w:r>
        <w:rPr/>
        <w:t>and</w:t>
      </w:r>
      <w:r>
        <w:rPr>
          <w:spacing w:val="59"/>
        </w:rPr>
        <w:t> </w:t>
      </w:r>
      <w:r>
        <w:rPr/>
        <w:t>maximum</w:t>
      </w:r>
      <w:r>
        <w:rPr>
          <w:spacing w:val="67"/>
        </w:rPr>
        <w:t> </w:t>
      </w:r>
      <w:r>
        <w:rPr/>
        <w:t>overall</w:t>
      </w:r>
      <w:r>
        <w:rPr>
          <w:spacing w:val="63"/>
        </w:rPr>
        <w:t> </w:t>
      </w:r>
      <w:r>
        <w:rPr/>
        <w:t>score</w:t>
      </w:r>
      <w:r>
        <w:rPr>
          <w:spacing w:val="67"/>
        </w:rPr>
        <w:t> </w:t>
      </w:r>
      <w:r>
        <w:rPr>
          <w:spacing w:val="-5"/>
        </w:rPr>
        <w:t>for</w:t>
      </w:r>
    </w:p>
    <w:p>
      <w:pPr>
        <w:spacing w:after="0" w:line="285" w:lineRule="auto"/>
        <w:jc w:val="both"/>
        <w:sectPr>
          <w:type w:val="continuous"/>
          <w:pgSz w:w="11910" w:h="16840"/>
          <w:pgMar w:header="0" w:footer="1025" w:top="1360" w:bottom="1220" w:left="1300" w:right="820"/>
        </w:sectPr>
      </w:pPr>
    </w:p>
    <w:p>
      <w:pPr>
        <w:pStyle w:val="BodyText"/>
        <w:spacing w:line="285" w:lineRule="auto" w:before="104"/>
        <w:ind w:left="116" w:right="598"/>
        <w:jc w:val="both"/>
      </w:pPr>
      <w:r>
        <w:rPr>
          <w:w w:val="105"/>
        </w:rPr>
        <w:t>each</w:t>
      </w:r>
      <w:r>
        <w:rPr>
          <w:spacing w:val="-9"/>
          <w:w w:val="105"/>
        </w:rPr>
        <w:t> </w:t>
      </w:r>
      <w:r>
        <w:rPr>
          <w:w w:val="105"/>
        </w:rPr>
        <w:t>attribute</w:t>
      </w:r>
      <w:r>
        <w:rPr>
          <w:spacing w:val="-8"/>
          <w:w w:val="105"/>
        </w:rPr>
        <w:t> </w:t>
      </w:r>
      <w:r>
        <w:rPr>
          <w:w w:val="105"/>
        </w:rPr>
        <w:t>is</w:t>
      </w:r>
      <w:r>
        <w:rPr>
          <w:spacing w:val="-9"/>
          <w:w w:val="105"/>
        </w:rPr>
        <w:t> </w:t>
      </w:r>
      <w:r>
        <w:rPr>
          <w:w w:val="105"/>
        </w:rPr>
        <w:t>0</w:t>
      </w:r>
      <w:r>
        <w:rPr>
          <w:spacing w:val="-8"/>
          <w:w w:val="105"/>
        </w:rPr>
        <w:t> </w:t>
      </w:r>
      <w:r>
        <w:rPr>
          <w:w w:val="105"/>
        </w:rPr>
        <w:t>and</w:t>
      </w:r>
      <w:r>
        <w:rPr>
          <w:spacing w:val="-9"/>
          <w:w w:val="105"/>
        </w:rPr>
        <w:t> </w:t>
      </w:r>
      <w:r>
        <w:rPr>
          <w:w w:val="105"/>
        </w:rPr>
        <w:t>10.</w:t>
      </w:r>
      <w:r>
        <w:rPr>
          <w:spacing w:val="-9"/>
          <w:w w:val="105"/>
        </w:rPr>
        <w:t> </w:t>
      </w:r>
      <w:r>
        <w:rPr>
          <w:w w:val="105"/>
        </w:rPr>
        <w:t>For</w:t>
      </w:r>
      <w:r>
        <w:rPr>
          <w:spacing w:val="-7"/>
          <w:w w:val="105"/>
        </w:rPr>
        <w:t> </w:t>
      </w:r>
      <w:r>
        <w:rPr>
          <w:w w:val="105"/>
        </w:rPr>
        <w:t>the</w:t>
      </w:r>
      <w:r>
        <w:rPr>
          <w:spacing w:val="-8"/>
          <w:w w:val="105"/>
        </w:rPr>
        <w:t> </w:t>
      </w:r>
      <w:r>
        <w:rPr>
          <w:w w:val="105"/>
        </w:rPr>
        <w:t>satisfaction</w:t>
      </w:r>
      <w:r>
        <w:rPr>
          <w:spacing w:val="-9"/>
          <w:w w:val="105"/>
        </w:rPr>
        <w:t> </w:t>
      </w:r>
      <w:r>
        <w:rPr>
          <w:w w:val="105"/>
        </w:rPr>
        <w:t>score,</w:t>
      </w:r>
      <w:r>
        <w:rPr>
          <w:spacing w:val="-7"/>
          <w:w w:val="105"/>
        </w:rPr>
        <w:t> </w:t>
      </w:r>
      <w:r>
        <w:rPr>
          <w:w w:val="105"/>
        </w:rPr>
        <w:t>the</w:t>
      </w:r>
      <w:r>
        <w:rPr>
          <w:spacing w:val="-10"/>
          <w:w w:val="105"/>
        </w:rPr>
        <w:t> </w:t>
      </w:r>
      <w:r>
        <w:rPr>
          <w:w w:val="105"/>
        </w:rPr>
        <w:t>report</w:t>
      </w:r>
      <w:r>
        <w:rPr>
          <w:spacing w:val="-9"/>
          <w:w w:val="105"/>
        </w:rPr>
        <w:t> </w:t>
      </w:r>
      <w:r>
        <w:rPr>
          <w:w w:val="105"/>
        </w:rPr>
        <w:t>reflects</w:t>
      </w:r>
      <w:r>
        <w:rPr>
          <w:spacing w:val="-9"/>
          <w:w w:val="105"/>
        </w:rPr>
        <w:t> </w:t>
      </w:r>
      <w:r>
        <w:rPr>
          <w:w w:val="105"/>
        </w:rPr>
        <w:t>the</w:t>
      </w:r>
      <w:r>
        <w:rPr>
          <w:spacing w:val="-8"/>
          <w:w w:val="105"/>
        </w:rPr>
        <w:t> </w:t>
      </w:r>
      <w:r>
        <w:rPr>
          <w:w w:val="105"/>
        </w:rPr>
        <w:t>score</w:t>
      </w:r>
      <w:r>
        <w:rPr>
          <w:spacing w:val="-8"/>
          <w:w w:val="105"/>
        </w:rPr>
        <w:t> </w:t>
      </w:r>
      <w:r>
        <w:rPr>
          <w:w w:val="105"/>
        </w:rPr>
        <w:t>that</w:t>
      </w:r>
      <w:r>
        <w:rPr>
          <w:spacing w:val="-10"/>
          <w:w w:val="105"/>
        </w:rPr>
        <w:t> </w:t>
      </w:r>
      <w:r>
        <w:rPr>
          <w:w w:val="105"/>
        </w:rPr>
        <w:t>was chosen by the participant on the scale from 0 to 10 for each of the 15 areas.</w:t>
      </w:r>
    </w:p>
    <w:p>
      <w:pPr>
        <w:pStyle w:val="BodyText"/>
        <w:spacing w:before="10"/>
        <w:rPr>
          <w:sz w:val="25"/>
        </w:rPr>
      </w:pPr>
    </w:p>
    <w:p>
      <w:pPr>
        <w:pStyle w:val="BodyText"/>
        <w:spacing w:line="285" w:lineRule="auto" w:before="1"/>
        <w:ind w:left="116" w:right="593"/>
        <w:jc w:val="both"/>
      </w:pPr>
      <w:r>
        <w:rPr/>
        <w:t>The conversion of raw scores to standardised scores is achieved using a four-step process, </w:t>
      </w:r>
      <w:r>
        <w:rPr>
          <w:w w:val="105"/>
        </w:rPr>
        <w:t>as below.</w:t>
      </w:r>
    </w:p>
    <w:p>
      <w:pPr>
        <w:pStyle w:val="BodyText"/>
        <w:spacing w:before="7"/>
        <w:rPr>
          <w:sz w:val="25"/>
        </w:rPr>
      </w:pPr>
    </w:p>
    <w:p>
      <w:pPr>
        <w:pStyle w:val="BodyText"/>
        <w:spacing w:line="285" w:lineRule="auto" w:before="1"/>
        <w:ind w:left="116" w:right="591"/>
        <w:jc w:val="both"/>
      </w:pPr>
      <w:r>
        <w:rPr>
          <w:w w:val="105"/>
          <w:u w:val="single"/>
        </w:rPr>
        <w:t>Step</w:t>
      </w:r>
      <w:r>
        <w:rPr>
          <w:w w:val="105"/>
          <w:u w:val="single"/>
        </w:rPr>
        <w:t> 1</w:t>
      </w:r>
      <w:r>
        <w:rPr>
          <w:w w:val="105"/>
        </w:rPr>
        <w:t> Ipsative</w:t>
      </w:r>
      <w:r>
        <w:rPr>
          <w:w w:val="105"/>
        </w:rPr>
        <w:t> scores</w:t>
      </w:r>
      <w:r>
        <w:rPr>
          <w:w w:val="105"/>
        </w:rPr>
        <w:t> are</w:t>
      </w:r>
      <w:r>
        <w:rPr>
          <w:w w:val="105"/>
        </w:rPr>
        <w:t> calculated</w:t>
      </w:r>
      <w:r>
        <w:rPr>
          <w:w w:val="105"/>
        </w:rPr>
        <w:t> for</w:t>
      </w:r>
      <w:r>
        <w:rPr>
          <w:w w:val="105"/>
        </w:rPr>
        <w:t> each</w:t>
      </w:r>
      <w:r>
        <w:rPr>
          <w:w w:val="105"/>
        </w:rPr>
        <w:t> scale</w:t>
      </w:r>
      <w:r>
        <w:rPr>
          <w:w w:val="105"/>
        </w:rPr>
        <w:t> by</w:t>
      </w:r>
      <w:r>
        <w:rPr>
          <w:w w:val="105"/>
        </w:rPr>
        <w:t> summing</w:t>
      </w:r>
      <w:r>
        <w:rPr>
          <w:w w:val="105"/>
        </w:rPr>
        <w:t> all</w:t>
      </w:r>
      <w:r>
        <w:rPr>
          <w:w w:val="105"/>
        </w:rPr>
        <w:t> forced-choice responses</w:t>
      </w:r>
      <w:r>
        <w:rPr>
          <w:spacing w:val="-12"/>
          <w:w w:val="105"/>
        </w:rPr>
        <w:t> </w:t>
      </w:r>
      <w:r>
        <w:rPr>
          <w:w w:val="105"/>
        </w:rPr>
        <w:t>for</w:t>
      </w:r>
      <w:r>
        <w:rPr>
          <w:spacing w:val="-12"/>
          <w:w w:val="105"/>
        </w:rPr>
        <w:t> </w:t>
      </w:r>
      <w:r>
        <w:rPr>
          <w:w w:val="105"/>
        </w:rPr>
        <w:t>each</w:t>
      </w:r>
      <w:r>
        <w:rPr>
          <w:spacing w:val="-14"/>
          <w:w w:val="105"/>
        </w:rPr>
        <w:t> </w:t>
      </w:r>
      <w:r>
        <w:rPr>
          <w:w w:val="105"/>
        </w:rPr>
        <w:t>attribute.</w:t>
      </w:r>
      <w:r>
        <w:rPr>
          <w:spacing w:val="-14"/>
          <w:w w:val="105"/>
        </w:rPr>
        <w:t> </w:t>
      </w:r>
      <w:r>
        <w:rPr>
          <w:w w:val="105"/>
        </w:rPr>
        <w:t>For</w:t>
      </w:r>
      <w:r>
        <w:rPr>
          <w:spacing w:val="-12"/>
          <w:w w:val="105"/>
        </w:rPr>
        <w:t> </w:t>
      </w:r>
      <w:r>
        <w:rPr>
          <w:w w:val="105"/>
        </w:rPr>
        <w:t>each</w:t>
      </w:r>
      <w:r>
        <w:rPr>
          <w:spacing w:val="-14"/>
          <w:w w:val="105"/>
        </w:rPr>
        <w:t> </w:t>
      </w:r>
      <w:r>
        <w:rPr>
          <w:w w:val="105"/>
        </w:rPr>
        <w:t>item,</w:t>
      </w:r>
      <w:r>
        <w:rPr>
          <w:spacing w:val="-14"/>
          <w:w w:val="105"/>
        </w:rPr>
        <w:t> </w:t>
      </w:r>
      <w:r>
        <w:rPr>
          <w:w w:val="105"/>
        </w:rPr>
        <w:t>1</w:t>
      </w:r>
      <w:r>
        <w:rPr>
          <w:spacing w:val="-12"/>
          <w:w w:val="105"/>
        </w:rPr>
        <w:t> </w:t>
      </w:r>
      <w:r>
        <w:rPr>
          <w:w w:val="105"/>
        </w:rPr>
        <w:t>is</w:t>
      </w:r>
      <w:r>
        <w:rPr>
          <w:spacing w:val="-13"/>
          <w:w w:val="105"/>
        </w:rPr>
        <w:t> </w:t>
      </w:r>
      <w:r>
        <w:rPr>
          <w:w w:val="105"/>
        </w:rPr>
        <w:t>assigned</w:t>
      </w:r>
      <w:r>
        <w:rPr>
          <w:spacing w:val="-14"/>
          <w:w w:val="105"/>
        </w:rPr>
        <w:t> </w:t>
      </w:r>
      <w:r>
        <w:rPr>
          <w:w w:val="105"/>
        </w:rPr>
        <w:t>to</w:t>
      </w:r>
      <w:r>
        <w:rPr>
          <w:spacing w:val="-12"/>
          <w:w w:val="105"/>
        </w:rPr>
        <w:t> </w:t>
      </w:r>
      <w:r>
        <w:rPr>
          <w:w w:val="105"/>
        </w:rPr>
        <w:t>the</w:t>
      </w:r>
      <w:r>
        <w:rPr>
          <w:spacing w:val="-12"/>
          <w:w w:val="105"/>
        </w:rPr>
        <w:t> </w:t>
      </w:r>
      <w:r>
        <w:rPr>
          <w:w w:val="105"/>
        </w:rPr>
        <w:t>endorsed</w:t>
      </w:r>
      <w:r>
        <w:rPr>
          <w:spacing w:val="-14"/>
          <w:w w:val="105"/>
        </w:rPr>
        <w:t> </w:t>
      </w:r>
      <w:r>
        <w:rPr>
          <w:w w:val="105"/>
        </w:rPr>
        <w:t>response</w:t>
      </w:r>
      <w:r>
        <w:rPr>
          <w:spacing w:val="-12"/>
          <w:w w:val="105"/>
        </w:rPr>
        <w:t> </w:t>
      </w:r>
      <w:r>
        <w:rPr>
          <w:w w:val="105"/>
        </w:rPr>
        <w:t>which is</w:t>
      </w:r>
      <w:r>
        <w:rPr>
          <w:w w:val="105"/>
        </w:rPr>
        <w:t> the</w:t>
      </w:r>
      <w:r>
        <w:rPr>
          <w:w w:val="105"/>
        </w:rPr>
        <w:t> most</w:t>
      </w:r>
      <w:r>
        <w:rPr>
          <w:w w:val="105"/>
        </w:rPr>
        <w:t> preferred,</w:t>
      </w:r>
      <w:r>
        <w:rPr>
          <w:w w:val="105"/>
        </w:rPr>
        <w:t> 0</w:t>
      </w:r>
      <w:r>
        <w:rPr>
          <w:w w:val="105"/>
        </w:rPr>
        <w:t> for</w:t>
      </w:r>
      <w:r>
        <w:rPr>
          <w:w w:val="105"/>
        </w:rPr>
        <w:t> the</w:t>
      </w:r>
      <w:r>
        <w:rPr>
          <w:w w:val="105"/>
        </w:rPr>
        <w:t> response</w:t>
      </w:r>
      <w:r>
        <w:rPr>
          <w:w w:val="105"/>
        </w:rPr>
        <w:t> that</w:t>
      </w:r>
      <w:r>
        <w:rPr>
          <w:w w:val="105"/>
        </w:rPr>
        <w:t> is</w:t>
      </w:r>
      <w:r>
        <w:rPr>
          <w:w w:val="105"/>
        </w:rPr>
        <w:t> not</w:t>
      </w:r>
      <w:r>
        <w:rPr>
          <w:w w:val="105"/>
        </w:rPr>
        <w:t> endorsed</w:t>
      </w:r>
      <w:r>
        <w:rPr>
          <w:w w:val="105"/>
        </w:rPr>
        <w:t> &amp;</w:t>
      </w:r>
      <w:r>
        <w:rPr>
          <w:w w:val="105"/>
        </w:rPr>
        <w:t> -1</w:t>
      </w:r>
      <w:r>
        <w:rPr>
          <w:w w:val="105"/>
        </w:rPr>
        <w:t> to</w:t>
      </w:r>
      <w:r>
        <w:rPr>
          <w:w w:val="105"/>
        </w:rPr>
        <w:t> the</w:t>
      </w:r>
      <w:r>
        <w:rPr>
          <w:w w:val="105"/>
        </w:rPr>
        <w:t> endorsed response which is the least preferred.</w:t>
      </w:r>
    </w:p>
    <w:p>
      <w:pPr>
        <w:pStyle w:val="BodyText"/>
        <w:spacing w:before="8"/>
        <w:rPr>
          <w:sz w:val="25"/>
        </w:rPr>
      </w:pPr>
    </w:p>
    <w:p>
      <w:pPr>
        <w:pStyle w:val="BodyText"/>
        <w:ind w:left="116"/>
        <w:jc w:val="both"/>
      </w:pPr>
      <w:r>
        <w:rPr>
          <w:u w:val="single"/>
        </w:rPr>
        <w:t>Step</w:t>
      </w:r>
      <w:r>
        <w:rPr>
          <w:spacing w:val="16"/>
          <w:u w:val="single"/>
        </w:rPr>
        <w:t> </w:t>
      </w:r>
      <w:r>
        <w:rPr>
          <w:u w:val="single"/>
        </w:rPr>
        <w:t>2</w:t>
      </w:r>
      <w:r>
        <w:rPr>
          <w:spacing w:val="20"/>
        </w:rPr>
        <w:t> </w:t>
      </w:r>
      <w:r>
        <w:rPr/>
        <w:t>Scores</w:t>
      </w:r>
      <w:r>
        <w:rPr>
          <w:spacing w:val="15"/>
        </w:rPr>
        <w:t> </w:t>
      </w:r>
      <w:r>
        <w:rPr/>
        <w:t>are</w:t>
      </w:r>
      <w:r>
        <w:rPr>
          <w:spacing w:val="14"/>
        </w:rPr>
        <w:t> </w:t>
      </w:r>
      <w:r>
        <w:rPr/>
        <w:t>repositioned</w:t>
      </w:r>
      <w:r>
        <w:rPr>
          <w:spacing w:val="16"/>
        </w:rPr>
        <w:t> </w:t>
      </w:r>
      <w:r>
        <w:rPr/>
        <w:t>on</w:t>
      </w:r>
      <w:r>
        <w:rPr>
          <w:spacing w:val="16"/>
        </w:rPr>
        <w:t> </w:t>
      </w:r>
      <w:r>
        <w:rPr/>
        <w:t>a</w:t>
      </w:r>
      <w:r>
        <w:rPr>
          <w:spacing w:val="18"/>
        </w:rPr>
        <w:t> </w:t>
      </w:r>
      <w:r>
        <w:rPr/>
        <w:t>scale</w:t>
      </w:r>
      <w:r>
        <w:rPr>
          <w:spacing w:val="17"/>
        </w:rPr>
        <w:t> </w:t>
      </w:r>
      <w:r>
        <w:rPr/>
        <w:t>from</w:t>
      </w:r>
      <w:r>
        <w:rPr>
          <w:spacing w:val="15"/>
        </w:rPr>
        <w:t> </w:t>
      </w:r>
      <w:r>
        <w:rPr/>
        <w:t>0</w:t>
      </w:r>
      <w:r>
        <w:rPr>
          <w:spacing w:val="19"/>
        </w:rPr>
        <w:t> </w:t>
      </w:r>
      <w:r>
        <w:rPr/>
        <w:t>to</w:t>
      </w:r>
      <w:r>
        <w:rPr>
          <w:spacing w:val="15"/>
        </w:rPr>
        <w:t> </w:t>
      </w:r>
      <w:r>
        <w:rPr/>
        <w:t>10</w:t>
      </w:r>
      <w:r>
        <w:rPr>
          <w:spacing w:val="14"/>
        </w:rPr>
        <w:t> </w:t>
      </w:r>
      <w:r>
        <w:rPr/>
        <w:t>by</w:t>
      </w:r>
      <w:r>
        <w:rPr>
          <w:spacing w:val="16"/>
        </w:rPr>
        <w:t> </w:t>
      </w:r>
      <w:r>
        <w:rPr/>
        <w:t>using</w:t>
      </w:r>
      <w:r>
        <w:rPr>
          <w:spacing w:val="17"/>
        </w:rPr>
        <w:t> </w:t>
      </w:r>
      <w:r>
        <w:rPr/>
        <w:t>the</w:t>
      </w:r>
      <w:r>
        <w:rPr>
          <w:spacing w:val="17"/>
        </w:rPr>
        <w:t> </w:t>
      </w:r>
      <w:r>
        <w:rPr/>
        <w:t>following</w:t>
      </w:r>
      <w:r>
        <w:rPr>
          <w:spacing w:val="16"/>
        </w:rPr>
        <w:t> </w:t>
      </w:r>
      <w:r>
        <w:rPr>
          <w:spacing w:val="-2"/>
        </w:rPr>
        <w:t>formula:</w:t>
      </w:r>
    </w:p>
    <w:p>
      <w:pPr>
        <w:pStyle w:val="BodyText"/>
        <w:spacing w:before="2"/>
        <w:rPr>
          <w:sz w:val="14"/>
        </w:rPr>
      </w:pPr>
      <w:r>
        <w:rPr/>
        <w:drawing>
          <wp:anchor distT="0" distB="0" distL="0" distR="0" allowOverlap="1" layoutInCell="1" locked="0" behindDoc="1" simplePos="0" relativeHeight="487590912">
            <wp:simplePos x="0" y="0"/>
            <wp:positionH relativeFrom="page">
              <wp:posOffset>2730500</wp:posOffset>
            </wp:positionH>
            <wp:positionV relativeFrom="paragraph">
              <wp:posOffset>119277</wp:posOffset>
            </wp:positionV>
            <wp:extent cx="2088223" cy="42672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2088223" cy="426720"/>
                    </a:xfrm>
                    <a:prstGeom prst="rect">
                      <a:avLst/>
                    </a:prstGeom>
                  </pic:spPr>
                </pic:pic>
              </a:graphicData>
            </a:graphic>
          </wp:anchor>
        </w:drawing>
      </w:r>
    </w:p>
    <w:p>
      <w:pPr>
        <w:pStyle w:val="BodyText"/>
        <w:spacing w:line="285" w:lineRule="auto" w:before="241"/>
        <w:ind w:left="116" w:right="597"/>
        <w:jc w:val="both"/>
      </w:pPr>
      <w:r>
        <w:rPr>
          <w:spacing w:val="-2"/>
          <w:w w:val="110"/>
        </w:rPr>
        <w:t>Whereby</w:t>
      </w:r>
      <w:r>
        <w:rPr>
          <w:spacing w:val="-13"/>
          <w:w w:val="110"/>
        </w:rPr>
        <w:t> </w:t>
      </w:r>
      <w:r>
        <w:rPr>
          <w:spacing w:val="-2"/>
          <w:w w:val="110"/>
        </w:rPr>
        <w:t>max</w:t>
      </w:r>
      <w:r>
        <w:rPr>
          <w:spacing w:val="-15"/>
          <w:w w:val="110"/>
        </w:rPr>
        <w:t> </w:t>
      </w:r>
      <w:r>
        <w:rPr>
          <w:spacing w:val="-2"/>
          <w:w w:val="110"/>
        </w:rPr>
        <w:t>refers</w:t>
      </w:r>
      <w:r>
        <w:rPr>
          <w:spacing w:val="-12"/>
          <w:w w:val="110"/>
        </w:rPr>
        <w:t> </w:t>
      </w:r>
      <w:r>
        <w:rPr>
          <w:spacing w:val="-2"/>
          <w:w w:val="110"/>
        </w:rPr>
        <w:t>to</w:t>
      </w:r>
      <w:r>
        <w:rPr>
          <w:spacing w:val="-13"/>
          <w:w w:val="110"/>
        </w:rPr>
        <w:t> </w:t>
      </w:r>
      <w:r>
        <w:rPr>
          <w:spacing w:val="-2"/>
          <w:w w:val="110"/>
        </w:rPr>
        <w:t>the</w:t>
      </w:r>
      <w:r>
        <w:rPr>
          <w:spacing w:val="-11"/>
          <w:w w:val="110"/>
        </w:rPr>
        <w:t> </w:t>
      </w:r>
      <w:r>
        <w:rPr>
          <w:spacing w:val="-2"/>
          <w:w w:val="110"/>
        </w:rPr>
        <w:t>maximum</w:t>
      </w:r>
      <w:r>
        <w:rPr>
          <w:spacing w:val="-11"/>
          <w:w w:val="110"/>
        </w:rPr>
        <w:t> </w:t>
      </w:r>
      <w:r>
        <w:rPr>
          <w:spacing w:val="-2"/>
          <w:w w:val="110"/>
        </w:rPr>
        <w:t>possible</w:t>
      </w:r>
      <w:r>
        <w:rPr>
          <w:spacing w:val="-14"/>
          <w:w w:val="110"/>
        </w:rPr>
        <w:t> </w:t>
      </w:r>
      <w:r>
        <w:rPr>
          <w:spacing w:val="-2"/>
          <w:w w:val="110"/>
        </w:rPr>
        <w:t>score</w:t>
      </w:r>
      <w:r>
        <w:rPr>
          <w:spacing w:val="-14"/>
          <w:w w:val="110"/>
        </w:rPr>
        <w:t> </w:t>
      </w:r>
      <w:r>
        <w:rPr>
          <w:spacing w:val="-2"/>
          <w:w w:val="110"/>
        </w:rPr>
        <w:t>of</w:t>
      </w:r>
      <w:r>
        <w:rPr>
          <w:spacing w:val="-15"/>
          <w:w w:val="110"/>
        </w:rPr>
        <w:t> </w:t>
      </w:r>
      <w:r>
        <w:rPr>
          <w:spacing w:val="-2"/>
          <w:w w:val="110"/>
        </w:rPr>
        <w:t>each</w:t>
      </w:r>
      <w:r>
        <w:rPr>
          <w:spacing w:val="-13"/>
          <w:w w:val="110"/>
        </w:rPr>
        <w:t> </w:t>
      </w:r>
      <w:r>
        <w:rPr>
          <w:spacing w:val="-2"/>
          <w:w w:val="110"/>
        </w:rPr>
        <w:t>scale</w:t>
      </w:r>
      <w:r>
        <w:rPr>
          <w:spacing w:val="-12"/>
          <w:w w:val="110"/>
        </w:rPr>
        <w:t> </w:t>
      </w:r>
      <w:r>
        <w:rPr>
          <w:spacing w:val="-2"/>
          <w:w w:val="110"/>
        </w:rPr>
        <w:t>and</w:t>
      </w:r>
      <w:r>
        <w:rPr>
          <w:spacing w:val="-15"/>
          <w:w w:val="110"/>
        </w:rPr>
        <w:t> </w:t>
      </w:r>
      <w:r>
        <w:rPr>
          <w:spacing w:val="-2"/>
          <w:w w:val="110"/>
        </w:rPr>
        <w:t>min</w:t>
      </w:r>
      <w:r>
        <w:rPr>
          <w:spacing w:val="-13"/>
          <w:w w:val="110"/>
        </w:rPr>
        <w:t> </w:t>
      </w:r>
      <w:r>
        <w:rPr>
          <w:spacing w:val="-2"/>
          <w:w w:val="110"/>
        </w:rPr>
        <w:t>refers</w:t>
      </w:r>
      <w:r>
        <w:rPr>
          <w:spacing w:val="-12"/>
          <w:w w:val="110"/>
        </w:rPr>
        <w:t> </w:t>
      </w:r>
      <w:r>
        <w:rPr>
          <w:spacing w:val="-2"/>
          <w:w w:val="110"/>
        </w:rPr>
        <w:t>to</w:t>
      </w:r>
      <w:r>
        <w:rPr>
          <w:spacing w:val="-13"/>
          <w:w w:val="110"/>
        </w:rPr>
        <w:t> </w:t>
      </w:r>
      <w:r>
        <w:rPr>
          <w:spacing w:val="-2"/>
          <w:w w:val="110"/>
        </w:rPr>
        <w:t>the </w:t>
      </w:r>
      <w:r>
        <w:rPr>
          <w:w w:val="110"/>
        </w:rPr>
        <w:t>minimum</w:t>
      </w:r>
      <w:r>
        <w:rPr>
          <w:spacing w:val="-10"/>
          <w:w w:val="110"/>
        </w:rPr>
        <w:t> </w:t>
      </w:r>
      <w:r>
        <w:rPr>
          <w:w w:val="110"/>
        </w:rPr>
        <w:t>possible</w:t>
      </w:r>
      <w:r>
        <w:rPr>
          <w:spacing w:val="-13"/>
          <w:w w:val="110"/>
        </w:rPr>
        <w:t> </w:t>
      </w:r>
      <w:r>
        <w:rPr>
          <w:w w:val="110"/>
        </w:rPr>
        <w:t>score</w:t>
      </w:r>
      <w:r>
        <w:rPr>
          <w:spacing w:val="-11"/>
          <w:w w:val="110"/>
        </w:rPr>
        <w:t> </w:t>
      </w:r>
      <w:r>
        <w:rPr>
          <w:w w:val="110"/>
        </w:rPr>
        <w:t>of</w:t>
      </w:r>
      <w:r>
        <w:rPr>
          <w:spacing w:val="-14"/>
          <w:w w:val="110"/>
        </w:rPr>
        <w:t> </w:t>
      </w:r>
      <w:r>
        <w:rPr>
          <w:w w:val="110"/>
        </w:rPr>
        <w:t>each</w:t>
      </w:r>
      <w:r>
        <w:rPr>
          <w:spacing w:val="-14"/>
          <w:w w:val="110"/>
        </w:rPr>
        <w:t> </w:t>
      </w:r>
      <w:r>
        <w:rPr>
          <w:w w:val="110"/>
        </w:rPr>
        <w:t>scale.</w:t>
      </w:r>
    </w:p>
    <w:p>
      <w:pPr>
        <w:pStyle w:val="BodyText"/>
        <w:spacing w:before="8"/>
        <w:rPr>
          <w:sz w:val="25"/>
        </w:rPr>
      </w:pPr>
    </w:p>
    <w:p>
      <w:pPr>
        <w:pStyle w:val="BodyText"/>
        <w:spacing w:line="285" w:lineRule="auto"/>
        <w:ind w:left="116" w:right="592"/>
        <w:jc w:val="both"/>
      </w:pPr>
      <w:r>
        <w:rPr>
          <w:w w:val="105"/>
          <w:u w:val="single"/>
        </w:rPr>
        <w:t>Step</w:t>
      </w:r>
      <w:r>
        <w:rPr>
          <w:w w:val="105"/>
          <w:u w:val="single"/>
        </w:rPr>
        <w:t> 3</w:t>
      </w:r>
      <w:r>
        <w:rPr>
          <w:w w:val="105"/>
        </w:rPr>
        <w:t> To</w:t>
      </w:r>
      <w:r>
        <w:rPr>
          <w:w w:val="105"/>
        </w:rPr>
        <w:t> enable</w:t>
      </w:r>
      <w:r>
        <w:rPr>
          <w:w w:val="105"/>
        </w:rPr>
        <w:t> the</w:t>
      </w:r>
      <w:r>
        <w:rPr>
          <w:w w:val="105"/>
        </w:rPr>
        <w:t> comparisons</w:t>
      </w:r>
      <w:r>
        <w:rPr>
          <w:w w:val="105"/>
        </w:rPr>
        <w:t> between</w:t>
      </w:r>
      <w:r>
        <w:rPr>
          <w:w w:val="105"/>
        </w:rPr>
        <w:t> individuals,</w:t>
      </w:r>
      <w:r>
        <w:rPr>
          <w:w w:val="105"/>
        </w:rPr>
        <w:t> scores</w:t>
      </w:r>
      <w:r>
        <w:rPr>
          <w:w w:val="105"/>
        </w:rPr>
        <w:t> for</w:t>
      </w:r>
      <w:r>
        <w:rPr>
          <w:w w:val="105"/>
        </w:rPr>
        <w:t> each</w:t>
      </w:r>
      <w:r>
        <w:rPr>
          <w:w w:val="105"/>
        </w:rPr>
        <w:t> scale</w:t>
      </w:r>
      <w:r>
        <w:rPr>
          <w:w w:val="105"/>
        </w:rPr>
        <w:t> are standardised using the mean and standard deviation across respondents. This process produces a z score using the formula:</w:t>
      </w:r>
    </w:p>
    <w:p>
      <w:pPr>
        <w:pStyle w:val="BodyText"/>
        <w:rPr>
          <w:sz w:val="25"/>
        </w:rPr>
      </w:pPr>
    </w:p>
    <w:p>
      <w:pPr>
        <w:pStyle w:val="Heading4"/>
        <w:spacing w:before="0"/>
        <w:ind w:left="120" w:right="597"/>
        <w:jc w:val="center"/>
        <w:rPr>
          <w:i/>
        </w:rPr>
      </w:pPr>
      <w:r>
        <w:rPr>
          <w:i/>
          <w:spacing w:val="-6"/>
        </w:rPr>
        <w:t>z</w:t>
      </w:r>
      <w:r>
        <w:rPr>
          <w:i/>
          <w:spacing w:val="-10"/>
        </w:rPr>
        <w:t> </w:t>
      </w:r>
      <w:r>
        <w:rPr>
          <w:i/>
          <w:spacing w:val="-6"/>
        </w:rPr>
        <w:t>=</w:t>
      </w:r>
      <w:r>
        <w:rPr>
          <w:i/>
          <w:spacing w:val="-8"/>
        </w:rPr>
        <w:t> </w:t>
      </w:r>
      <w:r>
        <w:rPr>
          <w:i/>
          <w:spacing w:val="-6"/>
        </w:rPr>
        <w:t>(score</w:t>
      </w:r>
      <w:r>
        <w:rPr>
          <w:i/>
          <w:spacing w:val="-10"/>
        </w:rPr>
        <w:t> </w:t>
      </w:r>
      <w:r>
        <w:rPr>
          <w:i/>
          <w:spacing w:val="-6"/>
        </w:rPr>
        <w:t>–</w:t>
      </w:r>
      <w:r>
        <w:rPr>
          <w:i/>
          <w:spacing w:val="-8"/>
        </w:rPr>
        <w:t> </w:t>
      </w:r>
      <w:r>
        <w:rPr>
          <w:i/>
          <w:spacing w:val="-6"/>
        </w:rPr>
        <w:t>(μ/)</w:t>
      </w:r>
    </w:p>
    <w:p>
      <w:pPr>
        <w:pStyle w:val="BodyText"/>
        <w:spacing w:before="10"/>
        <w:rPr>
          <w:i/>
          <w:sz w:val="29"/>
        </w:rPr>
      </w:pPr>
    </w:p>
    <w:p>
      <w:pPr>
        <w:pStyle w:val="BodyText"/>
        <w:spacing w:line="285" w:lineRule="auto"/>
        <w:ind w:left="116" w:right="602"/>
        <w:jc w:val="both"/>
      </w:pPr>
      <w:r>
        <w:rPr>
          <w:w w:val="105"/>
          <w:u w:val="single"/>
        </w:rPr>
        <w:t>Step</w:t>
      </w:r>
      <w:r>
        <w:rPr>
          <w:spacing w:val="-1"/>
          <w:w w:val="105"/>
          <w:u w:val="single"/>
        </w:rPr>
        <w:t> </w:t>
      </w:r>
      <w:r>
        <w:rPr>
          <w:w w:val="105"/>
          <w:u w:val="single"/>
        </w:rPr>
        <w:t>4</w:t>
      </w:r>
      <w:r>
        <w:rPr>
          <w:w w:val="105"/>
        </w:rPr>
        <w:t> Standardised scores are then</w:t>
      </w:r>
      <w:r>
        <w:rPr>
          <w:spacing w:val="-1"/>
          <w:w w:val="105"/>
        </w:rPr>
        <w:t> </w:t>
      </w:r>
      <w:r>
        <w:rPr>
          <w:w w:val="105"/>
        </w:rPr>
        <w:t>transformed</w:t>
      </w:r>
      <w:r>
        <w:rPr>
          <w:spacing w:val="-1"/>
          <w:w w:val="105"/>
        </w:rPr>
        <w:t> </w:t>
      </w:r>
      <w:r>
        <w:rPr>
          <w:w w:val="105"/>
        </w:rPr>
        <w:t>into sten</w:t>
      </w:r>
      <w:r>
        <w:rPr>
          <w:spacing w:val="-1"/>
          <w:w w:val="105"/>
        </w:rPr>
        <w:t> </w:t>
      </w:r>
      <w:r>
        <w:rPr>
          <w:w w:val="105"/>
        </w:rPr>
        <w:t>scores from</w:t>
      </w:r>
      <w:r>
        <w:rPr>
          <w:spacing w:val="-1"/>
          <w:w w:val="105"/>
        </w:rPr>
        <w:t> </w:t>
      </w:r>
      <w:r>
        <w:rPr>
          <w:w w:val="105"/>
        </w:rPr>
        <w:t>1 to</w:t>
      </w:r>
      <w:r>
        <w:rPr>
          <w:spacing w:val="-1"/>
          <w:w w:val="105"/>
        </w:rPr>
        <w:t> </w:t>
      </w:r>
      <w:r>
        <w:rPr>
          <w:w w:val="105"/>
        </w:rPr>
        <w:t>10 using</w:t>
      </w:r>
      <w:r>
        <w:rPr>
          <w:spacing w:val="-1"/>
          <w:w w:val="105"/>
        </w:rPr>
        <w:t> </w:t>
      </w:r>
      <w:r>
        <w:rPr>
          <w:w w:val="105"/>
        </w:rPr>
        <w:t>the </w:t>
      </w:r>
      <w:r>
        <w:rPr>
          <w:spacing w:val="-2"/>
          <w:w w:val="105"/>
        </w:rPr>
        <w:t>formula:</w:t>
      </w:r>
    </w:p>
    <w:p>
      <w:pPr>
        <w:pStyle w:val="BodyText"/>
        <w:spacing w:before="6"/>
        <w:rPr>
          <w:sz w:val="13"/>
        </w:rPr>
      </w:pPr>
    </w:p>
    <w:p>
      <w:pPr>
        <w:pStyle w:val="Heading4"/>
        <w:ind w:left="120" w:right="600"/>
        <w:jc w:val="center"/>
        <w:rPr>
          <w:i/>
        </w:rPr>
      </w:pPr>
      <w:r>
        <w:rPr>
          <w:i/>
        </w:rPr>
        <w:t>sten</w:t>
      </w:r>
      <w:r>
        <w:rPr>
          <w:i/>
          <w:spacing w:val="-10"/>
        </w:rPr>
        <w:t> </w:t>
      </w:r>
      <w:r>
        <w:rPr>
          <w:i/>
        </w:rPr>
        <w:t>=</w:t>
      </w:r>
      <w:r>
        <w:rPr>
          <w:i/>
          <w:spacing w:val="-7"/>
        </w:rPr>
        <w:t> </w:t>
      </w:r>
      <w:r>
        <w:rPr>
          <w:i/>
        </w:rPr>
        <w:t>z</w:t>
      </w:r>
      <w:r>
        <w:rPr>
          <w:i/>
          <w:spacing w:val="-10"/>
        </w:rPr>
        <w:t> </w:t>
      </w:r>
      <w:r>
        <w:rPr>
          <w:i/>
          <w:w w:val="110"/>
        </w:rPr>
        <w:t>*</w:t>
      </w:r>
      <w:r>
        <w:rPr>
          <w:i/>
          <w:spacing w:val="-16"/>
          <w:w w:val="110"/>
        </w:rPr>
        <w:t> </w:t>
      </w:r>
      <w:r>
        <w:rPr>
          <w:i/>
        </w:rPr>
        <w:t>2</w:t>
      </w:r>
      <w:r>
        <w:rPr>
          <w:i/>
          <w:spacing w:val="-8"/>
        </w:rPr>
        <w:t> </w:t>
      </w:r>
      <w:r>
        <w:rPr>
          <w:i/>
        </w:rPr>
        <w:t>+</w:t>
      </w:r>
      <w:r>
        <w:rPr>
          <w:i/>
          <w:spacing w:val="-9"/>
        </w:rPr>
        <w:t> </w:t>
      </w:r>
      <w:r>
        <w:rPr>
          <w:i/>
          <w:spacing w:val="-5"/>
        </w:rPr>
        <w:t>5.5</w:t>
      </w:r>
    </w:p>
    <w:p>
      <w:pPr>
        <w:pStyle w:val="BodyText"/>
        <w:rPr>
          <w:i/>
          <w:sz w:val="32"/>
        </w:rPr>
      </w:pPr>
    </w:p>
    <w:p>
      <w:pPr>
        <w:pStyle w:val="ListParagraph"/>
        <w:numPr>
          <w:ilvl w:val="1"/>
          <w:numId w:val="4"/>
        </w:numPr>
        <w:tabs>
          <w:tab w:pos="601" w:val="left" w:leader="none"/>
        </w:tabs>
        <w:spacing w:line="240" w:lineRule="auto" w:before="259" w:after="0"/>
        <w:ind w:left="601" w:right="0" w:hanging="485"/>
        <w:jc w:val="left"/>
        <w:rPr>
          <w:rFonts w:ascii="Arial Black"/>
          <w:sz w:val="26"/>
        </w:rPr>
      </w:pPr>
      <w:r>
        <w:rPr>
          <w:rFonts w:ascii="Arial Black"/>
          <w:color w:val="6034C4"/>
          <w:w w:val="90"/>
          <w:sz w:val="26"/>
        </w:rPr>
        <w:t>Standard</w:t>
      </w:r>
      <w:r>
        <w:rPr>
          <w:rFonts w:ascii="Arial Black"/>
          <w:color w:val="6034C4"/>
          <w:spacing w:val="1"/>
          <w:sz w:val="26"/>
        </w:rPr>
        <w:t> </w:t>
      </w:r>
      <w:r>
        <w:rPr>
          <w:rFonts w:ascii="Arial Black"/>
          <w:color w:val="6034C4"/>
          <w:w w:val="90"/>
          <w:sz w:val="26"/>
        </w:rPr>
        <w:t>Error</w:t>
      </w:r>
      <w:r>
        <w:rPr>
          <w:rFonts w:ascii="Arial Black"/>
          <w:color w:val="6034C4"/>
          <w:spacing w:val="4"/>
          <w:sz w:val="26"/>
        </w:rPr>
        <w:t> </w:t>
      </w:r>
      <w:r>
        <w:rPr>
          <w:rFonts w:ascii="Arial Black"/>
          <w:color w:val="6034C4"/>
          <w:w w:val="90"/>
          <w:sz w:val="26"/>
        </w:rPr>
        <w:t>of</w:t>
      </w:r>
      <w:r>
        <w:rPr>
          <w:rFonts w:ascii="Arial Black"/>
          <w:color w:val="6034C4"/>
          <w:spacing w:val="3"/>
          <w:sz w:val="26"/>
        </w:rPr>
        <w:t> </w:t>
      </w:r>
      <w:r>
        <w:rPr>
          <w:rFonts w:ascii="Arial Black"/>
          <w:color w:val="6034C4"/>
          <w:spacing w:val="-2"/>
          <w:w w:val="90"/>
          <w:sz w:val="26"/>
        </w:rPr>
        <w:t>Measurement</w:t>
      </w:r>
    </w:p>
    <w:p>
      <w:pPr>
        <w:pStyle w:val="BodyText"/>
        <w:spacing w:line="283" w:lineRule="auto" w:before="280"/>
        <w:ind w:left="116" w:right="594"/>
        <w:jc w:val="both"/>
      </w:pPr>
      <w:r>
        <w:rPr>
          <w:w w:val="105"/>
        </w:rPr>
        <w:t>As no test</w:t>
      </w:r>
      <w:r>
        <w:rPr>
          <w:spacing w:val="-2"/>
          <w:w w:val="105"/>
        </w:rPr>
        <w:t> </w:t>
      </w:r>
      <w:r>
        <w:rPr>
          <w:w w:val="105"/>
        </w:rPr>
        <w:t>score is</w:t>
      </w:r>
      <w:r>
        <w:rPr>
          <w:spacing w:val="-1"/>
          <w:w w:val="105"/>
        </w:rPr>
        <w:t> </w:t>
      </w:r>
      <w:r>
        <w:rPr>
          <w:w w:val="105"/>
        </w:rPr>
        <w:t>perfect, an</w:t>
      </w:r>
      <w:r>
        <w:rPr>
          <w:spacing w:val="-2"/>
          <w:w w:val="105"/>
        </w:rPr>
        <w:t> </w:t>
      </w:r>
      <w:r>
        <w:rPr>
          <w:w w:val="105"/>
        </w:rPr>
        <w:t>estimation</w:t>
      </w:r>
      <w:r>
        <w:rPr>
          <w:spacing w:val="-2"/>
          <w:w w:val="105"/>
        </w:rPr>
        <w:t> </w:t>
      </w:r>
      <w:r>
        <w:rPr>
          <w:w w:val="105"/>
        </w:rPr>
        <w:t>of the</w:t>
      </w:r>
      <w:r>
        <w:rPr>
          <w:spacing w:val="-2"/>
          <w:w w:val="105"/>
        </w:rPr>
        <w:t> </w:t>
      </w:r>
      <w:r>
        <w:rPr>
          <w:w w:val="105"/>
        </w:rPr>
        <w:t>possible</w:t>
      </w:r>
      <w:r>
        <w:rPr>
          <w:spacing w:val="-1"/>
          <w:w w:val="105"/>
        </w:rPr>
        <w:t> </w:t>
      </w:r>
      <w:r>
        <w:rPr>
          <w:w w:val="105"/>
        </w:rPr>
        <w:t>amount of</w:t>
      </w:r>
      <w:r>
        <w:rPr>
          <w:spacing w:val="-5"/>
          <w:w w:val="105"/>
        </w:rPr>
        <w:t> </w:t>
      </w:r>
      <w:r>
        <w:rPr>
          <w:w w:val="105"/>
        </w:rPr>
        <w:t>error present within a score is required. This amount of error associated with a score is known as the standard error of measurement (SEM). SEM helps to understand what is a candidate’s true score and</w:t>
      </w:r>
      <w:r>
        <w:rPr>
          <w:spacing w:val="-5"/>
          <w:w w:val="105"/>
        </w:rPr>
        <w:t> </w:t>
      </w:r>
      <w:r>
        <w:rPr>
          <w:w w:val="105"/>
        </w:rPr>
        <w:t>the</w:t>
      </w:r>
      <w:r>
        <w:rPr>
          <w:spacing w:val="-4"/>
          <w:w w:val="105"/>
        </w:rPr>
        <w:t> </w:t>
      </w:r>
      <w:r>
        <w:rPr>
          <w:w w:val="105"/>
        </w:rPr>
        <w:t>extent</w:t>
      </w:r>
      <w:r>
        <w:rPr>
          <w:spacing w:val="-5"/>
          <w:w w:val="105"/>
        </w:rPr>
        <w:t> </w:t>
      </w:r>
      <w:r>
        <w:rPr>
          <w:w w:val="105"/>
        </w:rPr>
        <w:t>to</w:t>
      </w:r>
      <w:r>
        <w:rPr>
          <w:spacing w:val="-6"/>
          <w:w w:val="105"/>
        </w:rPr>
        <w:t> </w:t>
      </w:r>
      <w:r>
        <w:rPr>
          <w:w w:val="105"/>
        </w:rPr>
        <w:t>which</w:t>
      </w:r>
      <w:r>
        <w:rPr>
          <w:spacing w:val="-9"/>
          <w:w w:val="105"/>
        </w:rPr>
        <w:t> </w:t>
      </w:r>
      <w:r>
        <w:rPr>
          <w:w w:val="105"/>
        </w:rPr>
        <w:t>it</w:t>
      </w:r>
      <w:r>
        <w:rPr>
          <w:spacing w:val="-6"/>
          <w:w w:val="105"/>
        </w:rPr>
        <w:t> </w:t>
      </w:r>
      <w:r>
        <w:rPr>
          <w:w w:val="105"/>
        </w:rPr>
        <w:t>differs</w:t>
      </w:r>
      <w:r>
        <w:rPr>
          <w:spacing w:val="-4"/>
          <w:w w:val="105"/>
        </w:rPr>
        <w:t> </w:t>
      </w:r>
      <w:r>
        <w:rPr>
          <w:w w:val="105"/>
        </w:rPr>
        <w:t>from</w:t>
      </w:r>
      <w:r>
        <w:rPr>
          <w:spacing w:val="-3"/>
          <w:w w:val="105"/>
        </w:rPr>
        <w:t> </w:t>
      </w:r>
      <w:r>
        <w:rPr>
          <w:w w:val="105"/>
        </w:rPr>
        <w:t>the</w:t>
      </w:r>
      <w:r>
        <w:rPr>
          <w:spacing w:val="-6"/>
          <w:w w:val="105"/>
        </w:rPr>
        <w:t> </w:t>
      </w:r>
      <w:r>
        <w:rPr>
          <w:w w:val="105"/>
        </w:rPr>
        <w:t>obtained</w:t>
      </w:r>
      <w:r>
        <w:rPr>
          <w:spacing w:val="-5"/>
          <w:w w:val="105"/>
        </w:rPr>
        <w:t> </w:t>
      </w:r>
      <w:r>
        <w:rPr>
          <w:w w:val="105"/>
        </w:rPr>
        <w:t>score</w:t>
      </w:r>
      <w:r>
        <w:rPr>
          <w:spacing w:val="-4"/>
          <w:w w:val="105"/>
        </w:rPr>
        <w:t> </w:t>
      </w:r>
      <w:r>
        <w:rPr>
          <w:w w:val="105"/>
        </w:rPr>
        <w:t>(Harvill,</w:t>
      </w:r>
      <w:r>
        <w:rPr>
          <w:spacing w:val="-6"/>
          <w:w w:val="105"/>
        </w:rPr>
        <w:t> </w:t>
      </w:r>
      <w:r>
        <w:rPr>
          <w:w w:val="105"/>
        </w:rPr>
        <w:t>1991).</w:t>
      </w:r>
      <w:r>
        <w:rPr>
          <w:spacing w:val="-6"/>
          <w:w w:val="105"/>
        </w:rPr>
        <w:t> </w:t>
      </w:r>
      <w:r>
        <w:rPr>
          <w:w w:val="105"/>
        </w:rPr>
        <w:t>In</w:t>
      </w:r>
      <w:r>
        <w:rPr>
          <w:spacing w:val="-5"/>
          <w:w w:val="105"/>
        </w:rPr>
        <w:t> </w:t>
      </w:r>
      <w:r>
        <w:rPr>
          <w:w w:val="105"/>
        </w:rPr>
        <w:t>an</w:t>
      </w:r>
      <w:r>
        <w:rPr>
          <w:spacing w:val="-6"/>
          <w:w w:val="105"/>
        </w:rPr>
        <w:t> </w:t>
      </w:r>
      <w:r>
        <w:rPr>
          <w:w w:val="105"/>
        </w:rPr>
        <w:t>ideal</w:t>
      </w:r>
      <w:r>
        <w:rPr>
          <w:spacing w:val="-5"/>
          <w:w w:val="105"/>
        </w:rPr>
        <w:t> </w:t>
      </w:r>
      <w:r>
        <w:rPr>
          <w:w w:val="105"/>
        </w:rPr>
        <w:t>world, SEM</w:t>
      </w:r>
      <w:r>
        <w:rPr>
          <w:spacing w:val="-9"/>
          <w:w w:val="105"/>
        </w:rPr>
        <w:t> </w:t>
      </w:r>
      <w:r>
        <w:rPr>
          <w:w w:val="105"/>
        </w:rPr>
        <w:t>would</w:t>
      </w:r>
      <w:r>
        <w:rPr>
          <w:spacing w:val="-10"/>
          <w:w w:val="105"/>
        </w:rPr>
        <w:t> </w:t>
      </w:r>
      <w:r>
        <w:rPr>
          <w:w w:val="105"/>
        </w:rPr>
        <w:t>be</w:t>
      </w:r>
      <w:r>
        <w:rPr>
          <w:spacing w:val="-8"/>
          <w:w w:val="105"/>
        </w:rPr>
        <w:t> </w:t>
      </w:r>
      <w:r>
        <w:rPr>
          <w:w w:val="105"/>
        </w:rPr>
        <w:t>calculated</w:t>
      </w:r>
      <w:r>
        <w:rPr>
          <w:spacing w:val="-10"/>
          <w:w w:val="105"/>
        </w:rPr>
        <w:t> </w:t>
      </w:r>
      <w:r>
        <w:rPr>
          <w:w w:val="105"/>
        </w:rPr>
        <w:t>by</w:t>
      </w:r>
      <w:r>
        <w:rPr>
          <w:spacing w:val="-10"/>
          <w:w w:val="105"/>
        </w:rPr>
        <w:t> </w:t>
      </w:r>
      <w:r>
        <w:rPr>
          <w:w w:val="105"/>
        </w:rPr>
        <w:t>having</w:t>
      </w:r>
      <w:r>
        <w:rPr>
          <w:spacing w:val="-10"/>
          <w:w w:val="105"/>
        </w:rPr>
        <w:t> </w:t>
      </w:r>
      <w:r>
        <w:rPr>
          <w:w w:val="105"/>
        </w:rPr>
        <w:t>an</w:t>
      </w:r>
      <w:r>
        <w:rPr>
          <w:spacing w:val="-8"/>
          <w:w w:val="105"/>
        </w:rPr>
        <w:t> </w:t>
      </w:r>
      <w:r>
        <w:rPr>
          <w:w w:val="105"/>
        </w:rPr>
        <w:t>individual</w:t>
      </w:r>
      <w:r>
        <w:rPr>
          <w:spacing w:val="-10"/>
          <w:w w:val="105"/>
        </w:rPr>
        <w:t> </w:t>
      </w:r>
      <w:r>
        <w:rPr>
          <w:w w:val="105"/>
        </w:rPr>
        <w:t>take</w:t>
      </w:r>
      <w:r>
        <w:rPr>
          <w:spacing w:val="-8"/>
          <w:w w:val="105"/>
        </w:rPr>
        <w:t> </w:t>
      </w:r>
      <w:r>
        <w:rPr>
          <w:w w:val="105"/>
        </w:rPr>
        <w:t>an</w:t>
      </w:r>
      <w:r>
        <w:rPr>
          <w:spacing w:val="-10"/>
          <w:w w:val="105"/>
        </w:rPr>
        <w:t> </w:t>
      </w:r>
      <w:r>
        <w:rPr>
          <w:w w:val="105"/>
        </w:rPr>
        <w:t>assessment</w:t>
      </w:r>
      <w:r>
        <w:rPr>
          <w:spacing w:val="-10"/>
          <w:w w:val="105"/>
        </w:rPr>
        <w:t> </w:t>
      </w:r>
      <w:r>
        <w:rPr>
          <w:w w:val="105"/>
        </w:rPr>
        <w:t>on</w:t>
      </w:r>
      <w:r>
        <w:rPr>
          <w:spacing w:val="-10"/>
          <w:w w:val="105"/>
        </w:rPr>
        <w:t> </w:t>
      </w:r>
      <w:r>
        <w:rPr>
          <w:w w:val="105"/>
        </w:rPr>
        <w:t>many</w:t>
      </w:r>
      <w:r>
        <w:rPr>
          <w:spacing w:val="-10"/>
          <w:w w:val="105"/>
        </w:rPr>
        <w:t> </w:t>
      </w:r>
      <w:r>
        <w:rPr>
          <w:w w:val="105"/>
        </w:rPr>
        <w:t>occasions over</w:t>
      </w:r>
      <w:r>
        <w:rPr>
          <w:w w:val="105"/>
        </w:rPr>
        <w:t> a</w:t>
      </w:r>
      <w:r>
        <w:rPr>
          <w:w w:val="105"/>
        </w:rPr>
        <w:t> long</w:t>
      </w:r>
      <w:r>
        <w:rPr>
          <w:w w:val="105"/>
        </w:rPr>
        <w:t> period</w:t>
      </w:r>
      <w:r>
        <w:rPr>
          <w:w w:val="105"/>
        </w:rPr>
        <w:t> of</w:t>
      </w:r>
      <w:r>
        <w:rPr>
          <w:w w:val="105"/>
        </w:rPr>
        <w:t> time.</w:t>
      </w:r>
      <w:r>
        <w:rPr>
          <w:w w:val="105"/>
        </w:rPr>
        <w:t> The</w:t>
      </w:r>
      <w:r>
        <w:rPr>
          <w:w w:val="105"/>
        </w:rPr>
        <w:t> extent</w:t>
      </w:r>
      <w:r>
        <w:rPr>
          <w:w w:val="105"/>
        </w:rPr>
        <w:t> to</w:t>
      </w:r>
      <w:r>
        <w:rPr>
          <w:w w:val="105"/>
        </w:rPr>
        <w:t> which</w:t>
      </w:r>
      <w:r>
        <w:rPr>
          <w:w w:val="105"/>
        </w:rPr>
        <w:t> there</w:t>
      </w:r>
      <w:r>
        <w:rPr>
          <w:w w:val="105"/>
        </w:rPr>
        <w:t> is</w:t>
      </w:r>
      <w:r>
        <w:rPr>
          <w:w w:val="105"/>
        </w:rPr>
        <w:t> variation</w:t>
      </w:r>
      <w:r>
        <w:rPr>
          <w:w w:val="105"/>
        </w:rPr>
        <w:t> across</w:t>
      </w:r>
      <w:r>
        <w:rPr>
          <w:w w:val="105"/>
        </w:rPr>
        <w:t> each</w:t>
      </w:r>
      <w:r>
        <w:rPr>
          <w:w w:val="105"/>
        </w:rPr>
        <w:t> score obtained by the candidate would be classified as the standard error of measurement. However,</w:t>
      </w:r>
      <w:r>
        <w:rPr>
          <w:spacing w:val="-17"/>
          <w:w w:val="105"/>
        </w:rPr>
        <w:t> </w:t>
      </w:r>
      <w:r>
        <w:rPr>
          <w:w w:val="105"/>
        </w:rPr>
        <w:t>as</w:t>
      </w:r>
      <w:r>
        <w:rPr>
          <w:spacing w:val="-16"/>
          <w:w w:val="105"/>
        </w:rPr>
        <w:t> </w:t>
      </w:r>
      <w:r>
        <w:rPr>
          <w:w w:val="105"/>
        </w:rPr>
        <w:t>it</w:t>
      </w:r>
      <w:r>
        <w:rPr>
          <w:spacing w:val="-16"/>
          <w:w w:val="105"/>
        </w:rPr>
        <w:t> </w:t>
      </w:r>
      <w:r>
        <w:rPr>
          <w:w w:val="105"/>
        </w:rPr>
        <w:t>is</w:t>
      </w:r>
      <w:r>
        <w:rPr>
          <w:spacing w:val="-16"/>
          <w:w w:val="105"/>
        </w:rPr>
        <w:t> </w:t>
      </w:r>
      <w:r>
        <w:rPr>
          <w:w w:val="105"/>
        </w:rPr>
        <w:t>not</w:t>
      </w:r>
      <w:r>
        <w:rPr>
          <w:spacing w:val="-16"/>
          <w:w w:val="105"/>
        </w:rPr>
        <w:t> </w:t>
      </w:r>
      <w:r>
        <w:rPr>
          <w:w w:val="105"/>
        </w:rPr>
        <w:t>feasible</w:t>
      </w:r>
      <w:r>
        <w:rPr>
          <w:spacing w:val="-15"/>
          <w:w w:val="105"/>
        </w:rPr>
        <w:t> </w:t>
      </w:r>
      <w:r>
        <w:rPr>
          <w:w w:val="105"/>
        </w:rPr>
        <w:t>to</w:t>
      </w:r>
      <w:r>
        <w:rPr>
          <w:spacing w:val="-14"/>
          <w:w w:val="105"/>
        </w:rPr>
        <w:t> </w:t>
      </w:r>
      <w:r>
        <w:rPr>
          <w:w w:val="105"/>
        </w:rPr>
        <w:t>assess</w:t>
      </w:r>
      <w:r>
        <w:rPr>
          <w:spacing w:val="-15"/>
          <w:w w:val="105"/>
        </w:rPr>
        <w:t> </w:t>
      </w:r>
      <w:r>
        <w:rPr>
          <w:w w:val="105"/>
        </w:rPr>
        <w:t>candidates</w:t>
      </w:r>
      <w:r>
        <w:rPr>
          <w:spacing w:val="-17"/>
          <w:w w:val="105"/>
        </w:rPr>
        <w:t> </w:t>
      </w:r>
      <w:r>
        <w:rPr>
          <w:w w:val="105"/>
        </w:rPr>
        <w:t>multiple</w:t>
      </w:r>
      <w:r>
        <w:rPr>
          <w:spacing w:val="-15"/>
          <w:w w:val="105"/>
        </w:rPr>
        <w:t> </w:t>
      </w:r>
      <w:r>
        <w:rPr>
          <w:w w:val="105"/>
        </w:rPr>
        <w:t>times,</w:t>
      </w:r>
      <w:r>
        <w:rPr>
          <w:spacing w:val="-14"/>
          <w:w w:val="105"/>
        </w:rPr>
        <w:t> </w:t>
      </w:r>
      <w:r>
        <w:rPr>
          <w:w w:val="105"/>
        </w:rPr>
        <w:t>SEM</w:t>
      </w:r>
      <w:r>
        <w:rPr>
          <w:spacing w:val="-17"/>
          <w:w w:val="105"/>
        </w:rPr>
        <w:t> </w:t>
      </w:r>
      <w:r>
        <w:rPr>
          <w:w w:val="105"/>
        </w:rPr>
        <w:t>must</w:t>
      </w:r>
      <w:r>
        <w:rPr>
          <w:spacing w:val="-15"/>
          <w:w w:val="105"/>
        </w:rPr>
        <w:t> </w:t>
      </w:r>
      <w:r>
        <w:rPr>
          <w:w w:val="105"/>
        </w:rPr>
        <w:t>be</w:t>
      </w:r>
      <w:r>
        <w:rPr>
          <w:spacing w:val="-17"/>
          <w:w w:val="105"/>
        </w:rPr>
        <w:t> </w:t>
      </w:r>
      <w:r>
        <w:rPr>
          <w:w w:val="105"/>
        </w:rPr>
        <w:t>calculated using a different approach via the formula as stated below.</w:t>
      </w:r>
    </w:p>
    <w:p>
      <w:pPr>
        <w:pStyle w:val="BodyText"/>
        <w:rPr>
          <w:sz w:val="20"/>
        </w:rPr>
      </w:pPr>
    </w:p>
    <w:p>
      <w:pPr>
        <w:pStyle w:val="BodyText"/>
        <w:spacing w:before="10"/>
        <w:rPr>
          <w:sz w:val="12"/>
        </w:rPr>
      </w:pPr>
      <w:r>
        <w:rPr/>
        <w:drawing>
          <wp:anchor distT="0" distB="0" distL="0" distR="0" allowOverlap="1" layoutInCell="1" locked="0" behindDoc="1" simplePos="0" relativeHeight="487591424">
            <wp:simplePos x="0" y="0"/>
            <wp:positionH relativeFrom="page">
              <wp:posOffset>3122929</wp:posOffset>
            </wp:positionH>
            <wp:positionV relativeFrom="paragraph">
              <wp:posOffset>109212</wp:posOffset>
            </wp:positionV>
            <wp:extent cx="1388883" cy="228600"/>
            <wp:effectExtent l="0" t="0" r="0" b="0"/>
            <wp:wrapTopAndBottom/>
            <wp:docPr id="19" name="Image 19" descr="standard error of measurement"/>
            <wp:cNvGraphicFramePr>
              <a:graphicFrameLocks/>
            </wp:cNvGraphicFramePr>
            <a:graphic>
              <a:graphicData uri="http://schemas.openxmlformats.org/drawingml/2006/picture">
                <pic:pic>
                  <pic:nvPicPr>
                    <pic:cNvPr id="19" name="Image 19" descr="standard error of measurement"/>
                    <pic:cNvPicPr/>
                  </pic:nvPicPr>
                  <pic:blipFill>
                    <a:blip r:embed="rId17" cstate="print"/>
                    <a:stretch>
                      <a:fillRect/>
                    </a:stretch>
                  </pic:blipFill>
                  <pic:spPr>
                    <a:xfrm>
                      <a:off x="0" y="0"/>
                      <a:ext cx="1388883" cy="228600"/>
                    </a:xfrm>
                    <a:prstGeom prst="rect">
                      <a:avLst/>
                    </a:prstGeom>
                  </pic:spPr>
                </pic:pic>
              </a:graphicData>
            </a:graphic>
          </wp:anchor>
        </w:drawing>
      </w:r>
    </w:p>
    <w:p>
      <w:pPr>
        <w:spacing w:after="0"/>
        <w:rPr>
          <w:sz w:val="12"/>
        </w:rPr>
        <w:sectPr>
          <w:pgSz w:w="11910" w:h="16840"/>
          <w:pgMar w:header="0" w:footer="1025" w:top="1320" w:bottom="1220" w:left="1300" w:right="820"/>
        </w:sectPr>
      </w:pPr>
    </w:p>
    <w:p>
      <w:pPr>
        <w:pStyle w:val="BodyText"/>
        <w:spacing w:before="104"/>
        <w:ind w:left="116"/>
      </w:pPr>
      <w:r>
        <w:rPr>
          <w:spacing w:val="-2"/>
          <w:w w:val="105"/>
        </w:rPr>
        <w:t>where,</w:t>
      </w:r>
    </w:p>
    <w:p>
      <w:pPr>
        <w:pStyle w:val="BodyText"/>
        <w:spacing w:line="283" w:lineRule="auto" w:before="46"/>
        <w:ind w:left="116" w:right="1625"/>
      </w:pPr>
      <w:r>
        <w:rPr>
          <w:w w:val="110"/>
          <w:position w:val="2"/>
        </w:rPr>
        <w:t>r</w:t>
      </w:r>
      <w:r>
        <w:rPr>
          <w:w w:val="110"/>
          <w:sz w:val="14"/>
        </w:rPr>
        <w:t>xx</w:t>
      </w:r>
      <w:r>
        <w:rPr>
          <w:spacing w:val="-2"/>
          <w:w w:val="110"/>
          <w:sz w:val="14"/>
        </w:rPr>
        <w:t> </w:t>
      </w:r>
      <w:r>
        <w:rPr>
          <w:w w:val="110"/>
          <w:position w:val="2"/>
        </w:rPr>
        <w:t>is</w:t>
      </w:r>
      <w:r>
        <w:rPr>
          <w:spacing w:val="-17"/>
          <w:w w:val="110"/>
          <w:position w:val="2"/>
        </w:rPr>
        <w:t> </w:t>
      </w:r>
      <w:r>
        <w:rPr>
          <w:w w:val="110"/>
          <w:position w:val="2"/>
        </w:rPr>
        <w:t>the</w:t>
      </w:r>
      <w:r>
        <w:rPr>
          <w:spacing w:val="-16"/>
          <w:w w:val="110"/>
          <w:position w:val="2"/>
        </w:rPr>
        <w:t> </w:t>
      </w:r>
      <w:hyperlink r:id="rId18">
        <w:r>
          <w:rPr>
            <w:w w:val="110"/>
            <w:position w:val="2"/>
          </w:rPr>
          <w:t>reliability</w:t>
        </w:r>
      </w:hyperlink>
      <w:r>
        <w:rPr>
          <w:spacing w:val="-17"/>
          <w:w w:val="110"/>
          <w:position w:val="2"/>
        </w:rPr>
        <w:t> </w:t>
      </w:r>
      <w:r>
        <w:rPr>
          <w:w w:val="110"/>
          <w:position w:val="2"/>
        </w:rPr>
        <w:t>of</w:t>
      </w:r>
      <w:r>
        <w:rPr>
          <w:spacing w:val="-17"/>
          <w:w w:val="110"/>
          <w:position w:val="2"/>
        </w:rPr>
        <w:t> </w:t>
      </w:r>
      <w:r>
        <w:rPr>
          <w:w w:val="110"/>
          <w:position w:val="2"/>
        </w:rPr>
        <w:t>the</w:t>
      </w:r>
      <w:r>
        <w:rPr>
          <w:spacing w:val="-16"/>
          <w:w w:val="110"/>
          <w:position w:val="2"/>
        </w:rPr>
        <w:t> </w:t>
      </w:r>
      <w:r>
        <w:rPr>
          <w:w w:val="110"/>
          <w:position w:val="2"/>
        </w:rPr>
        <w:t>test,</w:t>
      </w:r>
      <w:r>
        <w:rPr>
          <w:spacing w:val="-17"/>
          <w:w w:val="110"/>
          <w:position w:val="2"/>
        </w:rPr>
        <w:t> </w:t>
      </w:r>
      <w:r>
        <w:rPr>
          <w:w w:val="110"/>
          <w:position w:val="2"/>
        </w:rPr>
        <w:t>or</w:t>
      </w:r>
      <w:r>
        <w:rPr>
          <w:spacing w:val="-16"/>
          <w:w w:val="110"/>
          <w:position w:val="2"/>
        </w:rPr>
        <w:t> </w:t>
      </w:r>
      <w:r>
        <w:rPr>
          <w:w w:val="110"/>
          <w:position w:val="2"/>
        </w:rPr>
        <w:t>the</w:t>
      </w:r>
      <w:r>
        <w:rPr>
          <w:spacing w:val="-17"/>
          <w:w w:val="110"/>
          <w:position w:val="2"/>
        </w:rPr>
        <w:t> </w:t>
      </w:r>
      <w:r>
        <w:rPr>
          <w:w w:val="110"/>
          <w:position w:val="2"/>
        </w:rPr>
        <w:t>reliability</w:t>
      </w:r>
      <w:r>
        <w:rPr>
          <w:spacing w:val="-17"/>
          <w:w w:val="110"/>
          <w:position w:val="2"/>
        </w:rPr>
        <w:t> </w:t>
      </w:r>
      <w:r>
        <w:rPr>
          <w:w w:val="110"/>
          <w:position w:val="2"/>
        </w:rPr>
        <w:t>of</w:t>
      </w:r>
      <w:r>
        <w:rPr>
          <w:spacing w:val="-17"/>
          <w:w w:val="110"/>
          <w:position w:val="2"/>
        </w:rPr>
        <w:t> </w:t>
      </w:r>
      <w:r>
        <w:rPr>
          <w:w w:val="110"/>
          <w:position w:val="2"/>
        </w:rPr>
        <w:t>a</w:t>
      </w:r>
      <w:r>
        <w:rPr>
          <w:spacing w:val="-17"/>
          <w:w w:val="110"/>
          <w:position w:val="2"/>
        </w:rPr>
        <w:t> </w:t>
      </w:r>
      <w:r>
        <w:rPr>
          <w:w w:val="110"/>
          <w:position w:val="2"/>
        </w:rPr>
        <w:t>factor</w:t>
      </w:r>
      <w:r>
        <w:rPr>
          <w:spacing w:val="-17"/>
          <w:w w:val="110"/>
          <w:position w:val="2"/>
        </w:rPr>
        <w:t> </w:t>
      </w:r>
      <w:r>
        <w:rPr>
          <w:w w:val="110"/>
          <w:position w:val="2"/>
        </w:rPr>
        <w:t>measured</w:t>
      </w:r>
      <w:r>
        <w:rPr>
          <w:spacing w:val="-16"/>
          <w:w w:val="110"/>
          <w:position w:val="2"/>
        </w:rPr>
        <w:t> </w:t>
      </w:r>
      <w:r>
        <w:rPr>
          <w:w w:val="110"/>
          <w:position w:val="2"/>
        </w:rPr>
        <w:t>in</w:t>
      </w:r>
      <w:r>
        <w:rPr>
          <w:spacing w:val="-17"/>
          <w:w w:val="110"/>
          <w:position w:val="2"/>
        </w:rPr>
        <w:t> </w:t>
      </w:r>
      <w:r>
        <w:rPr>
          <w:w w:val="110"/>
          <w:position w:val="2"/>
        </w:rPr>
        <w:t>the</w:t>
      </w:r>
      <w:r>
        <w:rPr>
          <w:spacing w:val="-17"/>
          <w:w w:val="110"/>
          <w:position w:val="2"/>
        </w:rPr>
        <w:t> </w:t>
      </w:r>
      <w:r>
        <w:rPr>
          <w:w w:val="110"/>
          <w:position w:val="2"/>
        </w:rPr>
        <w:t>test </w:t>
      </w:r>
      <w:r>
        <w:rPr>
          <w:w w:val="110"/>
        </w:rPr>
        <w:t>S is the standard deviation</w:t>
      </w:r>
    </w:p>
    <w:p>
      <w:pPr>
        <w:pStyle w:val="BodyText"/>
        <w:spacing w:before="4"/>
        <w:rPr>
          <w:sz w:val="25"/>
        </w:rPr>
      </w:pPr>
    </w:p>
    <w:p>
      <w:pPr>
        <w:pStyle w:val="BodyText"/>
        <w:ind w:left="116"/>
      </w:pPr>
      <w:r>
        <w:rPr/>
        <w:t>For</w:t>
      </w:r>
      <w:r>
        <w:rPr>
          <w:spacing w:val="-2"/>
        </w:rPr>
        <w:t> </w:t>
      </w:r>
      <w:r>
        <w:rPr/>
        <w:t>the</w:t>
      </w:r>
      <w:r>
        <w:rPr>
          <w:spacing w:val="-4"/>
        </w:rPr>
        <w:t> </w:t>
      </w:r>
      <w:r>
        <w:rPr/>
        <w:t>factor</w:t>
      </w:r>
      <w:r>
        <w:rPr>
          <w:spacing w:val="-3"/>
        </w:rPr>
        <w:t> </w:t>
      </w:r>
      <w:r>
        <w:rPr>
          <w:i/>
          <w:sz w:val="23"/>
        </w:rPr>
        <w:t>Idea</w:t>
      </w:r>
      <w:r>
        <w:rPr>
          <w:i/>
          <w:spacing w:val="-9"/>
          <w:sz w:val="23"/>
        </w:rPr>
        <w:t> </w:t>
      </w:r>
      <w:r>
        <w:rPr>
          <w:i/>
          <w:sz w:val="23"/>
        </w:rPr>
        <w:t>Sharing</w:t>
      </w:r>
      <w:r>
        <w:rPr>
          <w:i/>
          <w:spacing w:val="-6"/>
          <w:sz w:val="23"/>
        </w:rPr>
        <w:t> </w:t>
      </w:r>
      <w:r>
        <w:rPr/>
        <w:t>in</w:t>
      </w:r>
      <w:r>
        <w:rPr>
          <w:spacing w:val="-5"/>
        </w:rPr>
        <w:t> </w:t>
      </w:r>
      <w:r>
        <w:rPr/>
        <w:t>MOTIVATION+,</w:t>
      </w:r>
      <w:r>
        <w:rPr>
          <w:spacing w:val="-2"/>
        </w:rPr>
        <w:t> </w:t>
      </w:r>
      <w:r>
        <w:rPr/>
        <w:t>SEM</w:t>
      </w:r>
      <w:r>
        <w:rPr>
          <w:spacing w:val="-3"/>
        </w:rPr>
        <w:t> </w:t>
      </w:r>
      <w:r>
        <w:rPr/>
        <w:t>=</w:t>
      </w:r>
      <w:r>
        <w:rPr>
          <w:spacing w:val="-5"/>
        </w:rPr>
        <w:t> </w:t>
      </w:r>
      <w:r>
        <w:rPr/>
        <w:t>1.84</w:t>
      </w:r>
      <w:r>
        <w:rPr>
          <w:spacing w:val="-2"/>
        </w:rPr>
        <w:t> </w:t>
      </w:r>
      <w:r>
        <w:rPr>
          <w:w w:val="115"/>
        </w:rPr>
        <w:t>*</w:t>
      </w:r>
      <w:r>
        <w:rPr>
          <w:spacing w:val="-12"/>
          <w:w w:val="115"/>
        </w:rPr>
        <w:t> </w:t>
      </w:r>
      <w:r>
        <w:rPr/>
        <w:t>(sqrt.1-</w:t>
      </w:r>
      <w:r>
        <w:rPr>
          <w:spacing w:val="-4"/>
        </w:rPr>
        <w:t> </w:t>
      </w:r>
      <w:r>
        <w:rPr/>
        <w:t>0.78)</w:t>
      </w:r>
      <w:r>
        <w:rPr>
          <w:spacing w:val="-6"/>
        </w:rPr>
        <w:t> </w:t>
      </w:r>
      <w:r>
        <w:rPr/>
        <w:t>i.e.</w:t>
      </w:r>
      <w:r>
        <w:rPr>
          <w:spacing w:val="-4"/>
        </w:rPr>
        <w:t> </w:t>
      </w:r>
      <w:r>
        <w:rPr>
          <w:spacing w:val="-2"/>
        </w:rPr>
        <w:t>0.86.</w:t>
      </w:r>
    </w:p>
    <w:p>
      <w:pPr>
        <w:pStyle w:val="BodyText"/>
        <w:spacing w:before="9"/>
        <w:rPr>
          <w:sz w:val="29"/>
        </w:rPr>
      </w:pPr>
    </w:p>
    <w:p>
      <w:pPr>
        <w:pStyle w:val="BodyText"/>
        <w:spacing w:line="285" w:lineRule="auto"/>
        <w:ind w:left="116" w:right="592"/>
        <w:jc w:val="both"/>
      </w:pPr>
      <w:r>
        <w:rPr>
          <w:spacing w:val="-2"/>
          <w:w w:val="105"/>
        </w:rPr>
        <w:t>SEM</w:t>
      </w:r>
      <w:r>
        <w:rPr>
          <w:spacing w:val="-10"/>
          <w:w w:val="105"/>
        </w:rPr>
        <w:t> </w:t>
      </w:r>
      <w:r>
        <w:rPr>
          <w:spacing w:val="-2"/>
          <w:w w:val="105"/>
        </w:rPr>
        <w:t>is</w:t>
      </w:r>
      <w:r>
        <w:rPr>
          <w:spacing w:val="-10"/>
          <w:w w:val="105"/>
        </w:rPr>
        <w:t> </w:t>
      </w:r>
      <w:r>
        <w:rPr>
          <w:spacing w:val="-2"/>
          <w:w w:val="105"/>
        </w:rPr>
        <w:t>usually</w:t>
      </w:r>
      <w:r>
        <w:rPr>
          <w:spacing w:val="-8"/>
          <w:w w:val="105"/>
        </w:rPr>
        <w:t> </w:t>
      </w:r>
      <w:r>
        <w:rPr>
          <w:spacing w:val="-2"/>
          <w:w w:val="105"/>
        </w:rPr>
        <w:t>accompanied</w:t>
      </w:r>
      <w:r>
        <w:rPr>
          <w:spacing w:val="-10"/>
          <w:w w:val="105"/>
        </w:rPr>
        <w:t> </w:t>
      </w:r>
      <w:r>
        <w:rPr>
          <w:spacing w:val="-2"/>
          <w:w w:val="105"/>
        </w:rPr>
        <w:t>by</w:t>
      </w:r>
      <w:r>
        <w:rPr>
          <w:spacing w:val="-11"/>
          <w:w w:val="105"/>
        </w:rPr>
        <w:t> </w:t>
      </w:r>
      <w:r>
        <w:rPr>
          <w:spacing w:val="-2"/>
          <w:w w:val="105"/>
        </w:rPr>
        <w:t>a</w:t>
      </w:r>
      <w:r>
        <w:rPr>
          <w:spacing w:val="-8"/>
          <w:w w:val="105"/>
        </w:rPr>
        <w:t> </w:t>
      </w:r>
      <w:hyperlink r:id="rId19">
        <w:r>
          <w:rPr>
            <w:spacing w:val="-2"/>
            <w:w w:val="105"/>
          </w:rPr>
          <w:t>confidence</w:t>
        </w:r>
        <w:r>
          <w:rPr>
            <w:spacing w:val="-8"/>
            <w:w w:val="105"/>
          </w:rPr>
          <w:t> </w:t>
        </w:r>
        <w:r>
          <w:rPr>
            <w:spacing w:val="-2"/>
            <w:w w:val="105"/>
          </w:rPr>
          <w:t>interval</w:t>
        </w:r>
      </w:hyperlink>
      <w:r>
        <w:rPr>
          <w:spacing w:val="-8"/>
          <w:w w:val="105"/>
        </w:rPr>
        <w:t> </w:t>
      </w:r>
      <w:r>
        <w:rPr>
          <w:spacing w:val="-2"/>
          <w:w w:val="105"/>
        </w:rPr>
        <w:t>(CI),</w:t>
      </w:r>
      <w:r>
        <w:rPr>
          <w:spacing w:val="-8"/>
          <w:w w:val="105"/>
        </w:rPr>
        <w:t> </w:t>
      </w:r>
      <w:r>
        <w:rPr>
          <w:spacing w:val="-2"/>
          <w:w w:val="105"/>
        </w:rPr>
        <w:t>or</w:t>
      </w:r>
      <w:r>
        <w:rPr>
          <w:spacing w:val="-8"/>
          <w:w w:val="105"/>
        </w:rPr>
        <w:t> </w:t>
      </w:r>
      <w:r>
        <w:rPr>
          <w:spacing w:val="-2"/>
          <w:w w:val="105"/>
        </w:rPr>
        <w:t>a</w:t>
      </w:r>
      <w:r>
        <w:rPr>
          <w:spacing w:val="-8"/>
          <w:w w:val="105"/>
        </w:rPr>
        <w:t> </w:t>
      </w:r>
      <w:hyperlink r:id="rId20">
        <w:r>
          <w:rPr>
            <w:spacing w:val="-2"/>
            <w:w w:val="105"/>
          </w:rPr>
          <w:t>range</w:t>
        </w:r>
      </w:hyperlink>
      <w:r>
        <w:rPr>
          <w:spacing w:val="-7"/>
          <w:w w:val="105"/>
        </w:rPr>
        <w:t> </w:t>
      </w:r>
      <w:r>
        <w:rPr>
          <w:spacing w:val="-2"/>
          <w:w w:val="105"/>
        </w:rPr>
        <w:t>around</w:t>
      </w:r>
      <w:r>
        <w:rPr>
          <w:spacing w:val="-11"/>
          <w:w w:val="105"/>
        </w:rPr>
        <w:t> </w:t>
      </w:r>
      <w:r>
        <w:rPr>
          <w:spacing w:val="-2"/>
          <w:w w:val="105"/>
        </w:rPr>
        <w:t>the</w:t>
      </w:r>
      <w:r>
        <w:rPr>
          <w:spacing w:val="-8"/>
          <w:w w:val="105"/>
        </w:rPr>
        <w:t> </w:t>
      </w:r>
      <w:r>
        <w:rPr>
          <w:spacing w:val="-2"/>
          <w:w w:val="105"/>
        </w:rPr>
        <w:t>estimated </w:t>
      </w:r>
      <w:r>
        <w:rPr>
          <w:w w:val="105"/>
        </w:rPr>
        <w:t>“true” score. From this confidence band, we are able to determine the extent to which a score</w:t>
      </w:r>
      <w:r>
        <w:rPr>
          <w:w w:val="105"/>
        </w:rPr>
        <w:t> may</w:t>
      </w:r>
      <w:r>
        <w:rPr>
          <w:w w:val="105"/>
        </w:rPr>
        <w:t> vary.</w:t>
      </w:r>
      <w:r>
        <w:rPr>
          <w:w w:val="105"/>
        </w:rPr>
        <w:t> However,</w:t>
      </w:r>
      <w:r>
        <w:rPr>
          <w:w w:val="105"/>
        </w:rPr>
        <w:t> it</w:t>
      </w:r>
      <w:r>
        <w:rPr>
          <w:w w:val="105"/>
        </w:rPr>
        <w:t> is</w:t>
      </w:r>
      <w:r>
        <w:rPr>
          <w:w w:val="105"/>
        </w:rPr>
        <w:t> important</w:t>
      </w:r>
      <w:r>
        <w:rPr>
          <w:w w:val="105"/>
        </w:rPr>
        <w:t> to</w:t>
      </w:r>
      <w:r>
        <w:rPr>
          <w:w w:val="105"/>
        </w:rPr>
        <w:t> note</w:t>
      </w:r>
      <w:r>
        <w:rPr>
          <w:w w:val="105"/>
        </w:rPr>
        <w:t> that</w:t>
      </w:r>
      <w:r>
        <w:rPr>
          <w:w w:val="105"/>
        </w:rPr>
        <w:t> SEM</w:t>
      </w:r>
      <w:r>
        <w:rPr>
          <w:w w:val="105"/>
        </w:rPr>
        <w:t> is</w:t>
      </w:r>
      <w:r>
        <w:rPr>
          <w:w w:val="105"/>
        </w:rPr>
        <w:t> related</w:t>
      </w:r>
      <w:r>
        <w:rPr>
          <w:w w:val="105"/>
        </w:rPr>
        <w:t> to</w:t>
      </w:r>
      <w:r>
        <w:rPr>
          <w:w w:val="105"/>
        </w:rPr>
        <w:t> reliability. Therefore,</w:t>
      </w:r>
      <w:r>
        <w:rPr>
          <w:w w:val="105"/>
        </w:rPr>
        <w:t> as</w:t>
      </w:r>
      <w:r>
        <w:rPr>
          <w:w w:val="105"/>
        </w:rPr>
        <w:t> reliability</w:t>
      </w:r>
      <w:r>
        <w:rPr>
          <w:w w:val="105"/>
        </w:rPr>
        <w:t> increases,</w:t>
      </w:r>
      <w:r>
        <w:rPr>
          <w:w w:val="105"/>
        </w:rPr>
        <w:t> SEM</w:t>
      </w:r>
      <w:r>
        <w:rPr>
          <w:w w:val="105"/>
        </w:rPr>
        <w:t> decreases.</w:t>
      </w:r>
      <w:r>
        <w:rPr>
          <w:w w:val="105"/>
        </w:rPr>
        <w:t> Below</w:t>
      </w:r>
      <w:r>
        <w:rPr>
          <w:w w:val="105"/>
        </w:rPr>
        <w:t> are</w:t>
      </w:r>
      <w:r>
        <w:rPr>
          <w:w w:val="105"/>
        </w:rPr>
        <w:t> some</w:t>
      </w:r>
      <w:r>
        <w:rPr>
          <w:w w:val="105"/>
        </w:rPr>
        <w:t> common</w:t>
      </w:r>
      <w:r>
        <w:rPr>
          <w:w w:val="105"/>
        </w:rPr>
        <w:t> SEM confidence intervals and their formulas:</w:t>
      </w:r>
    </w:p>
    <w:p>
      <w:pPr>
        <w:pStyle w:val="BodyText"/>
        <w:spacing w:before="5"/>
        <w:rPr>
          <w:sz w:val="25"/>
        </w:rPr>
      </w:pPr>
    </w:p>
    <w:p>
      <w:pPr>
        <w:pStyle w:val="BodyText"/>
        <w:ind w:left="116"/>
        <w:jc w:val="both"/>
      </w:pPr>
      <w:r>
        <w:rPr/>
        <w:t>68%</w:t>
      </w:r>
      <w:r>
        <w:rPr>
          <w:spacing w:val="-12"/>
        </w:rPr>
        <w:t> </w:t>
      </w:r>
      <w:r>
        <w:rPr/>
        <w:t>CI</w:t>
      </w:r>
      <w:r>
        <w:rPr>
          <w:spacing w:val="-13"/>
        </w:rPr>
        <w:t> </w:t>
      </w:r>
      <w:r>
        <w:rPr/>
        <w:t>=</w:t>
      </w:r>
      <w:r>
        <w:rPr>
          <w:spacing w:val="-11"/>
        </w:rPr>
        <w:t> </w:t>
      </w:r>
      <w:r>
        <w:rPr/>
        <w:t>Score</w:t>
      </w:r>
      <w:r>
        <w:rPr>
          <w:spacing w:val="-14"/>
        </w:rPr>
        <w:t> </w:t>
      </w:r>
      <w:r>
        <w:rPr/>
        <w:t>±</w:t>
      </w:r>
      <w:r>
        <w:rPr>
          <w:spacing w:val="-10"/>
        </w:rPr>
        <w:t> </w:t>
      </w:r>
      <w:r>
        <w:rPr>
          <w:spacing w:val="-5"/>
        </w:rPr>
        <w:t>SEM</w:t>
      </w:r>
    </w:p>
    <w:p>
      <w:pPr>
        <w:pStyle w:val="BodyText"/>
        <w:spacing w:before="48"/>
        <w:ind w:left="116"/>
      </w:pPr>
      <w:r>
        <w:rPr/>
        <w:t>95%</w:t>
      </w:r>
      <w:r>
        <w:rPr>
          <w:spacing w:val="-5"/>
        </w:rPr>
        <w:t> </w:t>
      </w:r>
      <w:r>
        <w:rPr/>
        <w:t>CI</w:t>
      </w:r>
      <w:r>
        <w:rPr>
          <w:spacing w:val="-7"/>
        </w:rPr>
        <w:t> </w:t>
      </w:r>
      <w:r>
        <w:rPr/>
        <w:t>=</w:t>
      </w:r>
      <w:r>
        <w:rPr>
          <w:spacing w:val="-4"/>
        </w:rPr>
        <w:t> </w:t>
      </w:r>
      <w:r>
        <w:rPr/>
        <w:t>Score</w:t>
      </w:r>
      <w:r>
        <w:rPr>
          <w:spacing w:val="-7"/>
        </w:rPr>
        <w:t> </w:t>
      </w:r>
      <w:r>
        <w:rPr/>
        <w:t>±</w:t>
      </w:r>
      <w:r>
        <w:rPr>
          <w:spacing w:val="-4"/>
        </w:rPr>
        <w:t> </w:t>
      </w:r>
      <w:r>
        <w:rPr/>
        <w:t>(1.96</w:t>
      </w:r>
      <w:r>
        <w:rPr>
          <w:spacing w:val="-7"/>
        </w:rPr>
        <w:t> </w:t>
      </w:r>
      <w:r>
        <w:rPr/>
        <w:t>*</w:t>
      </w:r>
      <w:r>
        <w:rPr>
          <w:spacing w:val="-7"/>
        </w:rPr>
        <w:t> </w:t>
      </w:r>
      <w:r>
        <w:rPr>
          <w:spacing w:val="-4"/>
        </w:rPr>
        <w:t>SEM)</w:t>
      </w:r>
    </w:p>
    <w:p>
      <w:pPr>
        <w:pStyle w:val="BodyText"/>
        <w:spacing w:before="47"/>
        <w:ind w:left="116"/>
      </w:pPr>
      <w:r>
        <w:rPr/>
        <w:t>99%</w:t>
      </w:r>
      <w:r>
        <w:rPr>
          <w:spacing w:val="-5"/>
        </w:rPr>
        <w:t> </w:t>
      </w:r>
      <w:r>
        <w:rPr/>
        <w:t>CI</w:t>
      </w:r>
      <w:r>
        <w:rPr>
          <w:spacing w:val="-7"/>
        </w:rPr>
        <w:t> </w:t>
      </w:r>
      <w:r>
        <w:rPr/>
        <w:t>=</w:t>
      </w:r>
      <w:r>
        <w:rPr>
          <w:spacing w:val="-4"/>
        </w:rPr>
        <w:t> </w:t>
      </w:r>
      <w:r>
        <w:rPr/>
        <w:t>Score</w:t>
      </w:r>
      <w:r>
        <w:rPr>
          <w:spacing w:val="-7"/>
        </w:rPr>
        <w:t> </w:t>
      </w:r>
      <w:r>
        <w:rPr/>
        <w:t>±</w:t>
      </w:r>
      <w:r>
        <w:rPr>
          <w:spacing w:val="-4"/>
        </w:rPr>
        <w:t> </w:t>
      </w:r>
      <w:r>
        <w:rPr/>
        <w:t>(2.58</w:t>
      </w:r>
      <w:r>
        <w:rPr>
          <w:spacing w:val="-7"/>
        </w:rPr>
        <w:t> </w:t>
      </w:r>
      <w:r>
        <w:rPr/>
        <w:t>*</w:t>
      </w:r>
      <w:r>
        <w:rPr>
          <w:spacing w:val="-7"/>
        </w:rPr>
        <w:t> </w:t>
      </w:r>
      <w:r>
        <w:rPr>
          <w:spacing w:val="-4"/>
        </w:rPr>
        <w:t>SEM)</w:t>
      </w:r>
    </w:p>
    <w:p>
      <w:pPr>
        <w:pStyle w:val="BodyText"/>
        <w:spacing w:before="4"/>
        <w:rPr>
          <w:sz w:val="29"/>
        </w:rPr>
      </w:pPr>
    </w:p>
    <w:p>
      <w:pPr>
        <w:pStyle w:val="BodyText"/>
        <w:spacing w:line="280" w:lineRule="auto"/>
        <w:ind w:left="116" w:right="592"/>
        <w:jc w:val="both"/>
      </w:pPr>
      <w:r>
        <w:rPr>
          <w:spacing w:val="-2"/>
          <w:w w:val="105"/>
        </w:rPr>
        <w:t>Thus,</w:t>
      </w:r>
      <w:r>
        <w:rPr>
          <w:spacing w:val="-9"/>
          <w:w w:val="105"/>
        </w:rPr>
        <w:t> </w:t>
      </w:r>
      <w:r>
        <w:rPr>
          <w:spacing w:val="-2"/>
          <w:w w:val="105"/>
        </w:rPr>
        <w:t>at</w:t>
      </w:r>
      <w:r>
        <w:rPr>
          <w:spacing w:val="-11"/>
          <w:w w:val="105"/>
        </w:rPr>
        <w:t> </w:t>
      </w:r>
      <w:r>
        <w:rPr>
          <w:spacing w:val="-2"/>
          <w:w w:val="105"/>
        </w:rPr>
        <w:t>a</w:t>
      </w:r>
      <w:r>
        <w:rPr>
          <w:spacing w:val="-10"/>
          <w:w w:val="105"/>
        </w:rPr>
        <w:t> </w:t>
      </w:r>
      <w:r>
        <w:rPr>
          <w:spacing w:val="-2"/>
          <w:w w:val="105"/>
        </w:rPr>
        <w:t>95%</w:t>
      </w:r>
      <w:r>
        <w:rPr>
          <w:spacing w:val="-12"/>
          <w:w w:val="105"/>
        </w:rPr>
        <w:t> </w:t>
      </w:r>
      <w:r>
        <w:rPr>
          <w:spacing w:val="-2"/>
          <w:w w:val="105"/>
        </w:rPr>
        <w:t>confidence</w:t>
      </w:r>
      <w:r>
        <w:rPr>
          <w:spacing w:val="-9"/>
          <w:w w:val="105"/>
        </w:rPr>
        <w:t> </w:t>
      </w:r>
      <w:r>
        <w:rPr>
          <w:spacing w:val="-2"/>
          <w:w w:val="105"/>
        </w:rPr>
        <w:t>interval,</w:t>
      </w:r>
      <w:r>
        <w:rPr>
          <w:spacing w:val="-9"/>
          <w:w w:val="105"/>
        </w:rPr>
        <w:t> </w:t>
      </w:r>
      <w:r>
        <w:rPr>
          <w:spacing w:val="-2"/>
          <w:w w:val="105"/>
        </w:rPr>
        <w:t>the</w:t>
      </w:r>
      <w:r>
        <w:rPr>
          <w:spacing w:val="-9"/>
          <w:w w:val="105"/>
        </w:rPr>
        <w:t> </w:t>
      </w:r>
      <w:r>
        <w:rPr>
          <w:spacing w:val="-2"/>
          <w:w w:val="105"/>
        </w:rPr>
        <w:t>factor</w:t>
      </w:r>
      <w:r>
        <w:rPr>
          <w:spacing w:val="-8"/>
          <w:w w:val="105"/>
        </w:rPr>
        <w:t> </w:t>
      </w:r>
      <w:r>
        <w:rPr>
          <w:i/>
          <w:spacing w:val="-2"/>
          <w:w w:val="105"/>
          <w:sz w:val="23"/>
        </w:rPr>
        <w:t>Idea</w:t>
      </w:r>
      <w:r>
        <w:rPr>
          <w:i/>
          <w:spacing w:val="-13"/>
          <w:w w:val="105"/>
          <w:sz w:val="23"/>
        </w:rPr>
        <w:t> </w:t>
      </w:r>
      <w:r>
        <w:rPr>
          <w:i/>
          <w:spacing w:val="-2"/>
          <w:w w:val="105"/>
          <w:sz w:val="23"/>
        </w:rPr>
        <w:t>Sharing</w:t>
      </w:r>
      <w:r>
        <w:rPr>
          <w:i/>
          <w:spacing w:val="-12"/>
          <w:w w:val="105"/>
          <w:sz w:val="23"/>
        </w:rPr>
        <w:t> </w:t>
      </w:r>
      <w:r>
        <w:rPr>
          <w:spacing w:val="-2"/>
          <w:w w:val="105"/>
        </w:rPr>
        <w:t>with</w:t>
      </w:r>
      <w:r>
        <w:rPr>
          <w:spacing w:val="-11"/>
          <w:w w:val="105"/>
        </w:rPr>
        <w:t> </w:t>
      </w:r>
      <w:r>
        <w:rPr>
          <w:spacing w:val="-2"/>
          <w:w w:val="105"/>
        </w:rPr>
        <w:t>an</w:t>
      </w:r>
      <w:r>
        <w:rPr>
          <w:spacing w:val="-11"/>
          <w:w w:val="105"/>
        </w:rPr>
        <w:t> </w:t>
      </w:r>
      <w:r>
        <w:rPr>
          <w:spacing w:val="-2"/>
          <w:w w:val="105"/>
        </w:rPr>
        <w:t>obtained</w:t>
      </w:r>
      <w:r>
        <w:rPr>
          <w:spacing w:val="-9"/>
          <w:w w:val="105"/>
        </w:rPr>
        <w:t> </w:t>
      </w:r>
      <w:r>
        <w:rPr>
          <w:spacing w:val="-2"/>
          <w:w w:val="105"/>
        </w:rPr>
        <w:t>score</w:t>
      </w:r>
      <w:r>
        <w:rPr>
          <w:spacing w:val="-9"/>
          <w:w w:val="105"/>
        </w:rPr>
        <w:t> </w:t>
      </w:r>
      <w:r>
        <w:rPr>
          <w:spacing w:val="-2"/>
          <w:w w:val="105"/>
        </w:rPr>
        <w:t>of</w:t>
      </w:r>
      <w:r>
        <w:rPr>
          <w:spacing w:val="-13"/>
          <w:w w:val="105"/>
        </w:rPr>
        <w:t> </w:t>
      </w:r>
      <w:r>
        <w:rPr>
          <w:spacing w:val="-2"/>
          <w:w w:val="105"/>
        </w:rPr>
        <w:t>6</w:t>
      </w:r>
      <w:r>
        <w:rPr>
          <w:spacing w:val="-9"/>
          <w:w w:val="105"/>
        </w:rPr>
        <w:t> </w:t>
      </w:r>
      <w:r>
        <w:rPr>
          <w:spacing w:val="-2"/>
          <w:w w:val="105"/>
        </w:rPr>
        <w:t>and </w:t>
      </w:r>
      <w:r>
        <w:rPr>
          <w:w w:val="105"/>
        </w:rPr>
        <w:t>SEM</w:t>
      </w:r>
      <w:r>
        <w:rPr>
          <w:spacing w:val="-12"/>
          <w:w w:val="105"/>
        </w:rPr>
        <w:t> </w:t>
      </w:r>
      <w:r>
        <w:rPr>
          <w:w w:val="105"/>
        </w:rPr>
        <w:t>of</w:t>
      </w:r>
      <w:r>
        <w:rPr>
          <w:spacing w:val="-12"/>
          <w:w w:val="105"/>
        </w:rPr>
        <w:t> </w:t>
      </w:r>
      <w:r>
        <w:rPr>
          <w:w w:val="105"/>
        </w:rPr>
        <w:t>1.59,</w:t>
      </w:r>
      <w:r>
        <w:rPr>
          <w:spacing w:val="-11"/>
          <w:w w:val="105"/>
        </w:rPr>
        <w:t> </w:t>
      </w:r>
      <w:r>
        <w:rPr>
          <w:w w:val="105"/>
        </w:rPr>
        <w:t>has</w:t>
      </w:r>
      <w:r>
        <w:rPr>
          <w:spacing w:val="-12"/>
          <w:w w:val="105"/>
        </w:rPr>
        <w:t> </w:t>
      </w:r>
      <w:r>
        <w:rPr>
          <w:w w:val="105"/>
        </w:rPr>
        <w:t>a</w:t>
      </w:r>
      <w:r>
        <w:rPr>
          <w:spacing w:val="-13"/>
          <w:w w:val="105"/>
        </w:rPr>
        <w:t> </w:t>
      </w:r>
      <w:r>
        <w:rPr>
          <w:w w:val="105"/>
        </w:rPr>
        <w:t>confidence</w:t>
      </w:r>
      <w:r>
        <w:rPr>
          <w:spacing w:val="-11"/>
          <w:w w:val="105"/>
        </w:rPr>
        <w:t> </w:t>
      </w:r>
      <w:r>
        <w:rPr>
          <w:w w:val="105"/>
        </w:rPr>
        <w:t>band</w:t>
      </w:r>
      <w:r>
        <w:rPr>
          <w:spacing w:val="-12"/>
          <w:w w:val="105"/>
        </w:rPr>
        <w:t> </w:t>
      </w:r>
      <w:r>
        <w:rPr>
          <w:w w:val="105"/>
        </w:rPr>
        <w:t>of</w:t>
      </w:r>
      <w:r>
        <w:rPr>
          <w:spacing w:val="-13"/>
          <w:w w:val="105"/>
        </w:rPr>
        <w:t> </w:t>
      </w:r>
      <w:r>
        <w:rPr>
          <w:w w:val="105"/>
        </w:rPr>
        <w:t>4.31</w:t>
      </w:r>
      <w:r>
        <w:rPr>
          <w:spacing w:val="-11"/>
          <w:w w:val="105"/>
        </w:rPr>
        <w:t> </w:t>
      </w:r>
      <w:r>
        <w:rPr>
          <w:w w:val="105"/>
        </w:rPr>
        <w:t>to</w:t>
      </w:r>
      <w:r>
        <w:rPr>
          <w:spacing w:val="-11"/>
          <w:w w:val="105"/>
        </w:rPr>
        <w:t> </w:t>
      </w:r>
      <w:r>
        <w:rPr>
          <w:w w:val="105"/>
        </w:rPr>
        <w:t>7.69.</w:t>
      </w:r>
      <w:r>
        <w:rPr>
          <w:spacing w:val="-12"/>
          <w:w w:val="105"/>
        </w:rPr>
        <w:t> </w:t>
      </w:r>
      <w:r>
        <w:rPr>
          <w:w w:val="105"/>
        </w:rPr>
        <w:t>This</w:t>
      </w:r>
      <w:r>
        <w:rPr>
          <w:spacing w:val="-12"/>
          <w:w w:val="105"/>
        </w:rPr>
        <w:t> </w:t>
      </w:r>
      <w:r>
        <w:rPr>
          <w:w w:val="105"/>
        </w:rPr>
        <w:t>means</w:t>
      </w:r>
      <w:r>
        <w:rPr>
          <w:spacing w:val="-13"/>
          <w:w w:val="105"/>
        </w:rPr>
        <w:t> </w:t>
      </w:r>
      <w:r>
        <w:rPr>
          <w:w w:val="105"/>
        </w:rPr>
        <w:t>we</w:t>
      </w:r>
      <w:r>
        <w:rPr>
          <w:spacing w:val="-11"/>
          <w:w w:val="105"/>
        </w:rPr>
        <w:t> </w:t>
      </w:r>
      <w:r>
        <w:rPr>
          <w:w w:val="105"/>
        </w:rPr>
        <w:t>can</w:t>
      </w:r>
      <w:r>
        <w:rPr>
          <w:spacing w:val="-14"/>
          <w:w w:val="105"/>
        </w:rPr>
        <w:t> </w:t>
      </w:r>
      <w:r>
        <w:rPr>
          <w:w w:val="105"/>
        </w:rPr>
        <w:t>be</w:t>
      </w:r>
      <w:r>
        <w:rPr>
          <w:spacing w:val="-11"/>
          <w:w w:val="105"/>
        </w:rPr>
        <w:t> </w:t>
      </w:r>
      <w:r>
        <w:rPr>
          <w:w w:val="105"/>
        </w:rPr>
        <w:t>95%</w:t>
      </w:r>
      <w:r>
        <w:rPr>
          <w:spacing w:val="-11"/>
          <w:w w:val="105"/>
        </w:rPr>
        <w:t> </w:t>
      </w:r>
      <w:r>
        <w:rPr>
          <w:w w:val="105"/>
        </w:rPr>
        <w:t>confident that an individual’s true score lies in this range.</w:t>
      </w:r>
    </w:p>
    <w:p>
      <w:pPr>
        <w:pStyle w:val="BodyText"/>
        <w:spacing w:before="3"/>
        <w:rPr>
          <w:sz w:val="25"/>
        </w:rPr>
      </w:pPr>
    </w:p>
    <w:p>
      <w:pPr>
        <w:pStyle w:val="ListParagraph"/>
        <w:numPr>
          <w:ilvl w:val="1"/>
          <w:numId w:val="4"/>
        </w:numPr>
        <w:tabs>
          <w:tab w:pos="617" w:val="left" w:leader="none"/>
        </w:tabs>
        <w:spacing w:line="240" w:lineRule="auto" w:before="0" w:after="0"/>
        <w:ind w:left="617" w:right="0" w:hanging="501"/>
        <w:jc w:val="left"/>
        <w:rPr>
          <w:rFonts w:ascii="Arial Black"/>
          <w:sz w:val="26"/>
        </w:rPr>
      </w:pPr>
      <w:r>
        <w:rPr>
          <w:rFonts w:ascii="Arial Black"/>
          <w:color w:val="6034C4"/>
          <w:spacing w:val="-6"/>
          <w:sz w:val="26"/>
        </w:rPr>
        <w:t>Choosing</w:t>
      </w:r>
      <w:r>
        <w:rPr>
          <w:rFonts w:ascii="Arial Black"/>
          <w:color w:val="6034C4"/>
          <w:spacing w:val="-29"/>
          <w:sz w:val="26"/>
        </w:rPr>
        <w:t> </w:t>
      </w:r>
      <w:r>
        <w:rPr>
          <w:rFonts w:ascii="Arial Black"/>
          <w:color w:val="6034C4"/>
          <w:spacing w:val="-6"/>
          <w:sz w:val="26"/>
        </w:rPr>
        <w:t>an</w:t>
      </w:r>
      <w:r>
        <w:rPr>
          <w:rFonts w:ascii="Arial Black"/>
          <w:color w:val="6034C4"/>
          <w:spacing w:val="-29"/>
          <w:sz w:val="26"/>
        </w:rPr>
        <w:t> </w:t>
      </w:r>
      <w:r>
        <w:rPr>
          <w:rFonts w:ascii="Arial Black"/>
          <w:color w:val="6034C4"/>
          <w:spacing w:val="-6"/>
          <w:sz w:val="26"/>
        </w:rPr>
        <w:t>Appropriate</w:t>
      </w:r>
      <w:r>
        <w:rPr>
          <w:rFonts w:ascii="Arial Black"/>
          <w:color w:val="6034C4"/>
          <w:spacing w:val="-27"/>
          <w:sz w:val="26"/>
        </w:rPr>
        <w:t> </w:t>
      </w:r>
      <w:r>
        <w:rPr>
          <w:rFonts w:ascii="Arial Black"/>
          <w:color w:val="6034C4"/>
          <w:spacing w:val="-6"/>
          <w:sz w:val="26"/>
        </w:rPr>
        <w:t>Norm</w:t>
      </w:r>
      <w:r>
        <w:rPr>
          <w:rFonts w:ascii="Arial Black"/>
          <w:color w:val="6034C4"/>
          <w:spacing w:val="-29"/>
          <w:sz w:val="26"/>
        </w:rPr>
        <w:t> </w:t>
      </w:r>
      <w:r>
        <w:rPr>
          <w:rFonts w:ascii="Arial Black"/>
          <w:color w:val="6034C4"/>
          <w:spacing w:val="-6"/>
          <w:sz w:val="26"/>
        </w:rPr>
        <w:t>Group</w:t>
      </w:r>
    </w:p>
    <w:p>
      <w:pPr>
        <w:pStyle w:val="BodyText"/>
        <w:spacing w:line="283" w:lineRule="auto" w:before="280"/>
        <w:ind w:left="116" w:right="593"/>
        <w:jc w:val="both"/>
      </w:pPr>
      <w:r>
        <w:rPr/>
        <w:t>Norms make it possible to give meaning to an individual’s score. The interpretation of the same</w:t>
      </w:r>
      <w:r>
        <w:rPr>
          <w:spacing w:val="35"/>
        </w:rPr>
        <w:t> </w:t>
      </w:r>
      <w:r>
        <w:rPr/>
        <w:t>score may therefore</w:t>
      </w:r>
      <w:r>
        <w:rPr>
          <w:spacing w:val="35"/>
        </w:rPr>
        <w:t> </w:t>
      </w:r>
      <w:r>
        <w:rPr/>
        <w:t>differ depending on individual differences, such as study level.</w:t>
      </w:r>
      <w:r>
        <w:rPr>
          <w:spacing w:val="40"/>
        </w:rPr>
        <w:t> </w:t>
      </w:r>
      <w:r>
        <w:rPr/>
        <w:t>For</w:t>
      </w:r>
      <w:r>
        <w:rPr>
          <w:spacing w:val="37"/>
        </w:rPr>
        <w:t> </w:t>
      </w:r>
      <w:r>
        <w:rPr/>
        <w:t>accurate</w:t>
      </w:r>
      <w:r>
        <w:rPr>
          <w:spacing w:val="37"/>
        </w:rPr>
        <w:t> </w:t>
      </w:r>
      <w:r>
        <w:rPr/>
        <w:t>interpretation,</w:t>
      </w:r>
      <w:r>
        <w:rPr>
          <w:spacing w:val="39"/>
        </w:rPr>
        <w:t> </w:t>
      </w:r>
      <w:r>
        <w:rPr/>
        <w:t>it is</w:t>
      </w:r>
      <w:r>
        <w:rPr>
          <w:spacing w:val="36"/>
        </w:rPr>
        <w:t> </w:t>
      </w:r>
      <w:r>
        <w:rPr/>
        <w:t>necessary</w:t>
      </w:r>
      <w:r>
        <w:rPr>
          <w:spacing w:val="36"/>
        </w:rPr>
        <w:t> </w:t>
      </w:r>
      <w:r>
        <w:rPr/>
        <w:t>to</w:t>
      </w:r>
      <w:r>
        <w:rPr>
          <w:spacing w:val="39"/>
        </w:rPr>
        <w:t> </w:t>
      </w:r>
      <w:r>
        <w:rPr/>
        <w:t>compare</w:t>
      </w:r>
      <w:r>
        <w:rPr>
          <w:spacing w:val="37"/>
        </w:rPr>
        <w:t> </w:t>
      </w:r>
      <w:r>
        <w:rPr/>
        <w:t>an individual’s</w:t>
      </w:r>
      <w:r>
        <w:rPr>
          <w:spacing w:val="37"/>
        </w:rPr>
        <w:t> </w:t>
      </w:r>
      <w:r>
        <w:rPr/>
        <w:t>score with</w:t>
      </w:r>
      <w:r>
        <w:rPr>
          <w:spacing w:val="36"/>
        </w:rPr>
        <w:t> </w:t>
      </w:r>
      <w:r>
        <w:rPr/>
        <w:t>a</w:t>
      </w:r>
      <w:r>
        <w:rPr>
          <w:spacing w:val="36"/>
        </w:rPr>
        <w:t> </w:t>
      </w:r>
      <w:r>
        <w:rPr/>
        <w:t>group </w:t>
      </w:r>
      <w:r>
        <w:rPr>
          <w:spacing w:val="-2"/>
          <w:w w:val="110"/>
        </w:rPr>
        <w:t>that</w:t>
      </w:r>
      <w:r>
        <w:rPr>
          <w:spacing w:val="-13"/>
          <w:w w:val="110"/>
        </w:rPr>
        <w:t> </w:t>
      </w:r>
      <w:r>
        <w:rPr>
          <w:spacing w:val="-2"/>
          <w:w w:val="110"/>
        </w:rPr>
        <w:t>is</w:t>
      </w:r>
      <w:r>
        <w:rPr>
          <w:spacing w:val="-12"/>
          <w:w w:val="110"/>
        </w:rPr>
        <w:t> </w:t>
      </w:r>
      <w:r>
        <w:rPr>
          <w:spacing w:val="-2"/>
          <w:w w:val="110"/>
        </w:rPr>
        <w:t>most</w:t>
      </w:r>
      <w:r>
        <w:rPr>
          <w:spacing w:val="-13"/>
          <w:w w:val="110"/>
        </w:rPr>
        <w:t> </w:t>
      </w:r>
      <w:r>
        <w:rPr>
          <w:spacing w:val="-2"/>
          <w:w w:val="110"/>
        </w:rPr>
        <w:t>similar</w:t>
      </w:r>
      <w:r>
        <w:rPr>
          <w:spacing w:val="-11"/>
          <w:w w:val="110"/>
        </w:rPr>
        <w:t> </w:t>
      </w:r>
      <w:r>
        <w:rPr>
          <w:spacing w:val="-2"/>
          <w:w w:val="110"/>
        </w:rPr>
        <w:t>to</w:t>
      </w:r>
      <w:r>
        <w:rPr>
          <w:spacing w:val="-11"/>
          <w:w w:val="110"/>
        </w:rPr>
        <w:t> </w:t>
      </w:r>
      <w:r>
        <w:rPr>
          <w:spacing w:val="-2"/>
          <w:w w:val="110"/>
        </w:rPr>
        <w:t>him/her.</w:t>
      </w:r>
      <w:r>
        <w:rPr>
          <w:spacing w:val="-13"/>
          <w:w w:val="110"/>
        </w:rPr>
        <w:t> </w:t>
      </w:r>
      <w:r>
        <w:rPr>
          <w:spacing w:val="-2"/>
          <w:w w:val="110"/>
        </w:rPr>
        <w:t>To</w:t>
      </w:r>
      <w:r>
        <w:rPr>
          <w:spacing w:val="-11"/>
          <w:w w:val="110"/>
        </w:rPr>
        <w:t> </w:t>
      </w:r>
      <w:r>
        <w:rPr>
          <w:spacing w:val="-2"/>
          <w:w w:val="110"/>
        </w:rPr>
        <w:t>choose</w:t>
      </w:r>
      <w:r>
        <w:rPr>
          <w:spacing w:val="-11"/>
          <w:w w:val="110"/>
        </w:rPr>
        <w:t> </w:t>
      </w:r>
      <w:r>
        <w:rPr>
          <w:spacing w:val="-2"/>
          <w:w w:val="110"/>
        </w:rPr>
        <w:t>the</w:t>
      </w:r>
      <w:r>
        <w:rPr>
          <w:spacing w:val="-11"/>
          <w:w w:val="110"/>
        </w:rPr>
        <w:t> </w:t>
      </w:r>
      <w:r>
        <w:rPr>
          <w:spacing w:val="-2"/>
          <w:w w:val="110"/>
        </w:rPr>
        <w:t>appropriate</w:t>
      </w:r>
      <w:r>
        <w:rPr>
          <w:spacing w:val="-11"/>
          <w:w w:val="110"/>
        </w:rPr>
        <w:t> </w:t>
      </w:r>
      <w:r>
        <w:rPr>
          <w:spacing w:val="-2"/>
          <w:w w:val="110"/>
        </w:rPr>
        <w:t>norm,</w:t>
      </w:r>
      <w:r>
        <w:rPr>
          <w:spacing w:val="-11"/>
          <w:w w:val="110"/>
        </w:rPr>
        <w:t> </w:t>
      </w:r>
      <w:r>
        <w:rPr>
          <w:spacing w:val="-2"/>
          <w:w w:val="110"/>
        </w:rPr>
        <w:t>first</w:t>
      </w:r>
      <w:r>
        <w:rPr>
          <w:spacing w:val="-13"/>
          <w:w w:val="110"/>
        </w:rPr>
        <w:t> </w:t>
      </w:r>
      <w:r>
        <w:rPr>
          <w:spacing w:val="-2"/>
          <w:w w:val="110"/>
        </w:rPr>
        <w:t>identify</w:t>
      </w:r>
      <w:r>
        <w:rPr>
          <w:spacing w:val="-13"/>
          <w:w w:val="110"/>
        </w:rPr>
        <w:t> </w:t>
      </w:r>
      <w:r>
        <w:rPr>
          <w:spacing w:val="-2"/>
          <w:w w:val="110"/>
        </w:rPr>
        <w:t>the</w:t>
      </w:r>
      <w:r>
        <w:rPr>
          <w:spacing w:val="-11"/>
          <w:w w:val="110"/>
        </w:rPr>
        <w:t> </w:t>
      </w:r>
      <w:r>
        <w:rPr>
          <w:spacing w:val="-2"/>
          <w:w w:val="110"/>
        </w:rPr>
        <w:t>country </w:t>
      </w:r>
      <w:r>
        <w:rPr>
          <w:w w:val="110"/>
        </w:rPr>
        <w:t>of the</w:t>
      </w:r>
      <w:r>
        <w:rPr>
          <w:spacing w:val="-1"/>
          <w:w w:val="110"/>
        </w:rPr>
        <w:t> </w:t>
      </w:r>
      <w:r>
        <w:rPr>
          <w:w w:val="110"/>
        </w:rPr>
        <w:t>candidate. Then from that</w:t>
      </w:r>
      <w:r>
        <w:rPr>
          <w:spacing w:val="-1"/>
          <w:w w:val="110"/>
        </w:rPr>
        <w:t> </w:t>
      </w:r>
      <w:r>
        <w:rPr>
          <w:w w:val="110"/>
        </w:rPr>
        <w:t>country, identify the age, gender, level</w:t>
      </w:r>
      <w:r>
        <w:rPr>
          <w:spacing w:val="-2"/>
          <w:w w:val="110"/>
        </w:rPr>
        <w:t> </w:t>
      </w:r>
      <w:r>
        <w:rPr>
          <w:w w:val="110"/>
        </w:rPr>
        <w:t>of</w:t>
      </w:r>
      <w:r>
        <w:rPr>
          <w:spacing w:val="-3"/>
          <w:w w:val="110"/>
        </w:rPr>
        <w:t> </w:t>
      </w:r>
      <w:r>
        <w:rPr>
          <w:w w:val="110"/>
        </w:rPr>
        <w:t>education, number</w:t>
      </w:r>
      <w:r>
        <w:rPr>
          <w:spacing w:val="-10"/>
          <w:w w:val="110"/>
        </w:rPr>
        <w:t> </w:t>
      </w:r>
      <w:r>
        <w:rPr>
          <w:w w:val="110"/>
        </w:rPr>
        <w:t>of</w:t>
      </w:r>
      <w:r>
        <w:rPr>
          <w:spacing w:val="-9"/>
          <w:w w:val="110"/>
        </w:rPr>
        <w:t> </w:t>
      </w:r>
      <w:r>
        <w:rPr>
          <w:w w:val="110"/>
        </w:rPr>
        <w:t>years’</w:t>
      </w:r>
      <w:r>
        <w:rPr>
          <w:spacing w:val="-10"/>
          <w:w w:val="110"/>
        </w:rPr>
        <w:t> </w:t>
      </w:r>
      <w:r>
        <w:rPr>
          <w:w w:val="110"/>
        </w:rPr>
        <w:t>work</w:t>
      </w:r>
      <w:r>
        <w:rPr>
          <w:spacing w:val="-10"/>
          <w:w w:val="110"/>
        </w:rPr>
        <w:t> </w:t>
      </w:r>
      <w:r>
        <w:rPr>
          <w:w w:val="110"/>
        </w:rPr>
        <w:t>experience,</w:t>
      </w:r>
      <w:r>
        <w:rPr>
          <w:spacing w:val="-10"/>
          <w:w w:val="110"/>
        </w:rPr>
        <w:t> </w:t>
      </w:r>
      <w:r>
        <w:rPr>
          <w:w w:val="110"/>
        </w:rPr>
        <w:t>socio-professional</w:t>
      </w:r>
      <w:r>
        <w:rPr>
          <w:spacing w:val="-9"/>
          <w:w w:val="110"/>
        </w:rPr>
        <w:t> </w:t>
      </w:r>
      <w:r>
        <w:rPr>
          <w:w w:val="110"/>
        </w:rPr>
        <w:t>status,</w:t>
      </w:r>
      <w:r>
        <w:rPr>
          <w:spacing w:val="-8"/>
          <w:w w:val="110"/>
        </w:rPr>
        <w:t> </w:t>
      </w:r>
      <w:r>
        <w:rPr>
          <w:w w:val="110"/>
        </w:rPr>
        <w:t>industry</w:t>
      </w:r>
      <w:r>
        <w:rPr>
          <w:spacing w:val="-9"/>
          <w:w w:val="110"/>
        </w:rPr>
        <w:t> </w:t>
      </w:r>
      <w:r>
        <w:rPr>
          <w:w w:val="110"/>
        </w:rPr>
        <w:t>or</w:t>
      </w:r>
      <w:r>
        <w:rPr>
          <w:spacing w:val="-10"/>
          <w:w w:val="110"/>
        </w:rPr>
        <w:t> </w:t>
      </w:r>
      <w:r>
        <w:rPr>
          <w:w w:val="110"/>
        </w:rPr>
        <w:t>occupational </w:t>
      </w:r>
      <w:r>
        <w:rPr/>
        <w:t>group that is most appropriate for the candidate. Alternatively, it is possible to create your own</w:t>
      </w:r>
      <w:r>
        <w:rPr>
          <w:spacing w:val="40"/>
        </w:rPr>
        <w:t> </w:t>
      </w:r>
      <w:r>
        <w:rPr/>
        <w:t>internal</w:t>
      </w:r>
      <w:r>
        <w:rPr>
          <w:spacing w:val="40"/>
        </w:rPr>
        <w:t> </w:t>
      </w:r>
      <w:r>
        <w:rPr/>
        <w:t>norms,</w:t>
      </w:r>
      <w:r>
        <w:rPr>
          <w:spacing w:val="40"/>
        </w:rPr>
        <w:t> </w:t>
      </w:r>
      <w:r>
        <w:rPr/>
        <w:t>based</w:t>
      </w:r>
      <w:r>
        <w:rPr>
          <w:spacing w:val="40"/>
        </w:rPr>
        <w:t> </w:t>
      </w:r>
      <w:r>
        <w:rPr/>
        <w:t>on</w:t>
      </w:r>
      <w:r>
        <w:rPr>
          <w:spacing w:val="40"/>
        </w:rPr>
        <w:t> </w:t>
      </w:r>
      <w:r>
        <w:rPr/>
        <w:t>the</w:t>
      </w:r>
      <w:r>
        <w:rPr>
          <w:spacing w:val="40"/>
        </w:rPr>
        <w:t> </w:t>
      </w:r>
      <w:r>
        <w:rPr/>
        <w:t>candidates</w:t>
      </w:r>
      <w:r>
        <w:rPr>
          <w:spacing w:val="40"/>
        </w:rPr>
        <w:t> </w:t>
      </w:r>
      <w:r>
        <w:rPr/>
        <w:t>that</w:t>
      </w:r>
      <w:r>
        <w:rPr>
          <w:spacing w:val="40"/>
        </w:rPr>
        <w:t> </w:t>
      </w:r>
      <w:r>
        <w:rPr/>
        <w:t>have</w:t>
      </w:r>
      <w:r>
        <w:rPr>
          <w:spacing w:val="40"/>
        </w:rPr>
        <w:t> </w:t>
      </w:r>
      <w:r>
        <w:rPr/>
        <w:t>already</w:t>
      </w:r>
      <w:r>
        <w:rPr>
          <w:spacing w:val="40"/>
        </w:rPr>
        <w:t> </w:t>
      </w:r>
      <w:r>
        <w:rPr/>
        <w:t>been</w:t>
      </w:r>
      <w:r>
        <w:rPr>
          <w:spacing w:val="40"/>
        </w:rPr>
        <w:t> </w:t>
      </w:r>
      <w:r>
        <w:rPr/>
        <w:t>assessed.</w:t>
      </w:r>
    </w:p>
    <w:p>
      <w:pPr>
        <w:pStyle w:val="BodyText"/>
        <w:rPr>
          <w:sz w:val="30"/>
        </w:rPr>
      </w:pPr>
    </w:p>
    <w:p>
      <w:pPr>
        <w:pStyle w:val="Heading2"/>
        <w:numPr>
          <w:ilvl w:val="1"/>
          <w:numId w:val="4"/>
        </w:numPr>
        <w:tabs>
          <w:tab w:pos="610" w:val="left" w:leader="none"/>
        </w:tabs>
        <w:spacing w:line="240" w:lineRule="auto" w:before="247" w:after="0"/>
        <w:ind w:left="610" w:right="0" w:hanging="494"/>
        <w:jc w:val="left"/>
      </w:pPr>
      <w:bookmarkStart w:name="_bookmark26" w:id="27"/>
      <w:bookmarkEnd w:id="27"/>
      <w:r>
        <w:rPr/>
      </w:r>
      <w:r>
        <w:rPr>
          <w:color w:val="6034C4"/>
          <w:spacing w:val="-4"/>
        </w:rPr>
        <w:t>Creating</w:t>
      </w:r>
      <w:r>
        <w:rPr>
          <w:color w:val="6034C4"/>
          <w:spacing w:val="-23"/>
        </w:rPr>
        <w:t> </w:t>
      </w:r>
      <w:r>
        <w:rPr>
          <w:color w:val="6034C4"/>
          <w:spacing w:val="-4"/>
        </w:rPr>
        <w:t>In-house</w:t>
      </w:r>
      <w:r>
        <w:rPr>
          <w:color w:val="6034C4"/>
          <w:spacing w:val="-22"/>
        </w:rPr>
        <w:t> </w:t>
      </w:r>
      <w:r>
        <w:rPr>
          <w:color w:val="6034C4"/>
          <w:spacing w:val="-4"/>
        </w:rPr>
        <w:t>Norms</w:t>
      </w:r>
    </w:p>
    <w:p>
      <w:pPr>
        <w:pStyle w:val="BodyText"/>
        <w:spacing w:line="283" w:lineRule="auto" w:before="277"/>
        <w:ind w:left="116" w:right="593"/>
        <w:jc w:val="both"/>
      </w:pPr>
      <w:r>
        <w:rPr/>
        <w:t>It</w:t>
      </w:r>
      <w:r>
        <w:rPr>
          <w:spacing w:val="23"/>
        </w:rPr>
        <w:t> </w:t>
      </w:r>
      <w:r>
        <w:rPr/>
        <w:t>is</w:t>
      </w:r>
      <w:r>
        <w:rPr>
          <w:spacing w:val="23"/>
        </w:rPr>
        <w:t> </w:t>
      </w:r>
      <w:r>
        <w:rPr/>
        <w:t>possible</w:t>
      </w:r>
      <w:r>
        <w:rPr>
          <w:spacing w:val="25"/>
        </w:rPr>
        <w:t> </w:t>
      </w:r>
      <w:r>
        <w:rPr/>
        <w:t>to</w:t>
      </w:r>
      <w:r>
        <w:rPr>
          <w:spacing w:val="21"/>
        </w:rPr>
        <w:t> </w:t>
      </w:r>
      <w:r>
        <w:rPr/>
        <w:t>generate</w:t>
      </w:r>
      <w:r>
        <w:rPr>
          <w:spacing w:val="25"/>
        </w:rPr>
        <w:t> </w:t>
      </w:r>
      <w:r>
        <w:rPr/>
        <w:t>internal</w:t>
      </w:r>
      <w:r>
        <w:rPr>
          <w:spacing w:val="18"/>
        </w:rPr>
        <w:t> </w:t>
      </w:r>
      <w:r>
        <w:rPr/>
        <w:t>organisational</w:t>
      </w:r>
      <w:r>
        <w:rPr>
          <w:spacing w:val="23"/>
        </w:rPr>
        <w:t> </w:t>
      </w:r>
      <w:r>
        <w:rPr/>
        <w:t>norms</w:t>
      </w:r>
      <w:r>
        <w:rPr>
          <w:spacing w:val="25"/>
        </w:rPr>
        <w:t> </w:t>
      </w:r>
      <w:r>
        <w:rPr/>
        <w:t>if</w:t>
      </w:r>
      <w:r>
        <w:rPr>
          <w:spacing w:val="18"/>
        </w:rPr>
        <w:t> </w:t>
      </w:r>
      <w:r>
        <w:rPr/>
        <w:t>there</w:t>
      </w:r>
      <w:r>
        <w:rPr>
          <w:spacing w:val="25"/>
        </w:rPr>
        <w:t> </w:t>
      </w:r>
      <w:r>
        <w:rPr/>
        <w:t>is</w:t>
      </w:r>
      <w:r>
        <w:rPr>
          <w:spacing w:val="23"/>
        </w:rPr>
        <w:t> </w:t>
      </w:r>
      <w:r>
        <w:rPr/>
        <w:t>a</w:t>
      </w:r>
      <w:r>
        <w:rPr>
          <w:spacing w:val="19"/>
        </w:rPr>
        <w:t> </w:t>
      </w:r>
      <w:r>
        <w:rPr/>
        <w:t>relevant</w:t>
      </w:r>
      <w:r>
        <w:rPr>
          <w:spacing w:val="23"/>
        </w:rPr>
        <w:t> </w:t>
      </w:r>
      <w:r>
        <w:rPr/>
        <w:t>sample</w:t>
      </w:r>
      <w:r>
        <w:rPr>
          <w:spacing w:val="30"/>
        </w:rPr>
        <w:t> </w:t>
      </w:r>
      <w:r>
        <w:rPr/>
        <w:t>of</w:t>
      </w:r>
      <w:r>
        <w:rPr>
          <w:spacing w:val="19"/>
        </w:rPr>
        <w:t> </w:t>
      </w:r>
      <w:r>
        <w:rPr/>
        <w:t>100 </w:t>
      </w:r>
      <w:r>
        <w:rPr>
          <w:w w:val="110"/>
        </w:rPr>
        <w:t>or</w:t>
      </w:r>
      <w:r>
        <w:rPr>
          <w:spacing w:val="-17"/>
          <w:w w:val="110"/>
        </w:rPr>
        <w:t> </w:t>
      </w:r>
      <w:r>
        <w:rPr>
          <w:w w:val="110"/>
        </w:rPr>
        <w:t>more</w:t>
      </w:r>
      <w:r>
        <w:rPr>
          <w:spacing w:val="-17"/>
          <w:w w:val="110"/>
        </w:rPr>
        <w:t> </w:t>
      </w:r>
      <w:r>
        <w:rPr>
          <w:w w:val="110"/>
        </w:rPr>
        <w:t>individuals.</w:t>
      </w:r>
      <w:r>
        <w:rPr>
          <w:spacing w:val="-17"/>
          <w:w w:val="110"/>
        </w:rPr>
        <w:t> </w:t>
      </w:r>
      <w:r>
        <w:rPr>
          <w:w w:val="110"/>
        </w:rPr>
        <w:t>In-house</w:t>
      </w:r>
      <w:r>
        <w:rPr>
          <w:spacing w:val="-17"/>
          <w:w w:val="110"/>
        </w:rPr>
        <w:t> </w:t>
      </w:r>
      <w:r>
        <w:rPr>
          <w:w w:val="110"/>
        </w:rPr>
        <w:t>norms</w:t>
      </w:r>
      <w:r>
        <w:rPr>
          <w:spacing w:val="-17"/>
          <w:w w:val="110"/>
        </w:rPr>
        <w:t> </w:t>
      </w:r>
      <w:r>
        <w:rPr>
          <w:w w:val="110"/>
        </w:rPr>
        <w:t>ensure</w:t>
      </w:r>
      <w:r>
        <w:rPr>
          <w:spacing w:val="-16"/>
          <w:w w:val="110"/>
        </w:rPr>
        <w:t> </w:t>
      </w:r>
      <w:r>
        <w:rPr>
          <w:w w:val="110"/>
        </w:rPr>
        <w:t>that</w:t>
      </w:r>
      <w:r>
        <w:rPr>
          <w:spacing w:val="-17"/>
          <w:w w:val="110"/>
        </w:rPr>
        <w:t> </w:t>
      </w:r>
      <w:r>
        <w:rPr>
          <w:w w:val="110"/>
        </w:rPr>
        <w:t>comparisons</w:t>
      </w:r>
      <w:r>
        <w:rPr>
          <w:spacing w:val="-17"/>
          <w:w w:val="110"/>
        </w:rPr>
        <w:t> </w:t>
      </w:r>
      <w:r>
        <w:rPr>
          <w:w w:val="110"/>
        </w:rPr>
        <w:t>between</w:t>
      </w:r>
      <w:r>
        <w:rPr>
          <w:spacing w:val="-17"/>
          <w:w w:val="110"/>
        </w:rPr>
        <w:t> </w:t>
      </w:r>
      <w:r>
        <w:rPr>
          <w:w w:val="110"/>
        </w:rPr>
        <w:t>individuals</w:t>
      </w:r>
      <w:r>
        <w:rPr>
          <w:spacing w:val="-17"/>
          <w:w w:val="110"/>
        </w:rPr>
        <w:t> </w:t>
      </w:r>
      <w:r>
        <w:rPr>
          <w:w w:val="110"/>
        </w:rPr>
        <w:t>and the reference</w:t>
      </w:r>
      <w:r>
        <w:rPr>
          <w:w w:val="110"/>
        </w:rPr>
        <w:t> group reflect the target role,</w:t>
      </w:r>
      <w:r>
        <w:rPr>
          <w:w w:val="110"/>
        </w:rPr>
        <w:t> tasks and work environment as closely as </w:t>
      </w:r>
      <w:r>
        <w:rPr/>
        <w:t>possible. In-house norms are particularly valuable in situations where standard norms are</w:t>
      </w:r>
      <w:r>
        <w:rPr>
          <w:spacing w:val="40"/>
          <w:w w:val="110"/>
        </w:rPr>
        <w:t> </w:t>
      </w:r>
      <w:r>
        <w:rPr>
          <w:w w:val="110"/>
        </w:rPr>
        <w:t>not</w:t>
      </w:r>
      <w:r>
        <w:rPr>
          <w:w w:val="110"/>
        </w:rPr>
        <w:t> available,</w:t>
      </w:r>
      <w:r>
        <w:rPr>
          <w:w w:val="110"/>
        </w:rPr>
        <w:t> roles</w:t>
      </w:r>
      <w:r>
        <w:rPr>
          <w:w w:val="110"/>
        </w:rPr>
        <w:t> are</w:t>
      </w:r>
      <w:r>
        <w:rPr>
          <w:w w:val="110"/>
        </w:rPr>
        <w:t> new,</w:t>
      </w:r>
      <w:r>
        <w:rPr>
          <w:w w:val="110"/>
        </w:rPr>
        <w:t> the</w:t>
      </w:r>
      <w:r>
        <w:rPr>
          <w:w w:val="110"/>
        </w:rPr>
        <w:t> organisation</w:t>
      </w:r>
      <w:r>
        <w:rPr>
          <w:w w:val="110"/>
        </w:rPr>
        <w:t> has</w:t>
      </w:r>
      <w:r>
        <w:rPr>
          <w:w w:val="110"/>
        </w:rPr>
        <w:t> a</w:t>
      </w:r>
      <w:r>
        <w:rPr>
          <w:w w:val="110"/>
        </w:rPr>
        <w:t> unique</w:t>
      </w:r>
      <w:r>
        <w:rPr>
          <w:w w:val="110"/>
        </w:rPr>
        <w:t> client</w:t>
      </w:r>
      <w:r>
        <w:rPr>
          <w:w w:val="110"/>
        </w:rPr>
        <w:t> base</w:t>
      </w:r>
      <w:r>
        <w:rPr>
          <w:w w:val="110"/>
        </w:rPr>
        <w:t> or</w:t>
      </w:r>
      <w:r>
        <w:rPr>
          <w:w w:val="110"/>
        </w:rPr>
        <w:t> business function,</w:t>
      </w:r>
      <w:r>
        <w:rPr>
          <w:spacing w:val="-17"/>
          <w:w w:val="110"/>
        </w:rPr>
        <w:t> </w:t>
      </w:r>
      <w:r>
        <w:rPr>
          <w:w w:val="110"/>
        </w:rPr>
        <w:t>and</w:t>
      </w:r>
      <w:r>
        <w:rPr>
          <w:spacing w:val="-17"/>
          <w:w w:val="110"/>
        </w:rPr>
        <w:t> </w:t>
      </w:r>
      <w:r>
        <w:rPr>
          <w:w w:val="110"/>
        </w:rPr>
        <w:t>in</w:t>
      </w:r>
      <w:r>
        <w:rPr>
          <w:spacing w:val="-17"/>
          <w:w w:val="110"/>
        </w:rPr>
        <w:t> </w:t>
      </w:r>
      <w:r>
        <w:rPr>
          <w:w w:val="110"/>
        </w:rPr>
        <w:t>cases</w:t>
      </w:r>
      <w:r>
        <w:rPr>
          <w:spacing w:val="-17"/>
          <w:w w:val="110"/>
        </w:rPr>
        <w:t> </w:t>
      </w:r>
      <w:r>
        <w:rPr>
          <w:w w:val="110"/>
        </w:rPr>
        <w:t>where</w:t>
      </w:r>
      <w:r>
        <w:rPr>
          <w:spacing w:val="-15"/>
          <w:w w:val="110"/>
        </w:rPr>
        <w:t> </w:t>
      </w:r>
      <w:r>
        <w:rPr>
          <w:w w:val="110"/>
        </w:rPr>
        <w:t>the</w:t>
      </w:r>
      <w:r>
        <w:rPr>
          <w:spacing w:val="-16"/>
          <w:w w:val="110"/>
        </w:rPr>
        <w:t> </w:t>
      </w:r>
      <w:r>
        <w:rPr>
          <w:w w:val="110"/>
        </w:rPr>
        <w:t>applicant</w:t>
      </w:r>
      <w:r>
        <w:rPr>
          <w:spacing w:val="-17"/>
          <w:w w:val="110"/>
        </w:rPr>
        <w:t> </w:t>
      </w:r>
      <w:r>
        <w:rPr>
          <w:w w:val="110"/>
        </w:rPr>
        <w:t>pool</w:t>
      </w:r>
      <w:r>
        <w:rPr>
          <w:spacing w:val="-16"/>
          <w:w w:val="110"/>
        </w:rPr>
        <w:t> </w:t>
      </w:r>
      <w:r>
        <w:rPr>
          <w:w w:val="110"/>
        </w:rPr>
        <w:t>for</w:t>
      </w:r>
      <w:r>
        <w:rPr>
          <w:spacing w:val="-16"/>
          <w:w w:val="110"/>
        </w:rPr>
        <w:t> </w:t>
      </w:r>
      <w:r>
        <w:rPr>
          <w:w w:val="110"/>
        </w:rPr>
        <w:t>a</w:t>
      </w:r>
      <w:r>
        <w:rPr>
          <w:spacing w:val="-17"/>
          <w:w w:val="110"/>
        </w:rPr>
        <w:t> </w:t>
      </w:r>
      <w:r>
        <w:rPr>
          <w:w w:val="110"/>
        </w:rPr>
        <w:t>role</w:t>
      </w:r>
      <w:r>
        <w:rPr>
          <w:spacing w:val="-15"/>
          <w:w w:val="110"/>
        </w:rPr>
        <w:t> </w:t>
      </w:r>
      <w:r>
        <w:rPr>
          <w:w w:val="110"/>
        </w:rPr>
        <w:t>is</w:t>
      </w:r>
      <w:r>
        <w:rPr>
          <w:spacing w:val="-17"/>
          <w:w w:val="110"/>
        </w:rPr>
        <w:t> </w:t>
      </w:r>
      <w:r>
        <w:rPr>
          <w:w w:val="110"/>
        </w:rPr>
        <w:t>significantly</w:t>
      </w:r>
      <w:r>
        <w:rPr>
          <w:spacing w:val="-17"/>
          <w:w w:val="110"/>
        </w:rPr>
        <w:t> </w:t>
      </w:r>
      <w:r>
        <w:rPr>
          <w:w w:val="110"/>
        </w:rPr>
        <w:t>higher</w:t>
      </w:r>
      <w:r>
        <w:rPr>
          <w:spacing w:val="-15"/>
          <w:w w:val="110"/>
        </w:rPr>
        <w:t> </w:t>
      </w:r>
      <w:r>
        <w:rPr>
          <w:w w:val="110"/>
        </w:rPr>
        <w:t>or</w:t>
      </w:r>
      <w:r>
        <w:rPr>
          <w:spacing w:val="-16"/>
          <w:w w:val="110"/>
        </w:rPr>
        <w:t> </w:t>
      </w:r>
      <w:r>
        <w:rPr>
          <w:w w:val="110"/>
        </w:rPr>
        <w:t>lower than expected.</w:t>
      </w:r>
    </w:p>
    <w:p>
      <w:pPr>
        <w:pStyle w:val="BodyText"/>
        <w:spacing w:before="10"/>
        <w:rPr>
          <w:sz w:val="26"/>
        </w:rPr>
      </w:pPr>
    </w:p>
    <w:p>
      <w:pPr>
        <w:pStyle w:val="BodyText"/>
        <w:spacing w:line="285" w:lineRule="auto"/>
        <w:ind w:left="116" w:right="592"/>
        <w:jc w:val="both"/>
      </w:pPr>
      <w:r>
        <w:rPr>
          <w:w w:val="105"/>
        </w:rPr>
        <w:t>To</w:t>
      </w:r>
      <w:r>
        <w:rPr>
          <w:spacing w:val="-2"/>
          <w:w w:val="105"/>
        </w:rPr>
        <w:t> </w:t>
      </w:r>
      <w:r>
        <w:rPr>
          <w:w w:val="105"/>
        </w:rPr>
        <w:t>create</w:t>
      </w:r>
      <w:r>
        <w:rPr>
          <w:spacing w:val="-2"/>
          <w:w w:val="105"/>
        </w:rPr>
        <w:t> </w:t>
      </w:r>
      <w:r>
        <w:rPr>
          <w:w w:val="105"/>
        </w:rPr>
        <w:t>in-house</w:t>
      </w:r>
      <w:r>
        <w:rPr>
          <w:spacing w:val="-2"/>
          <w:w w:val="105"/>
        </w:rPr>
        <w:t> </w:t>
      </w:r>
      <w:r>
        <w:rPr>
          <w:w w:val="105"/>
        </w:rPr>
        <w:t>norms,</w:t>
      </w:r>
      <w:r>
        <w:rPr>
          <w:spacing w:val="-2"/>
          <w:w w:val="105"/>
        </w:rPr>
        <w:t> </w:t>
      </w:r>
      <w:r>
        <w:rPr>
          <w:w w:val="105"/>
        </w:rPr>
        <w:t>first</w:t>
      </w:r>
      <w:r>
        <w:rPr>
          <w:spacing w:val="-5"/>
          <w:w w:val="105"/>
        </w:rPr>
        <w:t> </w:t>
      </w:r>
      <w:r>
        <w:rPr>
          <w:w w:val="105"/>
        </w:rPr>
        <w:t>calculate</w:t>
      </w:r>
      <w:r>
        <w:rPr>
          <w:spacing w:val="-2"/>
          <w:w w:val="105"/>
        </w:rPr>
        <w:t> </w:t>
      </w:r>
      <w:r>
        <w:rPr>
          <w:w w:val="105"/>
        </w:rPr>
        <w:t>the</w:t>
      </w:r>
      <w:r>
        <w:rPr>
          <w:spacing w:val="-2"/>
          <w:w w:val="105"/>
        </w:rPr>
        <w:t> </w:t>
      </w:r>
      <w:r>
        <w:rPr>
          <w:w w:val="105"/>
        </w:rPr>
        <w:t>mean</w:t>
      </w:r>
      <w:r>
        <w:rPr>
          <w:spacing w:val="-5"/>
          <w:w w:val="105"/>
        </w:rPr>
        <w:t> </w:t>
      </w:r>
      <w:r>
        <w:rPr>
          <w:w w:val="105"/>
        </w:rPr>
        <w:t>and</w:t>
      </w:r>
      <w:r>
        <w:rPr>
          <w:spacing w:val="-5"/>
          <w:w w:val="105"/>
        </w:rPr>
        <w:t> </w:t>
      </w:r>
      <w:r>
        <w:rPr>
          <w:w w:val="105"/>
        </w:rPr>
        <w:t>standard</w:t>
      </w:r>
      <w:r>
        <w:rPr>
          <w:spacing w:val="-5"/>
          <w:w w:val="105"/>
        </w:rPr>
        <w:t> </w:t>
      </w:r>
      <w:r>
        <w:rPr>
          <w:w w:val="105"/>
        </w:rPr>
        <w:t>deviation</w:t>
      </w:r>
      <w:r>
        <w:rPr>
          <w:spacing w:val="-5"/>
          <w:w w:val="105"/>
        </w:rPr>
        <w:t> </w:t>
      </w:r>
      <w:r>
        <w:rPr>
          <w:w w:val="105"/>
        </w:rPr>
        <w:t>for</w:t>
      </w:r>
      <w:r>
        <w:rPr>
          <w:spacing w:val="-1"/>
          <w:w w:val="105"/>
        </w:rPr>
        <w:t> </w:t>
      </w:r>
      <w:r>
        <w:rPr>
          <w:w w:val="105"/>
        </w:rPr>
        <w:t>each</w:t>
      </w:r>
      <w:r>
        <w:rPr>
          <w:spacing w:val="-4"/>
          <w:w w:val="105"/>
        </w:rPr>
        <w:t> </w:t>
      </w:r>
      <w:r>
        <w:rPr>
          <w:w w:val="105"/>
        </w:rPr>
        <w:t>factor on</w:t>
      </w:r>
      <w:r>
        <w:rPr>
          <w:w w:val="105"/>
        </w:rPr>
        <w:t> MOTIVATION+</w:t>
      </w:r>
      <w:r>
        <w:rPr>
          <w:w w:val="105"/>
        </w:rPr>
        <w:t> and</w:t>
      </w:r>
      <w:r>
        <w:rPr>
          <w:w w:val="105"/>
        </w:rPr>
        <w:t> score</w:t>
      </w:r>
      <w:r>
        <w:rPr>
          <w:w w:val="105"/>
        </w:rPr>
        <w:t> the</w:t>
      </w:r>
      <w:r>
        <w:rPr>
          <w:w w:val="105"/>
        </w:rPr>
        <w:t> results</w:t>
      </w:r>
      <w:r>
        <w:rPr>
          <w:w w:val="105"/>
        </w:rPr>
        <w:t> based</w:t>
      </w:r>
      <w:r>
        <w:rPr>
          <w:w w:val="105"/>
        </w:rPr>
        <w:t> on</w:t>
      </w:r>
      <w:r>
        <w:rPr>
          <w:w w:val="105"/>
        </w:rPr>
        <w:t> the</w:t>
      </w:r>
      <w:r>
        <w:rPr>
          <w:w w:val="105"/>
        </w:rPr>
        <w:t> step-by-step</w:t>
      </w:r>
      <w:r>
        <w:rPr>
          <w:w w:val="105"/>
        </w:rPr>
        <w:t> guide</w:t>
      </w:r>
      <w:r>
        <w:rPr>
          <w:w w:val="105"/>
        </w:rPr>
        <w:t> outlined</w:t>
      </w:r>
      <w:r>
        <w:rPr>
          <w:w w:val="105"/>
        </w:rPr>
        <w:t> in Chapter</w:t>
      </w:r>
      <w:r>
        <w:rPr>
          <w:w w:val="105"/>
        </w:rPr>
        <w:t> 3.2.</w:t>
      </w:r>
      <w:r>
        <w:rPr>
          <w:w w:val="105"/>
        </w:rPr>
        <w:t> Organisations</w:t>
      </w:r>
      <w:r>
        <w:rPr>
          <w:w w:val="105"/>
        </w:rPr>
        <w:t> will</w:t>
      </w:r>
      <w:r>
        <w:rPr>
          <w:w w:val="105"/>
        </w:rPr>
        <w:t> then</w:t>
      </w:r>
      <w:r>
        <w:rPr>
          <w:w w:val="105"/>
        </w:rPr>
        <w:t> be</w:t>
      </w:r>
      <w:r>
        <w:rPr>
          <w:w w:val="105"/>
        </w:rPr>
        <w:t> able</w:t>
      </w:r>
      <w:r>
        <w:rPr>
          <w:w w:val="105"/>
        </w:rPr>
        <w:t> to</w:t>
      </w:r>
      <w:r>
        <w:rPr>
          <w:w w:val="105"/>
        </w:rPr>
        <w:t> compare</w:t>
      </w:r>
      <w:r>
        <w:rPr>
          <w:w w:val="105"/>
        </w:rPr>
        <w:t> individual</w:t>
      </w:r>
      <w:r>
        <w:rPr>
          <w:w w:val="105"/>
        </w:rPr>
        <w:t> applicants</w:t>
      </w:r>
      <w:r>
        <w:rPr>
          <w:w w:val="105"/>
        </w:rPr>
        <w:t> or employees to a local normal group.</w:t>
      </w:r>
    </w:p>
    <w:p>
      <w:pPr>
        <w:spacing w:after="0" w:line="285" w:lineRule="auto"/>
        <w:jc w:val="both"/>
        <w:sectPr>
          <w:pgSz w:w="11910" w:h="16840"/>
          <w:pgMar w:header="0" w:footer="1025" w:top="1320" w:bottom="1220" w:left="1300" w:right="820"/>
        </w:sectPr>
      </w:pPr>
    </w:p>
    <w:p>
      <w:pPr>
        <w:pStyle w:val="Heading2"/>
        <w:numPr>
          <w:ilvl w:val="1"/>
          <w:numId w:val="4"/>
        </w:numPr>
        <w:tabs>
          <w:tab w:pos="607" w:val="left" w:leader="none"/>
        </w:tabs>
        <w:spacing w:line="240" w:lineRule="auto" w:before="69" w:after="0"/>
        <w:ind w:left="607" w:right="0" w:hanging="491"/>
        <w:jc w:val="left"/>
      </w:pPr>
      <w:bookmarkStart w:name="_bookmark27" w:id="28"/>
      <w:bookmarkEnd w:id="28"/>
      <w:r>
        <w:rPr/>
      </w:r>
      <w:r>
        <w:rPr>
          <w:color w:val="6034C4"/>
          <w:w w:val="90"/>
        </w:rPr>
        <w:t>Link</w:t>
      </w:r>
      <w:r>
        <w:rPr>
          <w:color w:val="6034C4"/>
          <w:spacing w:val="-2"/>
          <w:w w:val="90"/>
        </w:rPr>
        <w:t> </w:t>
      </w:r>
      <w:r>
        <w:rPr>
          <w:color w:val="6034C4"/>
          <w:w w:val="90"/>
        </w:rPr>
        <w:t>between</w:t>
      </w:r>
      <w:r>
        <w:rPr>
          <w:color w:val="6034C4"/>
          <w:spacing w:val="-1"/>
          <w:w w:val="90"/>
        </w:rPr>
        <w:t> </w:t>
      </w:r>
      <w:r>
        <w:rPr>
          <w:color w:val="6034C4"/>
          <w:w w:val="90"/>
        </w:rPr>
        <w:t>Scores</w:t>
      </w:r>
      <w:r>
        <w:rPr>
          <w:color w:val="6034C4"/>
          <w:spacing w:val="-4"/>
        </w:rPr>
        <w:t> </w:t>
      </w:r>
      <w:r>
        <w:rPr>
          <w:color w:val="6034C4"/>
          <w:w w:val="90"/>
        </w:rPr>
        <w:t>and</w:t>
      </w:r>
      <w:r>
        <w:rPr>
          <w:color w:val="6034C4"/>
          <w:spacing w:val="-2"/>
          <w:w w:val="90"/>
        </w:rPr>
        <w:t> </w:t>
      </w:r>
      <w:r>
        <w:rPr>
          <w:color w:val="6034C4"/>
          <w:w w:val="90"/>
        </w:rPr>
        <w:t>Report</w:t>
      </w:r>
      <w:r>
        <w:rPr>
          <w:color w:val="6034C4"/>
          <w:spacing w:val="-7"/>
        </w:rPr>
        <w:t> </w:t>
      </w:r>
      <w:r>
        <w:rPr>
          <w:color w:val="6034C4"/>
          <w:spacing w:val="-2"/>
          <w:w w:val="90"/>
        </w:rPr>
        <w:t>Content</w:t>
      </w:r>
    </w:p>
    <w:p>
      <w:pPr>
        <w:spacing w:before="295"/>
        <w:ind w:left="116" w:right="0" w:firstLine="0"/>
        <w:jc w:val="both"/>
        <w:rPr>
          <w:b/>
          <w:i/>
          <w:sz w:val="25"/>
        </w:rPr>
      </w:pPr>
      <w:r>
        <w:rPr>
          <w:b/>
          <w:i/>
          <w:color w:val="6033C4"/>
          <w:spacing w:val="2"/>
          <w:sz w:val="25"/>
        </w:rPr>
        <w:t>Personalised</w:t>
      </w:r>
      <w:r>
        <w:rPr>
          <w:b/>
          <w:i/>
          <w:color w:val="6033C4"/>
          <w:spacing w:val="11"/>
          <w:sz w:val="25"/>
        </w:rPr>
        <w:t> </w:t>
      </w:r>
      <w:r>
        <w:rPr>
          <w:b/>
          <w:i/>
          <w:color w:val="6033C4"/>
          <w:spacing w:val="2"/>
          <w:sz w:val="25"/>
        </w:rPr>
        <w:t>Motivation</w:t>
      </w:r>
      <w:r>
        <w:rPr>
          <w:b/>
          <w:i/>
          <w:color w:val="6033C4"/>
          <w:spacing w:val="11"/>
          <w:sz w:val="25"/>
        </w:rPr>
        <w:t> </w:t>
      </w:r>
      <w:r>
        <w:rPr>
          <w:b/>
          <w:i/>
          <w:color w:val="6033C4"/>
          <w:spacing w:val="-2"/>
          <w:sz w:val="25"/>
        </w:rPr>
        <w:t>Comments</w:t>
      </w:r>
    </w:p>
    <w:p>
      <w:pPr>
        <w:pStyle w:val="BodyText"/>
        <w:spacing w:before="1"/>
        <w:rPr>
          <w:b/>
          <w:i/>
          <w:sz w:val="31"/>
        </w:rPr>
      </w:pPr>
    </w:p>
    <w:p>
      <w:pPr>
        <w:pStyle w:val="BodyText"/>
        <w:spacing w:line="283" w:lineRule="auto"/>
        <w:ind w:left="116" w:right="595"/>
        <w:jc w:val="both"/>
      </w:pPr>
      <w:r>
        <w:rPr/>
        <w:t>Comments</w:t>
      </w:r>
      <w:r>
        <w:rPr>
          <w:spacing w:val="19"/>
        </w:rPr>
        <w:t> </w:t>
      </w:r>
      <w:r>
        <w:rPr/>
        <w:t>on</w:t>
      </w:r>
      <w:r>
        <w:rPr>
          <w:spacing w:val="20"/>
        </w:rPr>
        <w:t> </w:t>
      </w:r>
      <w:r>
        <w:rPr/>
        <w:t>the</w:t>
      </w:r>
      <w:r>
        <w:rPr>
          <w:spacing w:val="20"/>
        </w:rPr>
        <w:t> </w:t>
      </w:r>
      <w:r>
        <w:rPr/>
        <w:t>MOTIVATION+</w:t>
      </w:r>
      <w:r>
        <w:rPr>
          <w:spacing w:val="25"/>
        </w:rPr>
        <w:t> </w:t>
      </w:r>
      <w:r>
        <w:rPr/>
        <w:t>report</w:t>
      </w:r>
      <w:r>
        <w:rPr>
          <w:spacing w:val="20"/>
        </w:rPr>
        <w:t> </w:t>
      </w:r>
      <w:r>
        <w:rPr/>
        <w:t>reflect</w:t>
      </w:r>
      <w:r>
        <w:rPr>
          <w:spacing w:val="20"/>
        </w:rPr>
        <w:t> </w:t>
      </w:r>
      <w:r>
        <w:rPr/>
        <w:t>the</w:t>
      </w:r>
      <w:r>
        <w:rPr>
          <w:spacing w:val="22"/>
        </w:rPr>
        <w:t> </w:t>
      </w:r>
      <w:r>
        <w:rPr/>
        <w:t>scoring</w:t>
      </w:r>
      <w:r>
        <w:rPr>
          <w:spacing w:val="20"/>
        </w:rPr>
        <w:t> </w:t>
      </w:r>
      <w:r>
        <w:rPr/>
        <w:t>process.</w:t>
      </w:r>
      <w:r>
        <w:rPr>
          <w:spacing w:val="20"/>
        </w:rPr>
        <w:t> </w:t>
      </w:r>
      <w:r>
        <w:rPr/>
        <w:t>An individual</w:t>
      </w:r>
      <w:r>
        <w:rPr>
          <w:spacing w:val="20"/>
        </w:rPr>
        <w:t> </w:t>
      </w:r>
      <w:r>
        <w:rPr/>
        <w:t>receives a score of 0 to 10 (as demonstrated in Chapter 3.2.). The comments provide an extensive </w:t>
      </w:r>
      <w:r>
        <w:rPr>
          <w:w w:val="110"/>
        </w:rPr>
        <w:t>interpretation of all the factors that are within the three work value groups of the test. They</w:t>
      </w:r>
      <w:r>
        <w:rPr>
          <w:spacing w:val="-14"/>
          <w:w w:val="110"/>
        </w:rPr>
        <w:t> </w:t>
      </w:r>
      <w:r>
        <w:rPr>
          <w:w w:val="110"/>
        </w:rPr>
        <w:t>are</w:t>
      </w:r>
      <w:r>
        <w:rPr>
          <w:spacing w:val="-12"/>
          <w:w w:val="110"/>
        </w:rPr>
        <w:t> </w:t>
      </w:r>
      <w:r>
        <w:rPr>
          <w:w w:val="110"/>
        </w:rPr>
        <w:t>chosen</w:t>
      </w:r>
      <w:r>
        <w:rPr>
          <w:spacing w:val="-14"/>
          <w:w w:val="110"/>
        </w:rPr>
        <w:t> </w:t>
      </w:r>
      <w:r>
        <w:rPr>
          <w:w w:val="110"/>
        </w:rPr>
        <w:t>from</w:t>
      </w:r>
      <w:r>
        <w:rPr>
          <w:spacing w:val="-14"/>
          <w:w w:val="110"/>
        </w:rPr>
        <w:t> </w:t>
      </w:r>
      <w:r>
        <w:rPr>
          <w:w w:val="110"/>
        </w:rPr>
        <w:t>six</w:t>
      </w:r>
      <w:r>
        <w:rPr>
          <w:spacing w:val="-14"/>
          <w:w w:val="110"/>
        </w:rPr>
        <w:t> </w:t>
      </w:r>
      <w:r>
        <w:rPr>
          <w:w w:val="110"/>
        </w:rPr>
        <w:t>levels</w:t>
      </w:r>
      <w:r>
        <w:rPr>
          <w:spacing w:val="-13"/>
          <w:w w:val="110"/>
        </w:rPr>
        <w:t> </w:t>
      </w:r>
      <w:r>
        <w:rPr>
          <w:w w:val="110"/>
        </w:rPr>
        <w:t>according</w:t>
      </w:r>
      <w:r>
        <w:rPr>
          <w:spacing w:val="-14"/>
          <w:w w:val="110"/>
        </w:rPr>
        <w:t> </w:t>
      </w:r>
      <w:r>
        <w:rPr>
          <w:w w:val="110"/>
        </w:rPr>
        <w:t>to</w:t>
      </w:r>
      <w:r>
        <w:rPr>
          <w:spacing w:val="-12"/>
          <w:w w:val="110"/>
        </w:rPr>
        <w:t> </w:t>
      </w:r>
      <w:r>
        <w:rPr>
          <w:w w:val="110"/>
        </w:rPr>
        <w:t>the</w:t>
      </w:r>
      <w:r>
        <w:rPr>
          <w:spacing w:val="-12"/>
          <w:w w:val="110"/>
        </w:rPr>
        <w:t> </w:t>
      </w:r>
      <w:r>
        <w:rPr>
          <w:w w:val="110"/>
        </w:rPr>
        <w:t>score</w:t>
      </w:r>
      <w:r>
        <w:rPr>
          <w:spacing w:val="-12"/>
          <w:w w:val="110"/>
        </w:rPr>
        <w:t> </w:t>
      </w:r>
      <w:r>
        <w:rPr>
          <w:w w:val="110"/>
        </w:rPr>
        <w:t>of</w:t>
      </w:r>
      <w:r>
        <w:rPr>
          <w:spacing w:val="-13"/>
          <w:w w:val="110"/>
        </w:rPr>
        <w:t> </w:t>
      </w:r>
      <w:r>
        <w:rPr>
          <w:w w:val="110"/>
        </w:rPr>
        <w:t>the</w:t>
      </w:r>
      <w:r>
        <w:rPr>
          <w:spacing w:val="-14"/>
          <w:w w:val="110"/>
        </w:rPr>
        <w:t> </w:t>
      </w:r>
      <w:r>
        <w:rPr>
          <w:w w:val="110"/>
        </w:rPr>
        <w:t>candidate,</w:t>
      </w:r>
      <w:r>
        <w:rPr>
          <w:spacing w:val="-12"/>
          <w:w w:val="110"/>
        </w:rPr>
        <w:t> </w:t>
      </w:r>
      <w:r>
        <w:rPr>
          <w:w w:val="110"/>
        </w:rPr>
        <w:t>and</w:t>
      </w:r>
      <w:r>
        <w:rPr>
          <w:spacing w:val="-14"/>
          <w:w w:val="110"/>
        </w:rPr>
        <w:t> </w:t>
      </w:r>
      <w:r>
        <w:rPr>
          <w:w w:val="110"/>
        </w:rPr>
        <w:t>detail</w:t>
      </w:r>
      <w:r>
        <w:rPr>
          <w:spacing w:val="-14"/>
          <w:w w:val="110"/>
        </w:rPr>
        <w:t> </w:t>
      </w:r>
      <w:r>
        <w:rPr>
          <w:w w:val="110"/>
        </w:rPr>
        <w:t>the individual’s</w:t>
      </w:r>
      <w:r>
        <w:rPr>
          <w:spacing w:val="-15"/>
          <w:w w:val="110"/>
        </w:rPr>
        <w:t> </w:t>
      </w:r>
      <w:r>
        <w:rPr>
          <w:w w:val="110"/>
        </w:rPr>
        <w:t>motivations</w:t>
      </w:r>
      <w:r>
        <w:rPr>
          <w:spacing w:val="-17"/>
          <w:w w:val="110"/>
        </w:rPr>
        <w:t> </w:t>
      </w:r>
      <w:r>
        <w:rPr>
          <w:w w:val="110"/>
        </w:rPr>
        <w:t>according</w:t>
      </w:r>
      <w:r>
        <w:rPr>
          <w:spacing w:val="-16"/>
          <w:w w:val="110"/>
        </w:rPr>
        <w:t> </w:t>
      </w:r>
      <w:r>
        <w:rPr>
          <w:w w:val="110"/>
        </w:rPr>
        <w:t>to</w:t>
      </w:r>
      <w:r>
        <w:rPr>
          <w:spacing w:val="-15"/>
          <w:w w:val="110"/>
        </w:rPr>
        <w:t> </w:t>
      </w:r>
      <w:r>
        <w:rPr>
          <w:w w:val="110"/>
        </w:rPr>
        <w:t>his/her</w:t>
      </w:r>
      <w:r>
        <w:rPr>
          <w:spacing w:val="-15"/>
          <w:w w:val="110"/>
        </w:rPr>
        <w:t> </w:t>
      </w:r>
      <w:r>
        <w:rPr>
          <w:w w:val="110"/>
        </w:rPr>
        <w:t>score.</w:t>
      </w:r>
      <w:r>
        <w:rPr>
          <w:spacing w:val="-16"/>
          <w:w w:val="110"/>
        </w:rPr>
        <w:t> </w:t>
      </w:r>
      <w:r>
        <w:rPr>
          <w:w w:val="110"/>
        </w:rPr>
        <w:t>Higher</w:t>
      </w:r>
      <w:r>
        <w:rPr>
          <w:spacing w:val="-15"/>
          <w:w w:val="110"/>
        </w:rPr>
        <w:t> </w:t>
      </w:r>
      <w:r>
        <w:rPr>
          <w:w w:val="110"/>
        </w:rPr>
        <w:t>scores</w:t>
      </w:r>
      <w:r>
        <w:rPr>
          <w:spacing w:val="-15"/>
          <w:w w:val="110"/>
        </w:rPr>
        <w:t> </w:t>
      </w:r>
      <w:r>
        <w:rPr>
          <w:w w:val="110"/>
        </w:rPr>
        <w:t>are</w:t>
      </w:r>
      <w:r>
        <w:rPr>
          <w:spacing w:val="-16"/>
          <w:w w:val="110"/>
        </w:rPr>
        <w:t> </w:t>
      </w:r>
      <w:r>
        <w:rPr>
          <w:w w:val="110"/>
        </w:rPr>
        <w:t>accompanied</w:t>
      </w:r>
      <w:r>
        <w:rPr>
          <w:spacing w:val="-15"/>
          <w:w w:val="110"/>
        </w:rPr>
        <w:t> </w:t>
      </w:r>
      <w:r>
        <w:rPr>
          <w:w w:val="110"/>
        </w:rPr>
        <w:t>by </w:t>
      </w:r>
      <w:r>
        <w:rPr/>
        <w:t>stronger</w:t>
      </w:r>
      <w:r>
        <w:rPr>
          <w:spacing w:val="40"/>
        </w:rPr>
        <w:t> </w:t>
      </w:r>
      <w:r>
        <w:rPr/>
        <w:t>descriptors,</w:t>
      </w:r>
      <w:r>
        <w:rPr>
          <w:spacing w:val="39"/>
        </w:rPr>
        <w:t> </w:t>
      </w:r>
      <w:r>
        <w:rPr/>
        <w:t>weaker</w:t>
      </w:r>
      <w:r>
        <w:rPr>
          <w:spacing w:val="40"/>
        </w:rPr>
        <w:t> </w:t>
      </w:r>
      <w:r>
        <w:rPr/>
        <w:t>scores</w:t>
      </w:r>
      <w:r>
        <w:rPr>
          <w:spacing w:val="40"/>
        </w:rPr>
        <w:t> </w:t>
      </w:r>
      <w:r>
        <w:rPr/>
        <w:t>are</w:t>
      </w:r>
      <w:r>
        <w:rPr>
          <w:spacing w:val="40"/>
        </w:rPr>
        <w:t> </w:t>
      </w:r>
      <w:r>
        <w:rPr/>
        <w:t>accompanied</w:t>
      </w:r>
      <w:r>
        <w:rPr>
          <w:spacing w:val="39"/>
        </w:rPr>
        <w:t> </w:t>
      </w:r>
      <w:r>
        <w:rPr/>
        <w:t>by</w:t>
      </w:r>
      <w:r>
        <w:rPr>
          <w:spacing w:val="39"/>
        </w:rPr>
        <w:t> </w:t>
      </w:r>
      <w:r>
        <w:rPr/>
        <w:t>weaker</w:t>
      </w:r>
      <w:r>
        <w:rPr>
          <w:spacing w:val="40"/>
        </w:rPr>
        <w:t> </w:t>
      </w:r>
      <w:r>
        <w:rPr/>
        <w:t>descriptors,</w:t>
      </w:r>
      <w:r>
        <w:rPr>
          <w:spacing w:val="40"/>
        </w:rPr>
        <w:t> </w:t>
      </w:r>
      <w:r>
        <w:rPr/>
        <w:t>and</w:t>
      </w:r>
      <w:r>
        <w:rPr>
          <w:spacing w:val="39"/>
        </w:rPr>
        <w:t> </w:t>
      </w:r>
      <w:r>
        <w:rPr/>
        <w:t>so</w:t>
      </w:r>
      <w:r>
        <w:rPr>
          <w:spacing w:val="39"/>
        </w:rPr>
        <w:t> </w:t>
      </w:r>
      <w:r>
        <w:rPr/>
        <w:t>on. For</w:t>
      </w:r>
      <w:r>
        <w:rPr>
          <w:spacing w:val="19"/>
        </w:rPr>
        <w:t> </w:t>
      </w:r>
      <w:r>
        <w:rPr/>
        <w:t>example,</w:t>
      </w:r>
      <w:r>
        <w:rPr>
          <w:spacing w:val="19"/>
        </w:rPr>
        <w:t> </w:t>
      </w:r>
      <w:r>
        <w:rPr/>
        <w:t>a</w:t>
      </w:r>
      <w:r>
        <w:rPr>
          <w:spacing w:val="17"/>
        </w:rPr>
        <w:t> </w:t>
      </w:r>
      <w:r>
        <w:rPr/>
        <w:t>candidate</w:t>
      </w:r>
      <w:r>
        <w:rPr>
          <w:spacing w:val="19"/>
        </w:rPr>
        <w:t> </w:t>
      </w:r>
      <w:r>
        <w:rPr/>
        <w:t>with a</w:t>
      </w:r>
      <w:r>
        <w:rPr>
          <w:spacing w:val="17"/>
        </w:rPr>
        <w:t> </w:t>
      </w:r>
      <w:r>
        <w:rPr/>
        <w:t>low score</w:t>
      </w:r>
      <w:r>
        <w:rPr>
          <w:spacing w:val="19"/>
        </w:rPr>
        <w:t> </w:t>
      </w:r>
      <w:r>
        <w:rPr/>
        <w:t>on a</w:t>
      </w:r>
      <w:r>
        <w:rPr>
          <w:spacing w:val="17"/>
        </w:rPr>
        <w:t> </w:t>
      </w:r>
      <w:r>
        <w:rPr/>
        <w:t>factor may be</w:t>
      </w:r>
      <w:r>
        <w:rPr>
          <w:spacing w:val="19"/>
        </w:rPr>
        <w:t> </w:t>
      </w:r>
      <w:r>
        <w:rPr/>
        <w:t>described as</w:t>
      </w:r>
      <w:r>
        <w:rPr>
          <w:spacing w:val="17"/>
        </w:rPr>
        <w:t> </w:t>
      </w:r>
      <w:r>
        <w:rPr/>
        <w:t>‘not appearing </w:t>
      </w:r>
      <w:r>
        <w:rPr>
          <w:w w:val="110"/>
        </w:rPr>
        <w:t>to</w:t>
      </w:r>
      <w:r>
        <w:rPr>
          <w:spacing w:val="-17"/>
          <w:w w:val="110"/>
        </w:rPr>
        <w:t> </w:t>
      </w:r>
      <w:r>
        <w:rPr>
          <w:w w:val="110"/>
        </w:rPr>
        <w:t>be</w:t>
      </w:r>
      <w:r>
        <w:rPr>
          <w:spacing w:val="-17"/>
          <w:w w:val="110"/>
        </w:rPr>
        <w:t> </w:t>
      </w:r>
      <w:r>
        <w:rPr>
          <w:w w:val="110"/>
        </w:rPr>
        <w:t>motivated’</w:t>
      </w:r>
      <w:r>
        <w:rPr>
          <w:spacing w:val="-17"/>
          <w:w w:val="110"/>
        </w:rPr>
        <w:t> </w:t>
      </w:r>
      <w:r>
        <w:rPr>
          <w:w w:val="110"/>
        </w:rPr>
        <w:t>by</w:t>
      </w:r>
      <w:r>
        <w:rPr>
          <w:spacing w:val="-17"/>
          <w:w w:val="110"/>
        </w:rPr>
        <w:t> </w:t>
      </w:r>
      <w:r>
        <w:rPr>
          <w:w w:val="110"/>
        </w:rPr>
        <w:t>the</w:t>
      </w:r>
      <w:r>
        <w:rPr>
          <w:spacing w:val="-17"/>
          <w:w w:val="110"/>
        </w:rPr>
        <w:t> </w:t>
      </w:r>
      <w:r>
        <w:rPr>
          <w:w w:val="110"/>
        </w:rPr>
        <w:t>relevant</w:t>
      </w:r>
      <w:r>
        <w:rPr>
          <w:spacing w:val="-16"/>
          <w:w w:val="110"/>
        </w:rPr>
        <w:t> </w:t>
      </w:r>
      <w:r>
        <w:rPr>
          <w:w w:val="110"/>
        </w:rPr>
        <w:t>factor.</w:t>
      </w:r>
      <w:r>
        <w:rPr>
          <w:spacing w:val="-17"/>
          <w:w w:val="110"/>
        </w:rPr>
        <w:t> </w:t>
      </w:r>
      <w:r>
        <w:rPr>
          <w:w w:val="110"/>
        </w:rPr>
        <w:t>A</w:t>
      </w:r>
      <w:r>
        <w:rPr>
          <w:spacing w:val="-17"/>
          <w:w w:val="110"/>
        </w:rPr>
        <w:t> </w:t>
      </w:r>
      <w:r>
        <w:rPr>
          <w:w w:val="110"/>
        </w:rPr>
        <w:t>high</w:t>
      </w:r>
      <w:r>
        <w:rPr>
          <w:spacing w:val="-17"/>
          <w:w w:val="110"/>
        </w:rPr>
        <w:t> </w:t>
      </w:r>
      <w:r>
        <w:rPr>
          <w:w w:val="110"/>
        </w:rPr>
        <w:t>score</w:t>
      </w:r>
      <w:r>
        <w:rPr>
          <w:spacing w:val="-17"/>
          <w:w w:val="110"/>
        </w:rPr>
        <w:t> </w:t>
      </w:r>
      <w:r>
        <w:rPr>
          <w:w w:val="110"/>
        </w:rPr>
        <w:t>on</w:t>
      </w:r>
      <w:r>
        <w:rPr>
          <w:spacing w:val="-16"/>
          <w:w w:val="110"/>
        </w:rPr>
        <w:t> </w:t>
      </w:r>
      <w:r>
        <w:rPr>
          <w:w w:val="110"/>
        </w:rPr>
        <w:t>the</w:t>
      </w:r>
      <w:r>
        <w:rPr>
          <w:spacing w:val="-17"/>
          <w:w w:val="110"/>
        </w:rPr>
        <w:t> </w:t>
      </w:r>
      <w:r>
        <w:rPr>
          <w:w w:val="110"/>
        </w:rPr>
        <w:t>other</w:t>
      </w:r>
      <w:r>
        <w:rPr>
          <w:spacing w:val="-17"/>
          <w:w w:val="110"/>
        </w:rPr>
        <w:t> </w:t>
      </w:r>
      <w:r>
        <w:rPr>
          <w:w w:val="110"/>
        </w:rPr>
        <w:t>hand</w:t>
      </w:r>
      <w:r>
        <w:rPr>
          <w:spacing w:val="-17"/>
          <w:w w:val="110"/>
        </w:rPr>
        <w:t> </w:t>
      </w:r>
      <w:r>
        <w:rPr>
          <w:w w:val="110"/>
        </w:rPr>
        <w:t>may</w:t>
      </w:r>
      <w:r>
        <w:rPr>
          <w:spacing w:val="-17"/>
          <w:w w:val="110"/>
        </w:rPr>
        <w:t> </w:t>
      </w:r>
      <w:r>
        <w:rPr>
          <w:w w:val="110"/>
        </w:rPr>
        <w:t>describe</w:t>
      </w:r>
      <w:r>
        <w:rPr>
          <w:spacing w:val="-16"/>
          <w:w w:val="110"/>
        </w:rPr>
        <w:t> </w:t>
      </w:r>
      <w:r>
        <w:rPr>
          <w:w w:val="110"/>
        </w:rPr>
        <w:t>an individual</w:t>
      </w:r>
      <w:r>
        <w:rPr>
          <w:spacing w:val="-5"/>
          <w:w w:val="110"/>
        </w:rPr>
        <w:t> </w:t>
      </w:r>
      <w:r>
        <w:rPr>
          <w:w w:val="110"/>
        </w:rPr>
        <w:t>as</w:t>
      </w:r>
      <w:r>
        <w:rPr>
          <w:spacing w:val="-5"/>
          <w:w w:val="110"/>
        </w:rPr>
        <w:t> </w:t>
      </w:r>
      <w:r>
        <w:rPr>
          <w:w w:val="110"/>
        </w:rPr>
        <w:t>being</w:t>
      </w:r>
      <w:r>
        <w:rPr>
          <w:spacing w:val="-5"/>
          <w:w w:val="110"/>
        </w:rPr>
        <w:t> </w:t>
      </w:r>
      <w:r>
        <w:rPr>
          <w:w w:val="110"/>
        </w:rPr>
        <w:t>‘highly</w:t>
      </w:r>
      <w:r>
        <w:rPr>
          <w:spacing w:val="-6"/>
          <w:w w:val="110"/>
        </w:rPr>
        <w:t> </w:t>
      </w:r>
      <w:r>
        <w:rPr>
          <w:w w:val="110"/>
        </w:rPr>
        <w:t>motivated’</w:t>
      </w:r>
      <w:r>
        <w:rPr>
          <w:spacing w:val="-5"/>
          <w:w w:val="110"/>
        </w:rPr>
        <w:t> </w:t>
      </w:r>
      <w:r>
        <w:rPr>
          <w:w w:val="110"/>
        </w:rPr>
        <w:t>by</w:t>
      </w:r>
      <w:r>
        <w:rPr>
          <w:spacing w:val="-5"/>
          <w:w w:val="110"/>
        </w:rPr>
        <w:t> </w:t>
      </w:r>
      <w:r>
        <w:rPr>
          <w:w w:val="110"/>
        </w:rPr>
        <w:t>the</w:t>
      </w:r>
      <w:r>
        <w:rPr>
          <w:spacing w:val="-5"/>
          <w:w w:val="110"/>
        </w:rPr>
        <w:t> </w:t>
      </w:r>
      <w:r>
        <w:rPr>
          <w:w w:val="110"/>
        </w:rPr>
        <w:t>relevant</w:t>
      </w:r>
      <w:r>
        <w:rPr>
          <w:spacing w:val="-6"/>
          <w:w w:val="110"/>
        </w:rPr>
        <w:t> </w:t>
      </w:r>
      <w:r>
        <w:rPr>
          <w:w w:val="110"/>
        </w:rPr>
        <w:t>factor.</w:t>
      </w:r>
      <w:r>
        <w:rPr>
          <w:spacing w:val="-6"/>
          <w:w w:val="110"/>
        </w:rPr>
        <w:t> </w:t>
      </w:r>
      <w:r>
        <w:rPr>
          <w:w w:val="110"/>
        </w:rPr>
        <w:t>It</w:t>
      </w:r>
      <w:r>
        <w:rPr>
          <w:spacing w:val="-6"/>
          <w:w w:val="110"/>
        </w:rPr>
        <w:t> </w:t>
      </w:r>
      <w:r>
        <w:rPr>
          <w:w w:val="110"/>
        </w:rPr>
        <w:t>is</w:t>
      </w:r>
      <w:r>
        <w:rPr>
          <w:spacing w:val="-5"/>
          <w:w w:val="110"/>
        </w:rPr>
        <w:t> </w:t>
      </w:r>
      <w:r>
        <w:rPr>
          <w:w w:val="110"/>
        </w:rPr>
        <w:t>important</w:t>
      </w:r>
      <w:r>
        <w:rPr>
          <w:spacing w:val="-6"/>
          <w:w w:val="110"/>
        </w:rPr>
        <w:t> </w:t>
      </w:r>
      <w:r>
        <w:rPr>
          <w:w w:val="110"/>
        </w:rPr>
        <w:t>to</w:t>
      </w:r>
      <w:r>
        <w:rPr>
          <w:spacing w:val="-5"/>
          <w:w w:val="110"/>
        </w:rPr>
        <w:t> </w:t>
      </w:r>
      <w:r>
        <w:rPr>
          <w:w w:val="110"/>
        </w:rPr>
        <w:t>note</w:t>
      </w:r>
      <w:r>
        <w:rPr>
          <w:spacing w:val="-5"/>
          <w:w w:val="110"/>
        </w:rPr>
        <w:t> </w:t>
      </w:r>
      <w:r>
        <w:rPr>
          <w:w w:val="110"/>
        </w:rPr>
        <w:t>that </w:t>
      </w:r>
      <w:r>
        <w:rPr/>
        <w:t>scores should be interpreted in relative terms as the order of the targeted factors is more </w:t>
      </w:r>
      <w:r>
        <w:rPr>
          <w:w w:val="110"/>
        </w:rPr>
        <w:t>important than their absolute score.</w:t>
      </w:r>
    </w:p>
    <w:p>
      <w:pPr>
        <w:pStyle w:val="BodyText"/>
        <w:spacing w:before="5"/>
        <w:rPr>
          <w:sz w:val="28"/>
        </w:rPr>
      </w:pPr>
    </w:p>
    <w:p>
      <w:pPr>
        <w:spacing w:before="0"/>
        <w:ind w:left="116" w:right="0" w:firstLine="0"/>
        <w:jc w:val="both"/>
        <w:rPr>
          <w:b/>
          <w:i/>
          <w:sz w:val="25"/>
        </w:rPr>
      </w:pPr>
      <w:r>
        <w:rPr>
          <w:b/>
          <w:i/>
          <w:color w:val="6033C4"/>
          <w:sz w:val="25"/>
        </w:rPr>
        <w:t>Personalised</w:t>
      </w:r>
      <w:r>
        <w:rPr>
          <w:b/>
          <w:i/>
          <w:color w:val="6033C4"/>
          <w:spacing w:val="20"/>
          <w:sz w:val="25"/>
        </w:rPr>
        <w:t> </w:t>
      </w:r>
      <w:r>
        <w:rPr>
          <w:b/>
          <w:i/>
          <w:color w:val="6033C4"/>
          <w:sz w:val="25"/>
        </w:rPr>
        <w:t>Satisfaction</w:t>
      </w:r>
      <w:r>
        <w:rPr>
          <w:b/>
          <w:i/>
          <w:color w:val="6033C4"/>
          <w:spacing w:val="20"/>
          <w:sz w:val="25"/>
        </w:rPr>
        <w:t> </w:t>
      </w:r>
      <w:r>
        <w:rPr>
          <w:b/>
          <w:i/>
          <w:color w:val="6033C4"/>
          <w:sz w:val="25"/>
        </w:rPr>
        <w:t>and</w:t>
      </w:r>
      <w:r>
        <w:rPr>
          <w:b/>
          <w:i/>
          <w:color w:val="6033C4"/>
          <w:spacing w:val="18"/>
          <w:sz w:val="25"/>
        </w:rPr>
        <w:t> </w:t>
      </w:r>
      <w:r>
        <w:rPr>
          <w:b/>
          <w:i/>
          <w:color w:val="6033C4"/>
          <w:sz w:val="25"/>
        </w:rPr>
        <w:t>Advice</w:t>
      </w:r>
      <w:r>
        <w:rPr>
          <w:b/>
          <w:i/>
          <w:color w:val="6033C4"/>
          <w:spacing w:val="15"/>
          <w:sz w:val="25"/>
        </w:rPr>
        <w:t> </w:t>
      </w:r>
      <w:r>
        <w:rPr>
          <w:b/>
          <w:i/>
          <w:color w:val="6033C4"/>
          <w:spacing w:val="-2"/>
          <w:sz w:val="25"/>
        </w:rPr>
        <w:t>Comments</w:t>
      </w:r>
    </w:p>
    <w:p>
      <w:pPr>
        <w:pStyle w:val="BodyText"/>
        <w:spacing w:before="1"/>
        <w:rPr>
          <w:b/>
          <w:i/>
          <w:sz w:val="31"/>
        </w:rPr>
      </w:pPr>
    </w:p>
    <w:p>
      <w:pPr>
        <w:pStyle w:val="BodyText"/>
        <w:spacing w:line="283" w:lineRule="auto"/>
        <w:ind w:left="116" w:right="592"/>
        <w:jc w:val="both"/>
      </w:pPr>
      <w:r>
        <w:rPr>
          <w:w w:val="110"/>
        </w:rPr>
        <w:t>For</w:t>
      </w:r>
      <w:r>
        <w:rPr>
          <w:w w:val="110"/>
        </w:rPr>
        <w:t> each</w:t>
      </w:r>
      <w:r>
        <w:rPr>
          <w:w w:val="110"/>
        </w:rPr>
        <w:t> MOTIVATION+</w:t>
      </w:r>
      <w:r>
        <w:rPr>
          <w:w w:val="110"/>
        </w:rPr>
        <w:t> factor,</w:t>
      </w:r>
      <w:r>
        <w:rPr>
          <w:w w:val="110"/>
        </w:rPr>
        <w:t> the</w:t>
      </w:r>
      <w:r>
        <w:rPr>
          <w:w w:val="110"/>
        </w:rPr>
        <w:t> report</w:t>
      </w:r>
      <w:r>
        <w:rPr>
          <w:w w:val="110"/>
        </w:rPr>
        <w:t> also</w:t>
      </w:r>
      <w:r>
        <w:rPr>
          <w:w w:val="110"/>
        </w:rPr>
        <w:t> provides</w:t>
      </w:r>
      <w:r>
        <w:rPr>
          <w:w w:val="110"/>
        </w:rPr>
        <w:t> an</w:t>
      </w:r>
      <w:r>
        <w:rPr>
          <w:w w:val="110"/>
        </w:rPr>
        <w:t> interpretation</w:t>
      </w:r>
      <w:r>
        <w:rPr>
          <w:w w:val="110"/>
        </w:rPr>
        <w:t> of</w:t>
      </w:r>
      <w:r>
        <w:rPr>
          <w:w w:val="110"/>
        </w:rPr>
        <w:t> the </w:t>
      </w:r>
      <w:r>
        <w:rPr/>
        <w:t>candidate’s current satisfaction level with each factor in their current or most recent role, </w:t>
      </w:r>
      <w:r>
        <w:rPr>
          <w:w w:val="110"/>
        </w:rPr>
        <w:t>based</w:t>
      </w:r>
      <w:r>
        <w:rPr>
          <w:w w:val="110"/>
        </w:rPr>
        <w:t> on</w:t>
      </w:r>
      <w:r>
        <w:rPr>
          <w:w w:val="110"/>
        </w:rPr>
        <w:t> their</w:t>
      </w:r>
      <w:r>
        <w:rPr>
          <w:w w:val="110"/>
        </w:rPr>
        <w:t> responses</w:t>
      </w:r>
      <w:r>
        <w:rPr>
          <w:w w:val="110"/>
        </w:rPr>
        <w:t> to</w:t>
      </w:r>
      <w:r>
        <w:rPr>
          <w:w w:val="110"/>
        </w:rPr>
        <w:t> the</w:t>
      </w:r>
      <w:r>
        <w:rPr>
          <w:w w:val="110"/>
        </w:rPr>
        <w:t> satisfaction</w:t>
      </w:r>
      <w:r>
        <w:rPr>
          <w:w w:val="110"/>
        </w:rPr>
        <w:t> questions</w:t>
      </w:r>
      <w:r>
        <w:rPr>
          <w:w w:val="110"/>
        </w:rPr>
        <w:t> within</w:t>
      </w:r>
      <w:r>
        <w:rPr>
          <w:w w:val="110"/>
        </w:rPr>
        <w:t> the</w:t>
      </w:r>
      <w:r>
        <w:rPr>
          <w:w w:val="110"/>
        </w:rPr>
        <w:t> questionnaire.</w:t>
      </w:r>
      <w:r>
        <w:rPr>
          <w:w w:val="110"/>
        </w:rPr>
        <w:t> The satisfaction</w:t>
      </w:r>
      <w:r>
        <w:rPr>
          <w:spacing w:val="-17"/>
          <w:w w:val="110"/>
        </w:rPr>
        <w:t> </w:t>
      </w:r>
      <w:r>
        <w:rPr>
          <w:w w:val="110"/>
        </w:rPr>
        <w:t>comments</w:t>
      </w:r>
      <w:r>
        <w:rPr>
          <w:spacing w:val="-17"/>
          <w:w w:val="110"/>
        </w:rPr>
        <w:t> </w:t>
      </w:r>
      <w:r>
        <w:rPr>
          <w:w w:val="110"/>
        </w:rPr>
        <w:t>are</w:t>
      </w:r>
      <w:r>
        <w:rPr>
          <w:spacing w:val="-17"/>
          <w:w w:val="110"/>
        </w:rPr>
        <w:t> </w:t>
      </w:r>
      <w:r>
        <w:rPr>
          <w:w w:val="110"/>
        </w:rPr>
        <w:t>chosen</w:t>
      </w:r>
      <w:r>
        <w:rPr>
          <w:spacing w:val="-17"/>
          <w:w w:val="110"/>
        </w:rPr>
        <w:t> </w:t>
      </w:r>
      <w:r>
        <w:rPr>
          <w:w w:val="110"/>
        </w:rPr>
        <w:t>from</w:t>
      </w:r>
      <w:r>
        <w:rPr>
          <w:spacing w:val="-17"/>
          <w:w w:val="110"/>
        </w:rPr>
        <w:t> </w:t>
      </w:r>
      <w:r>
        <w:rPr>
          <w:w w:val="110"/>
        </w:rPr>
        <w:t>three</w:t>
      </w:r>
      <w:r>
        <w:rPr>
          <w:spacing w:val="-16"/>
          <w:w w:val="110"/>
        </w:rPr>
        <w:t> </w:t>
      </w:r>
      <w:r>
        <w:rPr>
          <w:w w:val="110"/>
        </w:rPr>
        <w:t>levels</w:t>
      </w:r>
      <w:r>
        <w:rPr>
          <w:spacing w:val="-17"/>
          <w:w w:val="110"/>
        </w:rPr>
        <w:t> </w:t>
      </w:r>
      <w:r>
        <w:rPr>
          <w:w w:val="110"/>
        </w:rPr>
        <w:t>according</w:t>
      </w:r>
      <w:r>
        <w:rPr>
          <w:spacing w:val="-17"/>
          <w:w w:val="110"/>
        </w:rPr>
        <w:t> </w:t>
      </w:r>
      <w:r>
        <w:rPr>
          <w:w w:val="110"/>
        </w:rPr>
        <w:t>to</w:t>
      </w:r>
      <w:r>
        <w:rPr>
          <w:spacing w:val="-17"/>
          <w:w w:val="110"/>
        </w:rPr>
        <w:t> </w:t>
      </w:r>
      <w:r>
        <w:rPr>
          <w:w w:val="110"/>
        </w:rPr>
        <w:t>the</w:t>
      </w:r>
      <w:r>
        <w:rPr>
          <w:spacing w:val="-17"/>
          <w:w w:val="110"/>
        </w:rPr>
        <w:t> </w:t>
      </w:r>
      <w:r>
        <w:rPr>
          <w:w w:val="110"/>
        </w:rPr>
        <w:t>candidate’s</w:t>
      </w:r>
      <w:r>
        <w:rPr>
          <w:spacing w:val="-16"/>
          <w:w w:val="110"/>
        </w:rPr>
        <w:t> </w:t>
      </w:r>
      <w:r>
        <w:rPr>
          <w:w w:val="110"/>
        </w:rPr>
        <w:t>score (between</w:t>
      </w:r>
      <w:r>
        <w:rPr>
          <w:w w:val="110"/>
        </w:rPr>
        <w:t> 0</w:t>
      </w:r>
      <w:r>
        <w:rPr>
          <w:w w:val="110"/>
        </w:rPr>
        <w:t> to</w:t>
      </w:r>
      <w:r>
        <w:rPr>
          <w:w w:val="110"/>
        </w:rPr>
        <w:t> 10).</w:t>
      </w:r>
      <w:r>
        <w:rPr>
          <w:w w:val="110"/>
        </w:rPr>
        <w:t> The</w:t>
      </w:r>
      <w:r>
        <w:rPr>
          <w:w w:val="110"/>
        </w:rPr>
        <w:t> level</w:t>
      </w:r>
      <w:r>
        <w:rPr>
          <w:w w:val="110"/>
        </w:rPr>
        <w:t> of</w:t>
      </w:r>
      <w:r>
        <w:rPr>
          <w:w w:val="110"/>
        </w:rPr>
        <w:t> strength</w:t>
      </w:r>
      <w:r>
        <w:rPr>
          <w:w w:val="110"/>
        </w:rPr>
        <w:t> and</w:t>
      </w:r>
      <w:r>
        <w:rPr>
          <w:w w:val="110"/>
        </w:rPr>
        <w:t> detail</w:t>
      </w:r>
      <w:r>
        <w:rPr>
          <w:w w:val="110"/>
        </w:rPr>
        <w:t> within</w:t>
      </w:r>
      <w:r>
        <w:rPr>
          <w:w w:val="110"/>
        </w:rPr>
        <w:t> the</w:t>
      </w:r>
      <w:r>
        <w:rPr>
          <w:w w:val="110"/>
        </w:rPr>
        <w:t> satisfaction</w:t>
      </w:r>
      <w:r>
        <w:rPr>
          <w:w w:val="110"/>
        </w:rPr>
        <w:t> comments corresponds</w:t>
      </w:r>
      <w:r>
        <w:rPr>
          <w:w w:val="110"/>
        </w:rPr>
        <w:t> to</w:t>
      </w:r>
      <w:r>
        <w:rPr>
          <w:w w:val="110"/>
        </w:rPr>
        <w:t> the</w:t>
      </w:r>
      <w:r>
        <w:rPr>
          <w:w w:val="110"/>
        </w:rPr>
        <w:t> combined</w:t>
      </w:r>
      <w:r>
        <w:rPr>
          <w:w w:val="110"/>
        </w:rPr>
        <w:t> motivation</w:t>
      </w:r>
      <w:r>
        <w:rPr>
          <w:w w:val="110"/>
        </w:rPr>
        <w:t> and</w:t>
      </w:r>
      <w:r>
        <w:rPr>
          <w:w w:val="110"/>
        </w:rPr>
        <w:t> satisfaction</w:t>
      </w:r>
      <w:r>
        <w:rPr>
          <w:w w:val="110"/>
        </w:rPr>
        <w:t> scores</w:t>
      </w:r>
      <w:r>
        <w:rPr>
          <w:w w:val="110"/>
        </w:rPr>
        <w:t> for</w:t>
      </w:r>
      <w:r>
        <w:rPr>
          <w:w w:val="110"/>
        </w:rPr>
        <w:t> each</w:t>
      </w:r>
      <w:r>
        <w:rPr>
          <w:w w:val="110"/>
        </w:rPr>
        <w:t> factor.</w:t>
      </w:r>
      <w:r>
        <w:rPr>
          <w:w w:val="110"/>
        </w:rPr>
        <w:t> In instances</w:t>
      </w:r>
      <w:r>
        <w:rPr>
          <w:w w:val="110"/>
        </w:rPr>
        <w:t> where</w:t>
      </w:r>
      <w:r>
        <w:rPr>
          <w:w w:val="110"/>
        </w:rPr>
        <w:t> motivation</w:t>
      </w:r>
      <w:r>
        <w:rPr>
          <w:w w:val="110"/>
        </w:rPr>
        <w:t> factor</w:t>
      </w:r>
      <w:r>
        <w:rPr>
          <w:w w:val="110"/>
        </w:rPr>
        <w:t> scores</w:t>
      </w:r>
      <w:r>
        <w:rPr>
          <w:w w:val="110"/>
        </w:rPr>
        <w:t> are</w:t>
      </w:r>
      <w:r>
        <w:rPr>
          <w:w w:val="110"/>
        </w:rPr>
        <w:t> high</w:t>
      </w:r>
      <w:r>
        <w:rPr>
          <w:w w:val="110"/>
        </w:rPr>
        <w:t> but</w:t>
      </w:r>
      <w:r>
        <w:rPr>
          <w:w w:val="110"/>
        </w:rPr>
        <w:t> satisfaction</w:t>
      </w:r>
      <w:r>
        <w:rPr>
          <w:w w:val="110"/>
        </w:rPr>
        <w:t> scores</w:t>
      </w:r>
      <w:r>
        <w:rPr>
          <w:w w:val="110"/>
        </w:rPr>
        <w:t> are</w:t>
      </w:r>
      <w:r>
        <w:rPr>
          <w:w w:val="110"/>
        </w:rPr>
        <w:t> low, </w:t>
      </w:r>
      <w:r>
        <w:rPr/>
        <w:t>additional advice comments indicate actions the candidate could take in order to improve their</w:t>
      </w:r>
      <w:r>
        <w:rPr>
          <w:spacing w:val="33"/>
        </w:rPr>
        <w:t> </w:t>
      </w:r>
      <w:r>
        <w:rPr/>
        <w:t>level of</w:t>
      </w:r>
      <w:r>
        <w:rPr>
          <w:spacing w:val="33"/>
        </w:rPr>
        <w:t> </w:t>
      </w:r>
      <w:r>
        <w:rPr/>
        <w:t>satisfaction.</w:t>
      </w:r>
      <w:r>
        <w:rPr>
          <w:spacing w:val="31"/>
        </w:rPr>
        <w:t> </w:t>
      </w:r>
      <w:r>
        <w:rPr/>
        <w:t>No</w:t>
      </w:r>
      <w:r>
        <w:rPr>
          <w:spacing w:val="35"/>
        </w:rPr>
        <w:t> </w:t>
      </w:r>
      <w:r>
        <w:rPr/>
        <w:t>advice</w:t>
      </w:r>
      <w:r>
        <w:rPr>
          <w:spacing w:val="35"/>
        </w:rPr>
        <w:t> </w:t>
      </w:r>
      <w:r>
        <w:rPr/>
        <w:t>comment will</w:t>
      </w:r>
      <w:r>
        <w:rPr>
          <w:spacing w:val="33"/>
        </w:rPr>
        <w:t> </w:t>
      </w:r>
      <w:r>
        <w:rPr/>
        <w:t>be</w:t>
      </w:r>
      <w:r>
        <w:rPr>
          <w:spacing w:val="33"/>
        </w:rPr>
        <w:t> </w:t>
      </w:r>
      <w:r>
        <w:rPr/>
        <w:t>shown</w:t>
      </w:r>
      <w:r>
        <w:rPr>
          <w:spacing w:val="31"/>
        </w:rPr>
        <w:t> </w:t>
      </w:r>
      <w:r>
        <w:rPr/>
        <w:t>when</w:t>
      </w:r>
      <w:r>
        <w:rPr>
          <w:spacing w:val="31"/>
        </w:rPr>
        <w:t> </w:t>
      </w:r>
      <w:r>
        <w:rPr/>
        <w:t>satisfaction</w:t>
      </w:r>
      <w:r>
        <w:rPr>
          <w:spacing w:val="31"/>
        </w:rPr>
        <w:t> </w:t>
      </w:r>
      <w:r>
        <w:rPr/>
        <w:t>scores</w:t>
      </w:r>
      <w:r>
        <w:rPr>
          <w:spacing w:val="33"/>
        </w:rPr>
        <w:t> </w:t>
      </w:r>
      <w:r>
        <w:rPr/>
        <w:t>are low</w:t>
      </w:r>
      <w:r>
        <w:rPr>
          <w:spacing w:val="35"/>
        </w:rPr>
        <w:t> </w:t>
      </w:r>
      <w:r>
        <w:rPr/>
        <w:t>and</w:t>
      </w:r>
      <w:r>
        <w:rPr>
          <w:spacing w:val="35"/>
        </w:rPr>
        <w:t> </w:t>
      </w:r>
      <w:r>
        <w:rPr/>
        <w:t>motivation</w:t>
      </w:r>
      <w:r>
        <w:rPr>
          <w:spacing w:val="35"/>
        </w:rPr>
        <w:t> </w:t>
      </w:r>
      <w:r>
        <w:rPr/>
        <w:t>factor</w:t>
      </w:r>
      <w:r>
        <w:rPr>
          <w:spacing w:val="33"/>
        </w:rPr>
        <w:t> </w:t>
      </w:r>
      <w:r>
        <w:rPr/>
        <w:t>scores</w:t>
      </w:r>
      <w:r>
        <w:rPr>
          <w:spacing w:val="32"/>
        </w:rPr>
        <w:t> </w:t>
      </w:r>
      <w:r>
        <w:rPr/>
        <w:t>are</w:t>
      </w:r>
      <w:r>
        <w:rPr>
          <w:spacing w:val="33"/>
        </w:rPr>
        <w:t> </w:t>
      </w:r>
      <w:r>
        <w:rPr/>
        <w:t>also</w:t>
      </w:r>
      <w:r>
        <w:rPr>
          <w:spacing w:val="35"/>
        </w:rPr>
        <w:t> </w:t>
      </w:r>
      <w:r>
        <w:rPr/>
        <w:t>low,</w:t>
      </w:r>
      <w:r>
        <w:rPr>
          <w:spacing w:val="30"/>
        </w:rPr>
        <w:t> </w:t>
      </w:r>
      <w:r>
        <w:rPr/>
        <w:t>as</w:t>
      </w:r>
      <w:r>
        <w:rPr>
          <w:spacing w:val="35"/>
        </w:rPr>
        <w:t> </w:t>
      </w:r>
      <w:r>
        <w:rPr/>
        <w:t>the</w:t>
      </w:r>
      <w:r>
        <w:rPr>
          <w:spacing w:val="33"/>
        </w:rPr>
        <w:t> </w:t>
      </w:r>
      <w:r>
        <w:rPr/>
        <w:t>candidate’s</w:t>
      </w:r>
      <w:r>
        <w:rPr>
          <w:spacing w:val="32"/>
        </w:rPr>
        <w:t> </w:t>
      </w:r>
      <w:r>
        <w:rPr/>
        <w:t>responses</w:t>
      </w:r>
      <w:r>
        <w:rPr>
          <w:spacing w:val="32"/>
        </w:rPr>
        <w:t> </w:t>
      </w:r>
      <w:r>
        <w:rPr/>
        <w:t>indicate</w:t>
      </w:r>
      <w:r>
        <w:rPr>
          <w:spacing w:val="37"/>
        </w:rPr>
        <w:t> </w:t>
      </w:r>
      <w:r>
        <w:rPr/>
        <w:t>that this is not a significant motivator for them, so increasing their level of satisfaction in these </w:t>
      </w:r>
      <w:r>
        <w:rPr>
          <w:w w:val="110"/>
        </w:rPr>
        <w:t>areas is not relevant.</w:t>
      </w:r>
    </w:p>
    <w:p>
      <w:pPr>
        <w:spacing w:after="0" w:line="283" w:lineRule="auto"/>
        <w:jc w:val="both"/>
        <w:sectPr>
          <w:pgSz w:w="11910" w:h="16840"/>
          <w:pgMar w:header="0" w:footer="1025" w:top="1340" w:bottom="1220" w:left="1300" w:right="820"/>
        </w:sectPr>
      </w:pPr>
    </w:p>
    <w:p>
      <w:pPr>
        <w:pStyle w:val="Heading1"/>
        <w:numPr>
          <w:ilvl w:val="0"/>
          <w:numId w:val="4"/>
        </w:numPr>
        <w:tabs>
          <w:tab w:pos="467" w:val="left" w:leader="none"/>
        </w:tabs>
        <w:spacing w:line="240" w:lineRule="auto" w:before="53" w:after="0"/>
        <w:ind w:left="467" w:right="0" w:hanging="351"/>
        <w:jc w:val="left"/>
      </w:pPr>
      <w:bookmarkStart w:name="_bookmark28" w:id="29"/>
      <w:bookmarkEnd w:id="29"/>
      <w:r>
        <w:rPr/>
      </w:r>
      <w:r>
        <w:rPr>
          <w:color w:val="6034C4"/>
          <w:spacing w:val="-9"/>
        </w:rPr>
        <w:t>Sample</w:t>
      </w:r>
      <w:r>
        <w:rPr>
          <w:color w:val="6034C4"/>
          <w:spacing w:val="-35"/>
        </w:rPr>
        <w:t> </w:t>
      </w:r>
      <w:r>
        <w:rPr>
          <w:color w:val="6034C4"/>
          <w:spacing w:val="-2"/>
        </w:rPr>
        <w:t>Descriptives</w:t>
      </w:r>
    </w:p>
    <w:p>
      <w:pPr>
        <w:pStyle w:val="BodyText"/>
        <w:spacing w:line="278" w:lineRule="auto" w:before="280"/>
        <w:ind w:left="116" w:right="592"/>
        <w:jc w:val="both"/>
      </w:pPr>
      <w:r>
        <w:rPr>
          <w:w w:val="105"/>
        </w:rPr>
        <w:t>The</w:t>
      </w:r>
      <w:r>
        <w:rPr>
          <w:w w:val="105"/>
        </w:rPr>
        <w:t> final</w:t>
      </w:r>
      <w:r>
        <w:rPr>
          <w:w w:val="105"/>
        </w:rPr>
        <w:t> sample</w:t>
      </w:r>
      <w:r>
        <w:rPr>
          <w:w w:val="105"/>
        </w:rPr>
        <w:t> used</w:t>
      </w:r>
      <w:r>
        <w:rPr>
          <w:w w:val="105"/>
        </w:rPr>
        <w:t> to</w:t>
      </w:r>
      <w:r>
        <w:rPr>
          <w:w w:val="105"/>
        </w:rPr>
        <w:t> validate</w:t>
      </w:r>
      <w:r>
        <w:rPr>
          <w:w w:val="105"/>
        </w:rPr>
        <w:t> MOTIVATION+</w:t>
      </w:r>
      <w:r>
        <w:rPr>
          <w:w w:val="105"/>
        </w:rPr>
        <w:t> consisted</w:t>
      </w:r>
      <w:r>
        <w:rPr>
          <w:w w:val="105"/>
        </w:rPr>
        <w:t> of</w:t>
      </w:r>
      <w:r>
        <w:rPr>
          <w:w w:val="105"/>
        </w:rPr>
        <w:t> 864</w:t>
      </w:r>
      <w:r>
        <w:rPr>
          <w:w w:val="105"/>
        </w:rPr>
        <w:t> participants</w:t>
      </w:r>
      <w:r>
        <w:rPr>
          <w:w w:val="105"/>
        </w:rPr>
        <w:t> (465 females and 399 males), from a large range of occupational groups. Data was collected from the internet crowdsourcing marketplace, </w:t>
      </w:r>
      <w:r>
        <w:rPr>
          <w:i/>
          <w:w w:val="105"/>
          <w:sz w:val="23"/>
        </w:rPr>
        <w:t>Amazon Mechanical Turk</w:t>
      </w:r>
      <w:r>
        <w:rPr>
          <w:w w:val="105"/>
        </w:rPr>
        <w:t>, the Research </w:t>
      </w:r>
      <w:r>
        <w:rPr/>
        <w:t>and Innovation Testing Centre of </w:t>
      </w:r>
      <w:r>
        <w:rPr>
          <w:i/>
          <w:sz w:val="23"/>
        </w:rPr>
        <w:t>Central</w:t>
      </w:r>
      <w:r>
        <w:rPr>
          <w:i/>
          <w:spacing w:val="-4"/>
          <w:sz w:val="23"/>
        </w:rPr>
        <w:t> </w:t>
      </w:r>
      <w:r>
        <w:rPr>
          <w:i/>
          <w:sz w:val="23"/>
        </w:rPr>
        <w:t>Test</w:t>
      </w:r>
      <w:r>
        <w:rPr/>
        <w:t>, as well as HR / Client data in order to ensure </w:t>
      </w:r>
      <w:r>
        <w:rPr>
          <w:w w:val="105"/>
        </w:rPr>
        <w:t>that</w:t>
      </w:r>
      <w:r>
        <w:rPr>
          <w:w w:val="105"/>
        </w:rPr>
        <w:t> the</w:t>
      </w:r>
      <w:r>
        <w:rPr>
          <w:w w:val="105"/>
        </w:rPr>
        <w:t> reported</w:t>
      </w:r>
      <w:r>
        <w:rPr>
          <w:w w:val="105"/>
        </w:rPr>
        <w:t> data</w:t>
      </w:r>
      <w:r>
        <w:rPr>
          <w:w w:val="105"/>
        </w:rPr>
        <w:t> is</w:t>
      </w:r>
      <w:r>
        <w:rPr>
          <w:w w:val="105"/>
        </w:rPr>
        <w:t> objective,</w:t>
      </w:r>
      <w:r>
        <w:rPr>
          <w:w w:val="105"/>
        </w:rPr>
        <w:t> non-discriminatory</w:t>
      </w:r>
      <w:r>
        <w:rPr>
          <w:w w:val="105"/>
        </w:rPr>
        <w:t> and</w:t>
      </w:r>
      <w:r>
        <w:rPr>
          <w:w w:val="105"/>
        </w:rPr>
        <w:t> relevant</w:t>
      </w:r>
      <w:r>
        <w:rPr>
          <w:w w:val="105"/>
        </w:rPr>
        <w:t> to</w:t>
      </w:r>
      <w:r>
        <w:rPr>
          <w:w w:val="105"/>
        </w:rPr>
        <w:t> the</w:t>
      </w:r>
      <w:r>
        <w:rPr>
          <w:w w:val="105"/>
        </w:rPr>
        <w:t> intended </w:t>
      </w:r>
      <w:r>
        <w:rPr>
          <w:spacing w:val="-2"/>
          <w:w w:val="105"/>
        </w:rPr>
        <w:t>population.</w:t>
      </w:r>
    </w:p>
    <w:p>
      <w:pPr>
        <w:pStyle w:val="BodyText"/>
        <w:spacing w:before="11"/>
        <w:rPr>
          <w:sz w:val="26"/>
        </w:rPr>
      </w:pPr>
    </w:p>
    <w:p>
      <w:pPr>
        <w:pStyle w:val="BodyText"/>
        <w:ind w:left="116"/>
      </w:pPr>
      <w:r>
        <w:rPr>
          <w:w w:val="105"/>
        </w:rPr>
        <w:t>Tables</w:t>
      </w:r>
      <w:r>
        <w:rPr>
          <w:spacing w:val="-8"/>
          <w:w w:val="105"/>
        </w:rPr>
        <w:t> </w:t>
      </w:r>
      <w:r>
        <w:rPr>
          <w:w w:val="105"/>
        </w:rPr>
        <w:t>3</w:t>
      </w:r>
      <w:r>
        <w:rPr>
          <w:spacing w:val="-4"/>
          <w:w w:val="105"/>
        </w:rPr>
        <w:t> </w:t>
      </w:r>
      <w:r>
        <w:rPr>
          <w:w w:val="105"/>
        </w:rPr>
        <w:t>to</w:t>
      </w:r>
      <w:r>
        <w:rPr>
          <w:spacing w:val="-8"/>
          <w:w w:val="105"/>
        </w:rPr>
        <w:t> </w:t>
      </w:r>
      <w:r>
        <w:rPr>
          <w:w w:val="105"/>
        </w:rPr>
        <w:t>6</w:t>
      </w:r>
      <w:r>
        <w:rPr>
          <w:spacing w:val="-4"/>
          <w:w w:val="105"/>
        </w:rPr>
        <w:t> </w:t>
      </w:r>
      <w:r>
        <w:rPr>
          <w:w w:val="105"/>
        </w:rPr>
        <w:t>provide</w:t>
      </w:r>
      <w:r>
        <w:rPr>
          <w:spacing w:val="-6"/>
          <w:w w:val="105"/>
        </w:rPr>
        <w:t> </w:t>
      </w:r>
      <w:r>
        <w:rPr>
          <w:w w:val="105"/>
        </w:rPr>
        <w:t>an</w:t>
      </w:r>
      <w:r>
        <w:rPr>
          <w:spacing w:val="-9"/>
          <w:w w:val="105"/>
        </w:rPr>
        <w:t> </w:t>
      </w:r>
      <w:r>
        <w:rPr>
          <w:w w:val="105"/>
        </w:rPr>
        <w:t>overview</w:t>
      </w:r>
      <w:r>
        <w:rPr>
          <w:spacing w:val="-7"/>
          <w:w w:val="105"/>
        </w:rPr>
        <w:t> </w:t>
      </w:r>
      <w:r>
        <w:rPr>
          <w:w w:val="105"/>
        </w:rPr>
        <w:t>of</w:t>
      </w:r>
      <w:r>
        <w:rPr>
          <w:spacing w:val="-5"/>
          <w:w w:val="105"/>
        </w:rPr>
        <w:t> </w:t>
      </w:r>
      <w:r>
        <w:rPr>
          <w:w w:val="105"/>
        </w:rPr>
        <w:t>the</w:t>
      </w:r>
      <w:r>
        <w:rPr>
          <w:spacing w:val="-7"/>
          <w:w w:val="105"/>
        </w:rPr>
        <w:t> </w:t>
      </w:r>
      <w:r>
        <w:rPr>
          <w:w w:val="105"/>
        </w:rPr>
        <w:t>sample</w:t>
      </w:r>
      <w:r>
        <w:rPr>
          <w:spacing w:val="-8"/>
          <w:w w:val="105"/>
        </w:rPr>
        <w:t> </w:t>
      </w:r>
      <w:r>
        <w:rPr>
          <w:spacing w:val="-2"/>
          <w:w w:val="105"/>
        </w:rPr>
        <w:t>descriptives.</w:t>
      </w:r>
    </w:p>
    <w:p>
      <w:pPr>
        <w:pStyle w:val="BodyText"/>
        <w:rPr>
          <w:sz w:val="30"/>
        </w:rPr>
      </w:pPr>
    </w:p>
    <w:p>
      <w:pPr>
        <w:pStyle w:val="BodyText"/>
        <w:spacing w:before="6"/>
        <w:rPr>
          <w:sz w:val="25"/>
        </w:rPr>
      </w:pPr>
    </w:p>
    <w:p>
      <w:pPr>
        <w:pStyle w:val="Heading4"/>
        <w:spacing w:before="0"/>
        <w:rPr>
          <w:i/>
        </w:rPr>
      </w:pPr>
      <w:r>
        <w:rPr>
          <w:i/>
          <w:color w:val="6033C4"/>
          <w:spacing w:val="-2"/>
        </w:rPr>
        <w:t>Table</w:t>
      </w:r>
      <w:r>
        <w:rPr>
          <w:i/>
          <w:color w:val="6033C4"/>
          <w:spacing w:val="-10"/>
        </w:rPr>
        <w:t> </w:t>
      </w:r>
      <w:r>
        <w:rPr>
          <w:i/>
          <w:color w:val="6033C4"/>
          <w:spacing w:val="-2"/>
        </w:rPr>
        <w:t>3.</w:t>
      </w:r>
      <w:r>
        <w:rPr>
          <w:i/>
          <w:color w:val="6033C4"/>
          <w:spacing w:val="-11"/>
        </w:rPr>
        <w:t> </w:t>
      </w:r>
      <w:r>
        <w:rPr>
          <w:i/>
          <w:color w:val="6033C4"/>
          <w:spacing w:val="-2"/>
        </w:rPr>
        <w:t>Descriptives</w:t>
      </w:r>
      <w:r>
        <w:rPr>
          <w:i/>
          <w:color w:val="6033C4"/>
          <w:spacing w:val="-12"/>
        </w:rPr>
        <w:t> </w:t>
      </w:r>
      <w:r>
        <w:rPr>
          <w:i/>
          <w:color w:val="6033C4"/>
          <w:spacing w:val="-2"/>
        </w:rPr>
        <w:t>Based</w:t>
      </w:r>
      <w:r>
        <w:rPr>
          <w:i/>
          <w:color w:val="6033C4"/>
          <w:spacing w:val="-10"/>
        </w:rPr>
        <w:t> </w:t>
      </w:r>
      <w:r>
        <w:rPr>
          <w:i/>
          <w:color w:val="6033C4"/>
          <w:spacing w:val="-2"/>
        </w:rPr>
        <w:t>on</w:t>
      </w:r>
      <w:r>
        <w:rPr>
          <w:i/>
          <w:color w:val="6033C4"/>
          <w:spacing w:val="-13"/>
        </w:rPr>
        <w:t> </w:t>
      </w:r>
      <w:r>
        <w:rPr>
          <w:i/>
          <w:color w:val="6033C4"/>
          <w:spacing w:val="-2"/>
        </w:rPr>
        <w:t>Gender.</w:t>
      </w:r>
    </w:p>
    <w:p>
      <w:pPr>
        <w:pStyle w:val="BodyText"/>
        <w:spacing w:before="5"/>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1"/>
        <w:gridCol w:w="1333"/>
        <w:gridCol w:w="1748"/>
      </w:tblGrid>
      <w:tr>
        <w:trPr>
          <w:trHeight w:val="720" w:hRule="atLeast"/>
        </w:trPr>
        <w:tc>
          <w:tcPr>
            <w:tcW w:w="2021" w:type="dxa"/>
            <w:tcBorders>
              <w:top w:val="single" w:sz="24" w:space="0" w:color="00E1FF"/>
              <w:bottom w:val="single" w:sz="24" w:space="0" w:color="00E1FF"/>
            </w:tcBorders>
          </w:tcPr>
          <w:p>
            <w:pPr>
              <w:pStyle w:val="TableParagraph"/>
              <w:spacing w:before="2"/>
              <w:rPr>
                <w:i/>
                <w:sz w:val="24"/>
              </w:rPr>
            </w:pPr>
          </w:p>
          <w:p>
            <w:pPr>
              <w:pStyle w:val="TableParagraph"/>
              <w:ind w:right="678"/>
              <w:jc w:val="right"/>
              <w:rPr>
                <w:sz w:val="20"/>
              </w:rPr>
            </w:pPr>
            <w:r>
              <w:rPr>
                <w:color w:val="6034C4"/>
                <w:spacing w:val="-2"/>
                <w:w w:val="105"/>
                <w:sz w:val="20"/>
              </w:rPr>
              <w:t>Gender</w:t>
            </w:r>
          </w:p>
        </w:tc>
        <w:tc>
          <w:tcPr>
            <w:tcW w:w="1333" w:type="dxa"/>
            <w:tcBorders>
              <w:top w:val="single" w:sz="24" w:space="0" w:color="00E1FF"/>
              <w:bottom w:val="single" w:sz="24" w:space="0" w:color="00E1FF"/>
            </w:tcBorders>
          </w:tcPr>
          <w:p>
            <w:pPr>
              <w:pStyle w:val="TableParagraph"/>
              <w:spacing w:before="2"/>
              <w:rPr>
                <w:i/>
                <w:sz w:val="24"/>
              </w:rPr>
            </w:pPr>
          </w:p>
          <w:p>
            <w:pPr>
              <w:pStyle w:val="TableParagraph"/>
              <w:ind w:left="301"/>
              <w:jc w:val="center"/>
              <w:rPr>
                <w:sz w:val="20"/>
              </w:rPr>
            </w:pPr>
            <w:r>
              <w:rPr>
                <w:color w:val="6034C4"/>
                <w:w w:val="103"/>
                <w:sz w:val="20"/>
              </w:rPr>
              <w:t>N</w:t>
            </w:r>
          </w:p>
        </w:tc>
        <w:tc>
          <w:tcPr>
            <w:tcW w:w="1748" w:type="dxa"/>
            <w:tcBorders>
              <w:top w:val="single" w:sz="24" w:space="0" w:color="00E1FF"/>
              <w:bottom w:val="single" w:sz="24" w:space="0" w:color="00E1FF"/>
            </w:tcBorders>
          </w:tcPr>
          <w:p>
            <w:pPr>
              <w:pStyle w:val="TableParagraph"/>
              <w:spacing w:before="2"/>
              <w:rPr>
                <w:i/>
                <w:sz w:val="24"/>
              </w:rPr>
            </w:pPr>
          </w:p>
          <w:p>
            <w:pPr>
              <w:pStyle w:val="TableParagraph"/>
              <w:ind w:left="328"/>
              <w:jc w:val="center"/>
              <w:rPr>
                <w:sz w:val="20"/>
              </w:rPr>
            </w:pPr>
            <w:r>
              <w:rPr>
                <w:color w:val="6034C4"/>
                <w:sz w:val="20"/>
              </w:rPr>
              <w:t>Percentage</w:t>
            </w:r>
            <w:r>
              <w:rPr>
                <w:color w:val="6034C4"/>
                <w:spacing w:val="10"/>
                <w:sz w:val="20"/>
              </w:rPr>
              <w:t> </w:t>
            </w:r>
            <w:r>
              <w:rPr>
                <w:color w:val="6034C4"/>
                <w:spacing w:val="-5"/>
                <w:sz w:val="20"/>
              </w:rPr>
              <w:t>(%)</w:t>
            </w:r>
          </w:p>
        </w:tc>
      </w:tr>
      <w:tr>
        <w:trPr>
          <w:trHeight w:val="733" w:hRule="atLeast"/>
        </w:trPr>
        <w:tc>
          <w:tcPr>
            <w:tcW w:w="2021" w:type="dxa"/>
            <w:tcBorders>
              <w:top w:val="single" w:sz="24" w:space="0" w:color="00E1FF"/>
            </w:tcBorders>
          </w:tcPr>
          <w:p>
            <w:pPr>
              <w:pStyle w:val="TableParagraph"/>
              <w:spacing w:before="10"/>
              <w:rPr>
                <w:i/>
                <w:sz w:val="22"/>
              </w:rPr>
            </w:pPr>
          </w:p>
          <w:p>
            <w:pPr>
              <w:pStyle w:val="TableParagraph"/>
              <w:ind w:right="643"/>
              <w:jc w:val="right"/>
              <w:rPr>
                <w:sz w:val="20"/>
              </w:rPr>
            </w:pPr>
            <w:r>
              <w:rPr>
                <w:spacing w:val="-2"/>
                <w:sz w:val="20"/>
              </w:rPr>
              <w:t>Females</w:t>
            </w:r>
          </w:p>
        </w:tc>
        <w:tc>
          <w:tcPr>
            <w:tcW w:w="1333" w:type="dxa"/>
            <w:tcBorders>
              <w:top w:val="single" w:sz="24" w:space="0" w:color="00E1FF"/>
            </w:tcBorders>
          </w:tcPr>
          <w:p>
            <w:pPr>
              <w:pStyle w:val="TableParagraph"/>
              <w:spacing w:before="10"/>
              <w:rPr>
                <w:i/>
                <w:sz w:val="22"/>
              </w:rPr>
            </w:pPr>
          </w:p>
          <w:p>
            <w:pPr>
              <w:pStyle w:val="TableParagraph"/>
              <w:ind w:left="637" w:right="337"/>
              <w:jc w:val="center"/>
              <w:rPr>
                <w:sz w:val="20"/>
              </w:rPr>
            </w:pPr>
            <w:r>
              <w:rPr>
                <w:spacing w:val="-5"/>
                <w:sz w:val="20"/>
              </w:rPr>
              <w:t>465</w:t>
            </w:r>
          </w:p>
        </w:tc>
        <w:tc>
          <w:tcPr>
            <w:tcW w:w="1748" w:type="dxa"/>
            <w:tcBorders>
              <w:top w:val="single" w:sz="24" w:space="0" w:color="00E1FF"/>
            </w:tcBorders>
          </w:tcPr>
          <w:p>
            <w:pPr>
              <w:pStyle w:val="TableParagraph"/>
              <w:spacing w:before="10"/>
              <w:rPr>
                <w:i/>
                <w:sz w:val="22"/>
              </w:rPr>
            </w:pPr>
          </w:p>
          <w:p>
            <w:pPr>
              <w:pStyle w:val="TableParagraph"/>
              <w:ind w:left="329"/>
              <w:jc w:val="center"/>
              <w:rPr>
                <w:sz w:val="20"/>
              </w:rPr>
            </w:pPr>
            <w:r>
              <w:rPr>
                <w:spacing w:val="-2"/>
                <w:sz w:val="20"/>
              </w:rPr>
              <w:t>53.82</w:t>
            </w:r>
          </w:p>
        </w:tc>
      </w:tr>
      <w:tr>
        <w:trPr>
          <w:trHeight w:val="706" w:hRule="atLeast"/>
        </w:trPr>
        <w:tc>
          <w:tcPr>
            <w:tcW w:w="2021" w:type="dxa"/>
            <w:tcBorders>
              <w:bottom w:val="single" w:sz="24" w:space="0" w:color="00E1FF"/>
            </w:tcBorders>
          </w:tcPr>
          <w:p>
            <w:pPr>
              <w:pStyle w:val="TableParagraph"/>
              <w:spacing w:before="8"/>
              <w:rPr>
                <w:i/>
                <w:sz w:val="21"/>
              </w:rPr>
            </w:pPr>
          </w:p>
          <w:p>
            <w:pPr>
              <w:pStyle w:val="TableParagraph"/>
              <w:ind w:right="750"/>
              <w:jc w:val="right"/>
              <w:rPr>
                <w:sz w:val="20"/>
              </w:rPr>
            </w:pPr>
            <w:r>
              <w:rPr>
                <w:spacing w:val="-2"/>
                <w:sz w:val="20"/>
              </w:rPr>
              <w:t>Males</w:t>
            </w:r>
          </w:p>
        </w:tc>
        <w:tc>
          <w:tcPr>
            <w:tcW w:w="1333" w:type="dxa"/>
            <w:tcBorders>
              <w:bottom w:val="single" w:sz="24" w:space="0" w:color="00E1FF"/>
            </w:tcBorders>
          </w:tcPr>
          <w:p>
            <w:pPr>
              <w:pStyle w:val="TableParagraph"/>
              <w:spacing w:before="8"/>
              <w:rPr>
                <w:i/>
                <w:sz w:val="21"/>
              </w:rPr>
            </w:pPr>
          </w:p>
          <w:p>
            <w:pPr>
              <w:pStyle w:val="TableParagraph"/>
              <w:ind w:left="637" w:right="337"/>
              <w:jc w:val="center"/>
              <w:rPr>
                <w:sz w:val="20"/>
              </w:rPr>
            </w:pPr>
            <w:r>
              <w:rPr>
                <w:spacing w:val="-5"/>
                <w:sz w:val="20"/>
              </w:rPr>
              <w:t>399</w:t>
            </w:r>
          </w:p>
        </w:tc>
        <w:tc>
          <w:tcPr>
            <w:tcW w:w="1748" w:type="dxa"/>
            <w:tcBorders>
              <w:bottom w:val="single" w:sz="24" w:space="0" w:color="00E1FF"/>
            </w:tcBorders>
          </w:tcPr>
          <w:p>
            <w:pPr>
              <w:pStyle w:val="TableParagraph"/>
              <w:spacing w:before="8"/>
              <w:rPr>
                <w:i/>
                <w:sz w:val="21"/>
              </w:rPr>
            </w:pPr>
          </w:p>
          <w:p>
            <w:pPr>
              <w:pStyle w:val="TableParagraph"/>
              <w:ind w:left="329"/>
              <w:jc w:val="center"/>
              <w:rPr>
                <w:sz w:val="20"/>
              </w:rPr>
            </w:pPr>
            <w:r>
              <w:rPr>
                <w:spacing w:val="-2"/>
                <w:sz w:val="20"/>
              </w:rPr>
              <w:t>46.18</w:t>
            </w:r>
          </w:p>
        </w:tc>
      </w:tr>
    </w:tbl>
    <w:p>
      <w:pPr>
        <w:pStyle w:val="BodyText"/>
        <w:rPr>
          <w:i/>
          <w:sz w:val="32"/>
        </w:rPr>
      </w:pPr>
    </w:p>
    <w:p>
      <w:pPr>
        <w:pStyle w:val="Heading4"/>
        <w:spacing w:before="247"/>
        <w:rPr>
          <w:i/>
        </w:rPr>
      </w:pPr>
      <w:r>
        <w:rPr>
          <w:i/>
          <w:color w:val="6033C4"/>
          <w:spacing w:val="-4"/>
        </w:rPr>
        <w:t>Table 4.</w:t>
      </w:r>
      <w:r>
        <w:rPr>
          <w:i/>
          <w:color w:val="6033C4"/>
          <w:spacing w:val="-5"/>
        </w:rPr>
        <w:t> </w:t>
      </w:r>
      <w:r>
        <w:rPr>
          <w:i/>
          <w:color w:val="6033C4"/>
          <w:spacing w:val="-4"/>
        </w:rPr>
        <w:t>Descriptives</w:t>
      </w:r>
      <w:r>
        <w:rPr>
          <w:i/>
          <w:color w:val="6033C4"/>
          <w:spacing w:val="-6"/>
        </w:rPr>
        <w:t> </w:t>
      </w:r>
      <w:r>
        <w:rPr>
          <w:i/>
          <w:color w:val="6033C4"/>
          <w:spacing w:val="-4"/>
        </w:rPr>
        <w:t>Based</w:t>
      </w:r>
      <w:r>
        <w:rPr>
          <w:i/>
          <w:color w:val="6033C4"/>
          <w:spacing w:val="-5"/>
        </w:rPr>
        <w:t> </w:t>
      </w:r>
      <w:r>
        <w:rPr>
          <w:i/>
          <w:color w:val="6033C4"/>
          <w:spacing w:val="-4"/>
        </w:rPr>
        <w:t>on</w:t>
      </w:r>
      <w:r>
        <w:rPr>
          <w:i/>
          <w:color w:val="6033C4"/>
          <w:spacing w:val="-5"/>
        </w:rPr>
        <w:t> </w:t>
      </w:r>
      <w:r>
        <w:rPr>
          <w:i/>
          <w:color w:val="6033C4"/>
          <w:spacing w:val="-4"/>
        </w:rPr>
        <w:t>Age</w:t>
      </w:r>
      <w:r>
        <w:rPr>
          <w:i/>
          <w:color w:val="6033C4"/>
          <w:spacing w:val="-3"/>
        </w:rPr>
        <w:t> </w:t>
      </w:r>
      <w:r>
        <w:rPr>
          <w:i/>
          <w:color w:val="6033C4"/>
          <w:spacing w:val="-4"/>
        </w:rPr>
        <w:t>Group.</w:t>
      </w:r>
    </w:p>
    <w:p>
      <w:pPr>
        <w:pStyle w:val="BodyText"/>
        <w:spacing w:before="6"/>
        <w:rPr>
          <w:i/>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6"/>
        <w:gridCol w:w="1229"/>
        <w:gridCol w:w="1829"/>
      </w:tblGrid>
      <w:tr>
        <w:trPr>
          <w:trHeight w:val="720" w:hRule="atLeast"/>
        </w:trPr>
        <w:tc>
          <w:tcPr>
            <w:tcW w:w="2096" w:type="dxa"/>
            <w:tcBorders>
              <w:top w:val="single" w:sz="24" w:space="0" w:color="00E1FF"/>
              <w:bottom w:val="single" w:sz="24" w:space="0" w:color="00E1FF"/>
            </w:tcBorders>
          </w:tcPr>
          <w:p>
            <w:pPr>
              <w:pStyle w:val="TableParagraph"/>
              <w:spacing w:before="7"/>
              <w:rPr>
                <w:i/>
                <w:sz w:val="21"/>
              </w:rPr>
            </w:pPr>
          </w:p>
          <w:p>
            <w:pPr>
              <w:pStyle w:val="TableParagraph"/>
              <w:ind w:left="318" w:right="492"/>
              <w:jc w:val="center"/>
              <w:rPr>
                <w:sz w:val="20"/>
              </w:rPr>
            </w:pPr>
            <w:r>
              <w:rPr>
                <w:color w:val="6034C4"/>
                <w:sz w:val="20"/>
              </w:rPr>
              <w:t>Age</w:t>
            </w:r>
            <w:r>
              <w:rPr>
                <w:color w:val="6034C4"/>
                <w:spacing w:val="-12"/>
                <w:sz w:val="20"/>
              </w:rPr>
              <w:t> </w:t>
            </w:r>
            <w:r>
              <w:rPr>
                <w:color w:val="6034C4"/>
                <w:spacing w:val="-2"/>
                <w:sz w:val="20"/>
              </w:rPr>
              <w:t>Group</w:t>
            </w:r>
          </w:p>
        </w:tc>
        <w:tc>
          <w:tcPr>
            <w:tcW w:w="1229" w:type="dxa"/>
            <w:tcBorders>
              <w:top w:val="single" w:sz="24" w:space="0" w:color="00E1FF"/>
              <w:bottom w:val="single" w:sz="24" w:space="0" w:color="00E1FF"/>
            </w:tcBorders>
          </w:tcPr>
          <w:p>
            <w:pPr>
              <w:pStyle w:val="TableParagraph"/>
              <w:spacing w:before="7"/>
              <w:rPr>
                <w:i/>
                <w:sz w:val="21"/>
              </w:rPr>
            </w:pPr>
          </w:p>
          <w:p>
            <w:pPr>
              <w:pStyle w:val="TableParagraph"/>
              <w:ind w:left="130"/>
              <w:jc w:val="center"/>
              <w:rPr>
                <w:sz w:val="20"/>
              </w:rPr>
            </w:pPr>
            <w:r>
              <w:rPr>
                <w:color w:val="6034C4"/>
                <w:w w:val="103"/>
                <w:sz w:val="20"/>
              </w:rPr>
              <w:t>N</w:t>
            </w:r>
          </w:p>
        </w:tc>
        <w:tc>
          <w:tcPr>
            <w:tcW w:w="1829" w:type="dxa"/>
            <w:tcBorders>
              <w:top w:val="single" w:sz="24" w:space="0" w:color="00E1FF"/>
              <w:bottom w:val="single" w:sz="24" w:space="0" w:color="00E1FF"/>
            </w:tcBorders>
          </w:tcPr>
          <w:p>
            <w:pPr>
              <w:pStyle w:val="TableParagraph"/>
              <w:spacing w:before="7"/>
              <w:rPr>
                <w:i/>
                <w:sz w:val="21"/>
              </w:rPr>
            </w:pPr>
          </w:p>
          <w:p>
            <w:pPr>
              <w:pStyle w:val="TableParagraph"/>
              <w:ind w:left="357" w:right="47"/>
              <w:jc w:val="center"/>
              <w:rPr>
                <w:sz w:val="20"/>
              </w:rPr>
            </w:pPr>
            <w:r>
              <w:rPr>
                <w:color w:val="6034C4"/>
                <w:sz w:val="20"/>
              </w:rPr>
              <w:t>Percentage</w:t>
            </w:r>
            <w:r>
              <w:rPr>
                <w:color w:val="6034C4"/>
                <w:spacing w:val="10"/>
                <w:sz w:val="20"/>
              </w:rPr>
              <w:t> </w:t>
            </w:r>
            <w:r>
              <w:rPr>
                <w:color w:val="6034C4"/>
                <w:spacing w:val="-5"/>
                <w:sz w:val="20"/>
              </w:rPr>
              <w:t>(%)</w:t>
            </w:r>
          </w:p>
        </w:tc>
      </w:tr>
      <w:tr>
        <w:trPr>
          <w:trHeight w:val="719" w:hRule="atLeast"/>
        </w:trPr>
        <w:tc>
          <w:tcPr>
            <w:tcW w:w="2096" w:type="dxa"/>
            <w:tcBorders>
              <w:top w:val="single" w:sz="24" w:space="0" w:color="00E1FF"/>
            </w:tcBorders>
          </w:tcPr>
          <w:p>
            <w:pPr>
              <w:pStyle w:val="TableParagraph"/>
              <w:spacing w:before="7"/>
              <w:rPr>
                <w:i/>
                <w:sz w:val="21"/>
              </w:rPr>
            </w:pPr>
          </w:p>
          <w:p>
            <w:pPr>
              <w:pStyle w:val="TableParagraph"/>
              <w:ind w:left="318" w:right="492"/>
              <w:jc w:val="center"/>
              <w:rPr>
                <w:sz w:val="20"/>
              </w:rPr>
            </w:pPr>
            <w:r>
              <w:rPr>
                <w:sz w:val="20"/>
              </w:rPr>
              <w:t>18</w:t>
            </w:r>
            <w:r>
              <w:rPr>
                <w:spacing w:val="-3"/>
                <w:sz w:val="20"/>
              </w:rPr>
              <w:t> </w:t>
            </w:r>
            <w:r>
              <w:rPr>
                <w:sz w:val="20"/>
              </w:rPr>
              <w:t>-</w:t>
            </w:r>
            <w:r>
              <w:rPr>
                <w:spacing w:val="-2"/>
                <w:sz w:val="20"/>
              </w:rPr>
              <w:t> </w:t>
            </w:r>
            <w:r>
              <w:rPr>
                <w:spacing w:val="-7"/>
                <w:sz w:val="20"/>
              </w:rPr>
              <w:t>25</w:t>
            </w:r>
          </w:p>
        </w:tc>
        <w:tc>
          <w:tcPr>
            <w:tcW w:w="1229" w:type="dxa"/>
            <w:tcBorders>
              <w:top w:val="single" w:sz="24" w:space="0" w:color="00E1FF"/>
            </w:tcBorders>
          </w:tcPr>
          <w:p>
            <w:pPr>
              <w:pStyle w:val="TableParagraph"/>
              <w:spacing w:before="7"/>
              <w:rPr>
                <w:i/>
                <w:sz w:val="21"/>
              </w:rPr>
            </w:pPr>
          </w:p>
          <w:p>
            <w:pPr>
              <w:pStyle w:val="TableParagraph"/>
              <w:ind w:left="499" w:right="370"/>
              <w:jc w:val="center"/>
              <w:rPr>
                <w:sz w:val="20"/>
              </w:rPr>
            </w:pPr>
            <w:r>
              <w:rPr>
                <w:spacing w:val="-5"/>
                <w:sz w:val="20"/>
              </w:rPr>
              <w:t>158</w:t>
            </w:r>
          </w:p>
        </w:tc>
        <w:tc>
          <w:tcPr>
            <w:tcW w:w="1829" w:type="dxa"/>
            <w:tcBorders>
              <w:top w:val="single" w:sz="24" w:space="0" w:color="00E1FF"/>
            </w:tcBorders>
          </w:tcPr>
          <w:p>
            <w:pPr>
              <w:pStyle w:val="TableParagraph"/>
              <w:spacing w:before="7"/>
              <w:rPr>
                <w:i/>
                <w:sz w:val="21"/>
              </w:rPr>
            </w:pPr>
          </w:p>
          <w:p>
            <w:pPr>
              <w:pStyle w:val="TableParagraph"/>
              <w:ind w:left="357" w:right="46"/>
              <w:jc w:val="center"/>
              <w:rPr>
                <w:sz w:val="20"/>
              </w:rPr>
            </w:pPr>
            <w:r>
              <w:rPr>
                <w:spacing w:val="-2"/>
                <w:sz w:val="20"/>
              </w:rPr>
              <w:t>18.29</w:t>
            </w:r>
          </w:p>
        </w:tc>
      </w:tr>
      <w:tr>
        <w:trPr>
          <w:trHeight w:val="720" w:hRule="atLeast"/>
        </w:trPr>
        <w:tc>
          <w:tcPr>
            <w:tcW w:w="2096" w:type="dxa"/>
          </w:tcPr>
          <w:p>
            <w:pPr>
              <w:pStyle w:val="TableParagraph"/>
              <w:spacing w:before="8"/>
              <w:rPr>
                <w:i/>
                <w:sz w:val="21"/>
              </w:rPr>
            </w:pPr>
          </w:p>
          <w:p>
            <w:pPr>
              <w:pStyle w:val="TableParagraph"/>
              <w:ind w:left="318" w:right="492"/>
              <w:jc w:val="center"/>
              <w:rPr>
                <w:sz w:val="20"/>
              </w:rPr>
            </w:pPr>
            <w:r>
              <w:rPr>
                <w:sz w:val="20"/>
              </w:rPr>
              <w:t>26</w:t>
            </w:r>
            <w:r>
              <w:rPr>
                <w:spacing w:val="-3"/>
                <w:sz w:val="20"/>
              </w:rPr>
              <w:t> </w:t>
            </w:r>
            <w:r>
              <w:rPr>
                <w:sz w:val="20"/>
              </w:rPr>
              <w:t>-</w:t>
            </w:r>
            <w:r>
              <w:rPr>
                <w:spacing w:val="-2"/>
                <w:sz w:val="20"/>
              </w:rPr>
              <w:t> </w:t>
            </w:r>
            <w:r>
              <w:rPr>
                <w:spacing w:val="-7"/>
                <w:sz w:val="20"/>
              </w:rPr>
              <w:t>33</w:t>
            </w:r>
          </w:p>
        </w:tc>
        <w:tc>
          <w:tcPr>
            <w:tcW w:w="1229" w:type="dxa"/>
          </w:tcPr>
          <w:p>
            <w:pPr>
              <w:pStyle w:val="TableParagraph"/>
              <w:spacing w:before="8"/>
              <w:rPr>
                <w:i/>
                <w:sz w:val="21"/>
              </w:rPr>
            </w:pPr>
          </w:p>
          <w:p>
            <w:pPr>
              <w:pStyle w:val="TableParagraph"/>
              <w:ind w:left="499" w:right="370"/>
              <w:jc w:val="center"/>
              <w:rPr>
                <w:sz w:val="20"/>
              </w:rPr>
            </w:pPr>
            <w:r>
              <w:rPr>
                <w:spacing w:val="-5"/>
                <w:sz w:val="20"/>
              </w:rPr>
              <w:t>262</w:t>
            </w:r>
          </w:p>
        </w:tc>
        <w:tc>
          <w:tcPr>
            <w:tcW w:w="1829" w:type="dxa"/>
          </w:tcPr>
          <w:p>
            <w:pPr>
              <w:pStyle w:val="TableParagraph"/>
              <w:spacing w:before="8"/>
              <w:rPr>
                <w:i/>
                <w:sz w:val="21"/>
              </w:rPr>
            </w:pPr>
          </w:p>
          <w:p>
            <w:pPr>
              <w:pStyle w:val="TableParagraph"/>
              <w:ind w:left="357" w:right="46"/>
              <w:jc w:val="center"/>
              <w:rPr>
                <w:sz w:val="20"/>
              </w:rPr>
            </w:pPr>
            <w:r>
              <w:rPr>
                <w:spacing w:val="-2"/>
                <w:sz w:val="20"/>
              </w:rPr>
              <w:t>30.32</w:t>
            </w:r>
          </w:p>
        </w:tc>
      </w:tr>
      <w:tr>
        <w:trPr>
          <w:trHeight w:val="720" w:hRule="atLeast"/>
        </w:trPr>
        <w:tc>
          <w:tcPr>
            <w:tcW w:w="2096" w:type="dxa"/>
          </w:tcPr>
          <w:p>
            <w:pPr>
              <w:pStyle w:val="TableParagraph"/>
              <w:spacing w:before="8"/>
              <w:rPr>
                <w:i/>
                <w:sz w:val="21"/>
              </w:rPr>
            </w:pPr>
          </w:p>
          <w:p>
            <w:pPr>
              <w:pStyle w:val="TableParagraph"/>
              <w:ind w:left="318" w:right="492"/>
              <w:jc w:val="center"/>
              <w:rPr>
                <w:sz w:val="20"/>
              </w:rPr>
            </w:pPr>
            <w:r>
              <w:rPr>
                <w:sz w:val="20"/>
              </w:rPr>
              <w:t>34</w:t>
            </w:r>
            <w:r>
              <w:rPr>
                <w:spacing w:val="-3"/>
                <w:sz w:val="20"/>
              </w:rPr>
              <w:t> </w:t>
            </w:r>
            <w:r>
              <w:rPr>
                <w:sz w:val="20"/>
              </w:rPr>
              <w:t>-</w:t>
            </w:r>
            <w:r>
              <w:rPr>
                <w:spacing w:val="-2"/>
                <w:sz w:val="20"/>
              </w:rPr>
              <w:t> </w:t>
            </w:r>
            <w:r>
              <w:rPr>
                <w:spacing w:val="-7"/>
                <w:sz w:val="20"/>
              </w:rPr>
              <w:t>41</w:t>
            </w:r>
          </w:p>
        </w:tc>
        <w:tc>
          <w:tcPr>
            <w:tcW w:w="1229" w:type="dxa"/>
          </w:tcPr>
          <w:p>
            <w:pPr>
              <w:pStyle w:val="TableParagraph"/>
              <w:spacing w:before="8"/>
              <w:rPr>
                <w:i/>
                <w:sz w:val="21"/>
              </w:rPr>
            </w:pPr>
          </w:p>
          <w:p>
            <w:pPr>
              <w:pStyle w:val="TableParagraph"/>
              <w:ind w:left="499" w:right="370"/>
              <w:jc w:val="center"/>
              <w:rPr>
                <w:sz w:val="20"/>
              </w:rPr>
            </w:pPr>
            <w:r>
              <w:rPr>
                <w:spacing w:val="-5"/>
                <w:sz w:val="20"/>
              </w:rPr>
              <w:t>211</w:t>
            </w:r>
          </w:p>
        </w:tc>
        <w:tc>
          <w:tcPr>
            <w:tcW w:w="1829" w:type="dxa"/>
          </w:tcPr>
          <w:p>
            <w:pPr>
              <w:pStyle w:val="TableParagraph"/>
              <w:spacing w:before="8"/>
              <w:rPr>
                <w:i/>
                <w:sz w:val="21"/>
              </w:rPr>
            </w:pPr>
          </w:p>
          <w:p>
            <w:pPr>
              <w:pStyle w:val="TableParagraph"/>
              <w:ind w:left="357" w:right="46"/>
              <w:jc w:val="center"/>
              <w:rPr>
                <w:sz w:val="20"/>
              </w:rPr>
            </w:pPr>
            <w:r>
              <w:rPr>
                <w:spacing w:val="-2"/>
                <w:sz w:val="20"/>
              </w:rPr>
              <w:t>24.42</w:t>
            </w:r>
          </w:p>
        </w:tc>
      </w:tr>
      <w:tr>
        <w:trPr>
          <w:trHeight w:val="720" w:hRule="atLeast"/>
        </w:trPr>
        <w:tc>
          <w:tcPr>
            <w:tcW w:w="2096" w:type="dxa"/>
          </w:tcPr>
          <w:p>
            <w:pPr>
              <w:pStyle w:val="TableParagraph"/>
              <w:spacing w:before="8"/>
              <w:rPr>
                <w:i/>
                <w:sz w:val="21"/>
              </w:rPr>
            </w:pPr>
          </w:p>
          <w:p>
            <w:pPr>
              <w:pStyle w:val="TableParagraph"/>
              <w:ind w:left="318" w:right="492"/>
              <w:jc w:val="center"/>
              <w:rPr>
                <w:sz w:val="20"/>
              </w:rPr>
            </w:pPr>
            <w:r>
              <w:rPr>
                <w:sz w:val="20"/>
              </w:rPr>
              <w:t>42</w:t>
            </w:r>
            <w:r>
              <w:rPr>
                <w:spacing w:val="-3"/>
                <w:sz w:val="20"/>
              </w:rPr>
              <w:t> </w:t>
            </w:r>
            <w:r>
              <w:rPr>
                <w:sz w:val="20"/>
              </w:rPr>
              <w:t>-</w:t>
            </w:r>
            <w:r>
              <w:rPr>
                <w:spacing w:val="-2"/>
                <w:sz w:val="20"/>
              </w:rPr>
              <w:t> </w:t>
            </w:r>
            <w:r>
              <w:rPr>
                <w:spacing w:val="-7"/>
                <w:sz w:val="20"/>
              </w:rPr>
              <w:t>49</w:t>
            </w:r>
          </w:p>
        </w:tc>
        <w:tc>
          <w:tcPr>
            <w:tcW w:w="1229" w:type="dxa"/>
          </w:tcPr>
          <w:p>
            <w:pPr>
              <w:pStyle w:val="TableParagraph"/>
              <w:spacing w:before="8"/>
              <w:rPr>
                <w:i/>
                <w:sz w:val="21"/>
              </w:rPr>
            </w:pPr>
          </w:p>
          <w:p>
            <w:pPr>
              <w:pStyle w:val="TableParagraph"/>
              <w:ind w:left="499" w:right="370"/>
              <w:jc w:val="center"/>
              <w:rPr>
                <w:sz w:val="20"/>
              </w:rPr>
            </w:pPr>
            <w:r>
              <w:rPr>
                <w:spacing w:val="-5"/>
                <w:sz w:val="20"/>
              </w:rPr>
              <w:t>102</w:t>
            </w:r>
          </w:p>
        </w:tc>
        <w:tc>
          <w:tcPr>
            <w:tcW w:w="1829" w:type="dxa"/>
          </w:tcPr>
          <w:p>
            <w:pPr>
              <w:pStyle w:val="TableParagraph"/>
              <w:spacing w:before="8"/>
              <w:rPr>
                <w:i/>
                <w:sz w:val="21"/>
              </w:rPr>
            </w:pPr>
          </w:p>
          <w:p>
            <w:pPr>
              <w:pStyle w:val="TableParagraph"/>
              <w:ind w:left="357" w:right="46"/>
              <w:jc w:val="center"/>
              <w:rPr>
                <w:sz w:val="20"/>
              </w:rPr>
            </w:pPr>
            <w:r>
              <w:rPr>
                <w:spacing w:val="-2"/>
                <w:sz w:val="20"/>
              </w:rPr>
              <w:t>11.81</w:t>
            </w:r>
          </w:p>
        </w:tc>
      </w:tr>
      <w:tr>
        <w:trPr>
          <w:trHeight w:val="720" w:hRule="atLeast"/>
        </w:trPr>
        <w:tc>
          <w:tcPr>
            <w:tcW w:w="2096" w:type="dxa"/>
          </w:tcPr>
          <w:p>
            <w:pPr>
              <w:pStyle w:val="TableParagraph"/>
              <w:spacing w:before="8"/>
              <w:rPr>
                <w:i/>
                <w:sz w:val="21"/>
              </w:rPr>
            </w:pPr>
          </w:p>
          <w:p>
            <w:pPr>
              <w:pStyle w:val="TableParagraph"/>
              <w:ind w:left="318" w:right="489"/>
              <w:jc w:val="center"/>
              <w:rPr>
                <w:sz w:val="20"/>
              </w:rPr>
            </w:pPr>
            <w:r>
              <w:rPr>
                <w:sz w:val="20"/>
              </w:rPr>
              <w:t>50-</w:t>
            </w:r>
            <w:r>
              <w:rPr>
                <w:spacing w:val="-5"/>
                <w:sz w:val="20"/>
              </w:rPr>
              <w:t>56</w:t>
            </w:r>
          </w:p>
        </w:tc>
        <w:tc>
          <w:tcPr>
            <w:tcW w:w="1229" w:type="dxa"/>
          </w:tcPr>
          <w:p>
            <w:pPr>
              <w:pStyle w:val="TableParagraph"/>
              <w:spacing w:before="8"/>
              <w:rPr>
                <w:i/>
                <w:sz w:val="21"/>
              </w:rPr>
            </w:pPr>
          </w:p>
          <w:p>
            <w:pPr>
              <w:pStyle w:val="TableParagraph"/>
              <w:ind w:left="498" w:right="370"/>
              <w:jc w:val="center"/>
              <w:rPr>
                <w:sz w:val="20"/>
              </w:rPr>
            </w:pPr>
            <w:r>
              <w:rPr>
                <w:spacing w:val="-5"/>
                <w:sz w:val="20"/>
              </w:rPr>
              <w:t>76</w:t>
            </w:r>
          </w:p>
        </w:tc>
        <w:tc>
          <w:tcPr>
            <w:tcW w:w="1829" w:type="dxa"/>
          </w:tcPr>
          <w:p>
            <w:pPr>
              <w:pStyle w:val="TableParagraph"/>
              <w:spacing w:before="8"/>
              <w:rPr>
                <w:i/>
                <w:sz w:val="21"/>
              </w:rPr>
            </w:pPr>
          </w:p>
          <w:p>
            <w:pPr>
              <w:pStyle w:val="TableParagraph"/>
              <w:ind w:left="357" w:right="46"/>
              <w:jc w:val="center"/>
              <w:rPr>
                <w:sz w:val="20"/>
              </w:rPr>
            </w:pPr>
            <w:r>
              <w:rPr>
                <w:spacing w:val="-4"/>
                <w:sz w:val="20"/>
              </w:rPr>
              <w:t>8.80</w:t>
            </w:r>
          </w:p>
        </w:tc>
      </w:tr>
      <w:tr>
        <w:trPr>
          <w:trHeight w:val="720" w:hRule="atLeast"/>
        </w:trPr>
        <w:tc>
          <w:tcPr>
            <w:tcW w:w="2096" w:type="dxa"/>
            <w:tcBorders>
              <w:bottom w:val="single" w:sz="24" w:space="0" w:color="00E1FF"/>
            </w:tcBorders>
          </w:tcPr>
          <w:p>
            <w:pPr>
              <w:pStyle w:val="TableParagraph"/>
              <w:spacing w:before="8"/>
              <w:rPr>
                <w:i/>
                <w:sz w:val="21"/>
              </w:rPr>
            </w:pPr>
          </w:p>
          <w:p>
            <w:pPr>
              <w:pStyle w:val="TableParagraph"/>
              <w:ind w:left="318" w:right="493"/>
              <w:jc w:val="center"/>
              <w:rPr>
                <w:sz w:val="20"/>
              </w:rPr>
            </w:pPr>
            <w:r>
              <w:rPr>
                <w:w w:val="105"/>
                <w:sz w:val="20"/>
              </w:rPr>
              <w:t>57</w:t>
            </w:r>
            <w:r>
              <w:rPr>
                <w:spacing w:val="-11"/>
                <w:w w:val="105"/>
                <w:sz w:val="20"/>
              </w:rPr>
              <w:t> </w:t>
            </w:r>
            <w:r>
              <w:rPr>
                <w:w w:val="105"/>
                <w:sz w:val="20"/>
              </w:rPr>
              <w:t>and</w:t>
            </w:r>
            <w:r>
              <w:rPr>
                <w:spacing w:val="-7"/>
                <w:w w:val="105"/>
                <w:sz w:val="20"/>
              </w:rPr>
              <w:t> </w:t>
            </w:r>
            <w:r>
              <w:rPr>
                <w:spacing w:val="-2"/>
                <w:w w:val="105"/>
                <w:sz w:val="20"/>
              </w:rPr>
              <w:t>above</w:t>
            </w:r>
          </w:p>
        </w:tc>
        <w:tc>
          <w:tcPr>
            <w:tcW w:w="1229" w:type="dxa"/>
            <w:tcBorders>
              <w:bottom w:val="single" w:sz="24" w:space="0" w:color="00E1FF"/>
            </w:tcBorders>
          </w:tcPr>
          <w:p>
            <w:pPr>
              <w:pStyle w:val="TableParagraph"/>
              <w:spacing w:before="8"/>
              <w:rPr>
                <w:i/>
                <w:sz w:val="21"/>
              </w:rPr>
            </w:pPr>
          </w:p>
          <w:p>
            <w:pPr>
              <w:pStyle w:val="TableParagraph"/>
              <w:ind w:left="498" w:right="370"/>
              <w:jc w:val="center"/>
              <w:rPr>
                <w:sz w:val="20"/>
              </w:rPr>
            </w:pPr>
            <w:r>
              <w:rPr>
                <w:spacing w:val="-5"/>
                <w:sz w:val="20"/>
              </w:rPr>
              <w:t>55</w:t>
            </w:r>
          </w:p>
        </w:tc>
        <w:tc>
          <w:tcPr>
            <w:tcW w:w="1829" w:type="dxa"/>
            <w:tcBorders>
              <w:bottom w:val="single" w:sz="24" w:space="0" w:color="00E1FF"/>
            </w:tcBorders>
          </w:tcPr>
          <w:p>
            <w:pPr>
              <w:pStyle w:val="TableParagraph"/>
              <w:spacing w:before="8"/>
              <w:rPr>
                <w:i/>
                <w:sz w:val="21"/>
              </w:rPr>
            </w:pPr>
          </w:p>
          <w:p>
            <w:pPr>
              <w:pStyle w:val="TableParagraph"/>
              <w:ind w:left="357" w:right="46"/>
              <w:jc w:val="center"/>
              <w:rPr>
                <w:sz w:val="20"/>
              </w:rPr>
            </w:pPr>
            <w:r>
              <w:rPr>
                <w:spacing w:val="-4"/>
                <w:sz w:val="20"/>
              </w:rPr>
              <w:t>6.37</w:t>
            </w:r>
          </w:p>
        </w:tc>
      </w:tr>
    </w:tbl>
    <w:p>
      <w:pPr>
        <w:spacing w:after="0"/>
        <w:jc w:val="center"/>
        <w:rPr>
          <w:sz w:val="20"/>
        </w:rPr>
        <w:sectPr>
          <w:pgSz w:w="11910" w:h="16840"/>
          <w:pgMar w:header="0" w:footer="1025" w:top="1360" w:bottom="1220" w:left="1300" w:right="820"/>
        </w:sectPr>
      </w:pPr>
    </w:p>
    <w:p>
      <w:pPr>
        <w:pStyle w:val="Heading4"/>
        <w:spacing w:before="114"/>
        <w:rPr>
          <w:i/>
        </w:rPr>
      </w:pPr>
      <w:r>
        <w:rPr>
          <w:i/>
          <w:color w:val="6033C4"/>
          <w:spacing w:val="-2"/>
        </w:rPr>
        <w:t>Table</w:t>
      </w:r>
      <w:r>
        <w:rPr>
          <w:i/>
          <w:color w:val="6033C4"/>
          <w:spacing w:val="-11"/>
        </w:rPr>
        <w:t> </w:t>
      </w:r>
      <w:r>
        <w:rPr>
          <w:i/>
          <w:color w:val="6033C4"/>
          <w:spacing w:val="-2"/>
        </w:rPr>
        <w:t>5.</w:t>
      </w:r>
      <w:r>
        <w:rPr>
          <w:i/>
          <w:color w:val="6033C4"/>
          <w:spacing w:val="-12"/>
        </w:rPr>
        <w:t> </w:t>
      </w:r>
      <w:r>
        <w:rPr>
          <w:i/>
          <w:color w:val="6033C4"/>
          <w:spacing w:val="-2"/>
        </w:rPr>
        <w:t>Descriptives</w:t>
      </w:r>
      <w:r>
        <w:rPr>
          <w:i/>
          <w:color w:val="6033C4"/>
          <w:spacing w:val="-13"/>
        </w:rPr>
        <w:t> </w:t>
      </w:r>
      <w:r>
        <w:rPr>
          <w:i/>
          <w:color w:val="6033C4"/>
          <w:spacing w:val="-2"/>
        </w:rPr>
        <w:t>Based</w:t>
      </w:r>
      <w:r>
        <w:rPr>
          <w:i/>
          <w:color w:val="6033C4"/>
          <w:spacing w:val="-12"/>
        </w:rPr>
        <w:t> </w:t>
      </w:r>
      <w:r>
        <w:rPr>
          <w:i/>
          <w:color w:val="6033C4"/>
          <w:spacing w:val="-2"/>
        </w:rPr>
        <w:t>on</w:t>
      </w:r>
      <w:r>
        <w:rPr>
          <w:i/>
          <w:color w:val="6033C4"/>
          <w:spacing w:val="-11"/>
        </w:rPr>
        <w:t> </w:t>
      </w:r>
      <w:r>
        <w:rPr>
          <w:i/>
          <w:color w:val="6033C4"/>
          <w:spacing w:val="-2"/>
        </w:rPr>
        <w:t>Study</w:t>
      </w:r>
      <w:r>
        <w:rPr>
          <w:i/>
          <w:color w:val="6033C4"/>
          <w:spacing w:val="-12"/>
        </w:rPr>
        <w:t> </w:t>
      </w:r>
      <w:r>
        <w:rPr>
          <w:i/>
          <w:color w:val="6033C4"/>
          <w:spacing w:val="-2"/>
        </w:rPr>
        <w:t>Level.</w:t>
      </w:r>
    </w:p>
    <w:p>
      <w:pPr>
        <w:pStyle w:val="BodyText"/>
        <w:spacing w:before="6"/>
        <w:rPr>
          <w:i/>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1"/>
        <w:gridCol w:w="888"/>
        <w:gridCol w:w="1653"/>
      </w:tblGrid>
      <w:tr>
        <w:trPr>
          <w:trHeight w:val="720" w:hRule="atLeast"/>
        </w:trPr>
        <w:tc>
          <w:tcPr>
            <w:tcW w:w="3391" w:type="dxa"/>
            <w:tcBorders>
              <w:top w:val="single" w:sz="24" w:space="0" w:color="00E1FF"/>
              <w:bottom w:val="single" w:sz="24" w:space="0" w:color="00E1FF"/>
            </w:tcBorders>
          </w:tcPr>
          <w:p>
            <w:pPr>
              <w:pStyle w:val="TableParagraph"/>
              <w:spacing w:before="10"/>
              <w:rPr>
                <w:i/>
                <w:sz w:val="21"/>
              </w:rPr>
            </w:pPr>
          </w:p>
          <w:p>
            <w:pPr>
              <w:pStyle w:val="TableParagraph"/>
              <w:ind w:left="256" w:right="483"/>
              <w:jc w:val="center"/>
              <w:rPr>
                <w:sz w:val="20"/>
              </w:rPr>
            </w:pPr>
            <w:r>
              <w:rPr>
                <w:color w:val="6034C4"/>
                <w:sz w:val="20"/>
              </w:rPr>
              <w:t>Study</w:t>
            </w:r>
            <w:r>
              <w:rPr>
                <w:color w:val="6034C4"/>
                <w:spacing w:val="7"/>
                <w:sz w:val="20"/>
              </w:rPr>
              <w:t> </w:t>
            </w:r>
            <w:r>
              <w:rPr>
                <w:color w:val="6034C4"/>
                <w:spacing w:val="-2"/>
                <w:sz w:val="20"/>
              </w:rPr>
              <w:t>Level</w:t>
            </w:r>
          </w:p>
        </w:tc>
        <w:tc>
          <w:tcPr>
            <w:tcW w:w="888" w:type="dxa"/>
            <w:tcBorders>
              <w:top w:val="single" w:sz="24" w:space="0" w:color="00E1FF"/>
              <w:bottom w:val="single" w:sz="24" w:space="0" w:color="00E1FF"/>
            </w:tcBorders>
          </w:tcPr>
          <w:p>
            <w:pPr>
              <w:pStyle w:val="TableParagraph"/>
              <w:spacing w:before="10"/>
              <w:rPr>
                <w:i/>
                <w:sz w:val="21"/>
              </w:rPr>
            </w:pPr>
          </w:p>
          <w:p>
            <w:pPr>
              <w:pStyle w:val="TableParagraph"/>
              <w:ind w:left="22"/>
              <w:jc w:val="center"/>
              <w:rPr>
                <w:sz w:val="20"/>
              </w:rPr>
            </w:pPr>
            <w:r>
              <w:rPr>
                <w:color w:val="6034C4"/>
                <w:w w:val="103"/>
                <w:sz w:val="20"/>
              </w:rPr>
              <w:t>N</w:t>
            </w:r>
          </w:p>
        </w:tc>
        <w:tc>
          <w:tcPr>
            <w:tcW w:w="1653" w:type="dxa"/>
            <w:tcBorders>
              <w:top w:val="single" w:sz="24" w:space="0" w:color="00E1FF"/>
              <w:bottom w:val="single" w:sz="24" w:space="0" w:color="00E1FF"/>
            </w:tcBorders>
          </w:tcPr>
          <w:p>
            <w:pPr>
              <w:pStyle w:val="TableParagraph"/>
              <w:spacing w:before="10"/>
              <w:rPr>
                <w:i/>
                <w:sz w:val="21"/>
              </w:rPr>
            </w:pPr>
          </w:p>
          <w:p>
            <w:pPr>
              <w:pStyle w:val="TableParagraph"/>
              <w:ind w:left="253"/>
              <w:jc w:val="center"/>
              <w:rPr>
                <w:sz w:val="20"/>
              </w:rPr>
            </w:pPr>
            <w:r>
              <w:rPr>
                <w:color w:val="6034C4"/>
                <w:sz w:val="20"/>
              </w:rPr>
              <w:t>Percentage</w:t>
            </w:r>
            <w:r>
              <w:rPr>
                <w:color w:val="6034C4"/>
                <w:spacing w:val="10"/>
                <w:sz w:val="20"/>
              </w:rPr>
              <w:t> </w:t>
            </w:r>
            <w:r>
              <w:rPr>
                <w:color w:val="6034C4"/>
                <w:spacing w:val="-5"/>
                <w:sz w:val="20"/>
              </w:rPr>
              <w:t>(%)</w:t>
            </w:r>
          </w:p>
        </w:tc>
      </w:tr>
      <w:tr>
        <w:trPr>
          <w:trHeight w:val="861" w:hRule="atLeast"/>
        </w:trPr>
        <w:tc>
          <w:tcPr>
            <w:tcW w:w="3391" w:type="dxa"/>
            <w:tcBorders>
              <w:top w:val="single" w:sz="24" w:space="0" w:color="00E1FF"/>
            </w:tcBorders>
          </w:tcPr>
          <w:p>
            <w:pPr>
              <w:pStyle w:val="TableParagraph"/>
              <w:spacing w:line="283" w:lineRule="auto" w:before="26"/>
              <w:ind w:left="100" w:right="330" w:hanging="1"/>
              <w:jc w:val="center"/>
              <w:rPr>
                <w:sz w:val="20"/>
              </w:rPr>
            </w:pPr>
            <w:r>
              <w:rPr>
                <w:w w:val="105"/>
                <w:sz w:val="20"/>
              </w:rPr>
              <w:t>Level 1: Master's Degree, PhD, </w:t>
            </w:r>
            <w:r>
              <w:rPr>
                <w:sz w:val="20"/>
              </w:rPr>
              <w:t>Engineering or Business School, </w:t>
            </w:r>
            <w:r>
              <w:rPr>
                <w:spacing w:val="-4"/>
                <w:w w:val="105"/>
                <w:sz w:val="20"/>
              </w:rPr>
              <w:t>MBA</w:t>
            </w:r>
          </w:p>
        </w:tc>
        <w:tc>
          <w:tcPr>
            <w:tcW w:w="888" w:type="dxa"/>
            <w:tcBorders>
              <w:top w:val="single" w:sz="24" w:space="0" w:color="00E1FF"/>
            </w:tcBorders>
          </w:tcPr>
          <w:p>
            <w:pPr>
              <w:pStyle w:val="TableParagraph"/>
              <w:rPr>
                <w:i/>
                <w:sz w:val="26"/>
              </w:rPr>
            </w:pPr>
          </w:p>
          <w:p>
            <w:pPr>
              <w:pStyle w:val="TableParagraph"/>
              <w:ind w:left="275" w:right="254"/>
              <w:jc w:val="center"/>
              <w:rPr>
                <w:sz w:val="20"/>
              </w:rPr>
            </w:pPr>
            <w:r>
              <w:rPr>
                <w:spacing w:val="-5"/>
                <w:sz w:val="20"/>
              </w:rPr>
              <w:t>208</w:t>
            </w:r>
          </w:p>
        </w:tc>
        <w:tc>
          <w:tcPr>
            <w:tcW w:w="1653" w:type="dxa"/>
            <w:tcBorders>
              <w:top w:val="single" w:sz="24" w:space="0" w:color="00E1FF"/>
            </w:tcBorders>
          </w:tcPr>
          <w:p>
            <w:pPr>
              <w:pStyle w:val="TableParagraph"/>
              <w:rPr>
                <w:i/>
                <w:sz w:val="26"/>
              </w:rPr>
            </w:pPr>
          </w:p>
          <w:p>
            <w:pPr>
              <w:pStyle w:val="TableParagraph"/>
              <w:ind w:left="255"/>
              <w:jc w:val="center"/>
              <w:rPr>
                <w:sz w:val="20"/>
              </w:rPr>
            </w:pPr>
            <w:r>
              <w:rPr>
                <w:spacing w:val="-2"/>
                <w:sz w:val="20"/>
              </w:rPr>
              <w:t>24.07</w:t>
            </w:r>
          </w:p>
        </w:tc>
      </w:tr>
      <w:tr>
        <w:trPr>
          <w:trHeight w:val="676" w:hRule="atLeast"/>
        </w:trPr>
        <w:tc>
          <w:tcPr>
            <w:tcW w:w="3391" w:type="dxa"/>
          </w:tcPr>
          <w:p>
            <w:pPr>
              <w:pStyle w:val="TableParagraph"/>
              <w:spacing w:line="285" w:lineRule="auto" w:before="69"/>
              <w:ind w:left="976" w:hanging="903"/>
              <w:rPr>
                <w:sz w:val="20"/>
              </w:rPr>
            </w:pPr>
            <w:r>
              <w:rPr>
                <w:sz w:val="20"/>
              </w:rPr>
              <w:t>Level 2: Bachelor's Degree, First- </w:t>
            </w:r>
            <w:r>
              <w:rPr>
                <w:w w:val="105"/>
                <w:sz w:val="20"/>
              </w:rPr>
              <w:t>year Masters</w:t>
            </w:r>
          </w:p>
        </w:tc>
        <w:tc>
          <w:tcPr>
            <w:tcW w:w="888" w:type="dxa"/>
          </w:tcPr>
          <w:p>
            <w:pPr>
              <w:pStyle w:val="TableParagraph"/>
              <w:spacing w:before="206"/>
              <w:ind w:left="275" w:right="254"/>
              <w:jc w:val="center"/>
              <w:rPr>
                <w:sz w:val="20"/>
              </w:rPr>
            </w:pPr>
            <w:r>
              <w:rPr>
                <w:spacing w:val="-5"/>
                <w:sz w:val="20"/>
              </w:rPr>
              <w:t>384</w:t>
            </w:r>
          </w:p>
        </w:tc>
        <w:tc>
          <w:tcPr>
            <w:tcW w:w="1653" w:type="dxa"/>
          </w:tcPr>
          <w:p>
            <w:pPr>
              <w:pStyle w:val="TableParagraph"/>
              <w:spacing w:before="206"/>
              <w:ind w:left="255"/>
              <w:jc w:val="center"/>
              <w:rPr>
                <w:sz w:val="20"/>
              </w:rPr>
            </w:pPr>
            <w:r>
              <w:rPr>
                <w:spacing w:val="-2"/>
                <w:sz w:val="20"/>
              </w:rPr>
              <w:t>44.44</w:t>
            </w:r>
          </w:p>
        </w:tc>
      </w:tr>
      <w:tr>
        <w:trPr>
          <w:trHeight w:val="788" w:hRule="atLeast"/>
        </w:trPr>
        <w:tc>
          <w:tcPr>
            <w:tcW w:w="3391" w:type="dxa"/>
          </w:tcPr>
          <w:p>
            <w:pPr>
              <w:pStyle w:val="TableParagraph"/>
              <w:spacing w:line="285" w:lineRule="auto" w:before="113"/>
              <w:ind w:left="746" w:hanging="636"/>
              <w:rPr>
                <w:sz w:val="20"/>
              </w:rPr>
            </w:pPr>
            <w:r>
              <w:rPr>
                <w:w w:val="105"/>
                <w:sz w:val="20"/>
              </w:rPr>
              <w:t>Level</w:t>
            </w:r>
            <w:r>
              <w:rPr>
                <w:spacing w:val="-15"/>
                <w:w w:val="105"/>
                <w:sz w:val="20"/>
              </w:rPr>
              <w:t> </w:t>
            </w:r>
            <w:r>
              <w:rPr>
                <w:w w:val="105"/>
                <w:sz w:val="20"/>
              </w:rPr>
              <w:t>3:</w:t>
            </w:r>
            <w:r>
              <w:rPr>
                <w:spacing w:val="-15"/>
                <w:w w:val="105"/>
                <w:sz w:val="20"/>
              </w:rPr>
              <w:t> </w:t>
            </w:r>
            <w:r>
              <w:rPr>
                <w:w w:val="105"/>
                <w:sz w:val="20"/>
              </w:rPr>
              <w:t>2</w:t>
            </w:r>
            <w:r>
              <w:rPr>
                <w:spacing w:val="-14"/>
                <w:w w:val="105"/>
                <w:sz w:val="20"/>
              </w:rPr>
              <w:t> </w:t>
            </w:r>
            <w:r>
              <w:rPr>
                <w:w w:val="105"/>
                <w:sz w:val="20"/>
              </w:rPr>
              <w:t>years</w:t>
            </w:r>
            <w:r>
              <w:rPr>
                <w:spacing w:val="-15"/>
                <w:w w:val="105"/>
                <w:sz w:val="20"/>
              </w:rPr>
              <w:t> </w:t>
            </w:r>
            <w:r>
              <w:rPr>
                <w:w w:val="105"/>
                <w:sz w:val="20"/>
              </w:rPr>
              <w:t>of</w:t>
            </w:r>
            <w:r>
              <w:rPr>
                <w:spacing w:val="-14"/>
                <w:w w:val="105"/>
                <w:sz w:val="20"/>
              </w:rPr>
              <w:t> </w:t>
            </w:r>
            <w:r>
              <w:rPr>
                <w:w w:val="105"/>
                <w:sz w:val="20"/>
              </w:rPr>
              <w:t>Vocational</w:t>
            </w:r>
            <w:r>
              <w:rPr>
                <w:spacing w:val="-15"/>
                <w:w w:val="105"/>
                <w:sz w:val="20"/>
              </w:rPr>
              <w:t> </w:t>
            </w:r>
            <w:r>
              <w:rPr>
                <w:w w:val="105"/>
                <w:sz w:val="20"/>
              </w:rPr>
              <w:t>or University Studies</w:t>
            </w:r>
          </w:p>
        </w:tc>
        <w:tc>
          <w:tcPr>
            <w:tcW w:w="888" w:type="dxa"/>
          </w:tcPr>
          <w:p>
            <w:pPr>
              <w:pStyle w:val="TableParagraph"/>
              <w:spacing w:before="8"/>
              <w:rPr>
                <w:i/>
                <w:sz w:val="21"/>
              </w:rPr>
            </w:pPr>
          </w:p>
          <w:p>
            <w:pPr>
              <w:pStyle w:val="TableParagraph"/>
              <w:ind w:left="275" w:right="254"/>
              <w:jc w:val="center"/>
              <w:rPr>
                <w:sz w:val="20"/>
              </w:rPr>
            </w:pPr>
            <w:r>
              <w:rPr>
                <w:spacing w:val="-5"/>
                <w:sz w:val="20"/>
              </w:rPr>
              <w:t>141</w:t>
            </w:r>
          </w:p>
        </w:tc>
        <w:tc>
          <w:tcPr>
            <w:tcW w:w="1653" w:type="dxa"/>
          </w:tcPr>
          <w:p>
            <w:pPr>
              <w:pStyle w:val="TableParagraph"/>
              <w:spacing w:before="8"/>
              <w:rPr>
                <w:i/>
                <w:sz w:val="21"/>
              </w:rPr>
            </w:pPr>
          </w:p>
          <w:p>
            <w:pPr>
              <w:pStyle w:val="TableParagraph"/>
              <w:ind w:left="255"/>
              <w:jc w:val="center"/>
              <w:rPr>
                <w:sz w:val="20"/>
              </w:rPr>
            </w:pPr>
            <w:r>
              <w:rPr>
                <w:spacing w:val="-2"/>
                <w:sz w:val="20"/>
              </w:rPr>
              <w:t>16.32</w:t>
            </w:r>
          </w:p>
        </w:tc>
      </w:tr>
      <w:tr>
        <w:trPr>
          <w:trHeight w:val="583" w:hRule="atLeast"/>
        </w:trPr>
        <w:tc>
          <w:tcPr>
            <w:tcW w:w="3391" w:type="dxa"/>
          </w:tcPr>
          <w:p>
            <w:pPr>
              <w:pStyle w:val="TableParagraph"/>
              <w:spacing w:before="181"/>
              <w:ind w:left="256" w:right="484"/>
              <w:jc w:val="center"/>
              <w:rPr>
                <w:sz w:val="20"/>
              </w:rPr>
            </w:pPr>
            <w:r>
              <w:rPr>
                <w:sz w:val="20"/>
              </w:rPr>
              <w:t>Level</w:t>
            </w:r>
            <w:r>
              <w:rPr>
                <w:spacing w:val="-1"/>
                <w:sz w:val="20"/>
              </w:rPr>
              <w:t> </w:t>
            </w:r>
            <w:r>
              <w:rPr>
                <w:sz w:val="20"/>
              </w:rPr>
              <w:t>4:</w:t>
            </w:r>
            <w:r>
              <w:rPr>
                <w:spacing w:val="2"/>
                <w:sz w:val="20"/>
              </w:rPr>
              <w:t> </w:t>
            </w:r>
            <w:r>
              <w:rPr>
                <w:sz w:val="20"/>
              </w:rPr>
              <w:t>High</w:t>
            </w:r>
            <w:r>
              <w:rPr>
                <w:spacing w:val="1"/>
                <w:sz w:val="20"/>
              </w:rPr>
              <w:t> </w:t>
            </w:r>
            <w:r>
              <w:rPr>
                <w:sz w:val="20"/>
              </w:rPr>
              <w:t>School</w:t>
            </w:r>
            <w:r>
              <w:rPr>
                <w:spacing w:val="-2"/>
                <w:sz w:val="20"/>
              </w:rPr>
              <w:t> Diploma</w:t>
            </w:r>
          </w:p>
        </w:tc>
        <w:tc>
          <w:tcPr>
            <w:tcW w:w="888" w:type="dxa"/>
          </w:tcPr>
          <w:p>
            <w:pPr>
              <w:pStyle w:val="TableParagraph"/>
              <w:spacing w:before="181"/>
              <w:ind w:left="274" w:right="254"/>
              <w:jc w:val="center"/>
              <w:rPr>
                <w:sz w:val="20"/>
              </w:rPr>
            </w:pPr>
            <w:r>
              <w:rPr>
                <w:spacing w:val="-5"/>
                <w:sz w:val="20"/>
              </w:rPr>
              <w:t>93</w:t>
            </w:r>
          </w:p>
        </w:tc>
        <w:tc>
          <w:tcPr>
            <w:tcW w:w="1653" w:type="dxa"/>
          </w:tcPr>
          <w:p>
            <w:pPr>
              <w:pStyle w:val="TableParagraph"/>
              <w:spacing w:before="181"/>
              <w:ind w:left="255"/>
              <w:jc w:val="center"/>
              <w:rPr>
                <w:sz w:val="20"/>
              </w:rPr>
            </w:pPr>
            <w:r>
              <w:rPr>
                <w:spacing w:val="-2"/>
                <w:sz w:val="20"/>
              </w:rPr>
              <w:t>10.76</w:t>
            </w:r>
          </w:p>
        </w:tc>
      </w:tr>
      <w:tr>
        <w:trPr>
          <w:trHeight w:val="856" w:hRule="atLeast"/>
        </w:trPr>
        <w:tc>
          <w:tcPr>
            <w:tcW w:w="3391" w:type="dxa"/>
          </w:tcPr>
          <w:p>
            <w:pPr>
              <w:pStyle w:val="TableParagraph"/>
              <w:spacing w:line="285" w:lineRule="auto" w:before="181"/>
              <w:ind w:left="849" w:hanging="797"/>
              <w:rPr>
                <w:sz w:val="20"/>
              </w:rPr>
            </w:pPr>
            <w:r>
              <w:rPr>
                <w:sz w:val="20"/>
              </w:rPr>
              <w:t>Level 5: Trades Training, No High </w:t>
            </w:r>
            <w:r>
              <w:rPr>
                <w:w w:val="105"/>
                <w:sz w:val="20"/>
              </w:rPr>
              <w:t>School Diploma</w:t>
            </w:r>
          </w:p>
        </w:tc>
        <w:tc>
          <w:tcPr>
            <w:tcW w:w="888" w:type="dxa"/>
          </w:tcPr>
          <w:p>
            <w:pPr>
              <w:pStyle w:val="TableParagraph"/>
              <w:spacing w:before="7"/>
              <w:rPr>
                <w:i/>
                <w:sz w:val="27"/>
              </w:rPr>
            </w:pPr>
          </w:p>
          <w:p>
            <w:pPr>
              <w:pStyle w:val="TableParagraph"/>
              <w:ind w:left="274" w:right="254"/>
              <w:jc w:val="center"/>
              <w:rPr>
                <w:sz w:val="20"/>
              </w:rPr>
            </w:pPr>
            <w:r>
              <w:rPr>
                <w:spacing w:val="-5"/>
                <w:sz w:val="20"/>
              </w:rPr>
              <w:t>15</w:t>
            </w:r>
          </w:p>
        </w:tc>
        <w:tc>
          <w:tcPr>
            <w:tcW w:w="1653" w:type="dxa"/>
          </w:tcPr>
          <w:p>
            <w:pPr>
              <w:pStyle w:val="TableParagraph"/>
              <w:spacing w:before="7"/>
              <w:rPr>
                <w:i/>
                <w:sz w:val="27"/>
              </w:rPr>
            </w:pPr>
          </w:p>
          <w:p>
            <w:pPr>
              <w:pStyle w:val="TableParagraph"/>
              <w:ind w:left="255"/>
              <w:jc w:val="center"/>
              <w:rPr>
                <w:sz w:val="20"/>
              </w:rPr>
            </w:pPr>
            <w:r>
              <w:rPr>
                <w:spacing w:val="-4"/>
                <w:sz w:val="20"/>
              </w:rPr>
              <w:t>1.74</w:t>
            </w:r>
          </w:p>
        </w:tc>
      </w:tr>
      <w:tr>
        <w:trPr>
          <w:trHeight w:val="651" w:hRule="atLeast"/>
        </w:trPr>
        <w:tc>
          <w:tcPr>
            <w:tcW w:w="3391" w:type="dxa"/>
          </w:tcPr>
          <w:p>
            <w:pPr>
              <w:pStyle w:val="TableParagraph"/>
              <w:spacing w:before="181"/>
              <w:ind w:left="256" w:right="484"/>
              <w:jc w:val="center"/>
              <w:rPr>
                <w:sz w:val="20"/>
              </w:rPr>
            </w:pPr>
            <w:r>
              <w:rPr>
                <w:spacing w:val="-2"/>
                <w:w w:val="110"/>
                <w:sz w:val="20"/>
              </w:rPr>
              <w:t>Student</w:t>
            </w:r>
          </w:p>
        </w:tc>
        <w:tc>
          <w:tcPr>
            <w:tcW w:w="888" w:type="dxa"/>
          </w:tcPr>
          <w:p>
            <w:pPr>
              <w:pStyle w:val="TableParagraph"/>
              <w:spacing w:before="181"/>
              <w:ind w:left="274" w:right="254"/>
              <w:jc w:val="center"/>
              <w:rPr>
                <w:sz w:val="20"/>
              </w:rPr>
            </w:pPr>
            <w:r>
              <w:rPr>
                <w:spacing w:val="-5"/>
                <w:sz w:val="20"/>
              </w:rPr>
              <w:t>12</w:t>
            </w:r>
          </w:p>
        </w:tc>
        <w:tc>
          <w:tcPr>
            <w:tcW w:w="1653" w:type="dxa"/>
          </w:tcPr>
          <w:p>
            <w:pPr>
              <w:pStyle w:val="TableParagraph"/>
              <w:spacing w:before="181"/>
              <w:ind w:left="255"/>
              <w:jc w:val="center"/>
              <w:rPr>
                <w:sz w:val="20"/>
              </w:rPr>
            </w:pPr>
            <w:r>
              <w:rPr>
                <w:spacing w:val="-4"/>
                <w:sz w:val="20"/>
              </w:rPr>
              <w:t>1.39</w:t>
            </w:r>
          </w:p>
        </w:tc>
      </w:tr>
      <w:tr>
        <w:trPr>
          <w:trHeight w:val="720" w:hRule="atLeast"/>
        </w:trPr>
        <w:tc>
          <w:tcPr>
            <w:tcW w:w="3391" w:type="dxa"/>
            <w:tcBorders>
              <w:bottom w:val="single" w:sz="24" w:space="0" w:color="00E1FF"/>
            </w:tcBorders>
          </w:tcPr>
          <w:p>
            <w:pPr>
              <w:pStyle w:val="TableParagraph"/>
              <w:spacing w:before="8"/>
              <w:rPr>
                <w:i/>
                <w:sz w:val="21"/>
              </w:rPr>
            </w:pPr>
          </w:p>
          <w:p>
            <w:pPr>
              <w:pStyle w:val="TableParagraph"/>
              <w:ind w:left="256" w:right="481"/>
              <w:jc w:val="center"/>
              <w:rPr>
                <w:sz w:val="20"/>
              </w:rPr>
            </w:pPr>
            <w:r>
              <w:rPr>
                <w:w w:val="110"/>
                <w:sz w:val="20"/>
              </w:rPr>
              <w:t>Not</w:t>
            </w:r>
            <w:r>
              <w:rPr>
                <w:spacing w:val="-14"/>
                <w:w w:val="110"/>
                <w:sz w:val="20"/>
              </w:rPr>
              <w:t> </w:t>
            </w:r>
            <w:r>
              <w:rPr>
                <w:spacing w:val="-2"/>
                <w:w w:val="110"/>
                <w:sz w:val="20"/>
              </w:rPr>
              <w:t>Defined</w:t>
            </w:r>
          </w:p>
        </w:tc>
        <w:tc>
          <w:tcPr>
            <w:tcW w:w="888" w:type="dxa"/>
            <w:tcBorders>
              <w:bottom w:val="single" w:sz="24" w:space="0" w:color="00E1FF"/>
            </w:tcBorders>
          </w:tcPr>
          <w:p>
            <w:pPr>
              <w:pStyle w:val="TableParagraph"/>
              <w:spacing w:before="8"/>
              <w:rPr>
                <w:i/>
                <w:sz w:val="21"/>
              </w:rPr>
            </w:pPr>
          </w:p>
          <w:p>
            <w:pPr>
              <w:pStyle w:val="TableParagraph"/>
              <w:ind w:left="274" w:right="254"/>
              <w:jc w:val="center"/>
              <w:rPr>
                <w:sz w:val="20"/>
              </w:rPr>
            </w:pPr>
            <w:r>
              <w:rPr>
                <w:spacing w:val="-5"/>
                <w:sz w:val="20"/>
              </w:rPr>
              <w:t>11</w:t>
            </w:r>
          </w:p>
        </w:tc>
        <w:tc>
          <w:tcPr>
            <w:tcW w:w="1653" w:type="dxa"/>
            <w:tcBorders>
              <w:bottom w:val="single" w:sz="24" w:space="0" w:color="00E1FF"/>
            </w:tcBorders>
          </w:tcPr>
          <w:p>
            <w:pPr>
              <w:pStyle w:val="TableParagraph"/>
              <w:spacing w:before="8"/>
              <w:rPr>
                <w:i/>
                <w:sz w:val="21"/>
              </w:rPr>
            </w:pPr>
          </w:p>
          <w:p>
            <w:pPr>
              <w:pStyle w:val="TableParagraph"/>
              <w:ind w:left="255"/>
              <w:jc w:val="center"/>
              <w:rPr>
                <w:sz w:val="20"/>
              </w:rPr>
            </w:pPr>
            <w:r>
              <w:rPr>
                <w:spacing w:val="-4"/>
                <w:sz w:val="20"/>
              </w:rPr>
              <w:t>1.27</w:t>
            </w:r>
          </w:p>
        </w:tc>
      </w:tr>
    </w:tbl>
    <w:p>
      <w:pPr>
        <w:pStyle w:val="BodyText"/>
        <w:rPr>
          <w:i/>
          <w:sz w:val="32"/>
        </w:rPr>
      </w:pPr>
    </w:p>
    <w:p>
      <w:pPr>
        <w:pStyle w:val="Heading4"/>
        <w:spacing w:before="250"/>
        <w:rPr>
          <w:i/>
        </w:rPr>
      </w:pPr>
      <w:r>
        <w:rPr>
          <w:i/>
          <w:color w:val="6033C4"/>
        </w:rPr>
        <w:t>Table</w:t>
      </w:r>
      <w:r>
        <w:rPr>
          <w:i/>
          <w:color w:val="6033C4"/>
          <w:spacing w:val="-14"/>
        </w:rPr>
        <w:t> </w:t>
      </w:r>
      <w:r>
        <w:rPr>
          <w:i/>
          <w:color w:val="6033C4"/>
        </w:rPr>
        <w:t>6.</w:t>
      </w:r>
      <w:r>
        <w:rPr>
          <w:i/>
          <w:color w:val="6033C4"/>
          <w:spacing w:val="-14"/>
        </w:rPr>
        <w:t> </w:t>
      </w:r>
      <w:r>
        <w:rPr>
          <w:i/>
          <w:color w:val="6033C4"/>
        </w:rPr>
        <w:t>Descriptives</w:t>
      </w:r>
      <w:r>
        <w:rPr>
          <w:i/>
          <w:color w:val="6033C4"/>
          <w:spacing w:val="-15"/>
        </w:rPr>
        <w:t> </w:t>
      </w:r>
      <w:r>
        <w:rPr>
          <w:i/>
          <w:color w:val="6033C4"/>
        </w:rPr>
        <w:t>Based</w:t>
      </w:r>
      <w:r>
        <w:rPr>
          <w:i/>
          <w:color w:val="6033C4"/>
          <w:spacing w:val="-15"/>
        </w:rPr>
        <w:t> </w:t>
      </w:r>
      <w:r>
        <w:rPr>
          <w:i/>
          <w:color w:val="6033C4"/>
        </w:rPr>
        <w:t>on</w:t>
      </w:r>
      <w:r>
        <w:rPr>
          <w:i/>
          <w:color w:val="6033C4"/>
          <w:spacing w:val="-16"/>
        </w:rPr>
        <w:t> </w:t>
      </w:r>
      <w:r>
        <w:rPr>
          <w:i/>
          <w:color w:val="6033C4"/>
        </w:rPr>
        <w:t>Country</w:t>
      </w:r>
      <w:r>
        <w:rPr>
          <w:i/>
          <w:color w:val="6033C4"/>
          <w:spacing w:val="-14"/>
        </w:rPr>
        <w:t> </w:t>
      </w:r>
      <w:r>
        <w:rPr>
          <w:i/>
          <w:color w:val="6033C4"/>
        </w:rPr>
        <w:t>of</w:t>
      </w:r>
      <w:r>
        <w:rPr>
          <w:i/>
          <w:color w:val="6033C4"/>
          <w:spacing w:val="-16"/>
        </w:rPr>
        <w:t> </w:t>
      </w:r>
      <w:r>
        <w:rPr>
          <w:i/>
          <w:color w:val="6033C4"/>
          <w:spacing w:val="-2"/>
        </w:rPr>
        <w:t>Origin.</w:t>
      </w:r>
    </w:p>
    <w:p>
      <w:pPr>
        <w:pStyle w:val="BodyText"/>
        <w:spacing w:before="6"/>
        <w:rPr>
          <w:i/>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3"/>
        <w:gridCol w:w="1951"/>
        <w:gridCol w:w="2623"/>
      </w:tblGrid>
      <w:tr>
        <w:trPr>
          <w:trHeight w:val="801" w:hRule="atLeast"/>
        </w:trPr>
        <w:tc>
          <w:tcPr>
            <w:tcW w:w="3183" w:type="dxa"/>
            <w:tcBorders>
              <w:top w:val="single" w:sz="24" w:space="0" w:color="00E1FF"/>
              <w:bottom w:val="single" w:sz="24" w:space="0" w:color="00E1FF"/>
            </w:tcBorders>
          </w:tcPr>
          <w:p>
            <w:pPr>
              <w:pStyle w:val="TableParagraph"/>
              <w:spacing w:before="2"/>
              <w:rPr>
                <w:i/>
                <w:sz w:val="25"/>
              </w:rPr>
            </w:pPr>
          </w:p>
          <w:p>
            <w:pPr>
              <w:pStyle w:val="TableParagraph"/>
              <w:ind w:left="721" w:right="867"/>
              <w:jc w:val="center"/>
              <w:rPr>
                <w:sz w:val="20"/>
              </w:rPr>
            </w:pPr>
            <w:r>
              <w:rPr>
                <w:color w:val="6034C4"/>
                <w:sz w:val="20"/>
              </w:rPr>
              <w:t>Country</w:t>
            </w:r>
            <w:r>
              <w:rPr>
                <w:color w:val="6034C4"/>
                <w:spacing w:val="28"/>
                <w:sz w:val="20"/>
              </w:rPr>
              <w:t> </w:t>
            </w:r>
            <w:r>
              <w:rPr>
                <w:color w:val="6034C4"/>
                <w:sz w:val="20"/>
              </w:rPr>
              <w:t>of</w:t>
            </w:r>
            <w:r>
              <w:rPr>
                <w:color w:val="6034C4"/>
                <w:spacing w:val="27"/>
                <w:sz w:val="20"/>
              </w:rPr>
              <w:t> </w:t>
            </w:r>
            <w:r>
              <w:rPr>
                <w:color w:val="6034C4"/>
                <w:spacing w:val="-2"/>
                <w:sz w:val="20"/>
              </w:rPr>
              <w:t>Origin</w:t>
            </w:r>
          </w:p>
        </w:tc>
        <w:tc>
          <w:tcPr>
            <w:tcW w:w="1951" w:type="dxa"/>
            <w:tcBorders>
              <w:top w:val="single" w:sz="24" w:space="0" w:color="00E1FF"/>
              <w:bottom w:val="single" w:sz="24" w:space="0" w:color="00E1FF"/>
            </w:tcBorders>
          </w:tcPr>
          <w:p>
            <w:pPr>
              <w:pStyle w:val="TableParagraph"/>
              <w:spacing w:before="2"/>
              <w:rPr>
                <w:i/>
                <w:sz w:val="25"/>
              </w:rPr>
            </w:pPr>
          </w:p>
          <w:p>
            <w:pPr>
              <w:pStyle w:val="TableParagraph"/>
              <w:ind w:left="114"/>
              <w:jc w:val="center"/>
              <w:rPr>
                <w:sz w:val="20"/>
              </w:rPr>
            </w:pPr>
            <w:r>
              <w:rPr>
                <w:color w:val="6034C4"/>
                <w:w w:val="103"/>
                <w:sz w:val="20"/>
              </w:rPr>
              <w:t>N</w:t>
            </w:r>
          </w:p>
        </w:tc>
        <w:tc>
          <w:tcPr>
            <w:tcW w:w="2623" w:type="dxa"/>
            <w:tcBorders>
              <w:top w:val="single" w:sz="24" w:space="0" w:color="00E1FF"/>
              <w:bottom w:val="single" w:sz="24" w:space="0" w:color="00E1FF"/>
            </w:tcBorders>
          </w:tcPr>
          <w:p>
            <w:pPr>
              <w:pStyle w:val="TableParagraph"/>
              <w:spacing w:before="2"/>
              <w:rPr>
                <w:i/>
                <w:sz w:val="25"/>
              </w:rPr>
            </w:pPr>
          </w:p>
          <w:p>
            <w:pPr>
              <w:pStyle w:val="TableParagraph"/>
              <w:ind w:left="727" w:right="470"/>
              <w:jc w:val="center"/>
              <w:rPr>
                <w:sz w:val="20"/>
              </w:rPr>
            </w:pPr>
            <w:r>
              <w:rPr>
                <w:color w:val="6034C4"/>
                <w:sz w:val="20"/>
              </w:rPr>
              <w:t>Percentage</w:t>
            </w:r>
            <w:r>
              <w:rPr>
                <w:color w:val="6034C4"/>
                <w:spacing w:val="10"/>
                <w:sz w:val="20"/>
              </w:rPr>
              <w:t> </w:t>
            </w:r>
            <w:r>
              <w:rPr>
                <w:color w:val="6034C4"/>
                <w:spacing w:val="-5"/>
                <w:sz w:val="20"/>
              </w:rPr>
              <w:t>(%)</w:t>
            </w:r>
          </w:p>
        </w:tc>
      </w:tr>
      <w:tr>
        <w:trPr>
          <w:trHeight w:val="652" w:hRule="atLeast"/>
        </w:trPr>
        <w:tc>
          <w:tcPr>
            <w:tcW w:w="3183" w:type="dxa"/>
            <w:tcBorders>
              <w:top w:val="single" w:sz="24" w:space="0" w:color="00E1FF"/>
            </w:tcBorders>
          </w:tcPr>
          <w:p>
            <w:pPr>
              <w:pStyle w:val="TableParagraph"/>
              <w:spacing w:before="215"/>
              <w:ind w:left="721" w:right="867"/>
              <w:jc w:val="center"/>
              <w:rPr>
                <w:sz w:val="20"/>
              </w:rPr>
            </w:pPr>
            <w:r>
              <w:rPr>
                <w:spacing w:val="-5"/>
                <w:sz w:val="20"/>
              </w:rPr>
              <w:t>USA</w:t>
            </w:r>
          </w:p>
        </w:tc>
        <w:tc>
          <w:tcPr>
            <w:tcW w:w="1951" w:type="dxa"/>
            <w:tcBorders>
              <w:top w:val="single" w:sz="24" w:space="0" w:color="00E1FF"/>
            </w:tcBorders>
          </w:tcPr>
          <w:p>
            <w:pPr>
              <w:pStyle w:val="TableParagraph"/>
              <w:spacing w:before="215"/>
              <w:ind w:left="852" w:right="739"/>
              <w:jc w:val="center"/>
              <w:rPr>
                <w:sz w:val="20"/>
              </w:rPr>
            </w:pPr>
            <w:r>
              <w:rPr>
                <w:spacing w:val="-5"/>
                <w:sz w:val="20"/>
              </w:rPr>
              <w:t>493</w:t>
            </w:r>
          </w:p>
        </w:tc>
        <w:tc>
          <w:tcPr>
            <w:tcW w:w="2623" w:type="dxa"/>
            <w:tcBorders>
              <w:top w:val="single" w:sz="24" w:space="0" w:color="00E1FF"/>
            </w:tcBorders>
          </w:tcPr>
          <w:p>
            <w:pPr>
              <w:pStyle w:val="TableParagraph"/>
              <w:spacing w:before="215"/>
              <w:ind w:left="727" w:right="469"/>
              <w:jc w:val="center"/>
              <w:rPr>
                <w:sz w:val="20"/>
              </w:rPr>
            </w:pPr>
            <w:r>
              <w:rPr>
                <w:spacing w:val="-2"/>
                <w:sz w:val="20"/>
              </w:rPr>
              <w:t>57.06</w:t>
            </w:r>
          </w:p>
        </w:tc>
      </w:tr>
      <w:tr>
        <w:trPr>
          <w:trHeight w:val="652" w:hRule="atLeast"/>
        </w:trPr>
        <w:tc>
          <w:tcPr>
            <w:tcW w:w="3183" w:type="dxa"/>
          </w:tcPr>
          <w:p>
            <w:pPr>
              <w:pStyle w:val="TableParagraph"/>
              <w:spacing w:before="216"/>
              <w:ind w:left="721" w:right="866"/>
              <w:jc w:val="center"/>
              <w:rPr>
                <w:sz w:val="20"/>
              </w:rPr>
            </w:pPr>
            <w:r>
              <w:rPr>
                <w:spacing w:val="-2"/>
                <w:w w:val="105"/>
                <w:sz w:val="20"/>
              </w:rPr>
              <w:t>India</w:t>
            </w:r>
          </w:p>
        </w:tc>
        <w:tc>
          <w:tcPr>
            <w:tcW w:w="1951" w:type="dxa"/>
          </w:tcPr>
          <w:p>
            <w:pPr>
              <w:pStyle w:val="TableParagraph"/>
              <w:spacing w:before="216"/>
              <w:ind w:left="852" w:right="739"/>
              <w:jc w:val="center"/>
              <w:rPr>
                <w:sz w:val="20"/>
              </w:rPr>
            </w:pPr>
            <w:r>
              <w:rPr>
                <w:spacing w:val="-5"/>
                <w:sz w:val="20"/>
              </w:rPr>
              <w:t>205</w:t>
            </w:r>
          </w:p>
        </w:tc>
        <w:tc>
          <w:tcPr>
            <w:tcW w:w="2623" w:type="dxa"/>
          </w:tcPr>
          <w:p>
            <w:pPr>
              <w:pStyle w:val="TableParagraph"/>
              <w:spacing w:before="216"/>
              <w:ind w:left="727" w:right="469"/>
              <w:jc w:val="center"/>
              <w:rPr>
                <w:sz w:val="20"/>
              </w:rPr>
            </w:pPr>
            <w:r>
              <w:rPr>
                <w:spacing w:val="-2"/>
                <w:sz w:val="20"/>
              </w:rPr>
              <w:t>23.73</w:t>
            </w:r>
          </w:p>
        </w:tc>
      </w:tr>
      <w:tr>
        <w:trPr>
          <w:trHeight w:val="653" w:hRule="atLeast"/>
        </w:trPr>
        <w:tc>
          <w:tcPr>
            <w:tcW w:w="3183" w:type="dxa"/>
            <w:tcBorders>
              <w:bottom w:val="single" w:sz="24" w:space="0" w:color="00E1FF"/>
            </w:tcBorders>
          </w:tcPr>
          <w:p>
            <w:pPr>
              <w:pStyle w:val="TableParagraph"/>
              <w:spacing w:before="216"/>
              <w:ind w:left="721" w:right="862"/>
              <w:jc w:val="center"/>
              <w:rPr>
                <w:sz w:val="20"/>
              </w:rPr>
            </w:pPr>
            <w:r>
              <w:rPr>
                <w:spacing w:val="-2"/>
                <w:w w:val="110"/>
                <w:sz w:val="20"/>
              </w:rPr>
              <w:t>Other</w:t>
            </w:r>
          </w:p>
        </w:tc>
        <w:tc>
          <w:tcPr>
            <w:tcW w:w="1951" w:type="dxa"/>
            <w:tcBorders>
              <w:bottom w:val="single" w:sz="24" w:space="0" w:color="00E1FF"/>
            </w:tcBorders>
          </w:tcPr>
          <w:p>
            <w:pPr>
              <w:pStyle w:val="TableParagraph"/>
              <w:spacing w:before="216"/>
              <w:ind w:left="852" w:right="739"/>
              <w:jc w:val="center"/>
              <w:rPr>
                <w:sz w:val="20"/>
              </w:rPr>
            </w:pPr>
            <w:r>
              <w:rPr>
                <w:spacing w:val="-5"/>
                <w:sz w:val="20"/>
              </w:rPr>
              <w:t>166</w:t>
            </w:r>
          </w:p>
        </w:tc>
        <w:tc>
          <w:tcPr>
            <w:tcW w:w="2623" w:type="dxa"/>
            <w:tcBorders>
              <w:bottom w:val="single" w:sz="24" w:space="0" w:color="00E1FF"/>
            </w:tcBorders>
          </w:tcPr>
          <w:p>
            <w:pPr>
              <w:pStyle w:val="TableParagraph"/>
              <w:spacing w:before="216"/>
              <w:ind w:left="727" w:right="469"/>
              <w:jc w:val="center"/>
              <w:rPr>
                <w:sz w:val="20"/>
              </w:rPr>
            </w:pPr>
            <w:r>
              <w:rPr>
                <w:spacing w:val="-2"/>
                <w:sz w:val="20"/>
              </w:rPr>
              <w:t>19.21</w:t>
            </w:r>
          </w:p>
        </w:tc>
      </w:tr>
    </w:tbl>
    <w:p>
      <w:pPr>
        <w:pStyle w:val="BodyText"/>
        <w:spacing w:before="8"/>
        <w:rPr>
          <w:i/>
          <w:sz w:val="27"/>
        </w:rPr>
      </w:pPr>
    </w:p>
    <w:p>
      <w:pPr>
        <w:spacing w:line="283" w:lineRule="auto" w:before="0"/>
        <w:ind w:left="116" w:right="596" w:firstLine="0"/>
        <w:jc w:val="both"/>
        <w:rPr>
          <w:sz w:val="20"/>
        </w:rPr>
      </w:pPr>
      <w:r>
        <w:rPr>
          <w:i/>
          <w:w w:val="105"/>
          <w:sz w:val="21"/>
        </w:rPr>
        <w:t>Note:</w:t>
      </w:r>
      <w:r>
        <w:rPr>
          <w:i/>
          <w:w w:val="105"/>
          <w:sz w:val="21"/>
        </w:rPr>
        <w:t> </w:t>
      </w:r>
      <w:r>
        <w:rPr>
          <w:w w:val="105"/>
          <w:sz w:val="20"/>
        </w:rPr>
        <w:t>Countries</w:t>
      </w:r>
      <w:r>
        <w:rPr>
          <w:w w:val="105"/>
          <w:sz w:val="20"/>
        </w:rPr>
        <w:t> of</w:t>
      </w:r>
      <w:r>
        <w:rPr>
          <w:w w:val="105"/>
          <w:sz w:val="20"/>
        </w:rPr>
        <w:t> Origin</w:t>
      </w:r>
      <w:r>
        <w:rPr>
          <w:w w:val="105"/>
          <w:sz w:val="20"/>
        </w:rPr>
        <w:t> in</w:t>
      </w:r>
      <w:r>
        <w:rPr>
          <w:w w:val="105"/>
          <w:sz w:val="20"/>
        </w:rPr>
        <w:t> the</w:t>
      </w:r>
      <w:r>
        <w:rPr>
          <w:w w:val="105"/>
          <w:sz w:val="20"/>
        </w:rPr>
        <w:t> "Other"</w:t>
      </w:r>
      <w:r>
        <w:rPr>
          <w:w w:val="105"/>
          <w:sz w:val="20"/>
        </w:rPr>
        <w:t> category</w:t>
      </w:r>
      <w:r>
        <w:rPr>
          <w:w w:val="105"/>
          <w:sz w:val="20"/>
        </w:rPr>
        <w:t> have</w:t>
      </w:r>
      <w:r>
        <w:rPr>
          <w:w w:val="105"/>
          <w:sz w:val="20"/>
        </w:rPr>
        <w:t> been</w:t>
      </w:r>
      <w:r>
        <w:rPr>
          <w:w w:val="105"/>
          <w:sz w:val="20"/>
        </w:rPr>
        <w:t> grouped</w:t>
      </w:r>
      <w:r>
        <w:rPr>
          <w:w w:val="105"/>
          <w:sz w:val="20"/>
        </w:rPr>
        <w:t> together</w:t>
      </w:r>
      <w:r>
        <w:rPr>
          <w:w w:val="105"/>
          <w:sz w:val="20"/>
        </w:rPr>
        <w:t> as</w:t>
      </w:r>
      <w:r>
        <w:rPr>
          <w:w w:val="105"/>
          <w:sz w:val="20"/>
        </w:rPr>
        <w:t> so</w:t>
      </w:r>
      <w:r>
        <w:rPr>
          <w:w w:val="105"/>
          <w:sz w:val="20"/>
        </w:rPr>
        <w:t> as</w:t>
      </w:r>
      <w:r>
        <w:rPr>
          <w:w w:val="105"/>
          <w:sz w:val="20"/>
        </w:rPr>
        <w:t> they correspond to a number that is not sufficient to be represented. The countries grouped as so are: Algeria, Argentina, Australia, Bahrain, Bangladesh, Belgium, Botswana, Brazil, Bulgaria, Canada, Colombia,</w:t>
      </w:r>
      <w:r>
        <w:rPr>
          <w:w w:val="105"/>
          <w:sz w:val="20"/>
        </w:rPr>
        <w:t> Costa</w:t>
      </w:r>
      <w:r>
        <w:rPr>
          <w:w w:val="105"/>
          <w:sz w:val="20"/>
        </w:rPr>
        <w:t> Rica,</w:t>
      </w:r>
      <w:r>
        <w:rPr>
          <w:w w:val="105"/>
          <w:sz w:val="20"/>
        </w:rPr>
        <w:t> Cyprus,</w:t>
      </w:r>
      <w:r>
        <w:rPr>
          <w:w w:val="105"/>
          <w:sz w:val="20"/>
        </w:rPr>
        <w:t> Denmark,</w:t>
      </w:r>
      <w:r>
        <w:rPr>
          <w:w w:val="105"/>
          <w:sz w:val="20"/>
        </w:rPr>
        <w:t> Ecuador,</w:t>
      </w:r>
      <w:r>
        <w:rPr>
          <w:w w:val="105"/>
          <w:sz w:val="20"/>
        </w:rPr>
        <w:t> Estonia,</w:t>
      </w:r>
      <w:r>
        <w:rPr>
          <w:w w:val="105"/>
          <w:sz w:val="20"/>
        </w:rPr>
        <w:t> France,</w:t>
      </w:r>
      <w:r>
        <w:rPr>
          <w:w w:val="105"/>
          <w:sz w:val="20"/>
        </w:rPr>
        <w:t> Georgia,</w:t>
      </w:r>
      <w:r>
        <w:rPr>
          <w:w w:val="105"/>
          <w:sz w:val="20"/>
        </w:rPr>
        <w:t> Germany,</w:t>
      </w:r>
      <w:r>
        <w:rPr>
          <w:w w:val="105"/>
          <w:sz w:val="20"/>
        </w:rPr>
        <w:t> Greece, Indonesia,</w:t>
      </w:r>
      <w:r>
        <w:rPr>
          <w:w w:val="105"/>
          <w:sz w:val="20"/>
        </w:rPr>
        <w:t> Ireland,</w:t>
      </w:r>
      <w:r>
        <w:rPr>
          <w:w w:val="105"/>
          <w:sz w:val="20"/>
        </w:rPr>
        <w:t> Italy,</w:t>
      </w:r>
      <w:r>
        <w:rPr>
          <w:w w:val="105"/>
          <w:sz w:val="20"/>
        </w:rPr>
        <w:t> Jamaica,</w:t>
      </w:r>
      <w:r>
        <w:rPr>
          <w:w w:val="105"/>
          <w:sz w:val="20"/>
        </w:rPr>
        <w:t> Kenya,</w:t>
      </w:r>
      <w:r>
        <w:rPr>
          <w:w w:val="105"/>
          <w:sz w:val="20"/>
        </w:rPr>
        <w:t> Lebanon,</w:t>
      </w:r>
      <w:r>
        <w:rPr>
          <w:w w:val="105"/>
          <w:sz w:val="20"/>
        </w:rPr>
        <w:t> Macedonia,</w:t>
      </w:r>
      <w:r>
        <w:rPr>
          <w:w w:val="105"/>
          <w:sz w:val="20"/>
        </w:rPr>
        <w:t> Mauritius,</w:t>
      </w:r>
      <w:r>
        <w:rPr>
          <w:w w:val="105"/>
          <w:sz w:val="20"/>
        </w:rPr>
        <w:t> Mexico,</w:t>
      </w:r>
      <w:r>
        <w:rPr>
          <w:w w:val="105"/>
          <w:sz w:val="20"/>
        </w:rPr>
        <w:t> Mongolia, Netherlands,</w:t>
      </w:r>
      <w:r>
        <w:rPr>
          <w:w w:val="105"/>
          <w:sz w:val="20"/>
        </w:rPr>
        <w:t> Nigeria,</w:t>
      </w:r>
      <w:r>
        <w:rPr>
          <w:w w:val="105"/>
          <w:sz w:val="20"/>
        </w:rPr>
        <w:t> Oman,</w:t>
      </w:r>
      <w:r>
        <w:rPr>
          <w:w w:val="105"/>
          <w:sz w:val="20"/>
        </w:rPr>
        <w:t> Pakistan,</w:t>
      </w:r>
      <w:r>
        <w:rPr>
          <w:w w:val="105"/>
          <w:sz w:val="20"/>
        </w:rPr>
        <w:t> Philippines,</w:t>
      </w:r>
      <w:r>
        <w:rPr>
          <w:w w:val="105"/>
          <w:sz w:val="20"/>
        </w:rPr>
        <w:t> Portugal,</w:t>
      </w:r>
      <w:r>
        <w:rPr>
          <w:w w:val="105"/>
          <w:sz w:val="20"/>
        </w:rPr>
        <w:t> Romania,</w:t>
      </w:r>
      <w:r>
        <w:rPr>
          <w:w w:val="105"/>
          <w:sz w:val="20"/>
        </w:rPr>
        <w:t> Saudi</w:t>
      </w:r>
      <w:r>
        <w:rPr>
          <w:w w:val="105"/>
          <w:sz w:val="20"/>
        </w:rPr>
        <w:t> Arabia,</w:t>
      </w:r>
      <w:r>
        <w:rPr>
          <w:w w:val="105"/>
          <w:sz w:val="20"/>
        </w:rPr>
        <w:t> Senegal, Singapore,</w:t>
      </w:r>
      <w:r>
        <w:rPr>
          <w:spacing w:val="-2"/>
          <w:w w:val="105"/>
          <w:sz w:val="20"/>
        </w:rPr>
        <w:t> </w:t>
      </w:r>
      <w:r>
        <w:rPr>
          <w:w w:val="105"/>
          <w:sz w:val="20"/>
        </w:rPr>
        <w:t>South</w:t>
      </w:r>
      <w:r>
        <w:rPr>
          <w:spacing w:val="-2"/>
          <w:w w:val="105"/>
          <w:sz w:val="20"/>
        </w:rPr>
        <w:t> </w:t>
      </w:r>
      <w:r>
        <w:rPr>
          <w:w w:val="105"/>
          <w:sz w:val="20"/>
        </w:rPr>
        <w:t>Africa,</w:t>
      </w:r>
      <w:r>
        <w:rPr>
          <w:spacing w:val="-3"/>
          <w:w w:val="105"/>
          <w:sz w:val="20"/>
        </w:rPr>
        <w:t> </w:t>
      </w:r>
      <w:r>
        <w:rPr>
          <w:w w:val="105"/>
          <w:sz w:val="20"/>
        </w:rPr>
        <w:t>Spain,</w:t>
      </w:r>
      <w:r>
        <w:rPr>
          <w:spacing w:val="-2"/>
          <w:w w:val="105"/>
          <w:sz w:val="20"/>
        </w:rPr>
        <w:t> </w:t>
      </w:r>
      <w:r>
        <w:rPr>
          <w:w w:val="105"/>
          <w:sz w:val="20"/>
        </w:rPr>
        <w:t>Sweden,</w:t>
      </w:r>
      <w:r>
        <w:rPr>
          <w:spacing w:val="-2"/>
          <w:w w:val="105"/>
          <w:sz w:val="20"/>
        </w:rPr>
        <w:t> </w:t>
      </w:r>
      <w:r>
        <w:rPr>
          <w:w w:val="105"/>
          <w:sz w:val="20"/>
        </w:rPr>
        <w:t>Switzerland,</w:t>
      </w:r>
      <w:r>
        <w:rPr>
          <w:spacing w:val="-2"/>
          <w:w w:val="105"/>
          <w:sz w:val="20"/>
        </w:rPr>
        <w:t> </w:t>
      </w:r>
      <w:r>
        <w:rPr>
          <w:w w:val="105"/>
          <w:sz w:val="20"/>
        </w:rPr>
        <w:t>Tanzania,</w:t>
      </w:r>
      <w:r>
        <w:rPr>
          <w:spacing w:val="-2"/>
          <w:w w:val="105"/>
          <w:sz w:val="20"/>
        </w:rPr>
        <w:t> </w:t>
      </w:r>
      <w:r>
        <w:rPr>
          <w:w w:val="105"/>
          <w:sz w:val="20"/>
        </w:rPr>
        <w:t>Tunisia,</w:t>
      </w:r>
      <w:r>
        <w:rPr>
          <w:spacing w:val="-3"/>
          <w:w w:val="105"/>
          <w:sz w:val="20"/>
        </w:rPr>
        <w:t> </w:t>
      </w:r>
      <w:r>
        <w:rPr>
          <w:w w:val="105"/>
          <w:sz w:val="20"/>
        </w:rPr>
        <w:t>Turkey,</w:t>
      </w:r>
      <w:r>
        <w:rPr>
          <w:spacing w:val="-2"/>
          <w:w w:val="105"/>
          <w:sz w:val="20"/>
        </w:rPr>
        <w:t> </w:t>
      </w:r>
      <w:r>
        <w:rPr>
          <w:w w:val="105"/>
          <w:sz w:val="20"/>
        </w:rPr>
        <w:t>Uganda,</w:t>
      </w:r>
      <w:r>
        <w:rPr>
          <w:spacing w:val="-2"/>
          <w:w w:val="105"/>
          <w:sz w:val="20"/>
        </w:rPr>
        <w:t> </w:t>
      </w:r>
      <w:r>
        <w:rPr>
          <w:w w:val="105"/>
          <w:sz w:val="20"/>
        </w:rPr>
        <w:t>United Arab Emirates, United Kingdom and Zimbabwe.</w:t>
      </w:r>
    </w:p>
    <w:p>
      <w:pPr>
        <w:spacing w:after="0" w:line="283" w:lineRule="auto"/>
        <w:jc w:val="both"/>
        <w:rPr>
          <w:sz w:val="20"/>
        </w:rPr>
        <w:sectPr>
          <w:pgSz w:w="11910" w:h="16840"/>
          <w:pgMar w:header="0" w:footer="1025" w:top="1300" w:bottom="1220" w:left="1300" w:right="820"/>
        </w:sectPr>
      </w:pPr>
    </w:p>
    <w:p>
      <w:pPr>
        <w:pStyle w:val="Heading1"/>
        <w:numPr>
          <w:ilvl w:val="0"/>
          <w:numId w:val="4"/>
        </w:numPr>
        <w:tabs>
          <w:tab w:pos="460" w:val="left" w:leader="none"/>
        </w:tabs>
        <w:spacing w:line="240" w:lineRule="auto" w:before="53" w:after="0"/>
        <w:ind w:left="460" w:right="0" w:hanging="344"/>
        <w:jc w:val="left"/>
      </w:pPr>
      <w:bookmarkStart w:name="_bookmark29" w:id="30"/>
      <w:bookmarkEnd w:id="30"/>
      <w:r>
        <w:rPr/>
      </w:r>
      <w:r>
        <w:rPr>
          <w:color w:val="6034C4"/>
          <w:spacing w:val="-2"/>
        </w:rPr>
        <w:t>Norms</w:t>
      </w:r>
    </w:p>
    <w:p>
      <w:pPr>
        <w:pStyle w:val="BodyText"/>
        <w:spacing w:line="285" w:lineRule="auto" w:before="241"/>
        <w:ind w:left="116" w:right="600"/>
        <w:jc w:val="both"/>
      </w:pPr>
      <w:r>
        <w:rPr>
          <w:w w:val="105"/>
        </w:rPr>
        <w:t>Norms</w:t>
      </w:r>
      <w:r>
        <w:rPr>
          <w:w w:val="105"/>
        </w:rPr>
        <w:t> provide</w:t>
      </w:r>
      <w:r>
        <w:rPr>
          <w:w w:val="105"/>
        </w:rPr>
        <w:t> information</w:t>
      </w:r>
      <w:r>
        <w:rPr>
          <w:w w:val="105"/>
        </w:rPr>
        <w:t> that</w:t>
      </w:r>
      <w:r>
        <w:rPr>
          <w:w w:val="105"/>
        </w:rPr>
        <w:t> allow</w:t>
      </w:r>
      <w:r>
        <w:rPr>
          <w:w w:val="105"/>
        </w:rPr>
        <w:t> comparisons</w:t>
      </w:r>
      <w:r>
        <w:rPr>
          <w:w w:val="105"/>
        </w:rPr>
        <w:t> to</w:t>
      </w:r>
      <w:r>
        <w:rPr>
          <w:w w:val="105"/>
        </w:rPr>
        <w:t> be</w:t>
      </w:r>
      <w:r>
        <w:rPr>
          <w:w w:val="105"/>
        </w:rPr>
        <w:t> made</w:t>
      </w:r>
      <w:r>
        <w:rPr>
          <w:w w:val="105"/>
        </w:rPr>
        <w:t> between</w:t>
      </w:r>
      <w:r>
        <w:rPr>
          <w:w w:val="105"/>
        </w:rPr>
        <w:t> individual candidate scores and the scores of a particular reference group.</w:t>
      </w:r>
    </w:p>
    <w:p>
      <w:pPr>
        <w:pStyle w:val="BodyText"/>
        <w:spacing w:before="8"/>
        <w:rPr>
          <w:sz w:val="25"/>
        </w:rPr>
      </w:pPr>
    </w:p>
    <w:p>
      <w:pPr>
        <w:pStyle w:val="BodyText"/>
        <w:spacing w:line="285" w:lineRule="auto" w:before="1"/>
        <w:ind w:left="116" w:right="591"/>
        <w:jc w:val="both"/>
      </w:pPr>
      <w:r>
        <w:rPr/>
        <w:t>Norms are standardised scores. Scores on psychological tests like MOTIVATION+ are most </w:t>
      </w:r>
      <w:r>
        <w:rPr>
          <w:w w:val="105"/>
        </w:rPr>
        <w:t>commonly interpreted by reference to the norm group scores.</w:t>
      </w:r>
    </w:p>
    <w:p>
      <w:pPr>
        <w:pStyle w:val="BodyText"/>
        <w:spacing w:before="10"/>
        <w:rPr>
          <w:sz w:val="25"/>
        </w:rPr>
      </w:pPr>
    </w:p>
    <w:p>
      <w:pPr>
        <w:pStyle w:val="BodyText"/>
        <w:ind w:left="116"/>
        <w:jc w:val="both"/>
      </w:pPr>
      <w:r>
        <w:rPr/>
        <w:t>There</w:t>
      </w:r>
      <w:r>
        <w:rPr>
          <w:spacing w:val="23"/>
        </w:rPr>
        <w:t> </w:t>
      </w:r>
      <w:r>
        <w:rPr/>
        <w:t>are</w:t>
      </w:r>
      <w:r>
        <w:rPr>
          <w:spacing w:val="23"/>
        </w:rPr>
        <w:t> </w:t>
      </w:r>
      <w:r>
        <w:rPr/>
        <w:t>two</w:t>
      </w:r>
      <w:r>
        <w:rPr>
          <w:spacing w:val="24"/>
        </w:rPr>
        <w:t> </w:t>
      </w:r>
      <w:r>
        <w:rPr/>
        <w:t>purposes</w:t>
      </w:r>
      <w:r>
        <w:rPr>
          <w:spacing w:val="21"/>
        </w:rPr>
        <w:t> </w:t>
      </w:r>
      <w:r>
        <w:rPr/>
        <w:t>of</w:t>
      </w:r>
      <w:r>
        <w:rPr>
          <w:spacing w:val="23"/>
        </w:rPr>
        <w:t> </w:t>
      </w:r>
      <w:r>
        <w:rPr>
          <w:spacing w:val="-2"/>
        </w:rPr>
        <w:t>norms:</w:t>
      </w:r>
    </w:p>
    <w:p>
      <w:pPr>
        <w:pStyle w:val="BodyText"/>
        <w:spacing w:before="11"/>
        <w:rPr>
          <w:sz w:val="29"/>
        </w:rPr>
      </w:pPr>
    </w:p>
    <w:p>
      <w:pPr>
        <w:pStyle w:val="ListParagraph"/>
        <w:numPr>
          <w:ilvl w:val="0"/>
          <w:numId w:val="13"/>
        </w:numPr>
        <w:tabs>
          <w:tab w:pos="834" w:val="left" w:leader="none"/>
          <w:tab w:pos="836" w:val="left" w:leader="none"/>
        </w:tabs>
        <w:spacing w:line="285" w:lineRule="auto" w:before="0" w:after="0"/>
        <w:ind w:left="836" w:right="599" w:hanging="360"/>
        <w:jc w:val="left"/>
        <w:rPr>
          <w:sz w:val="22"/>
        </w:rPr>
      </w:pPr>
      <w:r>
        <w:rPr>
          <w:spacing w:val="-2"/>
          <w:w w:val="110"/>
          <w:sz w:val="22"/>
        </w:rPr>
        <w:t>Norms</w:t>
      </w:r>
      <w:r>
        <w:rPr>
          <w:spacing w:val="-9"/>
          <w:w w:val="110"/>
          <w:sz w:val="22"/>
        </w:rPr>
        <w:t> </w:t>
      </w:r>
      <w:r>
        <w:rPr>
          <w:spacing w:val="-2"/>
          <w:w w:val="110"/>
          <w:sz w:val="22"/>
        </w:rPr>
        <w:t>indicate</w:t>
      </w:r>
      <w:r>
        <w:rPr>
          <w:spacing w:val="-9"/>
          <w:w w:val="110"/>
          <w:sz w:val="22"/>
        </w:rPr>
        <w:t> </w:t>
      </w:r>
      <w:r>
        <w:rPr>
          <w:spacing w:val="-2"/>
          <w:w w:val="110"/>
          <w:sz w:val="22"/>
        </w:rPr>
        <w:t>an</w:t>
      </w:r>
      <w:r>
        <w:rPr>
          <w:spacing w:val="-11"/>
          <w:w w:val="110"/>
          <w:sz w:val="22"/>
        </w:rPr>
        <w:t> </w:t>
      </w:r>
      <w:r>
        <w:rPr>
          <w:spacing w:val="-2"/>
          <w:w w:val="110"/>
          <w:sz w:val="22"/>
        </w:rPr>
        <w:t>individual’s</w:t>
      </w:r>
      <w:r>
        <w:rPr>
          <w:spacing w:val="-9"/>
          <w:w w:val="110"/>
          <w:sz w:val="22"/>
        </w:rPr>
        <w:t> </w:t>
      </w:r>
      <w:r>
        <w:rPr>
          <w:spacing w:val="-2"/>
          <w:w w:val="110"/>
          <w:sz w:val="22"/>
        </w:rPr>
        <w:t>relative</w:t>
      </w:r>
      <w:r>
        <w:rPr>
          <w:spacing w:val="-11"/>
          <w:w w:val="110"/>
          <w:sz w:val="22"/>
        </w:rPr>
        <w:t> </w:t>
      </w:r>
      <w:r>
        <w:rPr>
          <w:spacing w:val="-2"/>
          <w:w w:val="110"/>
          <w:sz w:val="22"/>
        </w:rPr>
        <w:t>standing</w:t>
      </w:r>
      <w:r>
        <w:rPr>
          <w:spacing w:val="-9"/>
          <w:w w:val="110"/>
          <w:sz w:val="22"/>
        </w:rPr>
        <w:t> </w:t>
      </w:r>
      <w:r>
        <w:rPr>
          <w:spacing w:val="-2"/>
          <w:w w:val="110"/>
          <w:sz w:val="22"/>
        </w:rPr>
        <w:t>in</w:t>
      </w:r>
      <w:r>
        <w:rPr>
          <w:spacing w:val="-11"/>
          <w:w w:val="110"/>
          <w:sz w:val="22"/>
        </w:rPr>
        <w:t> </w:t>
      </w:r>
      <w:r>
        <w:rPr>
          <w:spacing w:val="-2"/>
          <w:w w:val="110"/>
          <w:sz w:val="22"/>
        </w:rPr>
        <w:t>the</w:t>
      </w:r>
      <w:r>
        <w:rPr>
          <w:spacing w:val="-9"/>
          <w:w w:val="110"/>
          <w:sz w:val="22"/>
        </w:rPr>
        <w:t> </w:t>
      </w:r>
      <w:r>
        <w:rPr>
          <w:spacing w:val="-2"/>
          <w:w w:val="110"/>
          <w:sz w:val="22"/>
        </w:rPr>
        <w:t>normative</w:t>
      </w:r>
      <w:r>
        <w:rPr>
          <w:spacing w:val="-9"/>
          <w:w w:val="110"/>
          <w:sz w:val="22"/>
        </w:rPr>
        <w:t> </w:t>
      </w:r>
      <w:r>
        <w:rPr>
          <w:spacing w:val="-2"/>
          <w:w w:val="110"/>
          <w:sz w:val="22"/>
        </w:rPr>
        <w:t>sample</w:t>
      </w:r>
      <w:r>
        <w:rPr>
          <w:spacing w:val="-9"/>
          <w:w w:val="110"/>
          <w:sz w:val="22"/>
        </w:rPr>
        <w:t> </w:t>
      </w:r>
      <w:r>
        <w:rPr>
          <w:spacing w:val="-2"/>
          <w:w w:val="110"/>
          <w:sz w:val="22"/>
        </w:rPr>
        <w:t>to</w:t>
      </w:r>
      <w:r>
        <w:rPr>
          <w:spacing w:val="-9"/>
          <w:w w:val="110"/>
          <w:sz w:val="22"/>
        </w:rPr>
        <w:t> </w:t>
      </w:r>
      <w:r>
        <w:rPr>
          <w:spacing w:val="-2"/>
          <w:w w:val="110"/>
          <w:sz w:val="22"/>
        </w:rPr>
        <w:t>allow </w:t>
      </w:r>
      <w:r>
        <w:rPr>
          <w:w w:val="110"/>
          <w:sz w:val="22"/>
        </w:rPr>
        <w:t>the</w:t>
      </w:r>
      <w:r>
        <w:rPr>
          <w:spacing w:val="-1"/>
          <w:w w:val="110"/>
          <w:sz w:val="22"/>
        </w:rPr>
        <w:t> </w:t>
      </w:r>
      <w:r>
        <w:rPr>
          <w:w w:val="110"/>
          <w:sz w:val="22"/>
        </w:rPr>
        <w:t>evaluation</w:t>
      </w:r>
      <w:r>
        <w:rPr>
          <w:spacing w:val="-2"/>
          <w:w w:val="110"/>
          <w:sz w:val="22"/>
        </w:rPr>
        <w:t> </w:t>
      </w:r>
      <w:r>
        <w:rPr>
          <w:w w:val="110"/>
          <w:sz w:val="22"/>
        </w:rPr>
        <w:t>of</w:t>
      </w:r>
      <w:r>
        <w:rPr>
          <w:spacing w:val="-1"/>
          <w:w w:val="110"/>
          <w:sz w:val="22"/>
        </w:rPr>
        <w:t> </w:t>
      </w:r>
      <w:r>
        <w:rPr>
          <w:w w:val="110"/>
          <w:sz w:val="22"/>
        </w:rPr>
        <w:t>his/her performance in</w:t>
      </w:r>
      <w:r>
        <w:rPr>
          <w:spacing w:val="-5"/>
          <w:w w:val="110"/>
          <w:sz w:val="22"/>
        </w:rPr>
        <w:t> </w:t>
      </w:r>
      <w:r>
        <w:rPr>
          <w:w w:val="110"/>
          <w:sz w:val="22"/>
        </w:rPr>
        <w:t>relation</w:t>
      </w:r>
      <w:r>
        <w:rPr>
          <w:spacing w:val="-2"/>
          <w:w w:val="110"/>
          <w:sz w:val="22"/>
        </w:rPr>
        <w:t> </w:t>
      </w:r>
      <w:r>
        <w:rPr>
          <w:w w:val="110"/>
          <w:sz w:val="22"/>
        </w:rPr>
        <w:t>to others.</w:t>
      </w:r>
    </w:p>
    <w:p>
      <w:pPr>
        <w:pStyle w:val="ListParagraph"/>
        <w:numPr>
          <w:ilvl w:val="0"/>
          <w:numId w:val="13"/>
        </w:numPr>
        <w:tabs>
          <w:tab w:pos="834" w:val="left" w:leader="none"/>
          <w:tab w:pos="836" w:val="left" w:leader="none"/>
        </w:tabs>
        <w:spacing w:line="285" w:lineRule="auto" w:before="0" w:after="0"/>
        <w:ind w:left="836" w:right="592" w:hanging="360"/>
        <w:jc w:val="left"/>
        <w:rPr>
          <w:sz w:val="22"/>
        </w:rPr>
      </w:pPr>
      <w:r>
        <w:rPr>
          <w:w w:val="105"/>
          <w:sz w:val="22"/>
        </w:rPr>
        <w:t>Norms</w:t>
      </w:r>
      <w:r>
        <w:rPr>
          <w:spacing w:val="79"/>
          <w:w w:val="105"/>
          <w:sz w:val="22"/>
        </w:rPr>
        <w:t> </w:t>
      </w:r>
      <w:r>
        <w:rPr>
          <w:w w:val="105"/>
          <w:sz w:val="22"/>
        </w:rPr>
        <w:t>provide</w:t>
      </w:r>
      <w:r>
        <w:rPr>
          <w:spacing w:val="78"/>
          <w:w w:val="105"/>
          <w:sz w:val="22"/>
        </w:rPr>
        <w:t> </w:t>
      </w:r>
      <w:r>
        <w:rPr>
          <w:w w:val="105"/>
          <w:sz w:val="22"/>
        </w:rPr>
        <w:t>compared</w:t>
      </w:r>
      <w:r>
        <w:rPr>
          <w:spacing w:val="76"/>
          <w:w w:val="105"/>
          <w:sz w:val="22"/>
        </w:rPr>
        <w:t> </w:t>
      </w:r>
      <w:r>
        <w:rPr>
          <w:w w:val="105"/>
          <w:sz w:val="22"/>
        </w:rPr>
        <w:t>measures</w:t>
      </w:r>
      <w:r>
        <w:rPr>
          <w:spacing w:val="79"/>
          <w:w w:val="105"/>
          <w:sz w:val="22"/>
        </w:rPr>
        <w:t> </w:t>
      </w:r>
      <w:r>
        <w:rPr>
          <w:w w:val="105"/>
          <w:sz w:val="22"/>
        </w:rPr>
        <w:t>that</w:t>
      </w:r>
      <w:r>
        <w:rPr>
          <w:spacing w:val="78"/>
          <w:w w:val="105"/>
          <w:sz w:val="22"/>
        </w:rPr>
        <w:t> </w:t>
      </w:r>
      <w:r>
        <w:rPr>
          <w:w w:val="105"/>
          <w:sz w:val="22"/>
        </w:rPr>
        <w:t>enable</w:t>
      </w:r>
      <w:r>
        <w:rPr>
          <w:spacing w:val="79"/>
          <w:w w:val="105"/>
          <w:sz w:val="22"/>
        </w:rPr>
        <w:t> </w:t>
      </w:r>
      <w:r>
        <w:rPr>
          <w:w w:val="105"/>
          <w:sz w:val="22"/>
        </w:rPr>
        <w:t>a</w:t>
      </w:r>
      <w:r>
        <w:rPr>
          <w:spacing w:val="79"/>
          <w:w w:val="105"/>
          <w:sz w:val="22"/>
        </w:rPr>
        <w:t> </w:t>
      </w:r>
      <w:r>
        <w:rPr>
          <w:w w:val="105"/>
          <w:sz w:val="22"/>
        </w:rPr>
        <w:t>direct</w:t>
      </w:r>
      <w:r>
        <w:rPr>
          <w:spacing w:val="78"/>
          <w:w w:val="105"/>
          <w:sz w:val="22"/>
        </w:rPr>
        <w:t> </w:t>
      </w:r>
      <w:r>
        <w:rPr>
          <w:w w:val="105"/>
          <w:sz w:val="22"/>
        </w:rPr>
        <w:t>comparison</w:t>
      </w:r>
      <w:r>
        <w:rPr>
          <w:spacing w:val="78"/>
          <w:w w:val="105"/>
          <w:sz w:val="22"/>
        </w:rPr>
        <w:t> </w:t>
      </w:r>
      <w:r>
        <w:rPr>
          <w:w w:val="105"/>
          <w:sz w:val="22"/>
        </w:rPr>
        <w:t>of</w:t>
      </w:r>
      <w:r>
        <w:rPr>
          <w:spacing w:val="79"/>
          <w:w w:val="105"/>
          <w:sz w:val="22"/>
        </w:rPr>
        <w:t> </w:t>
      </w:r>
      <w:r>
        <w:rPr>
          <w:w w:val="105"/>
          <w:sz w:val="22"/>
        </w:rPr>
        <w:t>an individual’s performance on a difference test (Anastasi, 1982).</w:t>
      </w:r>
    </w:p>
    <w:p>
      <w:pPr>
        <w:pStyle w:val="BodyText"/>
        <w:spacing w:before="9"/>
        <w:rPr>
          <w:sz w:val="25"/>
        </w:rPr>
      </w:pPr>
    </w:p>
    <w:p>
      <w:pPr>
        <w:pStyle w:val="BodyText"/>
        <w:spacing w:line="283" w:lineRule="auto"/>
        <w:ind w:left="116" w:right="594"/>
        <w:jc w:val="both"/>
      </w:pPr>
      <w:r>
        <w:rPr>
          <w:w w:val="105"/>
        </w:rPr>
        <w:t>Tables 7 to 11 detail the mean, standard deviation, median, minimum, maximum, range and</w:t>
      </w:r>
      <w:r>
        <w:rPr>
          <w:w w:val="105"/>
        </w:rPr>
        <w:t> standard</w:t>
      </w:r>
      <w:r>
        <w:rPr>
          <w:w w:val="105"/>
        </w:rPr>
        <w:t> estimate</w:t>
      </w:r>
      <w:r>
        <w:rPr>
          <w:w w:val="105"/>
        </w:rPr>
        <w:t> scores</w:t>
      </w:r>
      <w:r>
        <w:rPr>
          <w:w w:val="105"/>
        </w:rPr>
        <w:t> for</w:t>
      </w:r>
      <w:r>
        <w:rPr>
          <w:w w:val="105"/>
        </w:rPr>
        <w:t> the</w:t>
      </w:r>
      <w:r>
        <w:rPr>
          <w:w w:val="105"/>
        </w:rPr>
        <w:t> English-speaking</w:t>
      </w:r>
      <w:r>
        <w:rPr>
          <w:w w:val="105"/>
        </w:rPr>
        <w:t> sample</w:t>
      </w:r>
      <w:r>
        <w:rPr>
          <w:w w:val="105"/>
        </w:rPr>
        <w:t> on</w:t>
      </w:r>
      <w:r>
        <w:rPr>
          <w:w w:val="105"/>
        </w:rPr>
        <w:t> factors</w:t>
      </w:r>
      <w:r>
        <w:rPr>
          <w:w w:val="105"/>
        </w:rPr>
        <w:t> of MOTIVATION+.</w:t>
      </w:r>
      <w:r>
        <w:rPr>
          <w:spacing w:val="-10"/>
          <w:w w:val="105"/>
        </w:rPr>
        <w:t> </w:t>
      </w:r>
      <w:r>
        <w:rPr>
          <w:w w:val="105"/>
        </w:rPr>
        <w:t>These</w:t>
      </w:r>
      <w:r>
        <w:rPr>
          <w:spacing w:val="-6"/>
          <w:w w:val="105"/>
        </w:rPr>
        <w:t> </w:t>
      </w:r>
      <w:r>
        <w:rPr>
          <w:w w:val="105"/>
        </w:rPr>
        <w:t>tables</w:t>
      </w:r>
      <w:r>
        <w:rPr>
          <w:spacing w:val="-6"/>
          <w:w w:val="105"/>
        </w:rPr>
        <w:t> </w:t>
      </w:r>
      <w:r>
        <w:rPr>
          <w:w w:val="105"/>
        </w:rPr>
        <w:t>are</w:t>
      </w:r>
      <w:r>
        <w:rPr>
          <w:spacing w:val="-8"/>
          <w:w w:val="105"/>
        </w:rPr>
        <w:t> </w:t>
      </w:r>
      <w:r>
        <w:rPr>
          <w:w w:val="105"/>
        </w:rPr>
        <w:t>based</w:t>
      </w:r>
      <w:r>
        <w:rPr>
          <w:spacing w:val="-10"/>
          <w:w w:val="105"/>
        </w:rPr>
        <w:t> </w:t>
      </w:r>
      <w:r>
        <w:rPr>
          <w:w w:val="105"/>
        </w:rPr>
        <w:t>on</w:t>
      </w:r>
      <w:r>
        <w:rPr>
          <w:spacing w:val="-8"/>
          <w:w w:val="105"/>
        </w:rPr>
        <w:t> </w:t>
      </w:r>
      <w:r>
        <w:rPr>
          <w:w w:val="105"/>
        </w:rPr>
        <w:t>gender,</w:t>
      </w:r>
      <w:r>
        <w:rPr>
          <w:spacing w:val="-8"/>
          <w:w w:val="105"/>
        </w:rPr>
        <w:t> </w:t>
      </w:r>
      <w:r>
        <w:rPr>
          <w:w w:val="105"/>
        </w:rPr>
        <w:t>age</w:t>
      </w:r>
      <w:r>
        <w:rPr>
          <w:spacing w:val="-8"/>
          <w:w w:val="105"/>
        </w:rPr>
        <w:t> </w:t>
      </w:r>
      <w:r>
        <w:rPr>
          <w:w w:val="105"/>
        </w:rPr>
        <w:t>group,</w:t>
      </w:r>
      <w:r>
        <w:rPr>
          <w:spacing w:val="-6"/>
          <w:w w:val="105"/>
        </w:rPr>
        <w:t> </w:t>
      </w:r>
      <w:r>
        <w:rPr>
          <w:w w:val="105"/>
        </w:rPr>
        <w:t>study</w:t>
      </w:r>
      <w:r>
        <w:rPr>
          <w:spacing w:val="-8"/>
          <w:w w:val="105"/>
        </w:rPr>
        <w:t> </w:t>
      </w:r>
      <w:r>
        <w:rPr>
          <w:w w:val="105"/>
        </w:rPr>
        <w:t>level</w:t>
      </w:r>
      <w:r>
        <w:rPr>
          <w:spacing w:val="-7"/>
          <w:w w:val="105"/>
        </w:rPr>
        <w:t> </w:t>
      </w:r>
      <w:r>
        <w:rPr>
          <w:w w:val="105"/>
        </w:rPr>
        <w:t>and</w:t>
      </w:r>
      <w:r>
        <w:rPr>
          <w:spacing w:val="-8"/>
          <w:w w:val="105"/>
        </w:rPr>
        <w:t> </w:t>
      </w:r>
      <w:r>
        <w:rPr>
          <w:w w:val="105"/>
        </w:rPr>
        <w:t>country</w:t>
      </w:r>
      <w:r>
        <w:rPr>
          <w:spacing w:val="-8"/>
          <w:w w:val="105"/>
        </w:rPr>
        <w:t> </w:t>
      </w:r>
      <w:r>
        <w:rPr>
          <w:w w:val="105"/>
        </w:rPr>
        <w:t>of </w:t>
      </w:r>
      <w:r>
        <w:rPr>
          <w:spacing w:val="-2"/>
          <w:w w:val="105"/>
        </w:rPr>
        <w:t>origin.</w:t>
      </w:r>
    </w:p>
    <w:p>
      <w:pPr>
        <w:pStyle w:val="BodyText"/>
        <w:rPr>
          <w:sz w:val="30"/>
        </w:rPr>
      </w:pPr>
    </w:p>
    <w:p>
      <w:pPr>
        <w:pStyle w:val="Heading4"/>
        <w:spacing w:before="249"/>
        <w:jc w:val="both"/>
        <w:rPr>
          <w:i/>
        </w:rPr>
      </w:pPr>
      <w:r>
        <w:rPr>
          <w:i/>
          <w:color w:val="6034C4"/>
        </w:rPr>
        <w:t>Table</w:t>
      </w:r>
      <w:r>
        <w:rPr>
          <w:i/>
          <w:color w:val="6034C4"/>
          <w:spacing w:val="-4"/>
        </w:rPr>
        <w:t> </w:t>
      </w:r>
      <w:r>
        <w:rPr>
          <w:i/>
          <w:color w:val="6034C4"/>
        </w:rPr>
        <w:t>7.</w:t>
      </w:r>
      <w:r>
        <w:rPr>
          <w:i/>
          <w:color w:val="6034C4"/>
          <w:spacing w:val="-5"/>
        </w:rPr>
        <w:t> </w:t>
      </w:r>
      <w:r>
        <w:rPr>
          <w:i/>
          <w:color w:val="6034C4"/>
        </w:rPr>
        <w:t>Motivation</w:t>
      </w:r>
      <w:r>
        <w:rPr>
          <w:i/>
          <w:color w:val="6034C4"/>
          <w:spacing w:val="-5"/>
        </w:rPr>
        <w:t> </w:t>
      </w:r>
      <w:r>
        <w:rPr>
          <w:i/>
          <w:color w:val="6034C4"/>
        </w:rPr>
        <w:t>Score</w:t>
      </w:r>
      <w:r>
        <w:rPr>
          <w:i/>
          <w:color w:val="6034C4"/>
          <w:spacing w:val="-3"/>
        </w:rPr>
        <w:t> </w:t>
      </w:r>
      <w:r>
        <w:rPr>
          <w:i/>
          <w:color w:val="6034C4"/>
        </w:rPr>
        <w:t>Norms</w:t>
      </w:r>
      <w:r>
        <w:rPr>
          <w:i/>
          <w:color w:val="6034C4"/>
          <w:spacing w:val="-5"/>
        </w:rPr>
        <w:t> </w:t>
      </w:r>
      <w:r>
        <w:rPr>
          <w:i/>
          <w:color w:val="6034C4"/>
        </w:rPr>
        <w:t>for</w:t>
      </w:r>
      <w:r>
        <w:rPr>
          <w:i/>
          <w:color w:val="6034C4"/>
          <w:spacing w:val="-3"/>
        </w:rPr>
        <w:t> </w:t>
      </w:r>
      <w:r>
        <w:rPr>
          <w:i/>
          <w:color w:val="6034C4"/>
        </w:rPr>
        <w:t>the</w:t>
      </w:r>
      <w:r>
        <w:rPr>
          <w:i/>
          <w:color w:val="6034C4"/>
          <w:spacing w:val="-3"/>
        </w:rPr>
        <w:t> </w:t>
      </w:r>
      <w:r>
        <w:rPr>
          <w:i/>
          <w:color w:val="6034C4"/>
        </w:rPr>
        <w:t>Whole</w:t>
      </w:r>
      <w:r>
        <w:rPr>
          <w:i/>
          <w:color w:val="6034C4"/>
          <w:spacing w:val="-6"/>
        </w:rPr>
        <w:t> </w:t>
      </w:r>
      <w:r>
        <w:rPr>
          <w:i/>
          <w:color w:val="6034C4"/>
          <w:spacing w:val="-2"/>
        </w:rPr>
        <w:t>Sample.</w:t>
      </w:r>
    </w:p>
    <w:p>
      <w:pPr>
        <w:pStyle w:val="BodyText"/>
        <w:spacing w:before="3"/>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2"/>
        <w:gridCol w:w="1057"/>
        <w:gridCol w:w="932"/>
        <w:gridCol w:w="1195"/>
        <w:gridCol w:w="934"/>
        <w:gridCol w:w="1052"/>
        <w:gridCol w:w="1106"/>
        <w:gridCol w:w="995"/>
      </w:tblGrid>
      <w:tr>
        <w:trPr>
          <w:trHeight w:val="922" w:hRule="atLeast"/>
        </w:trPr>
        <w:tc>
          <w:tcPr>
            <w:tcW w:w="1802" w:type="dxa"/>
            <w:tcBorders>
              <w:top w:val="single" w:sz="24" w:space="0" w:color="00E1FF"/>
              <w:bottom w:val="single" w:sz="24" w:space="0" w:color="00E1FF"/>
            </w:tcBorders>
          </w:tcPr>
          <w:p>
            <w:pPr>
              <w:pStyle w:val="TableParagraph"/>
              <w:spacing w:before="5"/>
              <w:rPr>
                <w:i/>
                <w:sz w:val="30"/>
              </w:rPr>
            </w:pPr>
          </w:p>
          <w:p>
            <w:pPr>
              <w:pStyle w:val="TableParagraph"/>
              <w:ind w:left="223" w:right="240"/>
              <w:jc w:val="center"/>
              <w:rPr>
                <w:sz w:val="20"/>
              </w:rPr>
            </w:pPr>
            <w:r>
              <w:rPr>
                <w:color w:val="6034C4"/>
                <w:spacing w:val="-2"/>
                <w:w w:val="105"/>
                <w:sz w:val="20"/>
              </w:rPr>
              <w:t>Factor</w:t>
            </w:r>
          </w:p>
        </w:tc>
        <w:tc>
          <w:tcPr>
            <w:tcW w:w="1057" w:type="dxa"/>
            <w:tcBorders>
              <w:top w:val="single" w:sz="24" w:space="0" w:color="00E1FF"/>
              <w:bottom w:val="single" w:sz="24" w:space="0" w:color="00E1FF"/>
            </w:tcBorders>
          </w:tcPr>
          <w:p>
            <w:pPr>
              <w:pStyle w:val="TableParagraph"/>
              <w:spacing w:before="5"/>
              <w:rPr>
                <w:i/>
                <w:sz w:val="30"/>
              </w:rPr>
            </w:pPr>
          </w:p>
          <w:p>
            <w:pPr>
              <w:pStyle w:val="TableParagraph"/>
              <w:ind w:right="287"/>
              <w:jc w:val="right"/>
              <w:rPr>
                <w:sz w:val="20"/>
              </w:rPr>
            </w:pPr>
            <w:r>
              <w:rPr>
                <w:color w:val="6034C4"/>
                <w:spacing w:val="-4"/>
                <w:w w:val="105"/>
                <w:sz w:val="20"/>
              </w:rPr>
              <w:t>Mean</w:t>
            </w:r>
          </w:p>
        </w:tc>
        <w:tc>
          <w:tcPr>
            <w:tcW w:w="932" w:type="dxa"/>
            <w:tcBorders>
              <w:top w:val="single" w:sz="24" w:space="0" w:color="00E1FF"/>
              <w:bottom w:val="single" w:sz="24" w:space="0" w:color="00E1FF"/>
            </w:tcBorders>
          </w:tcPr>
          <w:p>
            <w:pPr>
              <w:pStyle w:val="TableParagraph"/>
              <w:spacing w:before="5"/>
              <w:rPr>
                <w:i/>
                <w:sz w:val="30"/>
              </w:rPr>
            </w:pPr>
          </w:p>
          <w:p>
            <w:pPr>
              <w:pStyle w:val="TableParagraph"/>
              <w:ind w:left="359"/>
              <w:rPr>
                <w:sz w:val="20"/>
              </w:rPr>
            </w:pPr>
            <w:r>
              <w:rPr>
                <w:color w:val="6034C4"/>
                <w:spacing w:val="-5"/>
                <w:sz w:val="20"/>
              </w:rPr>
              <w:t>SD</w:t>
            </w:r>
          </w:p>
        </w:tc>
        <w:tc>
          <w:tcPr>
            <w:tcW w:w="1195" w:type="dxa"/>
            <w:tcBorders>
              <w:top w:val="single" w:sz="24" w:space="0" w:color="00E1FF"/>
              <w:bottom w:val="single" w:sz="24" w:space="0" w:color="00E1FF"/>
            </w:tcBorders>
          </w:tcPr>
          <w:p>
            <w:pPr>
              <w:pStyle w:val="TableParagraph"/>
              <w:spacing w:before="5"/>
              <w:rPr>
                <w:i/>
                <w:sz w:val="30"/>
              </w:rPr>
            </w:pPr>
          </w:p>
          <w:p>
            <w:pPr>
              <w:pStyle w:val="TableParagraph"/>
              <w:ind w:left="240" w:right="237"/>
              <w:jc w:val="center"/>
              <w:rPr>
                <w:sz w:val="20"/>
              </w:rPr>
            </w:pPr>
            <w:r>
              <w:rPr>
                <w:color w:val="6034C4"/>
                <w:spacing w:val="-2"/>
                <w:w w:val="105"/>
                <w:sz w:val="20"/>
              </w:rPr>
              <w:t>Median</w:t>
            </w:r>
          </w:p>
        </w:tc>
        <w:tc>
          <w:tcPr>
            <w:tcW w:w="934" w:type="dxa"/>
            <w:tcBorders>
              <w:top w:val="single" w:sz="24" w:space="0" w:color="00E1FF"/>
              <w:bottom w:val="single" w:sz="24" w:space="0" w:color="00E1FF"/>
            </w:tcBorders>
          </w:tcPr>
          <w:p>
            <w:pPr>
              <w:pStyle w:val="TableParagraph"/>
              <w:spacing w:before="5"/>
              <w:rPr>
                <w:i/>
                <w:sz w:val="30"/>
              </w:rPr>
            </w:pPr>
          </w:p>
          <w:p>
            <w:pPr>
              <w:pStyle w:val="TableParagraph"/>
              <w:ind w:left="268"/>
              <w:rPr>
                <w:sz w:val="20"/>
              </w:rPr>
            </w:pPr>
            <w:r>
              <w:rPr>
                <w:color w:val="6034C4"/>
                <w:spacing w:val="-5"/>
                <w:w w:val="110"/>
                <w:sz w:val="20"/>
              </w:rPr>
              <w:t>Min</w:t>
            </w:r>
          </w:p>
        </w:tc>
        <w:tc>
          <w:tcPr>
            <w:tcW w:w="1052" w:type="dxa"/>
            <w:tcBorders>
              <w:top w:val="single" w:sz="24" w:space="0" w:color="00E1FF"/>
              <w:bottom w:val="single" w:sz="24" w:space="0" w:color="00E1FF"/>
            </w:tcBorders>
          </w:tcPr>
          <w:p>
            <w:pPr>
              <w:pStyle w:val="TableParagraph"/>
              <w:spacing w:before="5"/>
              <w:rPr>
                <w:i/>
                <w:sz w:val="30"/>
              </w:rPr>
            </w:pPr>
          </w:p>
          <w:p>
            <w:pPr>
              <w:pStyle w:val="TableParagraph"/>
              <w:ind w:right="300"/>
              <w:jc w:val="right"/>
              <w:rPr>
                <w:sz w:val="20"/>
              </w:rPr>
            </w:pPr>
            <w:r>
              <w:rPr>
                <w:color w:val="6034C4"/>
                <w:spacing w:val="-5"/>
                <w:w w:val="105"/>
                <w:sz w:val="20"/>
              </w:rPr>
              <w:t>Max</w:t>
            </w:r>
          </w:p>
        </w:tc>
        <w:tc>
          <w:tcPr>
            <w:tcW w:w="1106" w:type="dxa"/>
            <w:tcBorders>
              <w:top w:val="single" w:sz="24" w:space="0" w:color="00E1FF"/>
              <w:bottom w:val="single" w:sz="24" w:space="0" w:color="00E1FF"/>
            </w:tcBorders>
          </w:tcPr>
          <w:p>
            <w:pPr>
              <w:pStyle w:val="TableParagraph"/>
              <w:spacing w:before="5"/>
              <w:rPr>
                <w:i/>
                <w:sz w:val="30"/>
              </w:rPr>
            </w:pPr>
          </w:p>
          <w:p>
            <w:pPr>
              <w:pStyle w:val="TableParagraph"/>
              <w:ind w:left="250"/>
              <w:rPr>
                <w:sz w:val="20"/>
              </w:rPr>
            </w:pPr>
            <w:r>
              <w:rPr>
                <w:color w:val="6034C4"/>
                <w:spacing w:val="-2"/>
                <w:sz w:val="20"/>
              </w:rPr>
              <w:t>Range</w:t>
            </w:r>
          </w:p>
        </w:tc>
        <w:tc>
          <w:tcPr>
            <w:tcW w:w="995" w:type="dxa"/>
            <w:tcBorders>
              <w:top w:val="single" w:sz="24" w:space="0" w:color="00E1FF"/>
              <w:bottom w:val="single" w:sz="24" w:space="0" w:color="00E1FF"/>
            </w:tcBorders>
          </w:tcPr>
          <w:p>
            <w:pPr>
              <w:pStyle w:val="TableParagraph"/>
              <w:spacing w:before="5"/>
              <w:rPr>
                <w:i/>
                <w:sz w:val="30"/>
              </w:rPr>
            </w:pPr>
          </w:p>
          <w:p>
            <w:pPr>
              <w:pStyle w:val="TableParagraph"/>
              <w:ind w:left="269" w:right="306"/>
              <w:jc w:val="center"/>
              <w:rPr>
                <w:sz w:val="20"/>
              </w:rPr>
            </w:pPr>
            <w:r>
              <w:rPr>
                <w:color w:val="6034C4"/>
                <w:spacing w:val="-5"/>
                <w:w w:val="90"/>
                <w:sz w:val="20"/>
              </w:rPr>
              <w:t>SE</w:t>
            </w:r>
          </w:p>
        </w:tc>
      </w:tr>
      <w:tr>
        <w:trPr>
          <w:trHeight w:val="731" w:hRule="atLeast"/>
        </w:trPr>
        <w:tc>
          <w:tcPr>
            <w:tcW w:w="1802" w:type="dxa"/>
            <w:tcBorders>
              <w:top w:val="single" w:sz="24" w:space="0" w:color="00E1FF"/>
            </w:tcBorders>
          </w:tcPr>
          <w:p>
            <w:pPr>
              <w:pStyle w:val="TableParagraph"/>
              <w:spacing w:before="2"/>
              <w:rPr>
                <w:i/>
                <w:sz w:val="25"/>
              </w:rPr>
            </w:pPr>
          </w:p>
          <w:p>
            <w:pPr>
              <w:pStyle w:val="TableParagraph"/>
              <w:ind w:left="224" w:right="240"/>
              <w:jc w:val="center"/>
              <w:rPr>
                <w:sz w:val="20"/>
              </w:rPr>
            </w:pPr>
            <w:r>
              <w:rPr>
                <w:sz w:val="20"/>
              </w:rPr>
              <w:t>Idea</w:t>
            </w:r>
            <w:r>
              <w:rPr>
                <w:spacing w:val="9"/>
                <w:sz w:val="20"/>
              </w:rPr>
              <w:t> </w:t>
            </w:r>
            <w:r>
              <w:rPr>
                <w:spacing w:val="-2"/>
                <w:sz w:val="20"/>
              </w:rPr>
              <w:t>Sharing</w:t>
            </w:r>
          </w:p>
        </w:tc>
        <w:tc>
          <w:tcPr>
            <w:tcW w:w="1057" w:type="dxa"/>
            <w:tcBorders>
              <w:top w:val="single" w:sz="24" w:space="0" w:color="00E1FF"/>
            </w:tcBorders>
          </w:tcPr>
          <w:p>
            <w:pPr>
              <w:pStyle w:val="TableParagraph"/>
              <w:spacing w:before="2"/>
              <w:rPr>
                <w:i/>
                <w:sz w:val="25"/>
              </w:rPr>
            </w:pPr>
          </w:p>
          <w:p>
            <w:pPr>
              <w:pStyle w:val="TableParagraph"/>
              <w:ind w:right="352"/>
              <w:jc w:val="right"/>
              <w:rPr>
                <w:sz w:val="20"/>
              </w:rPr>
            </w:pPr>
            <w:r>
              <w:rPr>
                <w:spacing w:val="-4"/>
                <w:sz w:val="20"/>
              </w:rPr>
              <w:t>5.06</w:t>
            </w:r>
          </w:p>
        </w:tc>
        <w:tc>
          <w:tcPr>
            <w:tcW w:w="932" w:type="dxa"/>
            <w:tcBorders>
              <w:top w:val="single" w:sz="24" w:space="0" w:color="00E1FF"/>
            </w:tcBorders>
          </w:tcPr>
          <w:p>
            <w:pPr>
              <w:pStyle w:val="TableParagraph"/>
              <w:spacing w:before="2"/>
              <w:rPr>
                <w:i/>
                <w:sz w:val="25"/>
              </w:rPr>
            </w:pPr>
          </w:p>
          <w:p>
            <w:pPr>
              <w:pStyle w:val="TableParagraph"/>
              <w:ind w:left="290"/>
              <w:rPr>
                <w:sz w:val="20"/>
              </w:rPr>
            </w:pPr>
            <w:r>
              <w:rPr>
                <w:spacing w:val="-4"/>
                <w:sz w:val="20"/>
              </w:rPr>
              <w:t>1.88</w:t>
            </w:r>
          </w:p>
        </w:tc>
        <w:tc>
          <w:tcPr>
            <w:tcW w:w="1195" w:type="dxa"/>
            <w:tcBorders>
              <w:top w:val="single" w:sz="24" w:space="0" w:color="00E1FF"/>
            </w:tcBorders>
          </w:tcPr>
          <w:p>
            <w:pPr>
              <w:pStyle w:val="TableParagraph"/>
              <w:spacing w:before="2"/>
              <w:rPr>
                <w:i/>
                <w:sz w:val="25"/>
              </w:rPr>
            </w:pPr>
          </w:p>
          <w:p>
            <w:pPr>
              <w:pStyle w:val="TableParagraph"/>
              <w:ind w:left="237" w:right="237"/>
              <w:jc w:val="center"/>
              <w:rPr>
                <w:sz w:val="20"/>
              </w:rPr>
            </w:pPr>
            <w:r>
              <w:rPr>
                <w:spacing w:val="-4"/>
                <w:sz w:val="20"/>
              </w:rPr>
              <w:t>5.00</w:t>
            </w:r>
          </w:p>
        </w:tc>
        <w:tc>
          <w:tcPr>
            <w:tcW w:w="934" w:type="dxa"/>
            <w:tcBorders>
              <w:top w:val="single" w:sz="24" w:space="0" w:color="00E1FF"/>
            </w:tcBorders>
          </w:tcPr>
          <w:p>
            <w:pPr>
              <w:pStyle w:val="TableParagraph"/>
              <w:spacing w:before="2"/>
              <w:rPr>
                <w:i/>
                <w:sz w:val="25"/>
              </w:rPr>
            </w:pPr>
          </w:p>
          <w:p>
            <w:pPr>
              <w:pStyle w:val="TableParagraph"/>
              <w:ind w:left="246"/>
              <w:rPr>
                <w:sz w:val="20"/>
              </w:rPr>
            </w:pPr>
            <w:r>
              <w:rPr>
                <w:spacing w:val="-4"/>
                <w:sz w:val="20"/>
              </w:rPr>
              <w:t>0.00</w:t>
            </w:r>
          </w:p>
        </w:tc>
        <w:tc>
          <w:tcPr>
            <w:tcW w:w="1052" w:type="dxa"/>
            <w:tcBorders>
              <w:top w:val="single" w:sz="24" w:space="0" w:color="00E1FF"/>
            </w:tcBorders>
          </w:tcPr>
          <w:p>
            <w:pPr>
              <w:pStyle w:val="TableParagraph"/>
              <w:spacing w:before="2"/>
              <w:rPr>
                <w:i/>
                <w:sz w:val="25"/>
              </w:rPr>
            </w:pPr>
          </w:p>
          <w:p>
            <w:pPr>
              <w:pStyle w:val="TableParagraph"/>
              <w:ind w:right="246"/>
              <w:jc w:val="right"/>
              <w:rPr>
                <w:sz w:val="20"/>
              </w:rPr>
            </w:pPr>
            <w:r>
              <w:rPr>
                <w:spacing w:val="-2"/>
                <w:sz w:val="20"/>
              </w:rPr>
              <w:t>10.00</w:t>
            </w:r>
          </w:p>
        </w:tc>
        <w:tc>
          <w:tcPr>
            <w:tcW w:w="1106" w:type="dxa"/>
            <w:tcBorders>
              <w:top w:val="single" w:sz="24" w:space="0" w:color="00E1FF"/>
            </w:tcBorders>
          </w:tcPr>
          <w:p>
            <w:pPr>
              <w:pStyle w:val="TableParagraph"/>
              <w:spacing w:before="2"/>
              <w:rPr>
                <w:i/>
                <w:sz w:val="25"/>
              </w:rPr>
            </w:pPr>
          </w:p>
          <w:p>
            <w:pPr>
              <w:pStyle w:val="TableParagraph"/>
              <w:ind w:left="284"/>
              <w:rPr>
                <w:sz w:val="20"/>
              </w:rPr>
            </w:pPr>
            <w:r>
              <w:rPr>
                <w:spacing w:val="-2"/>
                <w:sz w:val="20"/>
              </w:rPr>
              <w:t>10.00</w:t>
            </w:r>
          </w:p>
        </w:tc>
        <w:tc>
          <w:tcPr>
            <w:tcW w:w="995" w:type="dxa"/>
            <w:tcBorders>
              <w:top w:val="single" w:sz="24" w:space="0" w:color="00E1FF"/>
            </w:tcBorders>
          </w:tcPr>
          <w:p>
            <w:pPr>
              <w:pStyle w:val="TableParagraph"/>
              <w:spacing w:before="2"/>
              <w:rPr>
                <w:i/>
                <w:sz w:val="25"/>
              </w:rPr>
            </w:pPr>
          </w:p>
          <w:p>
            <w:pPr>
              <w:pStyle w:val="TableParagraph"/>
              <w:ind w:left="269" w:right="311"/>
              <w:jc w:val="center"/>
              <w:rPr>
                <w:sz w:val="20"/>
              </w:rPr>
            </w:pPr>
            <w:r>
              <w:rPr>
                <w:spacing w:val="-4"/>
                <w:sz w:val="20"/>
              </w:rPr>
              <w:t>0.06</w:t>
            </w:r>
          </w:p>
        </w:tc>
      </w:tr>
      <w:tr>
        <w:trPr>
          <w:trHeight w:val="936" w:hRule="atLeast"/>
        </w:trPr>
        <w:tc>
          <w:tcPr>
            <w:tcW w:w="1802" w:type="dxa"/>
          </w:tcPr>
          <w:p>
            <w:pPr>
              <w:pStyle w:val="TableParagraph"/>
              <w:spacing w:line="285" w:lineRule="auto" w:before="221"/>
              <w:ind w:left="482" w:hanging="104"/>
              <w:rPr>
                <w:sz w:val="20"/>
              </w:rPr>
            </w:pPr>
            <w:r>
              <w:rPr>
                <w:spacing w:val="-2"/>
                <w:w w:val="105"/>
                <w:sz w:val="20"/>
              </w:rPr>
              <w:t>Intellectual Curiosity</w:t>
            </w:r>
          </w:p>
        </w:tc>
        <w:tc>
          <w:tcPr>
            <w:tcW w:w="1057" w:type="dxa"/>
          </w:tcPr>
          <w:p>
            <w:pPr>
              <w:pStyle w:val="TableParagraph"/>
              <w:spacing w:before="1"/>
              <w:rPr>
                <w:i/>
                <w:sz w:val="31"/>
              </w:rPr>
            </w:pPr>
          </w:p>
          <w:p>
            <w:pPr>
              <w:pStyle w:val="TableParagraph"/>
              <w:ind w:right="352"/>
              <w:jc w:val="right"/>
              <w:rPr>
                <w:sz w:val="20"/>
              </w:rPr>
            </w:pPr>
            <w:r>
              <w:rPr>
                <w:spacing w:val="-4"/>
                <w:sz w:val="20"/>
              </w:rPr>
              <w:t>5.54</w:t>
            </w:r>
          </w:p>
        </w:tc>
        <w:tc>
          <w:tcPr>
            <w:tcW w:w="932" w:type="dxa"/>
          </w:tcPr>
          <w:p>
            <w:pPr>
              <w:pStyle w:val="TableParagraph"/>
              <w:spacing w:before="1"/>
              <w:rPr>
                <w:i/>
                <w:sz w:val="31"/>
              </w:rPr>
            </w:pPr>
          </w:p>
          <w:p>
            <w:pPr>
              <w:pStyle w:val="TableParagraph"/>
              <w:ind w:left="290"/>
              <w:rPr>
                <w:sz w:val="20"/>
              </w:rPr>
            </w:pPr>
            <w:r>
              <w:rPr>
                <w:spacing w:val="-4"/>
                <w:sz w:val="20"/>
              </w:rPr>
              <w:t>1.84</w:t>
            </w:r>
          </w:p>
        </w:tc>
        <w:tc>
          <w:tcPr>
            <w:tcW w:w="1195" w:type="dxa"/>
          </w:tcPr>
          <w:p>
            <w:pPr>
              <w:pStyle w:val="TableParagraph"/>
              <w:spacing w:before="1"/>
              <w:rPr>
                <w:i/>
                <w:sz w:val="31"/>
              </w:rPr>
            </w:pPr>
          </w:p>
          <w:p>
            <w:pPr>
              <w:pStyle w:val="TableParagraph"/>
              <w:ind w:left="237" w:right="237"/>
              <w:jc w:val="center"/>
              <w:rPr>
                <w:sz w:val="20"/>
              </w:rPr>
            </w:pPr>
            <w:r>
              <w:rPr>
                <w:spacing w:val="-4"/>
                <w:sz w:val="20"/>
              </w:rPr>
              <w:t>5.60</w:t>
            </w:r>
          </w:p>
        </w:tc>
        <w:tc>
          <w:tcPr>
            <w:tcW w:w="934" w:type="dxa"/>
          </w:tcPr>
          <w:p>
            <w:pPr>
              <w:pStyle w:val="TableParagraph"/>
              <w:spacing w:before="1"/>
              <w:rPr>
                <w:i/>
                <w:sz w:val="31"/>
              </w:rPr>
            </w:pPr>
          </w:p>
          <w:p>
            <w:pPr>
              <w:pStyle w:val="TableParagraph"/>
              <w:ind w:left="246"/>
              <w:rPr>
                <w:sz w:val="20"/>
              </w:rPr>
            </w:pPr>
            <w:r>
              <w:rPr>
                <w:spacing w:val="-4"/>
                <w:sz w:val="20"/>
              </w:rPr>
              <w:t>0.60</w:t>
            </w:r>
          </w:p>
        </w:tc>
        <w:tc>
          <w:tcPr>
            <w:tcW w:w="1052" w:type="dxa"/>
          </w:tcPr>
          <w:p>
            <w:pPr>
              <w:pStyle w:val="TableParagraph"/>
              <w:spacing w:before="1"/>
              <w:rPr>
                <w:i/>
                <w:sz w:val="31"/>
              </w:rPr>
            </w:pPr>
          </w:p>
          <w:p>
            <w:pPr>
              <w:pStyle w:val="TableParagraph"/>
              <w:ind w:right="246"/>
              <w:jc w:val="right"/>
              <w:rPr>
                <w:sz w:val="20"/>
              </w:rPr>
            </w:pPr>
            <w:r>
              <w:rPr>
                <w:spacing w:val="-2"/>
                <w:sz w:val="20"/>
              </w:rPr>
              <w:t>10.00</w:t>
            </w:r>
          </w:p>
        </w:tc>
        <w:tc>
          <w:tcPr>
            <w:tcW w:w="1106" w:type="dxa"/>
          </w:tcPr>
          <w:p>
            <w:pPr>
              <w:pStyle w:val="TableParagraph"/>
              <w:spacing w:before="1"/>
              <w:rPr>
                <w:i/>
                <w:sz w:val="31"/>
              </w:rPr>
            </w:pPr>
          </w:p>
          <w:p>
            <w:pPr>
              <w:pStyle w:val="TableParagraph"/>
              <w:ind w:left="341"/>
              <w:rPr>
                <w:sz w:val="20"/>
              </w:rPr>
            </w:pPr>
            <w:r>
              <w:rPr>
                <w:spacing w:val="-4"/>
                <w:sz w:val="20"/>
              </w:rPr>
              <w:t>9.40</w:t>
            </w:r>
          </w:p>
        </w:tc>
        <w:tc>
          <w:tcPr>
            <w:tcW w:w="995" w:type="dxa"/>
          </w:tcPr>
          <w:p>
            <w:pPr>
              <w:pStyle w:val="TableParagraph"/>
              <w:spacing w:before="1"/>
              <w:rPr>
                <w:i/>
                <w:sz w:val="31"/>
              </w:rPr>
            </w:pPr>
          </w:p>
          <w:p>
            <w:pPr>
              <w:pStyle w:val="TableParagraph"/>
              <w:ind w:left="269" w:right="311"/>
              <w:jc w:val="center"/>
              <w:rPr>
                <w:sz w:val="20"/>
              </w:rPr>
            </w:pPr>
            <w:r>
              <w:rPr>
                <w:spacing w:val="-4"/>
                <w:sz w:val="20"/>
              </w:rPr>
              <w:t>0.06</w:t>
            </w:r>
          </w:p>
        </w:tc>
      </w:tr>
      <w:tr>
        <w:trPr>
          <w:trHeight w:val="731" w:hRule="atLeast"/>
        </w:trPr>
        <w:tc>
          <w:tcPr>
            <w:tcW w:w="1802" w:type="dxa"/>
          </w:tcPr>
          <w:p>
            <w:pPr>
              <w:pStyle w:val="TableParagraph"/>
              <w:spacing w:before="221"/>
              <w:ind w:left="226" w:right="240"/>
              <w:jc w:val="center"/>
              <w:rPr>
                <w:sz w:val="20"/>
              </w:rPr>
            </w:pPr>
            <w:r>
              <w:rPr>
                <w:spacing w:val="-2"/>
                <w:sz w:val="20"/>
              </w:rPr>
              <w:t>Surpassing</w:t>
            </w:r>
          </w:p>
        </w:tc>
        <w:tc>
          <w:tcPr>
            <w:tcW w:w="1057" w:type="dxa"/>
          </w:tcPr>
          <w:p>
            <w:pPr>
              <w:pStyle w:val="TableParagraph"/>
              <w:spacing w:before="221"/>
              <w:ind w:right="353"/>
              <w:jc w:val="right"/>
              <w:rPr>
                <w:sz w:val="20"/>
              </w:rPr>
            </w:pPr>
            <w:r>
              <w:rPr>
                <w:spacing w:val="-4"/>
                <w:sz w:val="20"/>
              </w:rPr>
              <w:t>4.42</w:t>
            </w:r>
          </w:p>
        </w:tc>
        <w:tc>
          <w:tcPr>
            <w:tcW w:w="932" w:type="dxa"/>
          </w:tcPr>
          <w:p>
            <w:pPr>
              <w:pStyle w:val="TableParagraph"/>
              <w:spacing w:before="221"/>
              <w:ind w:left="290"/>
              <w:rPr>
                <w:sz w:val="20"/>
              </w:rPr>
            </w:pPr>
            <w:r>
              <w:rPr>
                <w:spacing w:val="-4"/>
                <w:sz w:val="20"/>
              </w:rPr>
              <w:t>1.95</w:t>
            </w:r>
          </w:p>
        </w:tc>
        <w:tc>
          <w:tcPr>
            <w:tcW w:w="1195" w:type="dxa"/>
          </w:tcPr>
          <w:p>
            <w:pPr>
              <w:pStyle w:val="TableParagraph"/>
              <w:spacing w:before="221"/>
              <w:ind w:left="237" w:right="237"/>
              <w:jc w:val="center"/>
              <w:rPr>
                <w:sz w:val="20"/>
              </w:rPr>
            </w:pPr>
            <w:r>
              <w:rPr>
                <w:spacing w:val="-4"/>
                <w:sz w:val="20"/>
              </w:rPr>
              <w:t>4.40</w:t>
            </w:r>
          </w:p>
        </w:tc>
        <w:tc>
          <w:tcPr>
            <w:tcW w:w="934" w:type="dxa"/>
          </w:tcPr>
          <w:p>
            <w:pPr>
              <w:pStyle w:val="TableParagraph"/>
              <w:spacing w:before="221"/>
              <w:ind w:left="246"/>
              <w:rPr>
                <w:sz w:val="20"/>
              </w:rPr>
            </w:pPr>
            <w:r>
              <w:rPr>
                <w:spacing w:val="-4"/>
                <w:sz w:val="20"/>
              </w:rPr>
              <w:t>0.00</w:t>
            </w:r>
          </w:p>
        </w:tc>
        <w:tc>
          <w:tcPr>
            <w:tcW w:w="1052" w:type="dxa"/>
          </w:tcPr>
          <w:p>
            <w:pPr>
              <w:pStyle w:val="TableParagraph"/>
              <w:spacing w:before="221"/>
              <w:ind w:right="246"/>
              <w:jc w:val="right"/>
              <w:rPr>
                <w:sz w:val="20"/>
              </w:rPr>
            </w:pPr>
            <w:r>
              <w:rPr>
                <w:spacing w:val="-2"/>
                <w:sz w:val="20"/>
              </w:rPr>
              <w:t>10.00</w:t>
            </w:r>
          </w:p>
        </w:tc>
        <w:tc>
          <w:tcPr>
            <w:tcW w:w="1106" w:type="dxa"/>
          </w:tcPr>
          <w:p>
            <w:pPr>
              <w:pStyle w:val="TableParagraph"/>
              <w:spacing w:before="221"/>
              <w:ind w:left="284"/>
              <w:rPr>
                <w:sz w:val="20"/>
              </w:rPr>
            </w:pPr>
            <w:r>
              <w:rPr>
                <w:spacing w:val="-2"/>
                <w:sz w:val="20"/>
              </w:rPr>
              <w:t>10.00</w:t>
            </w:r>
          </w:p>
        </w:tc>
        <w:tc>
          <w:tcPr>
            <w:tcW w:w="995" w:type="dxa"/>
          </w:tcPr>
          <w:p>
            <w:pPr>
              <w:pStyle w:val="TableParagraph"/>
              <w:spacing w:before="221"/>
              <w:ind w:left="269" w:right="311"/>
              <w:jc w:val="center"/>
              <w:rPr>
                <w:sz w:val="20"/>
              </w:rPr>
            </w:pPr>
            <w:r>
              <w:rPr>
                <w:spacing w:val="-4"/>
                <w:sz w:val="20"/>
              </w:rPr>
              <w:t>0.07</w:t>
            </w:r>
          </w:p>
        </w:tc>
      </w:tr>
      <w:tr>
        <w:trPr>
          <w:trHeight w:val="800" w:hRule="atLeast"/>
        </w:trPr>
        <w:tc>
          <w:tcPr>
            <w:tcW w:w="1802" w:type="dxa"/>
          </w:tcPr>
          <w:p>
            <w:pPr>
              <w:pStyle w:val="TableParagraph"/>
              <w:spacing w:before="3"/>
              <w:rPr>
                <w:i/>
                <w:sz w:val="25"/>
              </w:rPr>
            </w:pPr>
          </w:p>
          <w:p>
            <w:pPr>
              <w:pStyle w:val="TableParagraph"/>
              <w:ind w:left="226" w:right="240"/>
              <w:jc w:val="center"/>
              <w:rPr>
                <w:sz w:val="20"/>
              </w:rPr>
            </w:pPr>
            <w:r>
              <w:rPr>
                <w:spacing w:val="-2"/>
                <w:w w:val="105"/>
                <w:sz w:val="20"/>
              </w:rPr>
              <w:t>Remuneration</w:t>
            </w:r>
          </w:p>
        </w:tc>
        <w:tc>
          <w:tcPr>
            <w:tcW w:w="1057" w:type="dxa"/>
          </w:tcPr>
          <w:p>
            <w:pPr>
              <w:pStyle w:val="TableParagraph"/>
              <w:spacing w:before="3"/>
              <w:rPr>
                <w:i/>
                <w:sz w:val="25"/>
              </w:rPr>
            </w:pPr>
          </w:p>
          <w:p>
            <w:pPr>
              <w:pStyle w:val="TableParagraph"/>
              <w:ind w:right="353"/>
              <w:jc w:val="right"/>
              <w:rPr>
                <w:sz w:val="20"/>
              </w:rPr>
            </w:pPr>
            <w:r>
              <w:rPr>
                <w:spacing w:val="-4"/>
                <w:sz w:val="20"/>
              </w:rPr>
              <w:t>5.62</w:t>
            </w:r>
          </w:p>
        </w:tc>
        <w:tc>
          <w:tcPr>
            <w:tcW w:w="932" w:type="dxa"/>
          </w:tcPr>
          <w:p>
            <w:pPr>
              <w:pStyle w:val="TableParagraph"/>
              <w:spacing w:before="3"/>
              <w:rPr>
                <w:i/>
                <w:sz w:val="25"/>
              </w:rPr>
            </w:pPr>
          </w:p>
          <w:p>
            <w:pPr>
              <w:pStyle w:val="TableParagraph"/>
              <w:ind w:left="290"/>
              <w:rPr>
                <w:sz w:val="20"/>
              </w:rPr>
            </w:pPr>
            <w:r>
              <w:rPr>
                <w:spacing w:val="-4"/>
                <w:sz w:val="20"/>
              </w:rPr>
              <w:t>2.58</w:t>
            </w:r>
          </w:p>
        </w:tc>
        <w:tc>
          <w:tcPr>
            <w:tcW w:w="1195" w:type="dxa"/>
          </w:tcPr>
          <w:p>
            <w:pPr>
              <w:pStyle w:val="TableParagraph"/>
              <w:spacing w:before="3"/>
              <w:rPr>
                <w:i/>
                <w:sz w:val="25"/>
              </w:rPr>
            </w:pPr>
          </w:p>
          <w:p>
            <w:pPr>
              <w:pStyle w:val="TableParagraph"/>
              <w:ind w:left="237" w:right="237"/>
              <w:jc w:val="center"/>
              <w:rPr>
                <w:sz w:val="20"/>
              </w:rPr>
            </w:pPr>
            <w:r>
              <w:rPr>
                <w:spacing w:val="-4"/>
                <w:sz w:val="20"/>
              </w:rPr>
              <w:t>5.60</w:t>
            </w:r>
          </w:p>
        </w:tc>
        <w:tc>
          <w:tcPr>
            <w:tcW w:w="934" w:type="dxa"/>
          </w:tcPr>
          <w:p>
            <w:pPr>
              <w:pStyle w:val="TableParagraph"/>
              <w:spacing w:before="3"/>
              <w:rPr>
                <w:i/>
                <w:sz w:val="25"/>
              </w:rPr>
            </w:pPr>
          </w:p>
          <w:p>
            <w:pPr>
              <w:pStyle w:val="TableParagraph"/>
              <w:ind w:left="246"/>
              <w:rPr>
                <w:sz w:val="20"/>
              </w:rPr>
            </w:pPr>
            <w:r>
              <w:rPr>
                <w:spacing w:val="-4"/>
                <w:sz w:val="20"/>
              </w:rPr>
              <w:t>0.00</w:t>
            </w:r>
          </w:p>
        </w:tc>
        <w:tc>
          <w:tcPr>
            <w:tcW w:w="1052" w:type="dxa"/>
          </w:tcPr>
          <w:p>
            <w:pPr>
              <w:pStyle w:val="TableParagraph"/>
              <w:spacing w:before="3"/>
              <w:rPr>
                <w:i/>
                <w:sz w:val="25"/>
              </w:rPr>
            </w:pPr>
          </w:p>
          <w:p>
            <w:pPr>
              <w:pStyle w:val="TableParagraph"/>
              <w:ind w:right="246"/>
              <w:jc w:val="right"/>
              <w:rPr>
                <w:sz w:val="20"/>
              </w:rPr>
            </w:pPr>
            <w:r>
              <w:rPr>
                <w:spacing w:val="-2"/>
                <w:sz w:val="20"/>
              </w:rPr>
              <w:t>10.00</w:t>
            </w:r>
          </w:p>
        </w:tc>
        <w:tc>
          <w:tcPr>
            <w:tcW w:w="1106" w:type="dxa"/>
          </w:tcPr>
          <w:p>
            <w:pPr>
              <w:pStyle w:val="TableParagraph"/>
              <w:spacing w:before="3"/>
              <w:rPr>
                <w:i/>
                <w:sz w:val="25"/>
              </w:rPr>
            </w:pPr>
          </w:p>
          <w:p>
            <w:pPr>
              <w:pStyle w:val="TableParagraph"/>
              <w:ind w:left="284"/>
              <w:rPr>
                <w:sz w:val="20"/>
              </w:rPr>
            </w:pPr>
            <w:r>
              <w:rPr>
                <w:spacing w:val="-2"/>
                <w:sz w:val="20"/>
              </w:rPr>
              <w:t>10.00</w:t>
            </w:r>
          </w:p>
        </w:tc>
        <w:tc>
          <w:tcPr>
            <w:tcW w:w="995" w:type="dxa"/>
          </w:tcPr>
          <w:p>
            <w:pPr>
              <w:pStyle w:val="TableParagraph"/>
              <w:spacing w:before="3"/>
              <w:rPr>
                <w:i/>
                <w:sz w:val="25"/>
              </w:rPr>
            </w:pPr>
          </w:p>
          <w:p>
            <w:pPr>
              <w:pStyle w:val="TableParagraph"/>
              <w:ind w:left="269" w:right="311"/>
              <w:jc w:val="center"/>
              <w:rPr>
                <w:sz w:val="20"/>
              </w:rPr>
            </w:pPr>
            <w:r>
              <w:rPr>
                <w:spacing w:val="-4"/>
                <w:sz w:val="20"/>
              </w:rPr>
              <w:t>0.09</w:t>
            </w:r>
          </w:p>
        </w:tc>
      </w:tr>
      <w:tr>
        <w:trPr>
          <w:trHeight w:val="799" w:hRule="atLeast"/>
        </w:trPr>
        <w:tc>
          <w:tcPr>
            <w:tcW w:w="1802" w:type="dxa"/>
          </w:tcPr>
          <w:p>
            <w:pPr>
              <w:pStyle w:val="TableParagraph"/>
              <w:spacing w:before="2"/>
              <w:rPr>
                <w:i/>
                <w:sz w:val="25"/>
              </w:rPr>
            </w:pPr>
          </w:p>
          <w:p>
            <w:pPr>
              <w:pStyle w:val="TableParagraph"/>
              <w:ind w:left="224" w:right="240"/>
              <w:jc w:val="center"/>
              <w:rPr>
                <w:sz w:val="20"/>
              </w:rPr>
            </w:pPr>
            <w:r>
              <w:rPr>
                <w:spacing w:val="-2"/>
                <w:w w:val="105"/>
                <w:sz w:val="20"/>
              </w:rPr>
              <w:t>Influence</w:t>
            </w:r>
          </w:p>
        </w:tc>
        <w:tc>
          <w:tcPr>
            <w:tcW w:w="1057" w:type="dxa"/>
          </w:tcPr>
          <w:p>
            <w:pPr>
              <w:pStyle w:val="TableParagraph"/>
              <w:spacing w:before="2"/>
              <w:rPr>
                <w:i/>
                <w:sz w:val="25"/>
              </w:rPr>
            </w:pPr>
          </w:p>
          <w:p>
            <w:pPr>
              <w:pStyle w:val="TableParagraph"/>
              <w:ind w:right="353"/>
              <w:jc w:val="right"/>
              <w:rPr>
                <w:sz w:val="20"/>
              </w:rPr>
            </w:pPr>
            <w:r>
              <w:rPr>
                <w:spacing w:val="-4"/>
                <w:sz w:val="20"/>
              </w:rPr>
              <w:t>5.32</w:t>
            </w:r>
          </w:p>
        </w:tc>
        <w:tc>
          <w:tcPr>
            <w:tcW w:w="932" w:type="dxa"/>
          </w:tcPr>
          <w:p>
            <w:pPr>
              <w:pStyle w:val="TableParagraph"/>
              <w:spacing w:before="2"/>
              <w:rPr>
                <w:i/>
                <w:sz w:val="25"/>
              </w:rPr>
            </w:pPr>
          </w:p>
          <w:p>
            <w:pPr>
              <w:pStyle w:val="TableParagraph"/>
              <w:ind w:left="290"/>
              <w:rPr>
                <w:sz w:val="20"/>
              </w:rPr>
            </w:pPr>
            <w:r>
              <w:rPr>
                <w:spacing w:val="-4"/>
                <w:sz w:val="20"/>
              </w:rPr>
              <w:t>2.13</w:t>
            </w:r>
          </w:p>
        </w:tc>
        <w:tc>
          <w:tcPr>
            <w:tcW w:w="1195" w:type="dxa"/>
          </w:tcPr>
          <w:p>
            <w:pPr>
              <w:pStyle w:val="TableParagraph"/>
              <w:spacing w:before="2"/>
              <w:rPr>
                <w:i/>
                <w:sz w:val="25"/>
              </w:rPr>
            </w:pPr>
          </w:p>
          <w:p>
            <w:pPr>
              <w:pStyle w:val="TableParagraph"/>
              <w:ind w:left="237" w:right="237"/>
              <w:jc w:val="center"/>
              <w:rPr>
                <w:sz w:val="20"/>
              </w:rPr>
            </w:pPr>
            <w:r>
              <w:rPr>
                <w:spacing w:val="-4"/>
                <w:sz w:val="20"/>
              </w:rPr>
              <w:t>5.00</w:t>
            </w:r>
          </w:p>
        </w:tc>
        <w:tc>
          <w:tcPr>
            <w:tcW w:w="934" w:type="dxa"/>
          </w:tcPr>
          <w:p>
            <w:pPr>
              <w:pStyle w:val="TableParagraph"/>
              <w:spacing w:before="2"/>
              <w:rPr>
                <w:i/>
                <w:sz w:val="25"/>
              </w:rPr>
            </w:pPr>
          </w:p>
          <w:p>
            <w:pPr>
              <w:pStyle w:val="TableParagraph"/>
              <w:ind w:left="246"/>
              <w:rPr>
                <w:sz w:val="20"/>
              </w:rPr>
            </w:pPr>
            <w:r>
              <w:rPr>
                <w:spacing w:val="-4"/>
                <w:sz w:val="20"/>
              </w:rPr>
              <w:t>0.00</w:t>
            </w:r>
          </w:p>
        </w:tc>
        <w:tc>
          <w:tcPr>
            <w:tcW w:w="1052" w:type="dxa"/>
          </w:tcPr>
          <w:p>
            <w:pPr>
              <w:pStyle w:val="TableParagraph"/>
              <w:spacing w:before="2"/>
              <w:rPr>
                <w:i/>
                <w:sz w:val="25"/>
              </w:rPr>
            </w:pPr>
          </w:p>
          <w:p>
            <w:pPr>
              <w:pStyle w:val="TableParagraph"/>
              <w:ind w:right="246"/>
              <w:jc w:val="right"/>
              <w:rPr>
                <w:sz w:val="20"/>
              </w:rPr>
            </w:pPr>
            <w:r>
              <w:rPr>
                <w:spacing w:val="-2"/>
                <w:sz w:val="20"/>
              </w:rPr>
              <w:t>10.00</w:t>
            </w:r>
          </w:p>
        </w:tc>
        <w:tc>
          <w:tcPr>
            <w:tcW w:w="1106" w:type="dxa"/>
          </w:tcPr>
          <w:p>
            <w:pPr>
              <w:pStyle w:val="TableParagraph"/>
              <w:spacing w:before="2"/>
              <w:rPr>
                <w:i/>
                <w:sz w:val="25"/>
              </w:rPr>
            </w:pPr>
          </w:p>
          <w:p>
            <w:pPr>
              <w:pStyle w:val="TableParagraph"/>
              <w:ind w:left="284"/>
              <w:rPr>
                <w:sz w:val="20"/>
              </w:rPr>
            </w:pPr>
            <w:r>
              <w:rPr>
                <w:spacing w:val="-2"/>
                <w:sz w:val="20"/>
              </w:rPr>
              <w:t>10.00</w:t>
            </w:r>
          </w:p>
        </w:tc>
        <w:tc>
          <w:tcPr>
            <w:tcW w:w="995" w:type="dxa"/>
          </w:tcPr>
          <w:p>
            <w:pPr>
              <w:pStyle w:val="TableParagraph"/>
              <w:spacing w:before="2"/>
              <w:rPr>
                <w:i/>
                <w:sz w:val="25"/>
              </w:rPr>
            </w:pPr>
          </w:p>
          <w:p>
            <w:pPr>
              <w:pStyle w:val="TableParagraph"/>
              <w:ind w:left="269" w:right="311"/>
              <w:jc w:val="center"/>
              <w:rPr>
                <w:sz w:val="20"/>
              </w:rPr>
            </w:pPr>
            <w:r>
              <w:rPr>
                <w:spacing w:val="-4"/>
                <w:sz w:val="20"/>
              </w:rPr>
              <w:t>0.07</w:t>
            </w:r>
          </w:p>
        </w:tc>
      </w:tr>
      <w:tr>
        <w:trPr>
          <w:trHeight w:val="800" w:hRule="atLeast"/>
        </w:trPr>
        <w:tc>
          <w:tcPr>
            <w:tcW w:w="1802" w:type="dxa"/>
          </w:tcPr>
          <w:p>
            <w:pPr>
              <w:pStyle w:val="TableParagraph"/>
              <w:spacing w:before="1"/>
              <w:rPr>
                <w:i/>
                <w:sz w:val="25"/>
              </w:rPr>
            </w:pPr>
          </w:p>
          <w:p>
            <w:pPr>
              <w:pStyle w:val="TableParagraph"/>
              <w:spacing w:before="1"/>
              <w:ind w:left="222" w:right="240"/>
              <w:jc w:val="center"/>
              <w:rPr>
                <w:sz w:val="20"/>
              </w:rPr>
            </w:pPr>
            <w:r>
              <w:rPr>
                <w:spacing w:val="-2"/>
                <w:sz w:val="20"/>
              </w:rPr>
              <w:t>Feedback</w:t>
            </w:r>
          </w:p>
        </w:tc>
        <w:tc>
          <w:tcPr>
            <w:tcW w:w="1057" w:type="dxa"/>
          </w:tcPr>
          <w:p>
            <w:pPr>
              <w:pStyle w:val="TableParagraph"/>
              <w:spacing w:before="1"/>
              <w:rPr>
                <w:i/>
                <w:sz w:val="25"/>
              </w:rPr>
            </w:pPr>
          </w:p>
          <w:p>
            <w:pPr>
              <w:pStyle w:val="TableParagraph"/>
              <w:spacing w:before="1"/>
              <w:ind w:right="353"/>
              <w:jc w:val="right"/>
              <w:rPr>
                <w:sz w:val="20"/>
              </w:rPr>
            </w:pPr>
            <w:r>
              <w:rPr>
                <w:spacing w:val="-4"/>
                <w:sz w:val="20"/>
              </w:rPr>
              <w:t>3.91</w:t>
            </w:r>
          </w:p>
        </w:tc>
        <w:tc>
          <w:tcPr>
            <w:tcW w:w="932" w:type="dxa"/>
          </w:tcPr>
          <w:p>
            <w:pPr>
              <w:pStyle w:val="TableParagraph"/>
              <w:spacing w:before="1"/>
              <w:rPr>
                <w:i/>
                <w:sz w:val="25"/>
              </w:rPr>
            </w:pPr>
          </w:p>
          <w:p>
            <w:pPr>
              <w:pStyle w:val="TableParagraph"/>
              <w:spacing w:before="1"/>
              <w:ind w:left="290"/>
              <w:rPr>
                <w:sz w:val="20"/>
              </w:rPr>
            </w:pPr>
            <w:r>
              <w:rPr>
                <w:spacing w:val="-4"/>
                <w:sz w:val="20"/>
              </w:rPr>
              <w:t>2.02</w:t>
            </w:r>
          </w:p>
        </w:tc>
        <w:tc>
          <w:tcPr>
            <w:tcW w:w="1195" w:type="dxa"/>
          </w:tcPr>
          <w:p>
            <w:pPr>
              <w:pStyle w:val="TableParagraph"/>
              <w:spacing w:before="1"/>
              <w:rPr>
                <w:i/>
                <w:sz w:val="25"/>
              </w:rPr>
            </w:pPr>
          </w:p>
          <w:p>
            <w:pPr>
              <w:pStyle w:val="TableParagraph"/>
              <w:spacing w:before="1"/>
              <w:ind w:left="237" w:right="237"/>
              <w:jc w:val="center"/>
              <w:rPr>
                <w:sz w:val="20"/>
              </w:rPr>
            </w:pPr>
            <w:r>
              <w:rPr>
                <w:spacing w:val="-4"/>
                <w:sz w:val="20"/>
              </w:rPr>
              <w:t>3.80</w:t>
            </w:r>
          </w:p>
        </w:tc>
        <w:tc>
          <w:tcPr>
            <w:tcW w:w="934" w:type="dxa"/>
          </w:tcPr>
          <w:p>
            <w:pPr>
              <w:pStyle w:val="TableParagraph"/>
              <w:spacing w:before="1"/>
              <w:rPr>
                <w:i/>
                <w:sz w:val="25"/>
              </w:rPr>
            </w:pPr>
          </w:p>
          <w:p>
            <w:pPr>
              <w:pStyle w:val="TableParagraph"/>
              <w:spacing w:before="1"/>
              <w:ind w:left="246"/>
              <w:rPr>
                <w:sz w:val="20"/>
              </w:rPr>
            </w:pPr>
            <w:r>
              <w:rPr>
                <w:spacing w:val="-4"/>
                <w:sz w:val="20"/>
              </w:rPr>
              <w:t>0.00</w:t>
            </w:r>
          </w:p>
        </w:tc>
        <w:tc>
          <w:tcPr>
            <w:tcW w:w="1052" w:type="dxa"/>
          </w:tcPr>
          <w:p>
            <w:pPr>
              <w:pStyle w:val="TableParagraph"/>
              <w:spacing w:before="1"/>
              <w:rPr>
                <w:i/>
                <w:sz w:val="25"/>
              </w:rPr>
            </w:pPr>
          </w:p>
          <w:p>
            <w:pPr>
              <w:pStyle w:val="TableParagraph"/>
              <w:spacing w:before="1"/>
              <w:ind w:right="246"/>
              <w:jc w:val="right"/>
              <w:rPr>
                <w:sz w:val="20"/>
              </w:rPr>
            </w:pPr>
            <w:r>
              <w:rPr>
                <w:spacing w:val="-2"/>
                <w:sz w:val="20"/>
              </w:rPr>
              <w:t>10.00</w:t>
            </w:r>
          </w:p>
        </w:tc>
        <w:tc>
          <w:tcPr>
            <w:tcW w:w="1106" w:type="dxa"/>
          </w:tcPr>
          <w:p>
            <w:pPr>
              <w:pStyle w:val="TableParagraph"/>
              <w:spacing w:before="1"/>
              <w:rPr>
                <w:i/>
                <w:sz w:val="25"/>
              </w:rPr>
            </w:pPr>
          </w:p>
          <w:p>
            <w:pPr>
              <w:pStyle w:val="TableParagraph"/>
              <w:spacing w:before="1"/>
              <w:ind w:left="284"/>
              <w:rPr>
                <w:sz w:val="20"/>
              </w:rPr>
            </w:pPr>
            <w:r>
              <w:rPr>
                <w:spacing w:val="-2"/>
                <w:sz w:val="20"/>
              </w:rPr>
              <w:t>10.00</w:t>
            </w:r>
          </w:p>
        </w:tc>
        <w:tc>
          <w:tcPr>
            <w:tcW w:w="995" w:type="dxa"/>
          </w:tcPr>
          <w:p>
            <w:pPr>
              <w:pStyle w:val="TableParagraph"/>
              <w:spacing w:before="1"/>
              <w:rPr>
                <w:i/>
                <w:sz w:val="25"/>
              </w:rPr>
            </w:pPr>
          </w:p>
          <w:p>
            <w:pPr>
              <w:pStyle w:val="TableParagraph"/>
              <w:spacing w:before="1"/>
              <w:ind w:left="269" w:right="311"/>
              <w:jc w:val="center"/>
              <w:rPr>
                <w:sz w:val="20"/>
              </w:rPr>
            </w:pPr>
            <w:r>
              <w:rPr>
                <w:spacing w:val="-4"/>
                <w:sz w:val="20"/>
              </w:rPr>
              <w:t>0.07</w:t>
            </w:r>
          </w:p>
        </w:tc>
      </w:tr>
      <w:tr>
        <w:trPr>
          <w:trHeight w:val="536" w:hRule="atLeast"/>
        </w:trPr>
        <w:tc>
          <w:tcPr>
            <w:tcW w:w="1802" w:type="dxa"/>
          </w:tcPr>
          <w:p>
            <w:pPr>
              <w:pStyle w:val="TableParagraph"/>
              <w:spacing w:before="3"/>
              <w:rPr>
                <w:i/>
                <w:sz w:val="25"/>
              </w:rPr>
            </w:pPr>
          </w:p>
          <w:p>
            <w:pPr>
              <w:pStyle w:val="TableParagraph"/>
              <w:spacing w:line="226" w:lineRule="exact"/>
              <w:ind w:left="223" w:right="240"/>
              <w:jc w:val="center"/>
              <w:rPr>
                <w:sz w:val="20"/>
              </w:rPr>
            </w:pPr>
            <w:r>
              <w:rPr>
                <w:spacing w:val="-2"/>
                <w:w w:val="110"/>
                <w:sz w:val="20"/>
              </w:rPr>
              <w:t>Competition</w:t>
            </w:r>
          </w:p>
        </w:tc>
        <w:tc>
          <w:tcPr>
            <w:tcW w:w="1057" w:type="dxa"/>
          </w:tcPr>
          <w:p>
            <w:pPr>
              <w:pStyle w:val="TableParagraph"/>
              <w:spacing w:before="3"/>
              <w:rPr>
                <w:i/>
                <w:sz w:val="25"/>
              </w:rPr>
            </w:pPr>
          </w:p>
          <w:p>
            <w:pPr>
              <w:pStyle w:val="TableParagraph"/>
              <w:spacing w:line="226" w:lineRule="exact"/>
              <w:ind w:right="353"/>
              <w:jc w:val="right"/>
              <w:rPr>
                <w:sz w:val="20"/>
              </w:rPr>
            </w:pPr>
            <w:r>
              <w:rPr>
                <w:spacing w:val="-4"/>
                <w:sz w:val="20"/>
              </w:rPr>
              <w:t>2.86</w:t>
            </w:r>
          </w:p>
        </w:tc>
        <w:tc>
          <w:tcPr>
            <w:tcW w:w="932" w:type="dxa"/>
          </w:tcPr>
          <w:p>
            <w:pPr>
              <w:pStyle w:val="TableParagraph"/>
              <w:spacing w:before="3"/>
              <w:rPr>
                <w:i/>
                <w:sz w:val="25"/>
              </w:rPr>
            </w:pPr>
          </w:p>
          <w:p>
            <w:pPr>
              <w:pStyle w:val="TableParagraph"/>
              <w:spacing w:line="226" w:lineRule="exact"/>
              <w:ind w:left="290"/>
              <w:rPr>
                <w:sz w:val="20"/>
              </w:rPr>
            </w:pPr>
            <w:r>
              <w:rPr>
                <w:spacing w:val="-4"/>
                <w:sz w:val="20"/>
              </w:rPr>
              <w:t>2.16</w:t>
            </w:r>
          </w:p>
        </w:tc>
        <w:tc>
          <w:tcPr>
            <w:tcW w:w="1195" w:type="dxa"/>
          </w:tcPr>
          <w:p>
            <w:pPr>
              <w:pStyle w:val="TableParagraph"/>
              <w:spacing w:before="3"/>
              <w:rPr>
                <w:i/>
                <w:sz w:val="25"/>
              </w:rPr>
            </w:pPr>
          </w:p>
          <w:p>
            <w:pPr>
              <w:pStyle w:val="TableParagraph"/>
              <w:spacing w:line="226" w:lineRule="exact"/>
              <w:ind w:left="237" w:right="237"/>
              <w:jc w:val="center"/>
              <w:rPr>
                <w:sz w:val="20"/>
              </w:rPr>
            </w:pPr>
            <w:r>
              <w:rPr>
                <w:spacing w:val="-4"/>
                <w:sz w:val="20"/>
              </w:rPr>
              <w:t>2.50</w:t>
            </w:r>
          </w:p>
        </w:tc>
        <w:tc>
          <w:tcPr>
            <w:tcW w:w="934" w:type="dxa"/>
          </w:tcPr>
          <w:p>
            <w:pPr>
              <w:pStyle w:val="TableParagraph"/>
              <w:spacing w:before="3"/>
              <w:rPr>
                <w:i/>
                <w:sz w:val="25"/>
              </w:rPr>
            </w:pPr>
          </w:p>
          <w:p>
            <w:pPr>
              <w:pStyle w:val="TableParagraph"/>
              <w:spacing w:line="226" w:lineRule="exact"/>
              <w:ind w:left="246"/>
              <w:rPr>
                <w:sz w:val="20"/>
              </w:rPr>
            </w:pPr>
            <w:r>
              <w:rPr>
                <w:spacing w:val="-4"/>
                <w:sz w:val="20"/>
              </w:rPr>
              <w:t>0.00</w:t>
            </w:r>
          </w:p>
        </w:tc>
        <w:tc>
          <w:tcPr>
            <w:tcW w:w="1052" w:type="dxa"/>
          </w:tcPr>
          <w:p>
            <w:pPr>
              <w:pStyle w:val="TableParagraph"/>
              <w:spacing w:before="3"/>
              <w:rPr>
                <w:i/>
                <w:sz w:val="25"/>
              </w:rPr>
            </w:pPr>
          </w:p>
          <w:p>
            <w:pPr>
              <w:pStyle w:val="TableParagraph"/>
              <w:spacing w:line="226" w:lineRule="exact"/>
              <w:ind w:right="303"/>
              <w:jc w:val="right"/>
              <w:rPr>
                <w:sz w:val="20"/>
              </w:rPr>
            </w:pPr>
            <w:r>
              <w:rPr>
                <w:spacing w:val="-4"/>
                <w:sz w:val="20"/>
              </w:rPr>
              <w:t>9.40</w:t>
            </w:r>
          </w:p>
        </w:tc>
        <w:tc>
          <w:tcPr>
            <w:tcW w:w="1106" w:type="dxa"/>
          </w:tcPr>
          <w:p>
            <w:pPr>
              <w:pStyle w:val="TableParagraph"/>
              <w:spacing w:before="3"/>
              <w:rPr>
                <w:i/>
                <w:sz w:val="25"/>
              </w:rPr>
            </w:pPr>
          </w:p>
          <w:p>
            <w:pPr>
              <w:pStyle w:val="TableParagraph"/>
              <w:spacing w:line="226" w:lineRule="exact"/>
              <w:ind w:left="341"/>
              <w:rPr>
                <w:sz w:val="20"/>
              </w:rPr>
            </w:pPr>
            <w:r>
              <w:rPr>
                <w:spacing w:val="-4"/>
                <w:sz w:val="20"/>
              </w:rPr>
              <w:t>9.40</w:t>
            </w:r>
          </w:p>
        </w:tc>
        <w:tc>
          <w:tcPr>
            <w:tcW w:w="995" w:type="dxa"/>
          </w:tcPr>
          <w:p>
            <w:pPr>
              <w:pStyle w:val="TableParagraph"/>
              <w:spacing w:before="3"/>
              <w:rPr>
                <w:i/>
                <w:sz w:val="25"/>
              </w:rPr>
            </w:pPr>
          </w:p>
          <w:p>
            <w:pPr>
              <w:pStyle w:val="TableParagraph"/>
              <w:spacing w:line="226" w:lineRule="exact"/>
              <w:ind w:left="269" w:right="311"/>
              <w:jc w:val="center"/>
              <w:rPr>
                <w:sz w:val="20"/>
              </w:rPr>
            </w:pPr>
            <w:r>
              <w:rPr>
                <w:spacing w:val="-4"/>
                <w:sz w:val="20"/>
              </w:rPr>
              <w:t>0.07</w:t>
            </w:r>
          </w:p>
        </w:tc>
      </w:tr>
    </w:tbl>
    <w:p>
      <w:pPr>
        <w:spacing w:after="0" w:line="226" w:lineRule="exact"/>
        <w:jc w:val="center"/>
        <w:rPr>
          <w:sz w:val="20"/>
        </w:rPr>
        <w:sectPr>
          <w:pgSz w:w="11910" w:h="16840"/>
          <w:pgMar w:header="0" w:footer="1025" w:top="1360" w:bottom="1785"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0"/>
        <w:gridCol w:w="1002"/>
        <w:gridCol w:w="1041"/>
        <w:gridCol w:w="1043"/>
        <w:gridCol w:w="1013"/>
        <w:gridCol w:w="1070"/>
        <w:gridCol w:w="1072"/>
        <w:gridCol w:w="1014"/>
      </w:tblGrid>
      <w:tr>
        <w:trPr>
          <w:trHeight w:val="739" w:hRule="atLeast"/>
        </w:trPr>
        <w:tc>
          <w:tcPr>
            <w:tcW w:w="1840" w:type="dxa"/>
          </w:tcPr>
          <w:p>
            <w:pPr>
              <w:pStyle w:val="TableParagraph"/>
              <w:spacing w:line="283" w:lineRule="auto" w:before="25"/>
              <w:ind w:left="256" w:firstLine="336"/>
              <w:rPr>
                <w:sz w:val="20"/>
              </w:rPr>
            </w:pPr>
            <w:r>
              <w:rPr>
                <w:spacing w:val="-2"/>
                <w:w w:val="105"/>
                <w:sz w:val="20"/>
              </w:rPr>
              <w:t>Career Opportunities</w:t>
            </w:r>
          </w:p>
        </w:tc>
        <w:tc>
          <w:tcPr>
            <w:tcW w:w="1002" w:type="dxa"/>
          </w:tcPr>
          <w:p>
            <w:pPr>
              <w:pStyle w:val="TableParagraph"/>
              <w:spacing w:before="160"/>
              <w:ind w:left="283"/>
              <w:rPr>
                <w:sz w:val="20"/>
              </w:rPr>
            </w:pPr>
            <w:r>
              <w:rPr>
                <w:spacing w:val="-4"/>
                <w:sz w:val="20"/>
              </w:rPr>
              <w:t>6.59</w:t>
            </w:r>
          </w:p>
        </w:tc>
        <w:tc>
          <w:tcPr>
            <w:tcW w:w="1041" w:type="dxa"/>
          </w:tcPr>
          <w:p>
            <w:pPr>
              <w:pStyle w:val="TableParagraph"/>
              <w:spacing w:before="160"/>
              <w:ind w:left="313" w:right="314"/>
              <w:jc w:val="center"/>
              <w:rPr>
                <w:sz w:val="20"/>
              </w:rPr>
            </w:pPr>
            <w:r>
              <w:rPr>
                <w:spacing w:val="-4"/>
                <w:sz w:val="20"/>
              </w:rPr>
              <w:t>2.01</w:t>
            </w:r>
          </w:p>
        </w:tc>
        <w:tc>
          <w:tcPr>
            <w:tcW w:w="1043" w:type="dxa"/>
          </w:tcPr>
          <w:p>
            <w:pPr>
              <w:pStyle w:val="TableParagraph"/>
              <w:spacing w:before="160"/>
              <w:ind w:left="314" w:right="315"/>
              <w:jc w:val="center"/>
              <w:rPr>
                <w:sz w:val="20"/>
              </w:rPr>
            </w:pPr>
            <w:r>
              <w:rPr>
                <w:spacing w:val="-4"/>
                <w:sz w:val="20"/>
              </w:rPr>
              <w:t>6.90</w:t>
            </w:r>
          </w:p>
        </w:tc>
        <w:tc>
          <w:tcPr>
            <w:tcW w:w="1013" w:type="dxa"/>
          </w:tcPr>
          <w:p>
            <w:pPr>
              <w:pStyle w:val="TableParagraph"/>
              <w:spacing w:before="160"/>
              <w:ind w:left="121" w:right="97"/>
              <w:jc w:val="center"/>
              <w:rPr>
                <w:sz w:val="20"/>
              </w:rPr>
            </w:pPr>
            <w:r>
              <w:rPr>
                <w:spacing w:val="-4"/>
                <w:sz w:val="20"/>
              </w:rPr>
              <w:t>0.00</w:t>
            </w:r>
          </w:p>
        </w:tc>
        <w:tc>
          <w:tcPr>
            <w:tcW w:w="1070" w:type="dxa"/>
          </w:tcPr>
          <w:p>
            <w:pPr>
              <w:pStyle w:val="TableParagraph"/>
              <w:spacing w:before="160"/>
              <w:ind w:left="279" w:right="260"/>
              <w:jc w:val="center"/>
              <w:rPr>
                <w:sz w:val="20"/>
              </w:rPr>
            </w:pPr>
            <w:r>
              <w:rPr>
                <w:spacing w:val="-2"/>
                <w:sz w:val="20"/>
              </w:rPr>
              <w:t>10.00</w:t>
            </w:r>
          </w:p>
        </w:tc>
        <w:tc>
          <w:tcPr>
            <w:tcW w:w="1072" w:type="dxa"/>
          </w:tcPr>
          <w:p>
            <w:pPr>
              <w:pStyle w:val="TableParagraph"/>
              <w:spacing w:before="160"/>
              <w:ind w:left="252" w:right="289"/>
              <w:jc w:val="center"/>
              <w:rPr>
                <w:sz w:val="20"/>
              </w:rPr>
            </w:pPr>
            <w:r>
              <w:rPr>
                <w:spacing w:val="-2"/>
                <w:sz w:val="20"/>
              </w:rPr>
              <w:t>10.00</w:t>
            </w:r>
          </w:p>
        </w:tc>
        <w:tc>
          <w:tcPr>
            <w:tcW w:w="1014" w:type="dxa"/>
          </w:tcPr>
          <w:p>
            <w:pPr>
              <w:pStyle w:val="TableParagraph"/>
              <w:spacing w:before="160"/>
              <w:ind w:left="281" w:right="319"/>
              <w:jc w:val="center"/>
              <w:rPr>
                <w:sz w:val="20"/>
              </w:rPr>
            </w:pPr>
            <w:r>
              <w:rPr>
                <w:spacing w:val="-4"/>
                <w:sz w:val="20"/>
              </w:rPr>
              <w:t>0.07</w:t>
            </w:r>
          </w:p>
        </w:tc>
      </w:tr>
      <w:tr>
        <w:trPr>
          <w:trHeight w:val="620" w:hRule="atLeast"/>
        </w:trPr>
        <w:tc>
          <w:tcPr>
            <w:tcW w:w="1840" w:type="dxa"/>
          </w:tcPr>
          <w:p>
            <w:pPr>
              <w:pStyle w:val="TableParagraph"/>
              <w:spacing w:before="222"/>
              <w:ind w:left="306" w:right="330"/>
              <w:jc w:val="center"/>
              <w:rPr>
                <w:sz w:val="20"/>
              </w:rPr>
            </w:pPr>
            <w:r>
              <w:rPr>
                <w:spacing w:val="-2"/>
                <w:w w:val="110"/>
                <w:sz w:val="20"/>
              </w:rPr>
              <w:t>Mobility</w:t>
            </w:r>
          </w:p>
        </w:tc>
        <w:tc>
          <w:tcPr>
            <w:tcW w:w="1002" w:type="dxa"/>
          </w:tcPr>
          <w:p>
            <w:pPr>
              <w:pStyle w:val="TableParagraph"/>
              <w:spacing w:before="222"/>
              <w:ind w:left="283"/>
              <w:rPr>
                <w:sz w:val="20"/>
              </w:rPr>
            </w:pPr>
            <w:r>
              <w:rPr>
                <w:spacing w:val="-4"/>
                <w:sz w:val="20"/>
              </w:rPr>
              <w:t>3.38</w:t>
            </w:r>
          </w:p>
        </w:tc>
        <w:tc>
          <w:tcPr>
            <w:tcW w:w="1041" w:type="dxa"/>
          </w:tcPr>
          <w:p>
            <w:pPr>
              <w:pStyle w:val="TableParagraph"/>
              <w:spacing w:before="222"/>
              <w:ind w:left="313" w:right="314"/>
              <w:jc w:val="center"/>
              <w:rPr>
                <w:sz w:val="20"/>
              </w:rPr>
            </w:pPr>
            <w:r>
              <w:rPr>
                <w:spacing w:val="-5"/>
                <w:sz w:val="20"/>
              </w:rPr>
              <w:t>219</w:t>
            </w:r>
          </w:p>
        </w:tc>
        <w:tc>
          <w:tcPr>
            <w:tcW w:w="1043" w:type="dxa"/>
          </w:tcPr>
          <w:p>
            <w:pPr>
              <w:pStyle w:val="TableParagraph"/>
              <w:spacing w:before="222"/>
              <w:ind w:left="314" w:right="315"/>
              <w:jc w:val="center"/>
              <w:rPr>
                <w:sz w:val="20"/>
              </w:rPr>
            </w:pPr>
            <w:r>
              <w:rPr>
                <w:spacing w:val="-4"/>
                <w:sz w:val="20"/>
              </w:rPr>
              <w:t>3.10</w:t>
            </w:r>
          </w:p>
        </w:tc>
        <w:tc>
          <w:tcPr>
            <w:tcW w:w="1013" w:type="dxa"/>
          </w:tcPr>
          <w:p>
            <w:pPr>
              <w:pStyle w:val="TableParagraph"/>
              <w:spacing w:before="222"/>
              <w:ind w:left="121" w:right="97"/>
              <w:jc w:val="center"/>
              <w:rPr>
                <w:sz w:val="20"/>
              </w:rPr>
            </w:pPr>
            <w:r>
              <w:rPr>
                <w:spacing w:val="-4"/>
                <w:sz w:val="20"/>
              </w:rPr>
              <w:t>0.00</w:t>
            </w:r>
          </w:p>
        </w:tc>
        <w:tc>
          <w:tcPr>
            <w:tcW w:w="1070" w:type="dxa"/>
          </w:tcPr>
          <w:p>
            <w:pPr>
              <w:pStyle w:val="TableParagraph"/>
              <w:spacing w:before="222"/>
              <w:ind w:left="279" w:right="260"/>
              <w:jc w:val="center"/>
              <w:rPr>
                <w:sz w:val="20"/>
              </w:rPr>
            </w:pPr>
            <w:r>
              <w:rPr>
                <w:spacing w:val="-2"/>
                <w:sz w:val="20"/>
              </w:rPr>
              <w:t>10.00</w:t>
            </w:r>
          </w:p>
        </w:tc>
        <w:tc>
          <w:tcPr>
            <w:tcW w:w="1072" w:type="dxa"/>
          </w:tcPr>
          <w:p>
            <w:pPr>
              <w:pStyle w:val="TableParagraph"/>
              <w:spacing w:before="222"/>
              <w:ind w:left="252" w:right="289"/>
              <w:jc w:val="center"/>
              <w:rPr>
                <w:sz w:val="20"/>
              </w:rPr>
            </w:pPr>
            <w:r>
              <w:rPr>
                <w:spacing w:val="-2"/>
                <w:sz w:val="20"/>
              </w:rPr>
              <w:t>10.00</w:t>
            </w:r>
          </w:p>
        </w:tc>
        <w:tc>
          <w:tcPr>
            <w:tcW w:w="1014" w:type="dxa"/>
          </w:tcPr>
          <w:p>
            <w:pPr>
              <w:pStyle w:val="TableParagraph"/>
              <w:spacing w:before="222"/>
              <w:ind w:left="281" w:right="319"/>
              <w:jc w:val="center"/>
              <w:rPr>
                <w:sz w:val="20"/>
              </w:rPr>
            </w:pPr>
            <w:r>
              <w:rPr>
                <w:spacing w:val="-4"/>
                <w:sz w:val="20"/>
              </w:rPr>
              <w:t>0.07</w:t>
            </w:r>
          </w:p>
        </w:tc>
      </w:tr>
      <w:tr>
        <w:trPr>
          <w:trHeight w:val="1120" w:hRule="atLeast"/>
        </w:trPr>
        <w:tc>
          <w:tcPr>
            <w:tcW w:w="1840" w:type="dxa"/>
          </w:tcPr>
          <w:p>
            <w:pPr>
              <w:pStyle w:val="TableParagraph"/>
              <w:spacing w:line="283" w:lineRule="auto" w:before="177"/>
              <w:ind w:left="306" w:right="334"/>
              <w:jc w:val="center"/>
              <w:rPr>
                <w:sz w:val="20"/>
              </w:rPr>
            </w:pPr>
            <w:r>
              <w:rPr>
                <w:spacing w:val="-2"/>
                <w:w w:val="105"/>
                <w:sz w:val="20"/>
              </w:rPr>
              <w:t>Autonomous Working Conditions</w:t>
            </w:r>
          </w:p>
        </w:tc>
        <w:tc>
          <w:tcPr>
            <w:tcW w:w="1002" w:type="dxa"/>
          </w:tcPr>
          <w:p>
            <w:pPr>
              <w:pStyle w:val="TableParagraph"/>
              <w:rPr>
                <w:i/>
                <w:sz w:val="26"/>
              </w:rPr>
            </w:pPr>
          </w:p>
          <w:p>
            <w:pPr>
              <w:pStyle w:val="TableParagraph"/>
              <w:spacing w:before="150"/>
              <w:ind w:left="283"/>
              <w:rPr>
                <w:sz w:val="20"/>
              </w:rPr>
            </w:pPr>
            <w:r>
              <w:rPr>
                <w:spacing w:val="-4"/>
                <w:sz w:val="20"/>
              </w:rPr>
              <w:t>6.13</w:t>
            </w:r>
          </w:p>
        </w:tc>
        <w:tc>
          <w:tcPr>
            <w:tcW w:w="1041" w:type="dxa"/>
          </w:tcPr>
          <w:p>
            <w:pPr>
              <w:pStyle w:val="TableParagraph"/>
              <w:rPr>
                <w:i/>
                <w:sz w:val="26"/>
              </w:rPr>
            </w:pPr>
          </w:p>
          <w:p>
            <w:pPr>
              <w:pStyle w:val="TableParagraph"/>
              <w:spacing w:before="150"/>
              <w:ind w:left="313" w:right="313"/>
              <w:jc w:val="center"/>
              <w:rPr>
                <w:sz w:val="20"/>
              </w:rPr>
            </w:pPr>
            <w:r>
              <w:rPr>
                <w:spacing w:val="-5"/>
                <w:sz w:val="20"/>
              </w:rPr>
              <w:t>2.2</w:t>
            </w:r>
          </w:p>
        </w:tc>
        <w:tc>
          <w:tcPr>
            <w:tcW w:w="1043" w:type="dxa"/>
          </w:tcPr>
          <w:p>
            <w:pPr>
              <w:pStyle w:val="TableParagraph"/>
              <w:rPr>
                <w:i/>
                <w:sz w:val="26"/>
              </w:rPr>
            </w:pPr>
          </w:p>
          <w:p>
            <w:pPr>
              <w:pStyle w:val="TableParagraph"/>
              <w:spacing w:before="150"/>
              <w:ind w:left="314" w:right="315"/>
              <w:jc w:val="center"/>
              <w:rPr>
                <w:sz w:val="20"/>
              </w:rPr>
            </w:pPr>
            <w:r>
              <w:rPr>
                <w:spacing w:val="-4"/>
                <w:sz w:val="20"/>
              </w:rPr>
              <w:t>6.30</w:t>
            </w:r>
          </w:p>
        </w:tc>
        <w:tc>
          <w:tcPr>
            <w:tcW w:w="1013" w:type="dxa"/>
          </w:tcPr>
          <w:p>
            <w:pPr>
              <w:pStyle w:val="TableParagraph"/>
              <w:rPr>
                <w:i/>
                <w:sz w:val="26"/>
              </w:rPr>
            </w:pPr>
          </w:p>
          <w:p>
            <w:pPr>
              <w:pStyle w:val="TableParagraph"/>
              <w:spacing w:before="150"/>
              <w:ind w:left="121" w:right="97"/>
              <w:jc w:val="center"/>
              <w:rPr>
                <w:sz w:val="20"/>
              </w:rPr>
            </w:pPr>
            <w:r>
              <w:rPr>
                <w:spacing w:val="-4"/>
                <w:sz w:val="20"/>
              </w:rPr>
              <w:t>0.00</w:t>
            </w:r>
          </w:p>
        </w:tc>
        <w:tc>
          <w:tcPr>
            <w:tcW w:w="1070" w:type="dxa"/>
          </w:tcPr>
          <w:p>
            <w:pPr>
              <w:pStyle w:val="TableParagraph"/>
              <w:rPr>
                <w:i/>
                <w:sz w:val="26"/>
              </w:rPr>
            </w:pPr>
          </w:p>
          <w:p>
            <w:pPr>
              <w:pStyle w:val="TableParagraph"/>
              <w:spacing w:before="150"/>
              <w:ind w:left="279" w:right="260"/>
              <w:jc w:val="center"/>
              <w:rPr>
                <w:sz w:val="20"/>
              </w:rPr>
            </w:pPr>
            <w:r>
              <w:rPr>
                <w:spacing w:val="-2"/>
                <w:sz w:val="20"/>
              </w:rPr>
              <w:t>10.00</w:t>
            </w:r>
          </w:p>
        </w:tc>
        <w:tc>
          <w:tcPr>
            <w:tcW w:w="1072" w:type="dxa"/>
          </w:tcPr>
          <w:p>
            <w:pPr>
              <w:pStyle w:val="TableParagraph"/>
              <w:rPr>
                <w:i/>
                <w:sz w:val="26"/>
              </w:rPr>
            </w:pPr>
          </w:p>
          <w:p>
            <w:pPr>
              <w:pStyle w:val="TableParagraph"/>
              <w:spacing w:before="150"/>
              <w:ind w:left="252" w:right="289"/>
              <w:jc w:val="center"/>
              <w:rPr>
                <w:sz w:val="20"/>
              </w:rPr>
            </w:pPr>
            <w:r>
              <w:rPr>
                <w:spacing w:val="-2"/>
                <w:sz w:val="20"/>
              </w:rPr>
              <w:t>10.00</w:t>
            </w:r>
          </w:p>
        </w:tc>
        <w:tc>
          <w:tcPr>
            <w:tcW w:w="1014" w:type="dxa"/>
          </w:tcPr>
          <w:p>
            <w:pPr>
              <w:pStyle w:val="TableParagraph"/>
              <w:rPr>
                <w:i/>
                <w:sz w:val="26"/>
              </w:rPr>
            </w:pPr>
          </w:p>
          <w:p>
            <w:pPr>
              <w:pStyle w:val="TableParagraph"/>
              <w:spacing w:before="150"/>
              <w:ind w:left="281" w:right="319"/>
              <w:jc w:val="center"/>
              <w:rPr>
                <w:sz w:val="20"/>
              </w:rPr>
            </w:pPr>
            <w:r>
              <w:rPr>
                <w:spacing w:val="-4"/>
                <w:sz w:val="20"/>
              </w:rPr>
              <w:t>0.07</w:t>
            </w:r>
          </w:p>
        </w:tc>
      </w:tr>
      <w:tr>
        <w:trPr>
          <w:trHeight w:val="687" w:hRule="atLeast"/>
        </w:trPr>
        <w:tc>
          <w:tcPr>
            <w:tcW w:w="1840" w:type="dxa"/>
          </w:tcPr>
          <w:p>
            <w:pPr>
              <w:pStyle w:val="TableParagraph"/>
              <w:spacing w:before="177"/>
              <w:ind w:left="306" w:right="331"/>
              <w:jc w:val="center"/>
              <w:rPr>
                <w:sz w:val="20"/>
              </w:rPr>
            </w:pPr>
            <w:r>
              <w:rPr>
                <w:sz w:val="20"/>
              </w:rPr>
              <w:t>Well-</w:t>
            </w:r>
            <w:r>
              <w:rPr>
                <w:spacing w:val="-2"/>
                <w:sz w:val="20"/>
              </w:rPr>
              <w:t>being</w:t>
            </w:r>
          </w:p>
        </w:tc>
        <w:tc>
          <w:tcPr>
            <w:tcW w:w="1002" w:type="dxa"/>
          </w:tcPr>
          <w:p>
            <w:pPr>
              <w:pStyle w:val="TableParagraph"/>
              <w:spacing w:before="177"/>
              <w:ind w:left="283"/>
              <w:rPr>
                <w:sz w:val="20"/>
              </w:rPr>
            </w:pPr>
            <w:r>
              <w:rPr>
                <w:spacing w:val="-4"/>
                <w:sz w:val="20"/>
              </w:rPr>
              <w:t>4.53</w:t>
            </w:r>
          </w:p>
        </w:tc>
        <w:tc>
          <w:tcPr>
            <w:tcW w:w="1041" w:type="dxa"/>
          </w:tcPr>
          <w:p>
            <w:pPr>
              <w:pStyle w:val="TableParagraph"/>
              <w:spacing w:before="177"/>
              <w:ind w:left="313" w:right="314"/>
              <w:jc w:val="center"/>
              <w:rPr>
                <w:sz w:val="20"/>
              </w:rPr>
            </w:pPr>
            <w:r>
              <w:rPr>
                <w:spacing w:val="-4"/>
                <w:sz w:val="20"/>
              </w:rPr>
              <w:t>2.07</w:t>
            </w:r>
          </w:p>
        </w:tc>
        <w:tc>
          <w:tcPr>
            <w:tcW w:w="1043" w:type="dxa"/>
          </w:tcPr>
          <w:p>
            <w:pPr>
              <w:pStyle w:val="TableParagraph"/>
              <w:spacing w:before="177"/>
              <w:ind w:left="314" w:right="315"/>
              <w:jc w:val="center"/>
              <w:rPr>
                <w:sz w:val="20"/>
              </w:rPr>
            </w:pPr>
            <w:r>
              <w:rPr>
                <w:spacing w:val="-4"/>
                <w:sz w:val="20"/>
              </w:rPr>
              <w:t>4.40</w:t>
            </w:r>
          </w:p>
        </w:tc>
        <w:tc>
          <w:tcPr>
            <w:tcW w:w="1013" w:type="dxa"/>
          </w:tcPr>
          <w:p>
            <w:pPr>
              <w:pStyle w:val="TableParagraph"/>
              <w:spacing w:before="177"/>
              <w:ind w:left="121" w:right="97"/>
              <w:jc w:val="center"/>
              <w:rPr>
                <w:sz w:val="20"/>
              </w:rPr>
            </w:pPr>
            <w:r>
              <w:rPr>
                <w:spacing w:val="-4"/>
                <w:sz w:val="20"/>
              </w:rPr>
              <w:t>0.00</w:t>
            </w:r>
          </w:p>
        </w:tc>
        <w:tc>
          <w:tcPr>
            <w:tcW w:w="1070" w:type="dxa"/>
          </w:tcPr>
          <w:p>
            <w:pPr>
              <w:pStyle w:val="TableParagraph"/>
              <w:spacing w:before="177"/>
              <w:ind w:left="279" w:right="260"/>
              <w:jc w:val="center"/>
              <w:rPr>
                <w:sz w:val="20"/>
              </w:rPr>
            </w:pPr>
            <w:r>
              <w:rPr>
                <w:spacing w:val="-2"/>
                <w:sz w:val="20"/>
              </w:rPr>
              <w:t>10.00</w:t>
            </w:r>
          </w:p>
        </w:tc>
        <w:tc>
          <w:tcPr>
            <w:tcW w:w="1072" w:type="dxa"/>
          </w:tcPr>
          <w:p>
            <w:pPr>
              <w:pStyle w:val="TableParagraph"/>
              <w:spacing w:before="177"/>
              <w:ind w:left="252" w:right="289"/>
              <w:jc w:val="center"/>
              <w:rPr>
                <w:sz w:val="20"/>
              </w:rPr>
            </w:pPr>
            <w:r>
              <w:rPr>
                <w:spacing w:val="-2"/>
                <w:sz w:val="20"/>
              </w:rPr>
              <w:t>10.00</w:t>
            </w:r>
          </w:p>
        </w:tc>
        <w:tc>
          <w:tcPr>
            <w:tcW w:w="1014" w:type="dxa"/>
          </w:tcPr>
          <w:p>
            <w:pPr>
              <w:pStyle w:val="TableParagraph"/>
              <w:spacing w:before="177"/>
              <w:ind w:left="281" w:right="319"/>
              <w:jc w:val="center"/>
              <w:rPr>
                <w:sz w:val="20"/>
              </w:rPr>
            </w:pPr>
            <w:r>
              <w:rPr>
                <w:spacing w:val="-4"/>
                <w:sz w:val="20"/>
              </w:rPr>
              <w:t>0.07</w:t>
            </w:r>
          </w:p>
        </w:tc>
      </w:tr>
      <w:tr>
        <w:trPr>
          <w:trHeight w:val="732" w:hRule="atLeast"/>
        </w:trPr>
        <w:tc>
          <w:tcPr>
            <w:tcW w:w="1840" w:type="dxa"/>
          </w:tcPr>
          <w:p>
            <w:pPr>
              <w:pStyle w:val="TableParagraph"/>
              <w:spacing w:before="1"/>
              <w:rPr>
                <w:i/>
                <w:sz w:val="25"/>
              </w:rPr>
            </w:pPr>
          </w:p>
          <w:p>
            <w:pPr>
              <w:pStyle w:val="TableParagraph"/>
              <w:spacing w:before="1"/>
              <w:ind w:left="306" w:right="330"/>
              <w:jc w:val="center"/>
              <w:rPr>
                <w:sz w:val="20"/>
              </w:rPr>
            </w:pPr>
            <w:r>
              <w:rPr>
                <w:spacing w:val="-2"/>
                <w:w w:val="105"/>
                <w:sz w:val="20"/>
              </w:rPr>
              <w:t>Security</w:t>
            </w:r>
          </w:p>
        </w:tc>
        <w:tc>
          <w:tcPr>
            <w:tcW w:w="1002" w:type="dxa"/>
          </w:tcPr>
          <w:p>
            <w:pPr>
              <w:pStyle w:val="TableParagraph"/>
              <w:spacing w:before="1"/>
              <w:rPr>
                <w:i/>
                <w:sz w:val="25"/>
              </w:rPr>
            </w:pPr>
          </w:p>
          <w:p>
            <w:pPr>
              <w:pStyle w:val="TableParagraph"/>
              <w:spacing w:before="1"/>
              <w:ind w:left="283"/>
              <w:rPr>
                <w:sz w:val="20"/>
              </w:rPr>
            </w:pPr>
            <w:r>
              <w:rPr>
                <w:spacing w:val="-4"/>
                <w:sz w:val="20"/>
              </w:rPr>
              <w:t>5.81</w:t>
            </w:r>
          </w:p>
        </w:tc>
        <w:tc>
          <w:tcPr>
            <w:tcW w:w="1041" w:type="dxa"/>
          </w:tcPr>
          <w:p>
            <w:pPr>
              <w:pStyle w:val="TableParagraph"/>
              <w:spacing w:before="1"/>
              <w:rPr>
                <w:i/>
                <w:sz w:val="25"/>
              </w:rPr>
            </w:pPr>
          </w:p>
          <w:p>
            <w:pPr>
              <w:pStyle w:val="TableParagraph"/>
              <w:spacing w:before="1"/>
              <w:ind w:left="313" w:right="314"/>
              <w:jc w:val="center"/>
              <w:rPr>
                <w:sz w:val="20"/>
              </w:rPr>
            </w:pPr>
            <w:r>
              <w:rPr>
                <w:spacing w:val="-4"/>
                <w:sz w:val="20"/>
              </w:rPr>
              <w:t>2.43</w:t>
            </w:r>
          </w:p>
        </w:tc>
        <w:tc>
          <w:tcPr>
            <w:tcW w:w="1043" w:type="dxa"/>
          </w:tcPr>
          <w:p>
            <w:pPr>
              <w:pStyle w:val="TableParagraph"/>
              <w:spacing w:before="1"/>
              <w:rPr>
                <w:i/>
                <w:sz w:val="25"/>
              </w:rPr>
            </w:pPr>
          </w:p>
          <w:p>
            <w:pPr>
              <w:pStyle w:val="TableParagraph"/>
              <w:spacing w:before="1"/>
              <w:ind w:left="314" w:right="315"/>
              <w:jc w:val="center"/>
              <w:rPr>
                <w:sz w:val="20"/>
              </w:rPr>
            </w:pPr>
            <w:r>
              <w:rPr>
                <w:spacing w:val="-4"/>
                <w:sz w:val="20"/>
              </w:rPr>
              <w:t>5.60</w:t>
            </w:r>
          </w:p>
        </w:tc>
        <w:tc>
          <w:tcPr>
            <w:tcW w:w="1013" w:type="dxa"/>
          </w:tcPr>
          <w:p>
            <w:pPr>
              <w:pStyle w:val="TableParagraph"/>
              <w:spacing w:before="1"/>
              <w:rPr>
                <w:i/>
                <w:sz w:val="25"/>
              </w:rPr>
            </w:pPr>
          </w:p>
          <w:p>
            <w:pPr>
              <w:pStyle w:val="TableParagraph"/>
              <w:spacing w:before="1"/>
              <w:ind w:left="121" w:right="97"/>
              <w:jc w:val="center"/>
              <w:rPr>
                <w:sz w:val="20"/>
              </w:rPr>
            </w:pPr>
            <w:r>
              <w:rPr>
                <w:spacing w:val="-4"/>
                <w:sz w:val="20"/>
              </w:rPr>
              <w:t>0.00</w:t>
            </w:r>
          </w:p>
        </w:tc>
        <w:tc>
          <w:tcPr>
            <w:tcW w:w="1070" w:type="dxa"/>
          </w:tcPr>
          <w:p>
            <w:pPr>
              <w:pStyle w:val="TableParagraph"/>
              <w:spacing w:before="1"/>
              <w:rPr>
                <w:i/>
                <w:sz w:val="25"/>
              </w:rPr>
            </w:pPr>
          </w:p>
          <w:p>
            <w:pPr>
              <w:pStyle w:val="TableParagraph"/>
              <w:spacing w:before="1"/>
              <w:ind w:left="279" w:right="260"/>
              <w:jc w:val="center"/>
              <w:rPr>
                <w:sz w:val="20"/>
              </w:rPr>
            </w:pPr>
            <w:r>
              <w:rPr>
                <w:spacing w:val="-2"/>
                <w:sz w:val="20"/>
              </w:rPr>
              <w:t>10.00</w:t>
            </w:r>
          </w:p>
        </w:tc>
        <w:tc>
          <w:tcPr>
            <w:tcW w:w="1072" w:type="dxa"/>
          </w:tcPr>
          <w:p>
            <w:pPr>
              <w:pStyle w:val="TableParagraph"/>
              <w:spacing w:before="1"/>
              <w:rPr>
                <w:i/>
                <w:sz w:val="25"/>
              </w:rPr>
            </w:pPr>
          </w:p>
          <w:p>
            <w:pPr>
              <w:pStyle w:val="TableParagraph"/>
              <w:spacing w:before="1"/>
              <w:ind w:left="252" w:right="289"/>
              <w:jc w:val="center"/>
              <w:rPr>
                <w:sz w:val="20"/>
              </w:rPr>
            </w:pPr>
            <w:r>
              <w:rPr>
                <w:spacing w:val="-2"/>
                <w:sz w:val="20"/>
              </w:rPr>
              <w:t>10.00</w:t>
            </w:r>
          </w:p>
        </w:tc>
        <w:tc>
          <w:tcPr>
            <w:tcW w:w="1014" w:type="dxa"/>
          </w:tcPr>
          <w:p>
            <w:pPr>
              <w:pStyle w:val="TableParagraph"/>
              <w:spacing w:before="1"/>
              <w:rPr>
                <w:i/>
                <w:sz w:val="25"/>
              </w:rPr>
            </w:pPr>
          </w:p>
          <w:p>
            <w:pPr>
              <w:pStyle w:val="TableParagraph"/>
              <w:spacing w:before="1"/>
              <w:ind w:left="281" w:right="319"/>
              <w:jc w:val="center"/>
              <w:rPr>
                <w:sz w:val="20"/>
              </w:rPr>
            </w:pPr>
            <w:r>
              <w:rPr>
                <w:spacing w:val="-4"/>
                <w:sz w:val="20"/>
              </w:rPr>
              <w:t>0.08</w:t>
            </w:r>
          </w:p>
        </w:tc>
      </w:tr>
      <w:tr>
        <w:trPr>
          <w:trHeight w:val="936" w:hRule="atLeast"/>
        </w:trPr>
        <w:tc>
          <w:tcPr>
            <w:tcW w:w="1840" w:type="dxa"/>
          </w:tcPr>
          <w:p>
            <w:pPr>
              <w:pStyle w:val="TableParagraph"/>
              <w:spacing w:line="283" w:lineRule="auto" w:before="222"/>
              <w:ind w:left="588" w:hanging="207"/>
              <w:rPr>
                <w:sz w:val="20"/>
              </w:rPr>
            </w:pPr>
            <w:r>
              <w:rPr>
                <w:spacing w:val="-2"/>
                <w:sz w:val="20"/>
              </w:rPr>
              <w:t>Developing </w:t>
            </w:r>
            <w:r>
              <w:rPr>
                <w:spacing w:val="-2"/>
                <w:w w:val="105"/>
                <w:sz w:val="20"/>
              </w:rPr>
              <w:t>Others</w:t>
            </w:r>
          </w:p>
        </w:tc>
        <w:tc>
          <w:tcPr>
            <w:tcW w:w="1002" w:type="dxa"/>
          </w:tcPr>
          <w:p>
            <w:pPr>
              <w:pStyle w:val="TableParagraph"/>
              <w:rPr>
                <w:i/>
                <w:sz w:val="31"/>
              </w:rPr>
            </w:pPr>
          </w:p>
          <w:p>
            <w:pPr>
              <w:pStyle w:val="TableParagraph"/>
              <w:ind w:left="283"/>
              <w:rPr>
                <w:sz w:val="20"/>
              </w:rPr>
            </w:pPr>
            <w:r>
              <w:rPr>
                <w:spacing w:val="-4"/>
                <w:sz w:val="20"/>
              </w:rPr>
              <w:t>4.54</w:t>
            </w:r>
          </w:p>
        </w:tc>
        <w:tc>
          <w:tcPr>
            <w:tcW w:w="1041" w:type="dxa"/>
          </w:tcPr>
          <w:p>
            <w:pPr>
              <w:pStyle w:val="TableParagraph"/>
              <w:rPr>
                <w:i/>
                <w:sz w:val="31"/>
              </w:rPr>
            </w:pPr>
          </w:p>
          <w:p>
            <w:pPr>
              <w:pStyle w:val="TableParagraph"/>
              <w:ind w:left="313" w:right="314"/>
              <w:jc w:val="center"/>
              <w:rPr>
                <w:sz w:val="20"/>
              </w:rPr>
            </w:pPr>
            <w:r>
              <w:rPr>
                <w:spacing w:val="-4"/>
                <w:sz w:val="20"/>
              </w:rPr>
              <w:t>1.91</w:t>
            </w:r>
          </w:p>
        </w:tc>
        <w:tc>
          <w:tcPr>
            <w:tcW w:w="1043" w:type="dxa"/>
          </w:tcPr>
          <w:p>
            <w:pPr>
              <w:pStyle w:val="TableParagraph"/>
              <w:rPr>
                <w:i/>
                <w:sz w:val="31"/>
              </w:rPr>
            </w:pPr>
          </w:p>
          <w:p>
            <w:pPr>
              <w:pStyle w:val="TableParagraph"/>
              <w:ind w:left="314" w:right="315"/>
              <w:jc w:val="center"/>
              <w:rPr>
                <w:sz w:val="20"/>
              </w:rPr>
            </w:pPr>
            <w:r>
              <w:rPr>
                <w:spacing w:val="-4"/>
                <w:sz w:val="20"/>
              </w:rPr>
              <w:t>4.40</w:t>
            </w:r>
          </w:p>
        </w:tc>
        <w:tc>
          <w:tcPr>
            <w:tcW w:w="1013" w:type="dxa"/>
          </w:tcPr>
          <w:p>
            <w:pPr>
              <w:pStyle w:val="TableParagraph"/>
              <w:rPr>
                <w:i/>
                <w:sz w:val="31"/>
              </w:rPr>
            </w:pPr>
          </w:p>
          <w:p>
            <w:pPr>
              <w:pStyle w:val="TableParagraph"/>
              <w:ind w:left="121" w:right="97"/>
              <w:jc w:val="center"/>
              <w:rPr>
                <w:sz w:val="20"/>
              </w:rPr>
            </w:pPr>
            <w:r>
              <w:rPr>
                <w:spacing w:val="-4"/>
                <w:sz w:val="20"/>
              </w:rPr>
              <w:t>0.00</w:t>
            </w:r>
          </w:p>
        </w:tc>
        <w:tc>
          <w:tcPr>
            <w:tcW w:w="1070" w:type="dxa"/>
          </w:tcPr>
          <w:p>
            <w:pPr>
              <w:pStyle w:val="TableParagraph"/>
              <w:rPr>
                <w:i/>
                <w:sz w:val="31"/>
              </w:rPr>
            </w:pPr>
          </w:p>
          <w:p>
            <w:pPr>
              <w:pStyle w:val="TableParagraph"/>
              <w:ind w:left="279" w:right="260"/>
              <w:jc w:val="center"/>
              <w:rPr>
                <w:sz w:val="20"/>
              </w:rPr>
            </w:pPr>
            <w:r>
              <w:rPr>
                <w:spacing w:val="-2"/>
                <w:sz w:val="20"/>
              </w:rPr>
              <w:t>10.00</w:t>
            </w:r>
          </w:p>
        </w:tc>
        <w:tc>
          <w:tcPr>
            <w:tcW w:w="1072" w:type="dxa"/>
          </w:tcPr>
          <w:p>
            <w:pPr>
              <w:pStyle w:val="TableParagraph"/>
              <w:rPr>
                <w:i/>
                <w:sz w:val="31"/>
              </w:rPr>
            </w:pPr>
          </w:p>
          <w:p>
            <w:pPr>
              <w:pStyle w:val="TableParagraph"/>
              <w:ind w:left="252" w:right="289"/>
              <w:jc w:val="center"/>
              <w:rPr>
                <w:sz w:val="20"/>
              </w:rPr>
            </w:pPr>
            <w:r>
              <w:rPr>
                <w:spacing w:val="-2"/>
                <w:sz w:val="20"/>
              </w:rPr>
              <w:t>10.00</w:t>
            </w:r>
          </w:p>
        </w:tc>
        <w:tc>
          <w:tcPr>
            <w:tcW w:w="1014" w:type="dxa"/>
          </w:tcPr>
          <w:p>
            <w:pPr>
              <w:pStyle w:val="TableParagraph"/>
              <w:rPr>
                <w:i/>
                <w:sz w:val="31"/>
              </w:rPr>
            </w:pPr>
          </w:p>
          <w:p>
            <w:pPr>
              <w:pStyle w:val="TableParagraph"/>
              <w:ind w:left="281" w:right="319"/>
              <w:jc w:val="center"/>
              <w:rPr>
                <w:sz w:val="20"/>
              </w:rPr>
            </w:pPr>
            <w:r>
              <w:rPr>
                <w:spacing w:val="-4"/>
                <w:sz w:val="20"/>
              </w:rPr>
              <w:t>0.06</w:t>
            </w:r>
          </w:p>
        </w:tc>
      </w:tr>
      <w:tr>
        <w:trPr>
          <w:trHeight w:val="663" w:hRule="atLeast"/>
        </w:trPr>
        <w:tc>
          <w:tcPr>
            <w:tcW w:w="1840" w:type="dxa"/>
          </w:tcPr>
          <w:p>
            <w:pPr>
              <w:pStyle w:val="TableParagraph"/>
              <w:spacing w:before="222"/>
              <w:ind w:left="306" w:right="333"/>
              <w:jc w:val="center"/>
              <w:rPr>
                <w:sz w:val="20"/>
              </w:rPr>
            </w:pPr>
            <w:r>
              <w:rPr>
                <w:w w:val="95"/>
                <w:sz w:val="20"/>
              </w:rPr>
              <w:t>Social</w:t>
            </w:r>
            <w:r>
              <w:rPr>
                <w:spacing w:val="4"/>
                <w:w w:val="110"/>
                <w:sz w:val="20"/>
              </w:rPr>
              <w:t> </w:t>
            </w:r>
            <w:r>
              <w:rPr>
                <w:spacing w:val="-2"/>
                <w:w w:val="110"/>
                <w:sz w:val="20"/>
              </w:rPr>
              <w:t>Utility</w:t>
            </w:r>
          </w:p>
        </w:tc>
        <w:tc>
          <w:tcPr>
            <w:tcW w:w="1002" w:type="dxa"/>
          </w:tcPr>
          <w:p>
            <w:pPr>
              <w:pStyle w:val="TableParagraph"/>
              <w:spacing w:before="222"/>
              <w:ind w:left="283"/>
              <w:rPr>
                <w:sz w:val="20"/>
              </w:rPr>
            </w:pPr>
            <w:r>
              <w:rPr>
                <w:spacing w:val="-4"/>
                <w:sz w:val="20"/>
              </w:rPr>
              <w:t>5.70</w:t>
            </w:r>
          </w:p>
        </w:tc>
        <w:tc>
          <w:tcPr>
            <w:tcW w:w="1041" w:type="dxa"/>
          </w:tcPr>
          <w:p>
            <w:pPr>
              <w:pStyle w:val="TableParagraph"/>
              <w:spacing w:before="222"/>
              <w:ind w:left="313" w:right="314"/>
              <w:jc w:val="center"/>
              <w:rPr>
                <w:sz w:val="20"/>
              </w:rPr>
            </w:pPr>
            <w:r>
              <w:rPr>
                <w:spacing w:val="-4"/>
                <w:sz w:val="20"/>
              </w:rPr>
              <w:t>2.25</w:t>
            </w:r>
          </w:p>
        </w:tc>
        <w:tc>
          <w:tcPr>
            <w:tcW w:w="1043" w:type="dxa"/>
          </w:tcPr>
          <w:p>
            <w:pPr>
              <w:pStyle w:val="TableParagraph"/>
              <w:spacing w:before="222"/>
              <w:ind w:left="314" w:right="315"/>
              <w:jc w:val="center"/>
              <w:rPr>
                <w:sz w:val="20"/>
              </w:rPr>
            </w:pPr>
            <w:r>
              <w:rPr>
                <w:spacing w:val="-4"/>
                <w:sz w:val="20"/>
              </w:rPr>
              <w:t>5.60</w:t>
            </w:r>
          </w:p>
        </w:tc>
        <w:tc>
          <w:tcPr>
            <w:tcW w:w="1013" w:type="dxa"/>
          </w:tcPr>
          <w:p>
            <w:pPr>
              <w:pStyle w:val="TableParagraph"/>
              <w:spacing w:before="222"/>
              <w:ind w:left="121" w:right="97"/>
              <w:jc w:val="center"/>
              <w:rPr>
                <w:sz w:val="20"/>
              </w:rPr>
            </w:pPr>
            <w:r>
              <w:rPr>
                <w:spacing w:val="-4"/>
                <w:sz w:val="20"/>
              </w:rPr>
              <w:t>0.00</w:t>
            </w:r>
          </w:p>
        </w:tc>
        <w:tc>
          <w:tcPr>
            <w:tcW w:w="1070" w:type="dxa"/>
          </w:tcPr>
          <w:p>
            <w:pPr>
              <w:pStyle w:val="TableParagraph"/>
              <w:spacing w:before="222"/>
              <w:ind w:left="279" w:right="260"/>
              <w:jc w:val="center"/>
              <w:rPr>
                <w:sz w:val="20"/>
              </w:rPr>
            </w:pPr>
            <w:r>
              <w:rPr>
                <w:spacing w:val="-2"/>
                <w:sz w:val="20"/>
              </w:rPr>
              <w:t>10.00</w:t>
            </w:r>
          </w:p>
        </w:tc>
        <w:tc>
          <w:tcPr>
            <w:tcW w:w="1072" w:type="dxa"/>
          </w:tcPr>
          <w:p>
            <w:pPr>
              <w:pStyle w:val="TableParagraph"/>
              <w:spacing w:before="222"/>
              <w:ind w:left="252" w:right="289"/>
              <w:jc w:val="center"/>
              <w:rPr>
                <w:sz w:val="20"/>
              </w:rPr>
            </w:pPr>
            <w:r>
              <w:rPr>
                <w:spacing w:val="-2"/>
                <w:sz w:val="20"/>
              </w:rPr>
              <w:t>10.00</w:t>
            </w:r>
          </w:p>
        </w:tc>
        <w:tc>
          <w:tcPr>
            <w:tcW w:w="1014" w:type="dxa"/>
          </w:tcPr>
          <w:p>
            <w:pPr>
              <w:pStyle w:val="TableParagraph"/>
              <w:spacing w:before="222"/>
              <w:ind w:left="281" w:right="319"/>
              <w:jc w:val="center"/>
              <w:rPr>
                <w:sz w:val="20"/>
              </w:rPr>
            </w:pPr>
            <w:r>
              <w:rPr>
                <w:spacing w:val="-4"/>
                <w:sz w:val="20"/>
              </w:rPr>
              <w:t>0.08</w:t>
            </w:r>
          </w:p>
        </w:tc>
      </w:tr>
      <w:tr>
        <w:trPr>
          <w:trHeight w:val="869" w:hRule="atLeast"/>
        </w:trPr>
        <w:tc>
          <w:tcPr>
            <w:tcW w:w="1840" w:type="dxa"/>
            <w:tcBorders>
              <w:bottom w:val="single" w:sz="24" w:space="0" w:color="00E1FF"/>
            </w:tcBorders>
          </w:tcPr>
          <w:p>
            <w:pPr>
              <w:pStyle w:val="TableParagraph"/>
              <w:spacing w:line="285" w:lineRule="auto" w:before="221"/>
              <w:ind w:left="304" w:firstLine="331"/>
              <w:rPr>
                <w:sz w:val="20"/>
              </w:rPr>
            </w:pPr>
            <w:r>
              <w:rPr>
                <w:spacing w:val="-2"/>
                <w:w w:val="105"/>
                <w:sz w:val="20"/>
              </w:rPr>
              <w:t>Social Environment</w:t>
            </w:r>
          </w:p>
        </w:tc>
        <w:tc>
          <w:tcPr>
            <w:tcW w:w="1002" w:type="dxa"/>
            <w:tcBorders>
              <w:bottom w:val="single" w:sz="24" w:space="0" w:color="00E1FF"/>
            </w:tcBorders>
          </w:tcPr>
          <w:p>
            <w:pPr>
              <w:pStyle w:val="TableParagraph"/>
              <w:spacing w:before="1"/>
              <w:rPr>
                <w:i/>
                <w:sz w:val="31"/>
              </w:rPr>
            </w:pPr>
          </w:p>
          <w:p>
            <w:pPr>
              <w:pStyle w:val="TableParagraph"/>
              <w:ind w:left="283"/>
              <w:rPr>
                <w:sz w:val="20"/>
              </w:rPr>
            </w:pPr>
            <w:r>
              <w:rPr>
                <w:spacing w:val="-4"/>
                <w:sz w:val="20"/>
              </w:rPr>
              <w:t>5.77</w:t>
            </w:r>
          </w:p>
        </w:tc>
        <w:tc>
          <w:tcPr>
            <w:tcW w:w="1041" w:type="dxa"/>
            <w:tcBorders>
              <w:bottom w:val="single" w:sz="24" w:space="0" w:color="00E1FF"/>
            </w:tcBorders>
          </w:tcPr>
          <w:p>
            <w:pPr>
              <w:pStyle w:val="TableParagraph"/>
              <w:spacing w:before="1"/>
              <w:rPr>
                <w:i/>
                <w:sz w:val="31"/>
              </w:rPr>
            </w:pPr>
          </w:p>
          <w:p>
            <w:pPr>
              <w:pStyle w:val="TableParagraph"/>
              <w:ind w:left="313" w:right="314"/>
              <w:jc w:val="center"/>
              <w:rPr>
                <w:sz w:val="20"/>
              </w:rPr>
            </w:pPr>
            <w:r>
              <w:rPr>
                <w:spacing w:val="-4"/>
                <w:sz w:val="20"/>
              </w:rPr>
              <w:t>1.92</w:t>
            </w:r>
          </w:p>
        </w:tc>
        <w:tc>
          <w:tcPr>
            <w:tcW w:w="1043" w:type="dxa"/>
            <w:tcBorders>
              <w:bottom w:val="single" w:sz="24" w:space="0" w:color="00E1FF"/>
            </w:tcBorders>
          </w:tcPr>
          <w:p>
            <w:pPr>
              <w:pStyle w:val="TableParagraph"/>
              <w:spacing w:before="1"/>
              <w:rPr>
                <w:i/>
                <w:sz w:val="31"/>
              </w:rPr>
            </w:pPr>
          </w:p>
          <w:p>
            <w:pPr>
              <w:pStyle w:val="TableParagraph"/>
              <w:ind w:left="314" w:right="315"/>
              <w:jc w:val="center"/>
              <w:rPr>
                <w:sz w:val="20"/>
              </w:rPr>
            </w:pPr>
            <w:r>
              <w:rPr>
                <w:spacing w:val="-4"/>
                <w:sz w:val="20"/>
              </w:rPr>
              <w:t>5.60</w:t>
            </w:r>
          </w:p>
        </w:tc>
        <w:tc>
          <w:tcPr>
            <w:tcW w:w="1013" w:type="dxa"/>
            <w:tcBorders>
              <w:bottom w:val="single" w:sz="24" w:space="0" w:color="00E1FF"/>
            </w:tcBorders>
          </w:tcPr>
          <w:p>
            <w:pPr>
              <w:pStyle w:val="TableParagraph"/>
              <w:spacing w:before="1"/>
              <w:rPr>
                <w:i/>
                <w:sz w:val="31"/>
              </w:rPr>
            </w:pPr>
          </w:p>
          <w:p>
            <w:pPr>
              <w:pStyle w:val="TableParagraph"/>
              <w:ind w:left="121" w:right="97"/>
              <w:jc w:val="center"/>
              <w:rPr>
                <w:sz w:val="20"/>
              </w:rPr>
            </w:pPr>
            <w:r>
              <w:rPr>
                <w:spacing w:val="-4"/>
                <w:sz w:val="20"/>
              </w:rPr>
              <w:t>0.00</w:t>
            </w:r>
          </w:p>
        </w:tc>
        <w:tc>
          <w:tcPr>
            <w:tcW w:w="1070" w:type="dxa"/>
            <w:tcBorders>
              <w:bottom w:val="single" w:sz="24" w:space="0" w:color="00E1FF"/>
            </w:tcBorders>
          </w:tcPr>
          <w:p>
            <w:pPr>
              <w:pStyle w:val="TableParagraph"/>
              <w:spacing w:before="1"/>
              <w:rPr>
                <w:i/>
                <w:sz w:val="31"/>
              </w:rPr>
            </w:pPr>
          </w:p>
          <w:p>
            <w:pPr>
              <w:pStyle w:val="TableParagraph"/>
              <w:ind w:left="279" w:right="260"/>
              <w:jc w:val="center"/>
              <w:rPr>
                <w:sz w:val="20"/>
              </w:rPr>
            </w:pPr>
            <w:r>
              <w:rPr>
                <w:spacing w:val="-2"/>
                <w:sz w:val="20"/>
              </w:rPr>
              <w:t>10.00</w:t>
            </w:r>
          </w:p>
        </w:tc>
        <w:tc>
          <w:tcPr>
            <w:tcW w:w="1072" w:type="dxa"/>
            <w:tcBorders>
              <w:bottom w:val="single" w:sz="24" w:space="0" w:color="00E1FF"/>
            </w:tcBorders>
          </w:tcPr>
          <w:p>
            <w:pPr>
              <w:pStyle w:val="TableParagraph"/>
              <w:spacing w:before="1"/>
              <w:rPr>
                <w:i/>
                <w:sz w:val="31"/>
              </w:rPr>
            </w:pPr>
          </w:p>
          <w:p>
            <w:pPr>
              <w:pStyle w:val="TableParagraph"/>
              <w:ind w:left="252" w:right="289"/>
              <w:jc w:val="center"/>
              <w:rPr>
                <w:sz w:val="20"/>
              </w:rPr>
            </w:pPr>
            <w:r>
              <w:rPr>
                <w:spacing w:val="-2"/>
                <w:sz w:val="20"/>
              </w:rPr>
              <w:t>10.00</w:t>
            </w:r>
          </w:p>
        </w:tc>
        <w:tc>
          <w:tcPr>
            <w:tcW w:w="1014" w:type="dxa"/>
            <w:tcBorders>
              <w:bottom w:val="single" w:sz="24" w:space="0" w:color="00E1FF"/>
            </w:tcBorders>
          </w:tcPr>
          <w:p>
            <w:pPr>
              <w:pStyle w:val="TableParagraph"/>
              <w:spacing w:before="1"/>
              <w:rPr>
                <w:i/>
                <w:sz w:val="31"/>
              </w:rPr>
            </w:pPr>
          </w:p>
          <w:p>
            <w:pPr>
              <w:pStyle w:val="TableParagraph"/>
              <w:ind w:left="281" w:right="319"/>
              <w:jc w:val="center"/>
              <w:rPr>
                <w:sz w:val="20"/>
              </w:rPr>
            </w:pPr>
            <w:r>
              <w:rPr>
                <w:spacing w:val="-4"/>
                <w:sz w:val="20"/>
              </w:rPr>
              <w:t>0.07</w:t>
            </w:r>
          </w:p>
        </w:tc>
      </w:tr>
    </w:tbl>
    <w:p>
      <w:pPr>
        <w:pStyle w:val="BodyText"/>
        <w:rPr>
          <w:i/>
          <w:sz w:val="20"/>
        </w:rPr>
      </w:pPr>
    </w:p>
    <w:p>
      <w:pPr>
        <w:pStyle w:val="BodyText"/>
        <w:spacing w:before="4"/>
        <w:rPr>
          <w:i/>
          <w:sz w:val="26"/>
        </w:rPr>
      </w:pPr>
    </w:p>
    <w:p>
      <w:pPr>
        <w:pStyle w:val="Heading4"/>
        <w:rPr>
          <w:i/>
        </w:rPr>
      </w:pPr>
      <w:r>
        <w:rPr>
          <w:i/>
          <w:color w:val="6034C4"/>
        </w:rPr>
        <w:t>Table</w:t>
      </w:r>
      <w:r>
        <w:rPr>
          <w:i/>
          <w:color w:val="6034C4"/>
          <w:spacing w:val="-11"/>
        </w:rPr>
        <w:t> </w:t>
      </w:r>
      <w:r>
        <w:rPr>
          <w:i/>
          <w:color w:val="6034C4"/>
        </w:rPr>
        <w:t>8.</w:t>
      </w:r>
      <w:r>
        <w:rPr>
          <w:i/>
          <w:color w:val="6034C4"/>
          <w:spacing w:val="-12"/>
        </w:rPr>
        <w:t> </w:t>
      </w:r>
      <w:r>
        <w:rPr>
          <w:i/>
          <w:color w:val="6034C4"/>
        </w:rPr>
        <w:t>Motivation</w:t>
      </w:r>
      <w:r>
        <w:rPr>
          <w:i/>
          <w:color w:val="6034C4"/>
          <w:spacing w:val="-11"/>
        </w:rPr>
        <w:t> </w:t>
      </w:r>
      <w:r>
        <w:rPr>
          <w:i/>
          <w:color w:val="6034C4"/>
        </w:rPr>
        <w:t>Score</w:t>
      </w:r>
      <w:r>
        <w:rPr>
          <w:i/>
          <w:color w:val="6034C4"/>
          <w:spacing w:val="-10"/>
        </w:rPr>
        <w:t> </w:t>
      </w:r>
      <w:r>
        <w:rPr>
          <w:i/>
          <w:color w:val="6034C4"/>
        </w:rPr>
        <w:t>Norms</w:t>
      </w:r>
      <w:r>
        <w:rPr>
          <w:i/>
          <w:color w:val="6034C4"/>
          <w:spacing w:val="-13"/>
        </w:rPr>
        <w:t> </w:t>
      </w:r>
      <w:r>
        <w:rPr>
          <w:i/>
          <w:color w:val="6034C4"/>
        </w:rPr>
        <w:t>Based</w:t>
      </w:r>
      <w:r>
        <w:rPr>
          <w:i/>
          <w:color w:val="6034C4"/>
          <w:spacing w:val="-13"/>
        </w:rPr>
        <w:t> </w:t>
      </w:r>
      <w:r>
        <w:rPr>
          <w:i/>
          <w:color w:val="6034C4"/>
        </w:rPr>
        <w:t>on</w:t>
      </w:r>
      <w:r>
        <w:rPr>
          <w:i/>
          <w:color w:val="6034C4"/>
          <w:spacing w:val="-12"/>
        </w:rPr>
        <w:t> </w:t>
      </w:r>
      <w:r>
        <w:rPr>
          <w:i/>
          <w:color w:val="6034C4"/>
          <w:spacing w:val="-2"/>
        </w:rPr>
        <w:t>Gender.</w:t>
      </w:r>
    </w:p>
    <w:p>
      <w:pPr>
        <w:pStyle w:val="BodyText"/>
        <w:spacing w:before="6"/>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7"/>
        <w:gridCol w:w="1050"/>
        <w:gridCol w:w="939"/>
        <w:gridCol w:w="1202"/>
        <w:gridCol w:w="942"/>
        <w:gridCol w:w="1060"/>
        <w:gridCol w:w="1111"/>
        <w:gridCol w:w="998"/>
      </w:tblGrid>
      <w:tr>
        <w:trPr>
          <w:trHeight w:val="919" w:hRule="atLeast"/>
        </w:trPr>
        <w:tc>
          <w:tcPr>
            <w:tcW w:w="1767" w:type="dxa"/>
            <w:tcBorders>
              <w:top w:val="single" w:sz="24" w:space="0" w:color="00E1FF"/>
              <w:bottom w:val="single" w:sz="24" w:space="0" w:color="00E1FF"/>
            </w:tcBorders>
          </w:tcPr>
          <w:p>
            <w:pPr>
              <w:pStyle w:val="TableParagraph"/>
              <w:spacing w:before="5"/>
              <w:rPr>
                <w:i/>
                <w:sz w:val="30"/>
              </w:rPr>
            </w:pPr>
          </w:p>
          <w:p>
            <w:pPr>
              <w:pStyle w:val="TableParagraph"/>
              <w:ind w:left="575"/>
              <w:rPr>
                <w:sz w:val="20"/>
              </w:rPr>
            </w:pPr>
            <w:r>
              <w:rPr>
                <w:color w:val="6034C4"/>
                <w:spacing w:val="-2"/>
                <w:w w:val="105"/>
                <w:sz w:val="20"/>
              </w:rPr>
              <w:t>Factor</w:t>
            </w:r>
          </w:p>
        </w:tc>
        <w:tc>
          <w:tcPr>
            <w:tcW w:w="1050" w:type="dxa"/>
            <w:tcBorders>
              <w:top w:val="single" w:sz="24" w:space="0" w:color="00E1FF"/>
              <w:bottom w:val="single" w:sz="24" w:space="0" w:color="00E1FF"/>
            </w:tcBorders>
          </w:tcPr>
          <w:p>
            <w:pPr>
              <w:pStyle w:val="TableParagraph"/>
              <w:spacing w:before="5"/>
              <w:rPr>
                <w:i/>
                <w:sz w:val="30"/>
              </w:rPr>
            </w:pPr>
          </w:p>
          <w:p>
            <w:pPr>
              <w:pStyle w:val="TableParagraph"/>
              <w:ind w:left="219" w:right="280"/>
              <w:jc w:val="center"/>
              <w:rPr>
                <w:sz w:val="20"/>
              </w:rPr>
            </w:pPr>
            <w:r>
              <w:rPr>
                <w:color w:val="6034C4"/>
                <w:spacing w:val="-4"/>
                <w:w w:val="105"/>
                <w:sz w:val="20"/>
              </w:rPr>
              <w:t>Mean</w:t>
            </w:r>
          </w:p>
        </w:tc>
        <w:tc>
          <w:tcPr>
            <w:tcW w:w="939" w:type="dxa"/>
            <w:tcBorders>
              <w:top w:val="single" w:sz="24" w:space="0" w:color="00E1FF"/>
              <w:bottom w:val="single" w:sz="24" w:space="0" w:color="00E1FF"/>
            </w:tcBorders>
          </w:tcPr>
          <w:p>
            <w:pPr>
              <w:pStyle w:val="TableParagraph"/>
              <w:spacing w:before="5"/>
              <w:rPr>
                <w:i/>
                <w:sz w:val="30"/>
              </w:rPr>
            </w:pPr>
          </w:p>
          <w:p>
            <w:pPr>
              <w:pStyle w:val="TableParagraph"/>
              <w:ind w:left="363"/>
              <w:rPr>
                <w:sz w:val="20"/>
              </w:rPr>
            </w:pPr>
            <w:r>
              <w:rPr>
                <w:color w:val="6034C4"/>
                <w:spacing w:val="-5"/>
                <w:sz w:val="20"/>
              </w:rPr>
              <w:t>SD</w:t>
            </w:r>
          </w:p>
        </w:tc>
        <w:tc>
          <w:tcPr>
            <w:tcW w:w="1202" w:type="dxa"/>
            <w:tcBorders>
              <w:top w:val="single" w:sz="24" w:space="0" w:color="00E1FF"/>
              <w:bottom w:val="single" w:sz="24" w:space="0" w:color="00E1FF"/>
            </w:tcBorders>
          </w:tcPr>
          <w:p>
            <w:pPr>
              <w:pStyle w:val="TableParagraph"/>
              <w:spacing w:before="5"/>
              <w:rPr>
                <w:i/>
                <w:sz w:val="30"/>
              </w:rPr>
            </w:pPr>
          </w:p>
          <w:p>
            <w:pPr>
              <w:pStyle w:val="TableParagraph"/>
              <w:ind w:left="242" w:right="239"/>
              <w:jc w:val="center"/>
              <w:rPr>
                <w:sz w:val="20"/>
              </w:rPr>
            </w:pPr>
            <w:r>
              <w:rPr>
                <w:color w:val="6034C4"/>
                <w:spacing w:val="-2"/>
                <w:w w:val="105"/>
                <w:sz w:val="20"/>
              </w:rPr>
              <w:t>Median</w:t>
            </w:r>
          </w:p>
        </w:tc>
        <w:tc>
          <w:tcPr>
            <w:tcW w:w="942" w:type="dxa"/>
            <w:tcBorders>
              <w:top w:val="single" w:sz="24" w:space="0" w:color="00E1FF"/>
              <w:bottom w:val="single" w:sz="24" w:space="0" w:color="00E1FF"/>
            </w:tcBorders>
          </w:tcPr>
          <w:p>
            <w:pPr>
              <w:pStyle w:val="TableParagraph"/>
              <w:spacing w:before="5"/>
              <w:rPr>
                <w:i/>
                <w:sz w:val="30"/>
              </w:rPr>
            </w:pPr>
          </w:p>
          <w:p>
            <w:pPr>
              <w:pStyle w:val="TableParagraph"/>
              <w:ind w:left="270"/>
              <w:rPr>
                <w:sz w:val="20"/>
              </w:rPr>
            </w:pPr>
            <w:r>
              <w:rPr>
                <w:color w:val="6034C4"/>
                <w:spacing w:val="-5"/>
                <w:w w:val="110"/>
                <w:sz w:val="20"/>
              </w:rPr>
              <w:t>Min</w:t>
            </w:r>
          </w:p>
        </w:tc>
        <w:tc>
          <w:tcPr>
            <w:tcW w:w="1060" w:type="dxa"/>
            <w:tcBorders>
              <w:top w:val="single" w:sz="24" w:space="0" w:color="00E1FF"/>
              <w:bottom w:val="single" w:sz="24" w:space="0" w:color="00E1FF"/>
            </w:tcBorders>
          </w:tcPr>
          <w:p>
            <w:pPr>
              <w:pStyle w:val="TableParagraph"/>
              <w:spacing w:before="5"/>
              <w:rPr>
                <w:i/>
                <w:sz w:val="30"/>
              </w:rPr>
            </w:pPr>
          </w:p>
          <w:p>
            <w:pPr>
              <w:pStyle w:val="TableParagraph"/>
              <w:ind w:left="357"/>
              <w:rPr>
                <w:sz w:val="20"/>
              </w:rPr>
            </w:pPr>
            <w:r>
              <w:rPr>
                <w:color w:val="6034C4"/>
                <w:spacing w:val="-5"/>
                <w:w w:val="105"/>
                <w:sz w:val="20"/>
              </w:rPr>
              <w:t>Max</w:t>
            </w:r>
          </w:p>
        </w:tc>
        <w:tc>
          <w:tcPr>
            <w:tcW w:w="1111" w:type="dxa"/>
            <w:tcBorders>
              <w:top w:val="single" w:sz="24" w:space="0" w:color="00E1FF"/>
              <w:bottom w:val="single" w:sz="24" w:space="0" w:color="00E1FF"/>
            </w:tcBorders>
          </w:tcPr>
          <w:p>
            <w:pPr>
              <w:pStyle w:val="TableParagraph"/>
              <w:spacing w:before="5"/>
              <w:rPr>
                <w:i/>
                <w:sz w:val="30"/>
              </w:rPr>
            </w:pPr>
          </w:p>
          <w:p>
            <w:pPr>
              <w:pStyle w:val="TableParagraph"/>
              <w:ind w:left="236" w:right="254"/>
              <w:jc w:val="center"/>
              <w:rPr>
                <w:sz w:val="20"/>
              </w:rPr>
            </w:pPr>
            <w:r>
              <w:rPr>
                <w:color w:val="6034C4"/>
                <w:spacing w:val="-2"/>
                <w:sz w:val="20"/>
              </w:rPr>
              <w:t>Range</w:t>
            </w:r>
          </w:p>
        </w:tc>
        <w:tc>
          <w:tcPr>
            <w:tcW w:w="998" w:type="dxa"/>
            <w:tcBorders>
              <w:top w:val="single" w:sz="24" w:space="0" w:color="00E1FF"/>
              <w:bottom w:val="single" w:sz="24" w:space="0" w:color="00E1FF"/>
            </w:tcBorders>
          </w:tcPr>
          <w:p>
            <w:pPr>
              <w:pStyle w:val="TableParagraph"/>
              <w:spacing w:before="5"/>
              <w:rPr>
                <w:i/>
                <w:sz w:val="30"/>
              </w:rPr>
            </w:pPr>
          </w:p>
          <w:p>
            <w:pPr>
              <w:pStyle w:val="TableParagraph"/>
              <w:ind w:left="228" w:right="259"/>
              <w:jc w:val="center"/>
              <w:rPr>
                <w:sz w:val="20"/>
              </w:rPr>
            </w:pPr>
            <w:r>
              <w:rPr>
                <w:color w:val="6034C4"/>
                <w:spacing w:val="-5"/>
                <w:w w:val="90"/>
                <w:sz w:val="20"/>
              </w:rPr>
              <w:t>SE</w:t>
            </w:r>
          </w:p>
        </w:tc>
      </w:tr>
      <w:tr>
        <w:trPr>
          <w:trHeight w:val="892" w:hRule="atLeast"/>
        </w:trPr>
        <w:tc>
          <w:tcPr>
            <w:tcW w:w="1767" w:type="dxa"/>
            <w:tcBorders>
              <w:top w:val="single" w:sz="24" w:space="0" w:color="00E1FF"/>
            </w:tcBorders>
          </w:tcPr>
          <w:p>
            <w:pPr>
              <w:pStyle w:val="TableParagraph"/>
              <w:spacing w:before="7"/>
              <w:rPr>
                <w:i/>
                <w:sz w:val="29"/>
              </w:rPr>
            </w:pPr>
          </w:p>
          <w:p>
            <w:pPr>
              <w:pStyle w:val="TableParagraph"/>
              <w:ind w:left="100"/>
              <w:rPr>
                <w:i/>
                <w:sz w:val="21"/>
              </w:rPr>
            </w:pPr>
            <w:r>
              <w:rPr>
                <w:i/>
                <w:spacing w:val="-2"/>
                <w:sz w:val="21"/>
              </w:rPr>
              <w:t>Females</w:t>
            </w:r>
          </w:p>
        </w:tc>
        <w:tc>
          <w:tcPr>
            <w:tcW w:w="1050" w:type="dxa"/>
            <w:tcBorders>
              <w:top w:val="single" w:sz="24" w:space="0" w:color="00E1FF"/>
            </w:tcBorders>
          </w:tcPr>
          <w:p>
            <w:pPr>
              <w:pStyle w:val="TableParagraph"/>
              <w:rPr>
                <w:rFonts w:ascii="Times New Roman"/>
                <w:sz w:val="20"/>
              </w:rPr>
            </w:pPr>
          </w:p>
        </w:tc>
        <w:tc>
          <w:tcPr>
            <w:tcW w:w="939" w:type="dxa"/>
            <w:tcBorders>
              <w:top w:val="single" w:sz="24" w:space="0" w:color="00E1FF"/>
            </w:tcBorders>
          </w:tcPr>
          <w:p>
            <w:pPr>
              <w:pStyle w:val="TableParagraph"/>
              <w:rPr>
                <w:rFonts w:ascii="Times New Roman"/>
                <w:sz w:val="20"/>
              </w:rPr>
            </w:pPr>
          </w:p>
        </w:tc>
        <w:tc>
          <w:tcPr>
            <w:tcW w:w="1202" w:type="dxa"/>
            <w:tcBorders>
              <w:top w:val="single" w:sz="24" w:space="0" w:color="00E1FF"/>
            </w:tcBorders>
          </w:tcPr>
          <w:p>
            <w:pPr>
              <w:pStyle w:val="TableParagraph"/>
              <w:rPr>
                <w:rFonts w:ascii="Times New Roman"/>
                <w:sz w:val="20"/>
              </w:rPr>
            </w:pPr>
          </w:p>
        </w:tc>
        <w:tc>
          <w:tcPr>
            <w:tcW w:w="942" w:type="dxa"/>
            <w:tcBorders>
              <w:top w:val="single" w:sz="24" w:space="0" w:color="00E1FF"/>
            </w:tcBorders>
          </w:tcPr>
          <w:p>
            <w:pPr>
              <w:pStyle w:val="TableParagraph"/>
              <w:rPr>
                <w:rFonts w:ascii="Times New Roman"/>
                <w:sz w:val="20"/>
              </w:rPr>
            </w:pPr>
          </w:p>
        </w:tc>
        <w:tc>
          <w:tcPr>
            <w:tcW w:w="1060" w:type="dxa"/>
            <w:tcBorders>
              <w:top w:val="single" w:sz="24" w:space="0" w:color="00E1FF"/>
            </w:tcBorders>
          </w:tcPr>
          <w:p>
            <w:pPr>
              <w:pStyle w:val="TableParagraph"/>
              <w:rPr>
                <w:rFonts w:ascii="Times New Roman"/>
                <w:sz w:val="20"/>
              </w:rPr>
            </w:pPr>
          </w:p>
        </w:tc>
        <w:tc>
          <w:tcPr>
            <w:tcW w:w="1111" w:type="dxa"/>
            <w:tcBorders>
              <w:top w:val="single" w:sz="24" w:space="0" w:color="00E1FF"/>
            </w:tcBorders>
          </w:tcPr>
          <w:p>
            <w:pPr>
              <w:pStyle w:val="TableParagraph"/>
              <w:rPr>
                <w:rFonts w:ascii="Times New Roman"/>
                <w:sz w:val="20"/>
              </w:rPr>
            </w:pPr>
          </w:p>
        </w:tc>
        <w:tc>
          <w:tcPr>
            <w:tcW w:w="998" w:type="dxa"/>
            <w:tcBorders>
              <w:top w:val="single" w:sz="24" w:space="0" w:color="00E1FF"/>
            </w:tcBorders>
          </w:tcPr>
          <w:p>
            <w:pPr>
              <w:pStyle w:val="TableParagraph"/>
              <w:rPr>
                <w:rFonts w:ascii="Times New Roman"/>
                <w:sz w:val="20"/>
              </w:rPr>
            </w:pPr>
          </w:p>
        </w:tc>
      </w:tr>
      <w:tr>
        <w:trPr>
          <w:trHeight w:val="760" w:hRule="atLeast"/>
        </w:trPr>
        <w:tc>
          <w:tcPr>
            <w:tcW w:w="1767" w:type="dxa"/>
          </w:tcPr>
          <w:p>
            <w:pPr>
              <w:pStyle w:val="TableParagraph"/>
              <w:spacing w:before="8"/>
              <w:rPr>
                <w:i/>
                <w:sz w:val="27"/>
              </w:rPr>
            </w:pPr>
          </w:p>
          <w:p>
            <w:pPr>
              <w:pStyle w:val="TableParagraph"/>
              <w:ind w:left="285"/>
              <w:rPr>
                <w:sz w:val="20"/>
              </w:rPr>
            </w:pPr>
            <w:r>
              <w:rPr>
                <w:sz w:val="20"/>
              </w:rPr>
              <w:t>Idea</w:t>
            </w:r>
            <w:r>
              <w:rPr>
                <w:spacing w:val="9"/>
                <w:sz w:val="20"/>
              </w:rPr>
              <w:t> </w:t>
            </w:r>
            <w:r>
              <w:rPr>
                <w:spacing w:val="-2"/>
                <w:sz w:val="20"/>
              </w:rPr>
              <w:t>Sharing</w:t>
            </w:r>
          </w:p>
        </w:tc>
        <w:tc>
          <w:tcPr>
            <w:tcW w:w="1050" w:type="dxa"/>
          </w:tcPr>
          <w:p>
            <w:pPr>
              <w:pStyle w:val="TableParagraph"/>
              <w:spacing w:before="8"/>
              <w:rPr>
                <w:i/>
                <w:sz w:val="27"/>
              </w:rPr>
            </w:pPr>
          </w:p>
          <w:p>
            <w:pPr>
              <w:pStyle w:val="TableParagraph"/>
              <w:ind w:left="219" w:right="278"/>
              <w:jc w:val="center"/>
              <w:rPr>
                <w:sz w:val="20"/>
              </w:rPr>
            </w:pPr>
            <w:r>
              <w:rPr>
                <w:spacing w:val="-4"/>
                <w:sz w:val="20"/>
              </w:rPr>
              <w:t>5.04</w:t>
            </w:r>
          </w:p>
        </w:tc>
        <w:tc>
          <w:tcPr>
            <w:tcW w:w="939" w:type="dxa"/>
          </w:tcPr>
          <w:p>
            <w:pPr>
              <w:pStyle w:val="TableParagraph"/>
              <w:spacing w:before="8"/>
              <w:rPr>
                <w:i/>
                <w:sz w:val="27"/>
              </w:rPr>
            </w:pPr>
          </w:p>
          <w:p>
            <w:pPr>
              <w:pStyle w:val="TableParagraph"/>
              <w:ind w:left="293"/>
              <w:rPr>
                <w:sz w:val="20"/>
              </w:rPr>
            </w:pPr>
            <w:r>
              <w:rPr>
                <w:spacing w:val="-4"/>
                <w:sz w:val="20"/>
              </w:rPr>
              <w:t>1.87</w:t>
            </w:r>
          </w:p>
        </w:tc>
        <w:tc>
          <w:tcPr>
            <w:tcW w:w="1202" w:type="dxa"/>
          </w:tcPr>
          <w:p>
            <w:pPr>
              <w:pStyle w:val="TableParagraph"/>
              <w:spacing w:before="8"/>
              <w:rPr>
                <w:i/>
                <w:sz w:val="27"/>
              </w:rPr>
            </w:pPr>
          </w:p>
          <w:p>
            <w:pPr>
              <w:pStyle w:val="TableParagraph"/>
              <w:ind w:left="240" w:right="240"/>
              <w:jc w:val="center"/>
              <w:rPr>
                <w:sz w:val="20"/>
              </w:rPr>
            </w:pPr>
            <w:r>
              <w:rPr>
                <w:spacing w:val="-4"/>
                <w:sz w:val="20"/>
              </w:rPr>
              <w:t>5.00</w:t>
            </w:r>
          </w:p>
        </w:tc>
        <w:tc>
          <w:tcPr>
            <w:tcW w:w="942" w:type="dxa"/>
          </w:tcPr>
          <w:p>
            <w:pPr>
              <w:pStyle w:val="TableParagraph"/>
              <w:spacing w:before="8"/>
              <w:rPr>
                <w:i/>
                <w:sz w:val="27"/>
              </w:rPr>
            </w:pPr>
          </w:p>
          <w:p>
            <w:pPr>
              <w:pStyle w:val="TableParagraph"/>
              <w:ind w:left="250"/>
              <w:rPr>
                <w:sz w:val="20"/>
              </w:rPr>
            </w:pPr>
            <w:r>
              <w:rPr>
                <w:spacing w:val="-4"/>
                <w:sz w:val="20"/>
              </w:rPr>
              <w:t>0.00</w:t>
            </w:r>
          </w:p>
        </w:tc>
        <w:tc>
          <w:tcPr>
            <w:tcW w:w="1060" w:type="dxa"/>
          </w:tcPr>
          <w:p>
            <w:pPr>
              <w:pStyle w:val="TableParagraph"/>
              <w:spacing w:before="8"/>
              <w:rPr>
                <w:i/>
                <w:sz w:val="27"/>
              </w:rPr>
            </w:pPr>
          </w:p>
          <w:p>
            <w:pPr>
              <w:pStyle w:val="TableParagraph"/>
              <w:ind w:left="300"/>
              <w:rPr>
                <w:sz w:val="20"/>
              </w:rPr>
            </w:pPr>
            <w:r>
              <w:rPr>
                <w:spacing w:val="-2"/>
                <w:sz w:val="20"/>
              </w:rPr>
              <w:t>10.00</w:t>
            </w:r>
          </w:p>
        </w:tc>
        <w:tc>
          <w:tcPr>
            <w:tcW w:w="1111" w:type="dxa"/>
          </w:tcPr>
          <w:p>
            <w:pPr>
              <w:pStyle w:val="TableParagraph"/>
              <w:spacing w:before="8"/>
              <w:rPr>
                <w:i/>
                <w:sz w:val="27"/>
              </w:rPr>
            </w:pPr>
          </w:p>
          <w:p>
            <w:pPr>
              <w:pStyle w:val="TableParagraph"/>
              <w:ind w:left="233" w:right="254"/>
              <w:jc w:val="center"/>
              <w:rPr>
                <w:sz w:val="20"/>
              </w:rPr>
            </w:pPr>
            <w:r>
              <w:rPr>
                <w:spacing w:val="-2"/>
                <w:sz w:val="20"/>
              </w:rPr>
              <w:t>10.00</w:t>
            </w:r>
          </w:p>
        </w:tc>
        <w:tc>
          <w:tcPr>
            <w:tcW w:w="998" w:type="dxa"/>
          </w:tcPr>
          <w:p>
            <w:pPr>
              <w:pStyle w:val="TableParagraph"/>
              <w:spacing w:before="8"/>
              <w:rPr>
                <w:i/>
                <w:sz w:val="27"/>
              </w:rPr>
            </w:pPr>
          </w:p>
          <w:p>
            <w:pPr>
              <w:pStyle w:val="TableParagraph"/>
              <w:ind w:left="223" w:right="259"/>
              <w:jc w:val="center"/>
              <w:rPr>
                <w:sz w:val="20"/>
              </w:rPr>
            </w:pPr>
            <w:r>
              <w:rPr>
                <w:spacing w:val="-4"/>
                <w:sz w:val="20"/>
              </w:rPr>
              <w:t>0.09</w:t>
            </w:r>
          </w:p>
        </w:tc>
      </w:tr>
      <w:tr>
        <w:trPr>
          <w:trHeight w:val="936" w:hRule="atLeast"/>
        </w:trPr>
        <w:tc>
          <w:tcPr>
            <w:tcW w:w="1767" w:type="dxa"/>
          </w:tcPr>
          <w:p>
            <w:pPr>
              <w:pStyle w:val="TableParagraph"/>
              <w:spacing w:line="285" w:lineRule="auto" w:before="221"/>
              <w:ind w:left="458" w:hanging="104"/>
              <w:rPr>
                <w:sz w:val="20"/>
              </w:rPr>
            </w:pPr>
            <w:r>
              <w:rPr>
                <w:spacing w:val="-2"/>
                <w:w w:val="105"/>
                <w:sz w:val="20"/>
              </w:rPr>
              <w:t>Intellectual Curiosity</w:t>
            </w:r>
          </w:p>
        </w:tc>
        <w:tc>
          <w:tcPr>
            <w:tcW w:w="1050" w:type="dxa"/>
          </w:tcPr>
          <w:p>
            <w:pPr>
              <w:pStyle w:val="TableParagraph"/>
              <w:spacing w:before="1"/>
              <w:rPr>
                <w:i/>
                <w:sz w:val="31"/>
              </w:rPr>
            </w:pPr>
          </w:p>
          <w:p>
            <w:pPr>
              <w:pStyle w:val="TableParagraph"/>
              <w:ind w:left="219" w:right="278"/>
              <w:jc w:val="center"/>
              <w:rPr>
                <w:sz w:val="20"/>
              </w:rPr>
            </w:pPr>
            <w:r>
              <w:rPr>
                <w:spacing w:val="-4"/>
                <w:sz w:val="20"/>
              </w:rPr>
              <w:t>5.45</w:t>
            </w:r>
          </w:p>
        </w:tc>
        <w:tc>
          <w:tcPr>
            <w:tcW w:w="939" w:type="dxa"/>
          </w:tcPr>
          <w:p>
            <w:pPr>
              <w:pStyle w:val="TableParagraph"/>
              <w:spacing w:before="1"/>
              <w:rPr>
                <w:i/>
                <w:sz w:val="31"/>
              </w:rPr>
            </w:pPr>
          </w:p>
          <w:p>
            <w:pPr>
              <w:pStyle w:val="TableParagraph"/>
              <w:ind w:left="293"/>
              <w:rPr>
                <w:sz w:val="20"/>
              </w:rPr>
            </w:pPr>
            <w:r>
              <w:rPr>
                <w:spacing w:val="-4"/>
                <w:sz w:val="20"/>
              </w:rPr>
              <w:t>1.84</w:t>
            </w:r>
          </w:p>
        </w:tc>
        <w:tc>
          <w:tcPr>
            <w:tcW w:w="1202" w:type="dxa"/>
          </w:tcPr>
          <w:p>
            <w:pPr>
              <w:pStyle w:val="TableParagraph"/>
              <w:spacing w:before="1"/>
              <w:rPr>
                <w:i/>
                <w:sz w:val="31"/>
              </w:rPr>
            </w:pPr>
          </w:p>
          <w:p>
            <w:pPr>
              <w:pStyle w:val="TableParagraph"/>
              <w:ind w:left="240" w:right="240"/>
              <w:jc w:val="center"/>
              <w:rPr>
                <w:sz w:val="20"/>
              </w:rPr>
            </w:pPr>
            <w:r>
              <w:rPr>
                <w:spacing w:val="-4"/>
                <w:sz w:val="20"/>
              </w:rPr>
              <w:t>5.60</w:t>
            </w:r>
          </w:p>
        </w:tc>
        <w:tc>
          <w:tcPr>
            <w:tcW w:w="942" w:type="dxa"/>
          </w:tcPr>
          <w:p>
            <w:pPr>
              <w:pStyle w:val="TableParagraph"/>
              <w:spacing w:before="1"/>
              <w:rPr>
                <w:i/>
                <w:sz w:val="31"/>
              </w:rPr>
            </w:pPr>
          </w:p>
          <w:p>
            <w:pPr>
              <w:pStyle w:val="TableParagraph"/>
              <w:ind w:left="250"/>
              <w:rPr>
                <w:sz w:val="20"/>
              </w:rPr>
            </w:pPr>
            <w:r>
              <w:rPr>
                <w:spacing w:val="-4"/>
                <w:sz w:val="20"/>
              </w:rPr>
              <w:t>0.60</w:t>
            </w:r>
          </w:p>
        </w:tc>
        <w:tc>
          <w:tcPr>
            <w:tcW w:w="1060" w:type="dxa"/>
          </w:tcPr>
          <w:p>
            <w:pPr>
              <w:pStyle w:val="TableParagraph"/>
              <w:spacing w:before="1"/>
              <w:rPr>
                <w:i/>
                <w:sz w:val="31"/>
              </w:rPr>
            </w:pPr>
          </w:p>
          <w:p>
            <w:pPr>
              <w:pStyle w:val="TableParagraph"/>
              <w:ind w:left="300"/>
              <w:rPr>
                <w:sz w:val="20"/>
              </w:rPr>
            </w:pPr>
            <w:r>
              <w:rPr>
                <w:spacing w:val="-2"/>
                <w:sz w:val="20"/>
              </w:rPr>
              <w:t>10.00</w:t>
            </w:r>
          </w:p>
        </w:tc>
        <w:tc>
          <w:tcPr>
            <w:tcW w:w="1111" w:type="dxa"/>
          </w:tcPr>
          <w:p>
            <w:pPr>
              <w:pStyle w:val="TableParagraph"/>
              <w:spacing w:before="1"/>
              <w:rPr>
                <w:i/>
                <w:sz w:val="31"/>
              </w:rPr>
            </w:pPr>
          </w:p>
          <w:p>
            <w:pPr>
              <w:pStyle w:val="TableParagraph"/>
              <w:ind w:left="233" w:right="254"/>
              <w:jc w:val="center"/>
              <w:rPr>
                <w:sz w:val="20"/>
              </w:rPr>
            </w:pPr>
            <w:r>
              <w:rPr>
                <w:spacing w:val="-4"/>
                <w:sz w:val="20"/>
              </w:rPr>
              <w:t>9.40</w:t>
            </w:r>
          </w:p>
        </w:tc>
        <w:tc>
          <w:tcPr>
            <w:tcW w:w="998" w:type="dxa"/>
          </w:tcPr>
          <w:p>
            <w:pPr>
              <w:pStyle w:val="TableParagraph"/>
              <w:spacing w:before="1"/>
              <w:rPr>
                <w:i/>
                <w:sz w:val="31"/>
              </w:rPr>
            </w:pPr>
          </w:p>
          <w:p>
            <w:pPr>
              <w:pStyle w:val="TableParagraph"/>
              <w:ind w:left="223" w:right="259"/>
              <w:jc w:val="center"/>
              <w:rPr>
                <w:sz w:val="20"/>
              </w:rPr>
            </w:pPr>
            <w:r>
              <w:rPr>
                <w:spacing w:val="-4"/>
                <w:sz w:val="20"/>
              </w:rPr>
              <w:t>0.09</w:t>
            </w:r>
          </w:p>
        </w:tc>
      </w:tr>
      <w:tr>
        <w:trPr>
          <w:trHeight w:val="732" w:hRule="atLeast"/>
        </w:trPr>
        <w:tc>
          <w:tcPr>
            <w:tcW w:w="1767" w:type="dxa"/>
          </w:tcPr>
          <w:p>
            <w:pPr>
              <w:pStyle w:val="TableParagraph"/>
              <w:spacing w:before="221"/>
              <w:ind w:left="357"/>
              <w:rPr>
                <w:sz w:val="20"/>
              </w:rPr>
            </w:pPr>
            <w:r>
              <w:rPr>
                <w:spacing w:val="-2"/>
                <w:sz w:val="20"/>
              </w:rPr>
              <w:t>Surpassing</w:t>
            </w:r>
          </w:p>
        </w:tc>
        <w:tc>
          <w:tcPr>
            <w:tcW w:w="1050" w:type="dxa"/>
          </w:tcPr>
          <w:p>
            <w:pPr>
              <w:pStyle w:val="TableParagraph"/>
              <w:spacing w:before="221"/>
              <w:ind w:left="219" w:right="278"/>
              <w:jc w:val="center"/>
              <w:rPr>
                <w:sz w:val="20"/>
              </w:rPr>
            </w:pPr>
            <w:r>
              <w:rPr>
                <w:spacing w:val="-4"/>
                <w:sz w:val="20"/>
              </w:rPr>
              <w:t>4.34</w:t>
            </w:r>
          </w:p>
        </w:tc>
        <w:tc>
          <w:tcPr>
            <w:tcW w:w="939" w:type="dxa"/>
          </w:tcPr>
          <w:p>
            <w:pPr>
              <w:pStyle w:val="TableParagraph"/>
              <w:spacing w:before="221"/>
              <w:ind w:left="293"/>
              <w:rPr>
                <w:sz w:val="20"/>
              </w:rPr>
            </w:pPr>
            <w:r>
              <w:rPr>
                <w:spacing w:val="-4"/>
                <w:sz w:val="20"/>
              </w:rPr>
              <w:t>1.96</w:t>
            </w:r>
          </w:p>
        </w:tc>
        <w:tc>
          <w:tcPr>
            <w:tcW w:w="1202" w:type="dxa"/>
          </w:tcPr>
          <w:p>
            <w:pPr>
              <w:pStyle w:val="TableParagraph"/>
              <w:spacing w:before="221"/>
              <w:ind w:left="240" w:right="240"/>
              <w:jc w:val="center"/>
              <w:rPr>
                <w:sz w:val="20"/>
              </w:rPr>
            </w:pPr>
            <w:r>
              <w:rPr>
                <w:spacing w:val="-4"/>
                <w:sz w:val="20"/>
              </w:rPr>
              <w:t>4.40</w:t>
            </w:r>
          </w:p>
        </w:tc>
        <w:tc>
          <w:tcPr>
            <w:tcW w:w="942" w:type="dxa"/>
          </w:tcPr>
          <w:p>
            <w:pPr>
              <w:pStyle w:val="TableParagraph"/>
              <w:spacing w:before="221"/>
              <w:ind w:left="250"/>
              <w:rPr>
                <w:sz w:val="20"/>
              </w:rPr>
            </w:pPr>
            <w:r>
              <w:rPr>
                <w:spacing w:val="-4"/>
                <w:sz w:val="20"/>
              </w:rPr>
              <w:t>0.00</w:t>
            </w:r>
          </w:p>
        </w:tc>
        <w:tc>
          <w:tcPr>
            <w:tcW w:w="1060" w:type="dxa"/>
          </w:tcPr>
          <w:p>
            <w:pPr>
              <w:pStyle w:val="TableParagraph"/>
              <w:spacing w:before="221"/>
              <w:ind w:left="357"/>
              <w:rPr>
                <w:sz w:val="20"/>
              </w:rPr>
            </w:pPr>
            <w:r>
              <w:rPr>
                <w:spacing w:val="-4"/>
                <w:sz w:val="20"/>
              </w:rPr>
              <w:t>9.40</w:t>
            </w:r>
          </w:p>
        </w:tc>
        <w:tc>
          <w:tcPr>
            <w:tcW w:w="1111" w:type="dxa"/>
          </w:tcPr>
          <w:p>
            <w:pPr>
              <w:pStyle w:val="TableParagraph"/>
              <w:spacing w:before="221"/>
              <w:ind w:left="233" w:right="254"/>
              <w:jc w:val="center"/>
              <w:rPr>
                <w:sz w:val="20"/>
              </w:rPr>
            </w:pPr>
            <w:r>
              <w:rPr>
                <w:spacing w:val="-4"/>
                <w:sz w:val="20"/>
              </w:rPr>
              <w:t>9.40</w:t>
            </w:r>
          </w:p>
        </w:tc>
        <w:tc>
          <w:tcPr>
            <w:tcW w:w="998" w:type="dxa"/>
          </w:tcPr>
          <w:p>
            <w:pPr>
              <w:pStyle w:val="TableParagraph"/>
              <w:spacing w:before="221"/>
              <w:ind w:left="223" w:right="259"/>
              <w:jc w:val="center"/>
              <w:rPr>
                <w:sz w:val="20"/>
              </w:rPr>
            </w:pPr>
            <w:r>
              <w:rPr>
                <w:spacing w:val="-4"/>
                <w:sz w:val="20"/>
              </w:rPr>
              <w:t>0.09</w:t>
            </w:r>
          </w:p>
        </w:tc>
      </w:tr>
      <w:tr>
        <w:trPr>
          <w:trHeight w:val="800" w:hRule="atLeast"/>
        </w:trPr>
        <w:tc>
          <w:tcPr>
            <w:tcW w:w="1767" w:type="dxa"/>
          </w:tcPr>
          <w:p>
            <w:pPr>
              <w:pStyle w:val="TableParagraph"/>
              <w:spacing w:before="3"/>
              <w:rPr>
                <w:i/>
                <w:sz w:val="25"/>
              </w:rPr>
            </w:pPr>
          </w:p>
          <w:p>
            <w:pPr>
              <w:pStyle w:val="TableParagraph"/>
              <w:ind w:left="199"/>
              <w:rPr>
                <w:sz w:val="20"/>
              </w:rPr>
            </w:pPr>
            <w:r>
              <w:rPr>
                <w:spacing w:val="-2"/>
                <w:w w:val="105"/>
                <w:sz w:val="20"/>
              </w:rPr>
              <w:t>Remuneration</w:t>
            </w:r>
          </w:p>
        </w:tc>
        <w:tc>
          <w:tcPr>
            <w:tcW w:w="1050" w:type="dxa"/>
          </w:tcPr>
          <w:p>
            <w:pPr>
              <w:pStyle w:val="TableParagraph"/>
              <w:spacing w:before="3"/>
              <w:rPr>
                <w:i/>
                <w:sz w:val="25"/>
              </w:rPr>
            </w:pPr>
          </w:p>
          <w:p>
            <w:pPr>
              <w:pStyle w:val="TableParagraph"/>
              <w:ind w:left="219" w:right="278"/>
              <w:jc w:val="center"/>
              <w:rPr>
                <w:sz w:val="20"/>
              </w:rPr>
            </w:pPr>
            <w:r>
              <w:rPr>
                <w:spacing w:val="-4"/>
                <w:sz w:val="20"/>
              </w:rPr>
              <w:t>5.74</w:t>
            </w:r>
          </w:p>
        </w:tc>
        <w:tc>
          <w:tcPr>
            <w:tcW w:w="939" w:type="dxa"/>
          </w:tcPr>
          <w:p>
            <w:pPr>
              <w:pStyle w:val="TableParagraph"/>
              <w:spacing w:before="3"/>
              <w:rPr>
                <w:i/>
                <w:sz w:val="25"/>
              </w:rPr>
            </w:pPr>
          </w:p>
          <w:p>
            <w:pPr>
              <w:pStyle w:val="TableParagraph"/>
              <w:ind w:left="293"/>
              <w:rPr>
                <w:sz w:val="20"/>
              </w:rPr>
            </w:pPr>
            <w:r>
              <w:rPr>
                <w:spacing w:val="-4"/>
                <w:sz w:val="20"/>
              </w:rPr>
              <w:t>2.62</w:t>
            </w:r>
          </w:p>
        </w:tc>
        <w:tc>
          <w:tcPr>
            <w:tcW w:w="1202" w:type="dxa"/>
          </w:tcPr>
          <w:p>
            <w:pPr>
              <w:pStyle w:val="TableParagraph"/>
              <w:spacing w:before="3"/>
              <w:rPr>
                <w:i/>
                <w:sz w:val="25"/>
              </w:rPr>
            </w:pPr>
          </w:p>
          <w:p>
            <w:pPr>
              <w:pStyle w:val="TableParagraph"/>
              <w:ind w:left="240" w:right="240"/>
              <w:jc w:val="center"/>
              <w:rPr>
                <w:sz w:val="20"/>
              </w:rPr>
            </w:pPr>
            <w:r>
              <w:rPr>
                <w:spacing w:val="-4"/>
                <w:sz w:val="20"/>
              </w:rPr>
              <w:t>5.60</w:t>
            </w:r>
          </w:p>
        </w:tc>
        <w:tc>
          <w:tcPr>
            <w:tcW w:w="942" w:type="dxa"/>
          </w:tcPr>
          <w:p>
            <w:pPr>
              <w:pStyle w:val="TableParagraph"/>
              <w:spacing w:before="3"/>
              <w:rPr>
                <w:i/>
                <w:sz w:val="25"/>
              </w:rPr>
            </w:pPr>
          </w:p>
          <w:p>
            <w:pPr>
              <w:pStyle w:val="TableParagraph"/>
              <w:ind w:left="250"/>
              <w:rPr>
                <w:sz w:val="20"/>
              </w:rPr>
            </w:pPr>
            <w:r>
              <w:rPr>
                <w:spacing w:val="-4"/>
                <w:sz w:val="20"/>
              </w:rPr>
              <w:t>0.00</w:t>
            </w:r>
          </w:p>
        </w:tc>
        <w:tc>
          <w:tcPr>
            <w:tcW w:w="1060" w:type="dxa"/>
          </w:tcPr>
          <w:p>
            <w:pPr>
              <w:pStyle w:val="TableParagraph"/>
              <w:spacing w:before="3"/>
              <w:rPr>
                <w:i/>
                <w:sz w:val="25"/>
              </w:rPr>
            </w:pPr>
          </w:p>
          <w:p>
            <w:pPr>
              <w:pStyle w:val="TableParagraph"/>
              <w:ind w:left="300"/>
              <w:rPr>
                <w:sz w:val="20"/>
              </w:rPr>
            </w:pPr>
            <w:r>
              <w:rPr>
                <w:spacing w:val="-2"/>
                <w:sz w:val="20"/>
              </w:rPr>
              <w:t>10.00</w:t>
            </w:r>
          </w:p>
        </w:tc>
        <w:tc>
          <w:tcPr>
            <w:tcW w:w="1111" w:type="dxa"/>
          </w:tcPr>
          <w:p>
            <w:pPr>
              <w:pStyle w:val="TableParagraph"/>
              <w:spacing w:before="3"/>
              <w:rPr>
                <w:i/>
                <w:sz w:val="25"/>
              </w:rPr>
            </w:pPr>
          </w:p>
          <w:p>
            <w:pPr>
              <w:pStyle w:val="TableParagraph"/>
              <w:ind w:left="233" w:right="254"/>
              <w:jc w:val="center"/>
              <w:rPr>
                <w:sz w:val="20"/>
              </w:rPr>
            </w:pPr>
            <w:r>
              <w:rPr>
                <w:spacing w:val="-2"/>
                <w:sz w:val="20"/>
              </w:rPr>
              <w:t>10.00</w:t>
            </w:r>
          </w:p>
        </w:tc>
        <w:tc>
          <w:tcPr>
            <w:tcW w:w="998" w:type="dxa"/>
          </w:tcPr>
          <w:p>
            <w:pPr>
              <w:pStyle w:val="TableParagraph"/>
              <w:spacing w:before="3"/>
              <w:rPr>
                <w:i/>
                <w:sz w:val="25"/>
              </w:rPr>
            </w:pPr>
          </w:p>
          <w:p>
            <w:pPr>
              <w:pStyle w:val="TableParagraph"/>
              <w:ind w:left="223" w:right="259"/>
              <w:jc w:val="center"/>
              <w:rPr>
                <w:sz w:val="20"/>
              </w:rPr>
            </w:pPr>
            <w:r>
              <w:rPr>
                <w:spacing w:val="-4"/>
                <w:sz w:val="20"/>
              </w:rPr>
              <w:t>0.12</w:t>
            </w:r>
          </w:p>
        </w:tc>
      </w:tr>
      <w:tr>
        <w:trPr>
          <w:trHeight w:val="535" w:hRule="atLeast"/>
        </w:trPr>
        <w:tc>
          <w:tcPr>
            <w:tcW w:w="1767" w:type="dxa"/>
          </w:tcPr>
          <w:p>
            <w:pPr>
              <w:pStyle w:val="TableParagraph"/>
              <w:spacing w:before="1"/>
              <w:rPr>
                <w:i/>
                <w:sz w:val="25"/>
              </w:rPr>
            </w:pPr>
          </w:p>
          <w:p>
            <w:pPr>
              <w:pStyle w:val="TableParagraph"/>
              <w:spacing w:line="226" w:lineRule="exact" w:before="1"/>
              <w:ind w:left="436"/>
              <w:rPr>
                <w:sz w:val="20"/>
              </w:rPr>
            </w:pPr>
            <w:r>
              <w:rPr>
                <w:spacing w:val="-2"/>
                <w:w w:val="105"/>
                <w:sz w:val="20"/>
              </w:rPr>
              <w:t>Influence</w:t>
            </w:r>
          </w:p>
        </w:tc>
        <w:tc>
          <w:tcPr>
            <w:tcW w:w="1050" w:type="dxa"/>
          </w:tcPr>
          <w:p>
            <w:pPr>
              <w:pStyle w:val="TableParagraph"/>
              <w:spacing w:before="1"/>
              <w:rPr>
                <w:i/>
                <w:sz w:val="25"/>
              </w:rPr>
            </w:pPr>
          </w:p>
          <w:p>
            <w:pPr>
              <w:pStyle w:val="TableParagraph"/>
              <w:spacing w:line="226" w:lineRule="exact" w:before="1"/>
              <w:ind w:left="219" w:right="278"/>
              <w:jc w:val="center"/>
              <w:rPr>
                <w:sz w:val="20"/>
              </w:rPr>
            </w:pPr>
            <w:r>
              <w:rPr>
                <w:spacing w:val="-4"/>
                <w:sz w:val="20"/>
              </w:rPr>
              <w:t>5.20</w:t>
            </w:r>
          </w:p>
        </w:tc>
        <w:tc>
          <w:tcPr>
            <w:tcW w:w="939" w:type="dxa"/>
          </w:tcPr>
          <w:p>
            <w:pPr>
              <w:pStyle w:val="TableParagraph"/>
              <w:spacing w:before="1"/>
              <w:rPr>
                <w:i/>
                <w:sz w:val="25"/>
              </w:rPr>
            </w:pPr>
          </w:p>
          <w:p>
            <w:pPr>
              <w:pStyle w:val="TableParagraph"/>
              <w:spacing w:line="226" w:lineRule="exact" w:before="1"/>
              <w:ind w:left="293"/>
              <w:rPr>
                <w:sz w:val="20"/>
              </w:rPr>
            </w:pPr>
            <w:r>
              <w:rPr>
                <w:spacing w:val="-4"/>
                <w:sz w:val="20"/>
              </w:rPr>
              <w:t>2.14</w:t>
            </w:r>
          </w:p>
        </w:tc>
        <w:tc>
          <w:tcPr>
            <w:tcW w:w="1202" w:type="dxa"/>
          </w:tcPr>
          <w:p>
            <w:pPr>
              <w:pStyle w:val="TableParagraph"/>
              <w:spacing w:before="1"/>
              <w:rPr>
                <w:i/>
                <w:sz w:val="25"/>
              </w:rPr>
            </w:pPr>
          </w:p>
          <w:p>
            <w:pPr>
              <w:pStyle w:val="TableParagraph"/>
              <w:spacing w:line="226" w:lineRule="exact" w:before="1"/>
              <w:ind w:left="240" w:right="240"/>
              <w:jc w:val="center"/>
              <w:rPr>
                <w:sz w:val="20"/>
              </w:rPr>
            </w:pPr>
            <w:r>
              <w:rPr>
                <w:spacing w:val="-4"/>
                <w:sz w:val="20"/>
              </w:rPr>
              <w:t>5.00</w:t>
            </w:r>
          </w:p>
        </w:tc>
        <w:tc>
          <w:tcPr>
            <w:tcW w:w="942" w:type="dxa"/>
          </w:tcPr>
          <w:p>
            <w:pPr>
              <w:pStyle w:val="TableParagraph"/>
              <w:spacing w:before="1"/>
              <w:rPr>
                <w:i/>
                <w:sz w:val="25"/>
              </w:rPr>
            </w:pPr>
          </w:p>
          <w:p>
            <w:pPr>
              <w:pStyle w:val="TableParagraph"/>
              <w:spacing w:line="226" w:lineRule="exact" w:before="1"/>
              <w:ind w:left="250"/>
              <w:rPr>
                <w:sz w:val="20"/>
              </w:rPr>
            </w:pPr>
            <w:r>
              <w:rPr>
                <w:spacing w:val="-4"/>
                <w:sz w:val="20"/>
              </w:rPr>
              <w:t>0.00</w:t>
            </w:r>
          </w:p>
        </w:tc>
        <w:tc>
          <w:tcPr>
            <w:tcW w:w="1060" w:type="dxa"/>
          </w:tcPr>
          <w:p>
            <w:pPr>
              <w:pStyle w:val="TableParagraph"/>
              <w:spacing w:before="1"/>
              <w:rPr>
                <w:i/>
                <w:sz w:val="25"/>
              </w:rPr>
            </w:pPr>
          </w:p>
          <w:p>
            <w:pPr>
              <w:pStyle w:val="TableParagraph"/>
              <w:spacing w:line="226" w:lineRule="exact" w:before="1"/>
              <w:ind w:left="300"/>
              <w:rPr>
                <w:sz w:val="20"/>
              </w:rPr>
            </w:pPr>
            <w:r>
              <w:rPr>
                <w:spacing w:val="-2"/>
                <w:sz w:val="20"/>
              </w:rPr>
              <w:t>10.00</w:t>
            </w:r>
          </w:p>
        </w:tc>
        <w:tc>
          <w:tcPr>
            <w:tcW w:w="1111" w:type="dxa"/>
          </w:tcPr>
          <w:p>
            <w:pPr>
              <w:pStyle w:val="TableParagraph"/>
              <w:spacing w:before="1"/>
              <w:rPr>
                <w:i/>
                <w:sz w:val="25"/>
              </w:rPr>
            </w:pPr>
          </w:p>
          <w:p>
            <w:pPr>
              <w:pStyle w:val="TableParagraph"/>
              <w:spacing w:line="226" w:lineRule="exact" w:before="1"/>
              <w:ind w:left="233" w:right="254"/>
              <w:jc w:val="center"/>
              <w:rPr>
                <w:sz w:val="20"/>
              </w:rPr>
            </w:pPr>
            <w:r>
              <w:rPr>
                <w:spacing w:val="-2"/>
                <w:sz w:val="20"/>
              </w:rPr>
              <w:t>10.00</w:t>
            </w:r>
          </w:p>
        </w:tc>
        <w:tc>
          <w:tcPr>
            <w:tcW w:w="998" w:type="dxa"/>
          </w:tcPr>
          <w:p>
            <w:pPr>
              <w:pStyle w:val="TableParagraph"/>
              <w:spacing w:before="1"/>
              <w:rPr>
                <w:i/>
                <w:sz w:val="25"/>
              </w:rPr>
            </w:pPr>
          </w:p>
          <w:p>
            <w:pPr>
              <w:pStyle w:val="TableParagraph"/>
              <w:spacing w:line="226" w:lineRule="exact" w:before="1"/>
              <w:ind w:left="223" w:right="259"/>
              <w:jc w:val="center"/>
              <w:rPr>
                <w:sz w:val="20"/>
              </w:rPr>
            </w:pPr>
            <w:r>
              <w:rPr>
                <w:spacing w:val="-4"/>
                <w:sz w:val="20"/>
              </w:rPr>
              <w:t>0.10</w:t>
            </w:r>
          </w:p>
        </w:tc>
      </w:tr>
    </w:tbl>
    <w:p>
      <w:pPr>
        <w:spacing w:after="0" w:line="226" w:lineRule="exact"/>
        <w:jc w:val="center"/>
        <w:rPr>
          <w:sz w:val="20"/>
        </w:rPr>
        <w:sectPr>
          <w:type w:val="continuous"/>
          <w:pgSz w:w="11910" w:h="16840"/>
          <w:pgMar w:header="0" w:footer="1025" w:top="1480" w:bottom="1782"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7"/>
        <w:gridCol w:w="1061"/>
        <w:gridCol w:w="940"/>
        <w:gridCol w:w="1203"/>
        <w:gridCol w:w="943"/>
        <w:gridCol w:w="1061"/>
        <w:gridCol w:w="1112"/>
        <w:gridCol w:w="999"/>
      </w:tblGrid>
      <w:tr>
        <w:trPr>
          <w:trHeight w:val="536" w:hRule="atLeast"/>
        </w:trPr>
        <w:tc>
          <w:tcPr>
            <w:tcW w:w="1757" w:type="dxa"/>
          </w:tcPr>
          <w:p>
            <w:pPr>
              <w:pStyle w:val="TableParagraph"/>
              <w:spacing w:before="25"/>
              <w:ind w:left="424"/>
              <w:rPr>
                <w:sz w:val="20"/>
              </w:rPr>
            </w:pPr>
            <w:r>
              <w:rPr>
                <w:spacing w:val="-2"/>
                <w:sz w:val="20"/>
              </w:rPr>
              <w:t>Feedback</w:t>
            </w:r>
          </w:p>
        </w:tc>
        <w:tc>
          <w:tcPr>
            <w:tcW w:w="1061" w:type="dxa"/>
          </w:tcPr>
          <w:p>
            <w:pPr>
              <w:pStyle w:val="TableParagraph"/>
              <w:spacing w:before="25"/>
              <w:ind w:left="229" w:right="279"/>
              <w:jc w:val="center"/>
              <w:rPr>
                <w:sz w:val="20"/>
              </w:rPr>
            </w:pPr>
            <w:r>
              <w:rPr>
                <w:spacing w:val="-4"/>
                <w:sz w:val="20"/>
              </w:rPr>
              <w:t>3.90</w:t>
            </w:r>
          </w:p>
        </w:tc>
        <w:tc>
          <w:tcPr>
            <w:tcW w:w="940" w:type="dxa"/>
          </w:tcPr>
          <w:p>
            <w:pPr>
              <w:pStyle w:val="TableParagraph"/>
              <w:spacing w:before="25"/>
              <w:ind w:left="292"/>
              <w:rPr>
                <w:sz w:val="20"/>
              </w:rPr>
            </w:pPr>
            <w:r>
              <w:rPr>
                <w:spacing w:val="-4"/>
                <w:sz w:val="20"/>
              </w:rPr>
              <w:t>2.08</w:t>
            </w:r>
          </w:p>
        </w:tc>
        <w:tc>
          <w:tcPr>
            <w:tcW w:w="1203" w:type="dxa"/>
          </w:tcPr>
          <w:p>
            <w:pPr>
              <w:pStyle w:val="TableParagraph"/>
              <w:spacing w:before="25"/>
              <w:ind w:left="240" w:right="243"/>
              <w:jc w:val="center"/>
              <w:rPr>
                <w:sz w:val="20"/>
              </w:rPr>
            </w:pPr>
            <w:r>
              <w:rPr>
                <w:spacing w:val="-4"/>
                <w:sz w:val="20"/>
              </w:rPr>
              <w:t>3.80</w:t>
            </w:r>
          </w:p>
        </w:tc>
        <w:tc>
          <w:tcPr>
            <w:tcW w:w="943" w:type="dxa"/>
          </w:tcPr>
          <w:p>
            <w:pPr>
              <w:pStyle w:val="TableParagraph"/>
              <w:spacing w:before="25"/>
              <w:ind w:left="247"/>
              <w:rPr>
                <w:sz w:val="20"/>
              </w:rPr>
            </w:pPr>
            <w:r>
              <w:rPr>
                <w:spacing w:val="-4"/>
                <w:sz w:val="20"/>
              </w:rPr>
              <w:t>0.00</w:t>
            </w:r>
          </w:p>
        </w:tc>
        <w:tc>
          <w:tcPr>
            <w:tcW w:w="1061" w:type="dxa"/>
          </w:tcPr>
          <w:p>
            <w:pPr>
              <w:pStyle w:val="TableParagraph"/>
              <w:spacing w:before="25"/>
              <w:ind w:left="353"/>
              <w:rPr>
                <w:sz w:val="20"/>
              </w:rPr>
            </w:pPr>
            <w:r>
              <w:rPr>
                <w:spacing w:val="-4"/>
                <w:sz w:val="20"/>
              </w:rPr>
              <w:t>9.40</w:t>
            </w:r>
          </w:p>
        </w:tc>
        <w:tc>
          <w:tcPr>
            <w:tcW w:w="1112" w:type="dxa"/>
          </w:tcPr>
          <w:p>
            <w:pPr>
              <w:pStyle w:val="TableParagraph"/>
              <w:spacing w:before="25"/>
              <w:ind w:left="228" w:right="260"/>
              <w:jc w:val="center"/>
              <w:rPr>
                <w:sz w:val="20"/>
              </w:rPr>
            </w:pPr>
            <w:r>
              <w:rPr>
                <w:spacing w:val="-4"/>
                <w:sz w:val="20"/>
              </w:rPr>
              <w:t>9.40</w:t>
            </w:r>
          </w:p>
        </w:tc>
        <w:tc>
          <w:tcPr>
            <w:tcW w:w="999" w:type="dxa"/>
          </w:tcPr>
          <w:p>
            <w:pPr>
              <w:pStyle w:val="TableParagraph"/>
              <w:spacing w:before="25"/>
              <w:ind w:left="262" w:right="311"/>
              <w:jc w:val="center"/>
              <w:rPr>
                <w:sz w:val="20"/>
              </w:rPr>
            </w:pPr>
            <w:r>
              <w:rPr>
                <w:spacing w:val="-4"/>
                <w:sz w:val="20"/>
              </w:rPr>
              <w:t>0.10</w:t>
            </w:r>
          </w:p>
        </w:tc>
      </w:tr>
      <w:tr>
        <w:trPr>
          <w:trHeight w:val="731" w:hRule="atLeast"/>
        </w:trPr>
        <w:tc>
          <w:tcPr>
            <w:tcW w:w="1757" w:type="dxa"/>
          </w:tcPr>
          <w:p>
            <w:pPr>
              <w:pStyle w:val="TableParagraph"/>
              <w:spacing w:before="3"/>
              <w:rPr>
                <w:i/>
                <w:sz w:val="25"/>
              </w:rPr>
            </w:pPr>
          </w:p>
          <w:p>
            <w:pPr>
              <w:pStyle w:val="TableParagraph"/>
              <w:ind w:right="310"/>
              <w:jc w:val="right"/>
              <w:rPr>
                <w:sz w:val="20"/>
              </w:rPr>
            </w:pPr>
            <w:r>
              <w:rPr>
                <w:spacing w:val="-2"/>
                <w:w w:val="110"/>
                <w:sz w:val="20"/>
              </w:rPr>
              <w:t>Competition</w:t>
            </w:r>
          </w:p>
        </w:tc>
        <w:tc>
          <w:tcPr>
            <w:tcW w:w="1061" w:type="dxa"/>
          </w:tcPr>
          <w:p>
            <w:pPr>
              <w:pStyle w:val="TableParagraph"/>
              <w:spacing w:before="3"/>
              <w:rPr>
                <w:i/>
                <w:sz w:val="25"/>
              </w:rPr>
            </w:pPr>
          </w:p>
          <w:p>
            <w:pPr>
              <w:pStyle w:val="TableParagraph"/>
              <w:ind w:left="229" w:right="279"/>
              <w:jc w:val="center"/>
              <w:rPr>
                <w:sz w:val="20"/>
              </w:rPr>
            </w:pPr>
            <w:r>
              <w:rPr>
                <w:spacing w:val="-4"/>
                <w:sz w:val="20"/>
              </w:rPr>
              <w:t>2.65</w:t>
            </w:r>
          </w:p>
        </w:tc>
        <w:tc>
          <w:tcPr>
            <w:tcW w:w="940" w:type="dxa"/>
          </w:tcPr>
          <w:p>
            <w:pPr>
              <w:pStyle w:val="TableParagraph"/>
              <w:spacing w:before="3"/>
              <w:rPr>
                <w:i/>
                <w:sz w:val="25"/>
              </w:rPr>
            </w:pPr>
          </w:p>
          <w:p>
            <w:pPr>
              <w:pStyle w:val="TableParagraph"/>
              <w:ind w:left="292"/>
              <w:rPr>
                <w:sz w:val="20"/>
              </w:rPr>
            </w:pPr>
            <w:r>
              <w:rPr>
                <w:spacing w:val="-4"/>
                <w:sz w:val="20"/>
              </w:rPr>
              <w:t>2.25</w:t>
            </w:r>
          </w:p>
        </w:tc>
        <w:tc>
          <w:tcPr>
            <w:tcW w:w="1203" w:type="dxa"/>
          </w:tcPr>
          <w:p>
            <w:pPr>
              <w:pStyle w:val="TableParagraph"/>
              <w:spacing w:before="3"/>
              <w:rPr>
                <w:i/>
                <w:sz w:val="25"/>
              </w:rPr>
            </w:pPr>
          </w:p>
          <w:p>
            <w:pPr>
              <w:pStyle w:val="TableParagraph"/>
              <w:ind w:left="240" w:right="243"/>
              <w:jc w:val="center"/>
              <w:rPr>
                <w:sz w:val="20"/>
              </w:rPr>
            </w:pPr>
            <w:r>
              <w:rPr>
                <w:spacing w:val="-4"/>
                <w:sz w:val="20"/>
              </w:rPr>
              <w:t>2.50</w:t>
            </w:r>
          </w:p>
        </w:tc>
        <w:tc>
          <w:tcPr>
            <w:tcW w:w="943" w:type="dxa"/>
          </w:tcPr>
          <w:p>
            <w:pPr>
              <w:pStyle w:val="TableParagraph"/>
              <w:spacing w:before="3"/>
              <w:rPr>
                <w:i/>
                <w:sz w:val="25"/>
              </w:rPr>
            </w:pPr>
          </w:p>
          <w:p>
            <w:pPr>
              <w:pStyle w:val="TableParagraph"/>
              <w:ind w:left="247"/>
              <w:rPr>
                <w:sz w:val="20"/>
              </w:rPr>
            </w:pPr>
            <w:r>
              <w:rPr>
                <w:spacing w:val="-4"/>
                <w:sz w:val="20"/>
              </w:rPr>
              <w:t>0.00</w:t>
            </w:r>
          </w:p>
        </w:tc>
        <w:tc>
          <w:tcPr>
            <w:tcW w:w="1061" w:type="dxa"/>
          </w:tcPr>
          <w:p>
            <w:pPr>
              <w:pStyle w:val="TableParagraph"/>
              <w:spacing w:before="3"/>
              <w:rPr>
                <w:i/>
                <w:sz w:val="25"/>
              </w:rPr>
            </w:pPr>
          </w:p>
          <w:p>
            <w:pPr>
              <w:pStyle w:val="TableParagraph"/>
              <w:ind w:left="353"/>
              <w:rPr>
                <w:sz w:val="20"/>
              </w:rPr>
            </w:pPr>
            <w:r>
              <w:rPr>
                <w:spacing w:val="-4"/>
                <w:sz w:val="20"/>
              </w:rPr>
              <w:t>9.40</w:t>
            </w:r>
          </w:p>
        </w:tc>
        <w:tc>
          <w:tcPr>
            <w:tcW w:w="1112" w:type="dxa"/>
          </w:tcPr>
          <w:p>
            <w:pPr>
              <w:pStyle w:val="TableParagraph"/>
              <w:spacing w:before="3"/>
              <w:rPr>
                <w:i/>
                <w:sz w:val="25"/>
              </w:rPr>
            </w:pPr>
          </w:p>
          <w:p>
            <w:pPr>
              <w:pStyle w:val="TableParagraph"/>
              <w:ind w:left="228" w:right="260"/>
              <w:jc w:val="center"/>
              <w:rPr>
                <w:sz w:val="20"/>
              </w:rPr>
            </w:pPr>
            <w:r>
              <w:rPr>
                <w:spacing w:val="-4"/>
                <w:sz w:val="20"/>
              </w:rPr>
              <w:t>9.40</w:t>
            </w:r>
          </w:p>
        </w:tc>
        <w:tc>
          <w:tcPr>
            <w:tcW w:w="999" w:type="dxa"/>
          </w:tcPr>
          <w:p>
            <w:pPr>
              <w:pStyle w:val="TableParagraph"/>
              <w:spacing w:before="3"/>
              <w:rPr>
                <w:i/>
                <w:sz w:val="25"/>
              </w:rPr>
            </w:pPr>
          </w:p>
          <w:p>
            <w:pPr>
              <w:pStyle w:val="TableParagraph"/>
              <w:ind w:left="262" w:right="311"/>
              <w:jc w:val="center"/>
              <w:rPr>
                <w:sz w:val="20"/>
              </w:rPr>
            </w:pPr>
            <w:r>
              <w:rPr>
                <w:spacing w:val="-4"/>
                <w:sz w:val="20"/>
              </w:rPr>
              <w:t>0.10</w:t>
            </w:r>
          </w:p>
        </w:tc>
      </w:tr>
      <w:tr>
        <w:trPr>
          <w:trHeight w:val="935" w:hRule="atLeast"/>
        </w:trPr>
        <w:tc>
          <w:tcPr>
            <w:tcW w:w="1757" w:type="dxa"/>
          </w:tcPr>
          <w:p>
            <w:pPr>
              <w:pStyle w:val="TableParagraph"/>
              <w:spacing w:line="285" w:lineRule="auto" w:before="221"/>
              <w:ind w:left="218" w:firstLine="336"/>
              <w:rPr>
                <w:sz w:val="20"/>
              </w:rPr>
            </w:pPr>
            <w:r>
              <w:rPr>
                <w:spacing w:val="-2"/>
                <w:w w:val="105"/>
                <w:sz w:val="20"/>
              </w:rPr>
              <w:t>Career Opportunities</w:t>
            </w:r>
          </w:p>
        </w:tc>
        <w:tc>
          <w:tcPr>
            <w:tcW w:w="1061" w:type="dxa"/>
          </w:tcPr>
          <w:p>
            <w:pPr>
              <w:pStyle w:val="TableParagraph"/>
              <w:spacing w:before="1"/>
              <w:rPr>
                <w:i/>
                <w:sz w:val="31"/>
              </w:rPr>
            </w:pPr>
          </w:p>
          <w:p>
            <w:pPr>
              <w:pStyle w:val="TableParagraph"/>
              <w:ind w:left="229" w:right="279"/>
              <w:jc w:val="center"/>
              <w:rPr>
                <w:sz w:val="20"/>
              </w:rPr>
            </w:pPr>
            <w:r>
              <w:rPr>
                <w:spacing w:val="-4"/>
                <w:sz w:val="20"/>
              </w:rPr>
              <w:t>6.72</w:t>
            </w:r>
          </w:p>
        </w:tc>
        <w:tc>
          <w:tcPr>
            <w:tcW w:w="940" w:type="dxa"/>
          </w:tcPr>
          <w:p>
            <w:pPr>
              <w:pStyle w:val="TableParagraph"/>
              <w:spacing w:before="1"/>
              <w:rPr>
                <w:i/>
                <w:sz w:val="31"/>
              </w:rPr>
            </w:pPr>
          </w:p>
          <w:p>
            <w:pPr>
              <w:pStyle w:val="TableParagraph"/>
              <w:ind w:left="292"/>
              <w:rPr>
                <w:sz w:val="20"/>
              </w:rPr>
            </w:pPr>
            <w:r>
              <w:rPr>
                <w:spacing w:val="-4"/>
                <w:sz w:val="20"/>
              </w:rPr>
              <w:t>1.98</w:t>
            </w:r>
          </w:p>
        </w:tc>
        <w:tc>
          <w:tcPr>
            <w:tcW w:w="1203" w:type="dxa"/>
          </w:tcPr>
          <w:p>
            <w:pPr>
              <w:pStyle w:val="TableParagraph"/>
              <w:spacing w:before="1"/>
              <w:rPr>
                <w:i/>
                <w:sz w:val="31"/>
              </w:rPr>
            </w:pPr>
          </w:p>
          <w:p>
            <w:pPr>
              <w:pStyle w:val="TableParagraph"/>
              <w:ind w:left="240" w:right="243"/>
              <w:jc w:val="center"/>
              <w:rPr>
                <w:sz w:val="20"/>
              </w:rPr>
            </w:pPr>
            <w:r>
              <w:rPr>
                <w:spacing w:val="-4"/>
                <w:sz w:val="20"/>
              </w:rPr>
              <w:t>6.90</w:t>
            </w:r>
          </w:p>
        </w:tc>
        <w:tc>
          <w:tcPr>
            <w:tcW w:w="943" w:type="dxa"/>
          </w:tcPr>
          <w:p>
            <w:pPr>
              <w:pStyle w:val="TableParagraph"/>
              <w:spacing w:before="1"/>
              <w:rPr>
                <w:i/>
                <w:sz w:val="31"/>
              </w:rPr>
            </w:pPr>
          </w:p>
          <w:p>
            <w:pPr>
              <w:pStyle w:val="TableParagraph"/>
              <w:ind w:left="247"/>
              <w:rPr>
                <w:sz w:val="20"/>
              </w:rPr>
            </w:pPr>
            <w:r>
              <w:rPr>
                <w:spacing w:val="-4"/>
                <w:sz w:val="20"/>
              </w:rPr>
              <w:t>0.60</w:t>
            </w:r>
          </w:p>
        </w:tc>
        <w:tc>
          <w:tcPr>
            <w:tcW w:w="1061" w:type="dxa"/>
          </w:tcPr>
          <w:p>
            <w:pPr>
              <w:pStyle w:val="TableParagraph"/>
              <w:spacing w:before="1"/>
              <w:rPr>
                <w:i/>
                <w:sz w:val="31"/>
              </w:rPr>
            </w:pPr>
          </w:p>
          <w:p>
            <w:pPr>
              <w:pStyle w:val="TableParagraph"/>
              <w:ind w:left="296"/>
              <w:rPr>
                <w:sz w:val="20"/>
              </w:rPr>
            </w:pPr>
            <w:r>
              <w:rPr>
                <w:spacing w:val="-2"/>
                <w:sz w:val="20"/>
              </w:rPr>
              <w:t>10.00</w:t>
            </w:r>
          </w:p>
        </w:tc>
        <w:tc>
          <w:tcPr>
            <w:tcW w:w="1112" w:type="dxa"/>
          </w:tcPr>
          <w:p>
            <w:pPr>
              <w:pStyle w:val="TableParagraph"/>
              <w:spacing w:before="1"/>
              <w:rPr>
                <w:i/>
                <w:sz w:val="31"/>
              </w:rPr>
            </w:pPr>
          </w:p>
          <w:p>
            <w:pPr>
              <w:pStyle w:val="TableParagraph"/>
              <w:ind w:left="228" w:right="260"/>
              <w:jc w:val="center"/>
              <w:rPr>
                <w:sz w:val="20"/>
              </w:rPr>
            </w:pPr>
            <w:r>
              <w:rPr>
                <w:spacing w:val="-4"/>
                <w:sz w:val="20"/>
              </w:rPr>
              <w:t>9.40</w:t>
            </w:r>
          </w:p>
        </w:tc>
        <w:tc>
          <w:tcPr>
            <w:tcW w:w="999" w:type="dxa"/>
          </w:tcPr>
          <w:p>
            <w:pPr>
              <w:pStyle w:val="TableParagraph"/>
              <w:spacing w:before="1"/>
              <w:rPr>
                <w:i/>
                <w:sz w:val="31"/>
              </w:rPr>
            </w:pPr>
          </w:p>
          <w:p>
            <w:pPr>
              <w:pStyle w:val="TableParagraph"/>
              <w:ind w:left="262" w:right="311"/>
              <w:jc w:val="center"/>
              <w:rPr>
                <w:sz w:val="20"/>
              </w:rPr>
            </w:pPr>
            <w:r>
              <w:rPr>
                <w:spacing w:val="-4"/>
                <w:sz w:val="20"/>
              </w:rPr>
              <w:t>0.09</w:t>
            </w:r>
          </w:p>
        </w:tc>
      </w:tr>
      <w:tr>
        <w:trPr>
          <w:trHeight w:val="619" w:hRule="atLeast"/>
        </w:trPr>
        <w:tc>
          <w:tcPr>
            <w:tcW w:w="1757" w:type="dxa"/>
          </w:tcPr>
          <w:p>
            <w:pPr>
              <w:pStyle w:val="TableParagraph"/>
              <w:spacing w:before="221"/>
              <w:ind w:left="494"/>
              <w:rPr>
                <w:sz w:val="20"/>
              </w:rPr>
            </w:pPr>
            <w:r>
              <w:rPr>
                <w:spacing w:val="-2"/>
                <w:w w:val="110"/>
                <w:sz w:val="20"/>
              </w:rPr>
              <w:t>Mobility</w:t>
            </w:r>
          </w:p>
        </w:tc>
        <w:tc>
          <w:tcPr>
            <w:tcW w:w="1061" w:type="dxa"/>
          </w:tcPr>
          <w:p>
            <w:pPr>
              <w:pStyle w:val="TableParagraph"/>
              <w:spacing w:before="221"/>
              <w:ind w:left="229" w:right="279"/>
              <w:jc w:val="center"/>
              <w:rPr>
                <w:sz w:val="20"/>
              </w:rPr>
            </w:pPr>
            <w:r>
              <w:rPr>
                <w:spacing w:val="-4"/>
                <w:sz w:val="20"/>
              </w:rPr>
              <w:t>3.36</w:t>
            </w:r>
          </w:p>
        </w:tc>
        <w:tc>
          <w:tcPr>
            <w:tcW w:w="940" w:type="dxa"/>
          </w:tcPr>
          <w:p>
            <w:pPr>
              <w:pStyle w:val="TableParagraph"/>
              <w:spacing w:before="221"/>
              <w:ind w:left="292"/>
              <w:rPr>
                <w:sz w:val="20"/>
              </w:rPr>
            </w:pPr>
            <w:r>
              <w:rPr>
                <w:spacing w:val="-4"/>
                <w:sz w:val="20"/>
              </w:rPr>
              <w:t>2.23</w:t>
            </w:r>
          </w:p>
        </w:tc>
        <w:tc>
          <w:tcPr>
            <w:tcW w:w="1203" w:type="dxa"/>
          </w:tcPr>
          <w:p>
            <w:pPr>
              <w:pStyle w:val="TableParagraph"/>
              <w:spacing w:before="221"/>
              <w:ind w:left="240" w:right="243"/>
              <w:jc w:val="center"/>
              <w:rPr>
                <w:sz w:val="20"/>
              </w:rPr>
            </w:pPr>
            <w:r>
              <w:rPr>
                <w:spacing w:val="-4"/>
                <w:sz w:val="20"/>
              </w:rPr>
              <w:t>3.10</w:t>
            </w:r>
          </w:p>
        </w:tc>
        <w:tc>
          <w:tcPr>
            <w:tcW w:w="943" w:type="dxa"/>
          </w:tcPr>
          <w:p>
            <w:pPr>
              <w:pStyle w:val="TableParagraph"/>
              <w:spacing w:before="221"/>
              <w:ind w:left="247"/>
              <w:rPr>
                <w:sz w:val="20"/>
              </w:rPr>
            </w:pPr>
            <w:r>
              <w:rPr>
                <w:spacing w:val="-4"/>
                <w:sz w:val="20"/>
              </w:rPr>
              <w:t>0.00</w:t>
            </w:r>
          </w:p>
        </w:tc>
        <w:tc>
          <w:tcPr>
            <w:tcW w:w="1061" w:type="dxa"/>
          </w:tcPr>
          <w:p>
            <w:pPr>
              <w:pStyle w:val="TableParagraph"/>
              <w:spacing w:before="221"/>
              <w:ind w:left="296"/>
              <w:rPr>
                <w:sz w:val="20"/>
              </w:rPr>
            </w:pPr>
            <w:r>
              <w:rPr>
                <w:spacing w:val="-2"/>
                <w:sz w:val="20"/>
              </w:rPr>
              <w:t>10.00</w:t>
            </w:r>
          </w:p>
        </w:tc>
        <w:tc>
          <w:tcPr>
            <w:tcW w:w="1112" w:type="dxa"/>
          </w:tcPr>
          <w:p>
            <w:pPr>
              <w:pStyle w:val="TableParagraph"/>
              <w:spacing w:before="221"/>
              <w:ind w:left="228" w:right="260"/>
              <w:jc w:val="center"/>
              <w:rPr>
                <w:sz w:val="20"/>
              </w:rPr>
            </w:pPr>
            <w:r>
              <w:rPr>
                <w:spacing w:val="-2"/>
                <w:sz w:val="20"/>
              </w:rPr>
              <w:t>10.00</w:t>
            </w:r>
          </w:p>
        </w:tc>
        <w:tc>
          <w:tcPr>
            <w:tcW w:w="999" w:type="dxa"/>
          </w:tcPr>
          <w:p>
            <w:pPr>
              <w:pStyle w:val="TableParagraph"/>
              <w:spacing w:before="221"/>
              <w:ind w:left="262" w:right="311"/>
              <w:jc w:val="center"/>
              <w:rPr>
                <w:sz w:val="20"/>
              </w:rPr>
            </w:pPr>
            <w:r>
              <w:rPr>
                <w:spacing w:val="-4"/>
                <w:sz w:val="20"/>
              </w:rPr>
              <w:t>0.10</w:t>
            </w:r>
          </w:p>
        </w:tc>
      </w:tr>
      <w:tr>
        <w:trPr>
          <w:trHeight w:val="1121" w:hRule="atLeast"/>
        </w:trPr>
        <w:tc>
          <w:tcPr>
            <w:tcW w:w="1757" w:type="dxa"/>
          </w:tcPr>
          <w:p>
            <w:pPr>
              <w:pStyle w:val="TableParagraph"/>
              <w:spacing w:line="285" w:lineRule="auto" w:before="177"/>
              <w:ind w:left="267" w:right="289"/>
              <w:jc w:val="center"/>
              <w:rPr>
                <w:sz w:val="20"/>
              </w:rPr>
            </w:pPr>
            <w:r>
              <w:rPr>
                <w:spacing w:val="-2"/>
                <w:w w:val="105"/>
                <w:sz w:val="20"/>
              </w:rPr>
              <w:t>Autonomous Working Conditions</w:t>
            </w:r>
          </w:p>
        </w:tc>
        <w:tc>
          <w:tcPr>
            <w:tcW w:w="1061" w:type="dxa"/>
          </w:tcPr>
          <w:p>
            <w:pPr>
              <w:pStyle w:val="TableParagraph"/>
              <w:rPr>
                <w:i/>
                <w:sz w:val="26"/>
              </w:rPr>
            </w:pPr>
          </w:p>
          <w:p>
            <w:pPr>
              <w:pStyle w:val="TableParagraph"/>
              <w:spacing w:before="152"/>
              <w:ind w:left="229" w:right="279"/>
              <w:jc w:val="center"/>
              <w:rPr>
                <w:sz w:val="20"/>
              </w:rPr>
            </w:pPr>
            <w:r>
              <w:rPr>
                <w:spacing w:val="-4"/>
                <w:sz w:val="20"/>
              </w:rPr>
              <w:t>6.19</w:t>
            </w:r>
          </w:p>
        </w:tc>
        <w:tc>
          <w:tcPr>
            <w:tcW w:w="940" w:type="dxa"/>
          </w:tcPr>
          <w:p>
            <w:pPr>
              <w:pStyle w:val="TableParagraph"/>
              <w:rPr>
                <w:i/>
                <w:sz w:val="26"/>
              </w:rPr>
            </w:pPr>
          </w:p>
          <w:p>
            <w:pPr>
              <w:pStyle w:val="TableParagraph"/>
              <w:spacing w:before="152"/>
              <w:ind w:left="292"/>
              <w:rPr>
                <w:sz w:val="20"/>
              </w:rPr>
            </w:pPr>
            <w:r>
              <w:rPr>
                <w:spacing w:val="-4"/>
                <w:sz w:val="20"/>
              </w:rPr>
              <w:t>2.19</w:t>
            </w:r>
          </w:p>
        </w:tc>
        <w:tc>
          <w:tcPr>
            <w:tcW w:w="1203" w:type="dxa"/>
          </w:tcPr>
          <w:p>
            <w:pPr>
              <w:pStyle w:val="TableParagraph"/>
              <w:rPr>
                <w:i/>
                <w:sz w:val="26"/>
              </w:rPr>
            </w:pPr>
          </w:p>
          <w:p>
            <w:pPr>
              <w:pStyle w:val="TableParagraph"/>
              <w:spacing w:before="152"/>
              <w:ind w:left="240" w:right="243"/>
              <w:jc w:val="center"/>
              <w:rPr>
                <w:sz w:val="20"/>
              </w:rPr>
            </w:pPr>
            <w:r>
              <w:rPr>
                <w:spacing w:val="-4"/>
                <w:sz w:val="20"/>
              </w:rPr>
              <w:t>6.30</w:t>
            </w:r>
          </w:p>
        </w:tc>
        <w:tc>
          <w:tcPr>
            <w:tcW w:w="943" w:type="dxa"/>
          </w:tcPr>
          <w:p>
            <w:pPr>
              <w:pStyle w:val="TableParagraph"/>
              <w:rPr>
                <w:i/>
                <w:sz w:val="26"/>
              </w:rPr>
            </w:pPr>
          </w:p>
          <w:p>
            <w:pPr>
              <w:pStyle w:val="TableParagraph"/>
              <w:spacing w:before="152"/>
              <w:ind w:left="247"/>
              <w:rPr>
                <w:sz w:val="20"/>
              </w:rPr>
            </w:pPr>
            <w:r>
              <w:rPr>
                <w:spacing w:val="-4"/>
                <w:sz w:val="20"/>
              </w:rPr>
              <w:t>0.00</w:t>
            </w:r>
          </w:p>
        </w:tc>
        <w:tc>
          <w:tcPr>
            <w:tcW w:w="1061" w:type="dxa"/>
          </w:tcPr>
          <w:p>
            <w:pPr>
              <w:pStyle w:val="TableParagraph"/>
              <w:rPr>
                <w:i/>
                <w:sz w:val="26"/>
              </w:rPr>
            </w:pPr>
          </w:p>
          <w:p>
            <w:pPr>
              <w:pStyle w:val="TableParagraph"/>
              <w:spacing w:before="152"/>
              <w:ind w:left="296"/>
              <w:rPr>
                <w:sz w:val="20"/>
              </w:rPr>
            </w:pPr>
            <w:r>
              <w:rPr>
                <w:spacing w:val="-2"/>
                <w:sz w:val="20"/>
              </w:rPr>
              <w:t>10.00</w:t>
            </w:r>
          </w:p>
        </w:tc>
        <w:tc>
          <w:tcPr>
            <w:tcW w:w="1112" w:type="dxa"/>
          </w:tcPr>
          <w:p>
            <w:pPr>
              <w:pStyle w:val="TableParagraph"/>
              <w:rPr>
                <w:i/>
                <w:sz w:val="26"/>
              </w:rPr>
            </w:pPr>
          </w:p>
          <w:p>
            <w:pPr>
              <w:pStyle w:val="TableParagraph"/>
              <w:spacing w:before="152"/>
              <w:ind w:left="228" w:right="260"/>
              <w:jc w:val="center"/>
              <w:rPr>
                <w:sz w:val="20"/>
              </w:rPr>
            </w:pPr>
            <w:r>
              <w:rPr>
                <w:spacing w:val="-2"/>
                <w:sz w:val="20"/>
              </w:rPr>
              <w:t>10.00</w:t>
            </w:r>
          </w:p>
        </w:tc>
        <w:tc>
          <w:tcPr>
            <w:tcW w:w="999" w:type="dxa"/>
          </w:tcPr>
          <w:p>
            <w:pPr>
              <w:pStyle w:val="TableParagraph"/>
              <w:rPr>
                <w:i/>
                <w:sz w:val="26"/>
              </w:rPr>
            </w:pPr>
          </w:p>
          <w:p>
            <w:pPr>
              <w:pStyle w:val="TableParagraph"/>
              <w:spacing w:before="152"/>
              <w:ind w:left="262" w:right="311"/>
              <w:jc w:val="center"/>
              <w:rPr>
                <w:sz w:val="20"/>
              </w:rPr>
            </w:pPr>
            <w:r>
              <w:rPr>
                <w:spacing w:val="-4"/>
                <w:sz w:val="20"/>
              </w:rPr>
              <w:t>0.10</w:t>
            </w:r>
          </w:p>
        </w:tc>
      </w:tr>
      <w:tr>
        <w:trPr>
          <w:trHeight w:val="688" w:hRule="atLeast"/>
        </w:trPr>
        <w:tc>
          <w:tcPr>
            <w:tcW w:w="1757" w:type="dxa"/>
          </w:tcPr>
          <w:p>
            <w:pPr>
              <w:pStyle w:val="TableParagraph"/>
              <w:spacing w:before="177"/>
              <w:ind w:left="376"/>
              <w:rPr>
                <w:sz w:val="20"/>
              </w:rPr>
            </w:pPr>
            <w:r>
              <w:rPr>
                <w:sz w:val="20"/>
              </w:rPr>
              <w:t>Well-</w:t>
            </w:r>
            <w:r>
              <w:rPr>
                <w:spacing w:val="-2"/>
                <w:sz w:val="20"/>
              </w:rPr>
              <w:t>being</w:t>
            </w:r>
          </w:p>
        </w:tc>
        <w:tc>
          <w:tcPr>
            <w:tcW w:w="1061" w:type="dxa"/>
          </w:tcPr>
          <w:p>
            <w:pPr>
              <w:pStyle w:val="TableParagraph"/>
              <w:spacing w:before="177"/>
              <w:ind w:left="229" w:right="279"/>
              <w:jc w:val="center"/>
              <w:rPr>
                <w:sz w:val="20"/>
              </w:rPr>
            </w:pPr>
            <w:r>
              <w:rPr>
                <w:spacing w:val="-4"/>
                <w:sz w:val="20"/>
              </w:rPr>
              <w:t>4.42</w:t>
            </w:r>
          </w:p>
        </w:tc>
        <w:tc>
          <w:tcPr>
            <w:tcW w:w="940" w:type="dxa"/>
          </w:tcPr>
          <w:p>
            <w:pPr>
              <w:pStyle w:val="TableParagraph"/>
              <w:spacing w:before="177"/>
              <w:ind w:left="292"/>
              <w:rPr>
                <w:sz w:val="20"/>
              </w:rPr>
            </w:pPr>
            <w:r>
              <w:rPr>
                <w:spacing w:val="-4"/>
                <w:sz w:val="20"/>
              </w:rPr>
              <w:t>2.13</w:t>
            </w:r>
          </w:p>
        </w:tc>
        <w:tc>
          <w:tcPr>
            <w:tcW w:w="1203" w:type="dxa"/>
          </w:tcPr>
          <w:p>
            <w:pPr>
              <w:pStyle w:val="TableParagraph"/>
              <w:spacing w:before="177"/>
              <w:ind w:left="240" w:right="243"/>
              <w:jc w:val="center"/>
              <w:rPr>
                <w:sz w:val="20"/>
              </w:rPr>
            </w:pPr>
            <w:r>
              <w:rPr>
                <w:spacing w:val="-4"/>
                <w:sz w:val="20"/>
              </w:rPr>
              <w:t>4.40</w:t>
            </w:r>
          </w:p>
        </w:tc>
        <w:tc>
          <w:tcPr>
            <w:tcW w:w="943" w:type="dxa"/>
          </w:tcPr>
          <w:p>
            <w:pPr>
              <w:pStyle w:val="TableParagraph"/>
              <w:spacing w:before="177"/>
              <w:ind w:left="247"/>
              <w:rPr>
                <w:sz w:val="20"/>
              </w:rPr>
            </w:pPr>
            <w:r>
              <w:rPr>
                <w:spacing w:val="-4"/>
                <w:sz w:val="20"/>
              </w:rPr>
              <w:t>0.00</w:t>
            </w:r>
          </w:p>
        </w:tc>
        <w:tc>
          <w:tcPr>
            <w:tcW w:w="1061" w:type="dxa"/>
          </w:tcPr>
          <w:p>
            <w:pPr>
              <w:pStyle w:val="TableParagraph"/>
              <w:spacing w:before="177"/>
              <w:ind w:left="296"/>
              <w:rPr>
                <w:sz w:val="20"/>
              </w:rPr>
            </w:pPr>
            <w:r>
              <w:rPr>
                <w:spacing w:val="-2"/>
                <w:sz w:val="20"/>
              </w:rPr>
              <w:t>10.00</w:t>
            </w:r>
          </w:p>
        </w:tc>
        <w:tc>
          <w:tcPr>
            <w:tcW w:w="1112" w:type="dxa"/>
          </w:tcPr>
          <w:p>
            <w:pPr>
              <w:pStyle w:val="TableParagraph"/>
              <w:spacing w:before="177"/>
              <w:ind w:left="228" w:right="260"/>
              <w:jc w:val="center"/>
              <w:rPr>
                <w:sz w:val="20"/>
              </w:rPr>
            </w:pPr>
            <w:r>
              <w:rPr>
                <w:spacing w:val="-2"/>
                <w:sz w:val="20"/>
              </w:rPr>
              <w:t>10.00</w:t>
            </w:r>
          </w:p>
        </w:tc>
        <w:tc>
          <w:tcPr>
            <w:tcW w:w="999" w:type="dxa"/>
          </w:tcPr>
          <w:p>
            <w:pPr>
              <w:pStyle w:val="TableParagraph"/>
              <w:spacing w:before="177"/>
              <w:ind w:left="262" w:right="311"/>
              <w:jc w:val="center"/>
              <w:rPr>
                <w:sz w:val="20"/>
              </w:rPr>
            </w:pPr>
            <w:r>
              <w:rPr>
                <w:spacing w:val="-4"/>
                <w:sz w:val="20"/>
              </w:rPr>
              <w:t>0.10</w:t>
            </w:r>
          </w:p>
        </w:tc>
      </w:tr>
      <w:tr>
        <w:trPr>
          <w:trHeight w:val="732" w:hRule="atLeast"/>
        </w:trPr>
        <w:tc>
          <w:tcPr>
            <w:tcW w:w="1757" w:type="dxa"/>
          </w:tcPr>
          <w:p>
            <w:pPr>
              <w:pStyle w:val="TableParagraph"/>
              <w:spacing w:before="3"/>
              <w:rPr>
                <w:i/>
                <w:sz w:val="25"/>
              </w:rPr>
            </w:pPr>
          </w:p>
          <w:p>
            <w:pPr>
              <w:pStyle w:val="TableParagraph"/>
              <w:ind w:left="496"/>
              <w:rPr>
                <w:sz w:val="20"/>
              </w:rPr>
            </w:pPr>
            <w:r>
              <w:rPr>
                <w:spacing w:val="-2"/>
                <w:w w:val="105"/>
                <w:sz w:val="20"/>
              </w:rPr>
              <w:t>Security</w:t>
            </w:r>
          </w:p>
        </w:tc>
        <w:tc>
          <w:tcPr>
            <w:tcW w:w="1061" w:type="dxa"/>
          </w:tcPr>
          <w:p>
            <w:pPr>
              <w:pStyle w:val="TableParagraph"/>
              <w:spacing w:before="3"/>
              <w:rPr>
                <w:i/>
                <w:sz w:val="25"/>
              </w:rPr>
            </w:pPr>
          </w:p>
          <w:p>
            <w:pPr>
              <w:pStyle w:val="TableParagraph"/>
              <w:ind w:left="229" w:right="279"/>
              <w:jc w:val="center"/>
              <w:rPr>
                <w:sz w:val="20"/>
              </w:rPr>
            </w:pPr>
            <w:r>
              <w:rPr>
                <w:spacing w:val="-4"/>
                <w:sz w:val="20"/>
              </w:rPr>
              <w:t>5.95</w:t>
            </w:r>
          </w:p>
        </w:tc>
        <w:tc>
          <w:tcPr>
            <w:tcW w:w="940" w:type="dxa"/>
          </w:tcPr>
          <w:p>
            <w:pPr>
              <w:pStyle w:val="TableParagraph"/>
              <w:spacing w:before="3"/>
              <w:rPr>
                <w:i/>
                <w:sz w:val="25"/>
              </w:rPr>
            </w:pPr>
          </w:p>
          <w:p>
            <w:pPr>
              <w:pStyle w:val="TableParagraph"/>
              <w:ind w:left="292"/>
              <w:rPr>
                <w:sz w:val="20"/>
              </w:rPr>
            </w:pPr>
            <w:r>
              <w:rPr>
                <w:spacing w:val="-4"/>
                <w:sz w:val="20"/>
              </w:rPr>
              <w:t>2.38</w:t>
            </w:r>
          </w:p>
        </w:tc>
        <w:tc>
          <w:tcPr>
            <w:tcW w:w="1203" w:type="dxa"/>
          </w:tcPr>
          <w:p>
            <w:pPr>
              <w:pStyle w:val="TableParagraph"/>
              <w:spacing w:before="3"/>
              <w:rPr>
                <w:i/>
                <w:sz w:val="25"/>
              </w:rPr>
            </w:pPr>
          </w:p>
          <w:p>
            <w:pPr>
              <w:pStyle w:val="TableParagraph"/>
              <w:ind w:left="240" w:right="243"/>
              <w:jc w:val="center"/>
              <w:rPr>
                <w:sz w:val="20"/>
              </w:rPr>
            </w:pPr>
            <w:r>
              <w:rPr>
                <w:spacing w:val="-4"/>
                <w:sz w:val="20"/>
              </w:rPr>
              <w:t>5.60</w:t>
            </w:r>
          </w:p>
        </w:tc>
        <w:tc>
          <w:tcPr>
            <w:tcW w:w="943" w:type="dxa"/>
          </w:tcPr>
          <w:p>
            <w:pPr>
              <w:pStyle w:val="TableParagraph"/>
              <w:spacing w:before="3"/>
              <w:rPr>
                <w:i/>
                <w:sz w:val="25"/>
              </w:rPr>
            </w:pPr>
          </w:p>
          <w:p>
            <w:pPr>
              <w:pStyle w:val="TableParagraph"/>
              <w:ind w:left="247"/>
              <w:rPr>
                <w:sz w:val="20"/>
              </w:rPr>
            </w:pPr>
            <w:r>
              <w:rPr>
                <w:spacing w:val="-4"/>
                <w:sz w:val="20"/>
              </w:rPr>
              <w:t>0.00</w:t>
            </w:r>
          </w:p>
        </w:tc>
        <w:tc>
          <w:tcPr>
            <w:tcW w:w="1061" w:type="dxa"/>
          </w:tcPr>
          <w:p>
            <w:pPr>
              <w:pStyle w:val="TableParagraph"/>
              <w:spacing w:before="3"/>
              <w:rPr>
                <w:i/>
                <w:sz w:val="25"/>
              </w:rPr>
            </w:pPr>
          </w:p>
          <w:p>
            <w:pPr>
              <w:pStyle w:val="TableParagraph"/>
              <w:ind w:left="296"/>
              <w:rPr>
                <w:sz w:val="20"/>
              </w:rPr>
            </w:pPr>
            <w:r>
              <w:rPr>
                <w:spacing w:val="-2"/>
                <w:sz w:val="20"/>
              </w:rPr>
              <w:t>10.00</w:t>
            </w:r>
          </w:p>
        </w:tc>
        <w:tc>
          <w:tcPr>
            <w:tcW w:w="1112" w:type="dxa"/>
          </w:tcPr>
          <w:p>
            <w:pPr>
              <w:pStyle w:val="TableParagraph"/>
              <w:spacing w:before="3"/>
              <w:rPr>
                <w:i/>
                <w:sz w:val="25"/>
              </w:rPr>
            </w:pPr>
          </w:p>
          <w:p>
            <w:pPr>
              <w:pStyle w:val="TableParagraph"/>
              <w:ind w:left="228" w:right="260"/>
              <w:jc w:val="center"/>
              <w:rPr>
                <w:sz w:val="20"/>
              </w:rPr>
            </w:pPr>
            <w:r>
              <w:rPr>
                <w:spacing w:val="-2"/>
                <w:sz w:val="20"/>
              </w:rPr>
              <w:t>10.00</w:t>
            </w:r>
          </w:p>
        </w:tc>
        <w:tc>
          <w:tcPr>
            <w:tcW w:w="999" w:type="dxa"/>
          </w:tcPr>
          <w:p>
            <w:pPr>
              <w:pStyle w:val="TableParagraph"/>
              <w:spacing w:before="3"/>
              <w:rPr>
                <w:i/>
                <w:sz w:val="25"/>
              </w:rPr>
            </w:pPr>
          </w:p>
          <w:p>
            <w:pPr>
              <w:pStyle w:val="TableParagraph"/>
              <w:ind w:left="262" w:right="311"/>
              <w:jc w:val="center"/>
              <w:rPr>
                <w:sz w:val="20"/>
              </w:rPr>
            </w:pPr>
            <w:r>
              <w:rPr>
                <w:spacing w:val="-4"/>
                <w:sz w:val="20"/>
              </w:rPr>
              <w:t>0.11</w:t>
            </w:r>
          </w:p>
        </w:tc>
      </w:tr>
      <w:tr>
        <w:trPr>
          <w:trHeight w:val="935" w:hRule="atLeast"/>
        </w:trPr>
        <w:tc>
          <w:tcPr>
            <w:tcW w:w="1757" w:type="dxa"/>
          </w:tcPr>
          <w:p>
            <w:pPr>
              <w:pStyle w:val="TableParagraph"/>
              <w:spacing w:line="285" w:lineRule="auto" w:before="221"/>
              <w:ind w:left="549" w:hanging="207"/>
              <w:rPr>
                <w:sz w:val="20"/>
              </w:rPr>
            </w:pPr>
            <w:r>
              <w:rPr>
                <w:spacing w:val="-2"/>
                <w:sz w:val="20"/>
              </w:rPr>
              <w:t>Developing </w:t>
            </w:r>
            <w:r>
              <w:rPr>
                <w:spacing w:val="-2"/>
                <w:w w:val="105"/>
                <w:sz w:val="20"/>
              </w:rPr>
              <w:t>Others</w:t>
            </w:r>
          </w:p>
        </w:tc>
        <w:tc>
          <w:tcPr>
            <w:tcW w:w="1061" w:type="dxa"/>
          </w:tcPr>
          <w:p>
            <w:pPr>
              <w:pStyle w:val="TableParagraph"/>
              <w:spacing w:before="1"/>
              <w:rPr>
                <w:i/>
                <w:sz w:val="31"/>
              </w:rPr>
            </w:pPr>
          </w:p>
          <w:p>
            <w:pPr>
              <w:pStyle w:val="TableParagraph"/>
              <w:ind w:left="229" w:right="279"/>
              <w:jc w:val="center"/>
              <w:rPr>
                <w:sz w:val="20"/>
              </w:rPr>
            </w:pPr>
            <w:r>
              <w:rPr>
                <w:spacing w:val="-4"/>
                <w:sz w:val="20"/>
              </w:rPr>
              <w:t>4.45</w:t>
            </w:r>
          </w:p>
        </w:tc>
        <w:tc>
          <w:tcPr>
            <w:tcW w:w="940" w:type="dxa"/>
          </w:tcPr>
          <w:p>
            <w:pPr>
              <w:pStyle w:val="TableParagraph"/>
              <w:spacing w:before="1"/>
              <w:rPr>
                <w:i/>
                <w:sz w:val="31"/>
              </w:rPr>
            </w:pPr>
          </w:p>
          <w:p>
            <w:pPr>
              <w:pStyle w:val="TableParagraph"/>
              <w:ind w:left="292"/>
              <w:rPr>
                <w:sz w:val="20"/>
              </w:rPr>
            </w:pPr>
            <w:r>
              <w:rPr>
                <w:spacing w:val="-4"/>
                <w:sz w:val="20"/>
              </w:rPr>
              <w:t>1.86</w:t>
            </w:r>
          </w:p>
        </w:tc>
        <w:tc>
          <w:tcPr>
            <w:tcW w:w="1203" w:type="dxa"/>
          </w:tcPr>
          <w:p>
            <w:pPr>
              <w:pStyle w:val="TableParagraph"/>
              <w:spacing w:before="1"/>
              <w:rPr>
                <w:i/>
                <w:sz w:val="31"/>
              </w:rPr>
            </w:pPr>
          </w:p>
          <w:p>
            <w:pPr>
              <w:pStyle w:val="TableParagraph"/>
              <w:ind w:left="240" w:right="243"/>
              <w:jc w:val="center"/>
              <w:rPr>
                <w:sz w:val="20"/>
              </w:rPr>
            </w:pPr>
            <w:r>
              <w:rPr>
                <w:spacing w:val="-4"/>
                <w:sz w:val="20"/>
              </w:rPr>
              <w:t>4.40</w:t>
            </w:r>
          </w:p>
        </w:tc>
        <w:tc>
          <w:tcPr>
            <w:tcW w:w="943" w:type="dxa"/>
          </w:tcPr>
          <w:p>
            <w:pPr>
              <w:pStyle w:val="TableParagraph"/>
              <w:spacing w:before="1"/>
              <w:rPr>
                <w:i/>
                <w:sz w:val="31"/>
              </w:rPr>
            </w:pPr>
          </w:p>
          <w:p>
            <w:pPr>
              <w:pStyle w:val="TableParagraph"/>
              <w:ind w:left="247"/>
              <w:rPr>
                <w:sz w:val="20"/>
              </w:rPr>
            </w:pPr>
            <w:r>
              <w:rPr>
                <w:spacing w:val="-4"/>
                <w:sz w:val="20"/>
              </w:rPr>
              <w:t>0.00</w:t>
            </w:r>
          </w:p>
        </w:tc>
        <w:tc>
          <w:tcPr>
            <w:tcW w:w="1061" w:type="dxa"/>
          </w:tcPr>
          <w:p>
            <w:pPr>
              <w:pStyle w:val="TableParagraph"/>
              <w:spacing w:before="1"/>
              <w:rPr>
                <w:i/>
                <w:sz w:val="31"/>
              </w:rPr>
            </w:pPr>
          </w:p>
          <w:p>
            <w:pPr>
              <w:pStyle w:val="TableParagraph"/>
              <w:ind w:left="353"/>
              <w:rPr>
                <w:sz w:val="20"/>
              </w:rPr>
            </w:pPr>
            <w:r>
              <w:rPr>
                <w:spacing w:val="-4"/>
                <w:sz w:val="20"/>
              </w:rPr>
              <w:t>9.40</w:t>
            </w:r>
          </w:p>
        </w:tc>
        <w:tc>
          <w:tcPr>
            <w:tcW w:w="1112" w:type="dxa"/>
          </w:tcPr>
          <w:p>
            <w:pPr>
              <w:pStyle w:val="TableParagraph"/>
              <w:spacing w:before="1"/>
              <w:rPr>
                <w:i/>
                <w:sz w:val="31"/>
              </w:rPr>
            </w:pPr>
          </w:p>
          <w:p>
            <w:pPr>
              <w:pStyle w:val="TableParagraph"/>
              <w:ind w:left="228" w:right="260"/>
              <w:jc w:val="center"/>
              <w:rPr>
                <w:sz w:val="20"/>
              </w:rPr>
            </w:pPr>
            <w:r>
              <w:rPr>
                <w:spacing w:val="-4"/>
                <w:sz w:val="20"/>
              </w:rPr>
              <w:t>9.40</w:t>
            </w:r>
          </w:p>
        </w:tc>
        <w:tc>
          <w:tcPr>
            <w:tcW w:w="999" w:type="dxa"/>
          </w:tcPr>
          <w:p>
            <w:pPr>
              <w:pStyle w:val="TableParagraph"/>
              <w:spacing w:before="1"/>
              <w:rPr>
                <w:i/>
                <w:sz w:val="31"/>
              </w:rPr>
            </w:pPr>
          </w:p>
          <w:p>
            <w:pPr>
              <w:pStyle w:val="TableParagraph"/>
              <w:ind w:left="262" w:right="311"/>
              <w:jc w:val="center"/>
              <w:rPr>
                <w:sz w:val="20"/>
              </w:rPr>
            </w:pPr>
            <w:r>
              <w:rPr>
                <w:spacing w:val="-4"/>
                <w:sz w:val="20"/>
              </w:rPr>
              <w:t>0.09</w:t>
            </w:r>
          </w:p>
        </w:tc>
      </w:tr>
      <w:tr>
        <w:trPr>
          <w:trHeight w:val="663" w:hRule="atLeast"/>
        </w:trPr>
        <w:tc>
          <w:tcPr>
            <w:tcW w:w="1757" w:type="dxa"/>
          </w:tcPr>
          <w:p>
            <w:pPr>
              <w:pStyle w:val="TableParagraph"/>
              <w:spacing w:before="221"/>
              <w:ind w:right="324"/>
              <w:jc w:val="right"/>
              <w:rPr>
                <w:sz w:val="20"/>
              </w:rPr>
            </w:pPr>
            <w:r>
              <w:rPr>
                <w:w w:val="95"/>
                <w:sz w:val="20"/>
              </w:rPr>
              <w:t>Social</w:t>
            </w:r>
            <w:r>
              <w:rPr>
                <w:spacing w:val="4"/>
                <w:w w:val="110"/>
                <w:sz w:val="20"/>
              </w:rPr>
              <w:t> </w:t>
            </w:r>
            <w:r>
              <w:rPr>
                <w:spacing w:val="-2"/>
                <w:w w:val="110"/>
                <w:sz w:val="20"/>
              </w:rPr>
              <w:t>Utility</w:t>
            </w:r>
          </w:p>
        </w:tc>
        <w:tc>
          <w:tcPr>
            <w:tcW w:w="1061" w:type="dxa"/>
          </w:tcPr>
          <w:p>
            <w:pPr>
              <w:pStyle w:val="TableParagraph"/>
              <w:spacing w:before="221"/>
              <w:ind w:left="229" w:right="279"/>
              <w:jc w:val="center"/>
              <w:rPr>
                <w:sz w:val="20"/>
              </w:rPr>
            </w:pPr>
            <w:r>
              <w:rPr>
                <w:spacing w:val="-4"/>
                <w:sz w:val="20"/>
              </w:rPr>
              <w:t>5.91</w:t>
            </w:r>
          </w:p>
        </w:tc>
        <w:tc>
          <w:tcPr>
            <w:tcW w:w="940" w:type="dxa"/>
          </w:tcPr>
          <w:p>
            <w:pPr>
              <w:pStyle w:val="TableParagraph"/>
              <w:spacing w:before="221"/>
              <w:ind w:left="292"/>
              <w:rPr>
                <w:sz w:val="20"/>
              </w:rPr>
            </w:pPr>
            <w:r>
              <w:rPr>
                <w:spacing w:val="-4"/>
                <w:sz w:val="20"/>
              </w:rPr>
              <w:t>2.29</w:t>
            </w:r>
          </w:p>
        </w:tc>
        <w:tc>
          <w:tcPr>
            <w:tcW w:w="1203" w:type="dxa"/>
          </w:tcPr>
          <w:p>
            <w:pPr>
              <w:pStyle w:val="TableParagraph"/>
              <w:spacing w:before="221"/>
              <w:ind w:left="240" w:right="243"/>
              <w:jc w:val="center"/>
              <w:rPr>
                <w:sz w:val="20"/>
              </w:rPr>
            </w:pPr>
            <w:r>
              <w:rPr>
                <w:spacing w:val="-4"/>
                <w:sz w:val="20"/>
              </w:rPr>
              <w:t>5.60</w:t>
            </w:r>
          </w:p>
        </w:tc>
        <w:tc>
          <w:tcPr>
            <w:tcW w:w="943" w:type="dxa"/>
          </w:tcPr>
          <w:p>
            <w:pPr>
              <w:pStyle w:val="TableParagraph"/>
              <w:spacing w:before="221"/>
              <w:ind w:left="247"/>
              <w:rPr>
                <w:sz w:val="20"/>
              </w:rPr>
            </w:pPr>
            <w:r>
              <w:rPr>
                <w:spacing w:val="-4"/>
                <w:sz w:val="20"/>
              </w:rPr>
              <w:t>0.60</w:t>
            </w:r>
          </w:p>
        </w:tc>
        <w:tc>
          <w:tcPr>
            <w:tcW w:w="1061" w:type="dxa"/>
          </w:tcPr>
          <w:p>
            <w:pPr>
              <w:pStyle w:val="TableParagraph"/>
              <w:spacing w:before="221"/>
              <w:ind w:left="296"/>
              <w:rPr>
                <w:sz w:val="20"/>
              </w:rPr>
            </w:pPr>
            <w:r>
              <w:rPr>
                <w:spacing w:val="-2"/>
                <w:sz w:val="20"/>
              </w:rPr>
              <w:t>10.00</w:t>
            </w:r>
          </w:p>
        </w:tc>
        <w:tc>
          <w:tcPr>
            <w:tcW w:w="1112" w:type="dxa"/>
          </w:tcPr>
          <w:p>
            <w:pPr>
              <w:pStyle w:val="TableParagraph"/>
              <w:spacing w:before="221"/>
              <w:ind w:left="230" w:right="260"/>
              <w:jc w:val="center"/>
              <w:rPr>
                <w:sz w:val="20"/>
              </w:rPr>
            </w:pPr>
            <w:r>
              <w:rPr>
                <w:spacing w:val="-4"/>
                <w:sz w:val="20"/>
              </w:rPr>
              <w:t>9.40</w:t>
            </w:r>
          </w:p>
        </w:tc>
        <w:tc>
          <w:tcPr>
            <w:tcW w:w="999" w:type="dxa"/>
          </w:tcPr>
          <w:p>
            <w:pPr>
              <w:pStyle w:val="TableParagraph"/>
              <w:spacing w:before="221"/>
              <w:ind w:left="262" w:right="311"/>
              <w:jc w:val="center"/>
              <w:rPr>
                <w:sz w:val="20"/>
              </w:rPr>
            </w:pPr>
            <w:r>
              <w:rPr>
                <w:spacing w:val="-4"/>
                <w:sz w:val="20"/>
              </w:rPr>
              <w:t>0.11</w:t>
            </w:r>
          </w:p>
        </w:tc>
      </w:tr>
      <w:tr>
        <w:trPr>
          <w:trHeight w:val="868" w:hRule="atLeast"/>
        </w:trPr>
        <w:tc>
          <w:tcPr>
            <w:tcW w:w="1757" w:type="dxa"/>
            <w:tcBorders>
              <w:bottom w:val="single" w:sz="24" w:space="0" w:color="00E1FF"/>
            </w:tcBorders>
          </w:tcPr>
          <w:p>
            <w:pPr>
              <w:pStyle w:val="TableParagraph"/>
              <w:spacing w:line="285" w:lineRule="auto" w:before="222"/>
              <w:ind w:left="266" w:firstLine="331"/>
              <w:rPr>
                <w:sz w:val="20"/>
              </w:rPr>
            </w:pPr>
            <w:r>
              <w:rPr>
                <w:spacing w:val="-2"/>
                <w:w w:val="105"/>
                <w:sz w:val="20"/>
              </w:rPr>
              <w:t>Social Environment</w:t>
            </w:r>
          </w:p>
        </w:tc>
        <w:tc>
          <w:tcPr>
            <w:tcW w:w="1061" w:type="dxa"/>
            <w:tcBorders>
              <w:bottom w:val="single" w:sz="24" w:space="0" w:color="00E1FF"/>
            </w:tcBorders>
          </w:tcPr>
          <w:p>
            <w:pPr>
              <w:pStyle w:val="TableParagraph"/>
              <w:spacing w:before="2"/>
              <w:rPr>
                <w:i/>
                <w:sz w:val="31"/>
              </w:rPr>
            </w:pPr>
          </w:p>
          <w:p>
            <w:pPr>
              <w:pStyle w:val="TableParagraph"/>
              <w:ind w:left="229" w:right="279"/>
              <w:jc w:val="center"/>
              <w:rPr>
                <w:sz w:val="20"/>
              </w:rPr>
            </w:pPr>
            <w:r>
              <w:rPr>
                <w:spacing w:val="-4"/>
                <w:sz w:val="20"/>
              </w:rPr>
              <w:t>5.87</w:t>
            </w:r>
          </w:p>
        </w:tc>
        <w:tc>
          <w:tcPr>
            <w:tcW w:w="940" w:type="dxa"/>
            <w:tcBorders>
              <w:bottom w:val="single" w:sz="24" w:space="0" w:color="00E1FF"/>
            </w:tcBorders>
          </w:tcPr>
          <w:p>
            <w:pPr>
              <w:pStyle w:val="TableParagraph"/>
              <w:spacing w:before="2"/>
              <w:rPr>
                <w:i/>
                <w:sz w:val="31"/>
              </w:rPr>
            </w:pPr>
          </w:p>
          <w:p>
            <w:pPr>
              <w:pStyle w:val="TableParagraph"/>
              <w:ind w:left="292"/>
              <w:rPr>
                <w:sz w:val="20"/>
              </w:rPr>
            </w:pPr>
            <w:r>
              <w:rPr>
                <w:spacing w:val="-4"/>
                <w:sz w:val="20"/>
              </w:rPr>
              <w:t>1.95</w:t>
            </w:r>
          </w:p>
        </w:tc>
        <w:tc>
          <w:tcPr>
            <w:tcW w:w="1203" w:type="dxa"/>
            <w:tcBorders>
              <w:bottom w:val="single" w:sz="24" w:space="0" w:color="00E1FF"/>
            </w:tcBorders>
          </w:tcPr>
          <w:p>
            <w:pPr>
              <w:pStyle w:val="TableParagraph"/>
              <w:spacing w:before="2"/>
              <w:rPr>
                <w:i/>
                <w:sz w:val="31"/>
              </w:rPr>
            </w:pPr>
          </w:p>
          <w:p>
            <w:pPr>
              <w:pStyle w:val="TableParagraph"/>
              <w:ind w:left="240" w:right="243"/>
              <w:jc w:val="center"/>
              <w:rPr>
                <w:sz w:val="20"/>
              </w:rPr>
            </w:pPr>
            <w:r>
              <w:rPr>
                <w:spacing w:val="-4"/>
                <w:sz w:val="20"/>
              </w:rPr>
              <w:t>5.60</w:t>
            </w:r>
          </w:p>
        </w:tc>
        <w:tc>
          <w:tcPr>
            <w:tcW w:w="943" w:type="dxa"/>
            <w:tcBorders>
              <w:bottom w:val="single" w:sz="24" w:space="0" w:color="00E1FF"/>
            </w:tcBorders>
          </w:tcPr>
          <w:p>
            <w:pPr>
              <w:pStyle w:val="TableParagraph"/>
              <w:spacing w:before="2"/>
              <w:rPr>
                <w:i/>
                <w:sz w:val="31"/>
              </w:rPr>
            </w:pPr>
          </w:p>
          <w:p>
            <w:pPr>
              <w:pStyle w:val="TableParagraph"/>
              <w:ind w:left="247"/>
              <w:rPr>
                <w:sz w:val="20"/>
              </w:rPr>
            </w:pPr>
            <w:r>
              <w:rPr>
                <w:spacing w:val="-4"/>
                <w:sz w:val="20"/>
              </w:rPr>
              <w:t>0.60</w:t>
            </w:r>
          </w:p>
        </w:tc>
        <w:tc>
          <w:tcPr>
            <w:tcW w:w="1061" w:type="dxa"/>
            <w:tcBorders>
              <w:bottom w:val="single" w:sz="24" w:space="0" w:color="00E1FF"/>
            </w:tcBorders>
          </w:tcPr>
          <w:p>
            <w:pPr>
              <w:pStyle w:val="TableParagraph"/>
              <w:spacing w:before="2"/>
              <w:rPr>
                <w:i/>
                <w:sz w:val="31"/>
              </w:rPr>
            </w:pPr>
          </w:p>
          <w:p>
            <w:pPr>
              <w:pStyle w:val="TableParagraph"/>
              <w:ind w:left="296"/>
              <w:rPr>
                <w:sz w:val="20"/>
              </w:rPr>
            </w:pPr>
            <w:r>
              <w:rPr>
                <w:spacing w:val="-2"/>
                <w:sz w:val="20"/>
              </w:rPr>
              <w:t>10.00</w:t>
            </w:r>
          </w:p>
        </w:tc>
        <w:tc>
          <w:tcPr>
            <w:tcW w:w="1112" w:type="dxa"/>
            <w:tcBorders>
              <w:bottom w:val="single" w:sz="24" w:space="0" w:color="00E1FF"/>
            </w:tcBorders>
          </w:tcPr>
          <w:p>
            <w:pPr>
              <w:pStyle w:val="TableParagraph"/>
              <w:spacing w:before="2"/>
              <w:rPr>
                <w:i/>
                <w:sz w:val="31"/>
              </w:rPr>
            </w:pPr>
          </w:p>
          <w:p>
            <w:pPr>
              <w:pStyle w:val="TableParagraph"/>
              <w:ind w:left="228" w:right="260"/>
              <w:jc w:val="center"/>
              <w:rPr>
                <w:sz w:val="20"/>
              </w:rPr>
            </w:pPr>
            <w:r>
              <w:rPr>
                <w:spacing w:val="-4"/>
                <w:sz w:val="20"/>
              </w:rPr>
              <w:t>9.40</w:t>
            </w:r>
          </w:p>
        </w:tc>
        <w:tc>
          <w:tcPr>
            <w:tcW w:w="999" w:type="dxa"/>
            <w:tcBorders>
              <w:bottom w:val="single" w:sz="24" w:space="0" w:color="00E1FF"/>
            </w:tcBorders>
          </w:tcPr>
          <w:p>
            <w:pPr>
              <w:pStyle w:val="TableParagraph"/>
              <w:spacing w:before="2"/>
              <w:rPr>
                <w:i/>
                <w:sz w:val="31"/>
              </w:rPr>
            </w:pPr>
          </w:p>
          <w:p>
            <w:pPr>
              <w:pStyle w:val="TableParagraph"/>
              <w:ind w:left="262" w:right="311"/>
              <w:jc w:val="center"/>
              <w:rPr>
                <w:sz w:val="20"/>
              </w:rPr>
            </w:pPr>
            <w:r>
              <w:rPr>
                <w:spacing w:val="-4"/>
                <w:sz w:val="20"/>
              </w:rPr>
              <w:t>0.09</w:t>
            </w:r>
          </w:p>
        </w:tc>
      </w:tr>
      <w:tr>
        <w:trPr>
          <w:trHeight w:val="921" w:hRule="atLeast"/>
        </w:trPr>
        <w:tc>
          <w:tcPr>
            <w:tcW w:w="1757" w:type="dxa"/>
            <w:tcBorders>
              <w:top w:val="single" w:sz="24" w:space="0" w:color="00E1FF"/>
              <w:bottom w:val="single" w:sz="24" w:space="0" w:color="00E1FF"/>
            </w:tcBorders>
          </w:tcPr>
          <w:p>
            <w:pPr>
              <w:pStyle w:val="TableParagraph"/>
              <w:rPr>
                <w:rFonts w:ascii="Times New Roman"/>
                <w:sz w:val="18"/>
              </w:rPr>
            </w:pPr>
          </w:p>
        </w:tc>
        <w:tc>
          <w:tcPr>
            <w:tcW w:w="1061" w:type="dxa"/>
            <w:tcBorders>
              <w:top w:val="single" w:sz="24" w:space="0" w:color="00E1FF"/>
              <w:bottom w:val="single" w:sz="24" w:space="0" w:color="00E1FF"/>
            </w:tcBorders>
          </w:tcPr>
          <w:p>
            <w:pPr>
              <w:pStyle w:val="TableParagraph"/>
              <w:rPr>
                <w:rFonts w:ascii="Times New Roman"/>
                <w:sz w:val="18"/>
              </w:rPr>
            </w:pPr>
          </w:p>
        </w:tc>
        <w:tc>
          <w:tcPr>
            <w:tcW w:w="940" w:type="dxa"/>
            <w:tcBorders>
              <w:top w:val="single" w:sz="24" w:space="0" w:color="00E1FF"/>
              <w:bottom w:val="single" w:sz="24" w:space="0" w:color="00E1FF"/>
            </w:tcBorders>
          </w:tcPr>
          <w:p>
            <w:pPr>
              <w:pStyle w:val="TableParagraph"/>
              <w:rPr>
                <w:rFonts w:ascii="Times New Roman"/>
                <w:sz w:val="18"/>
              </w:rPr>
            </w:pPr>
          </w:p>
        </w:tc>
        <w:tc>
          <w:tcPr>
            <w:tcW w:w="1203" w:type="dxa"/>
            <w:tcBorders>
              <w:top w:val="single" w:sz="24" w:space="0" w:color="00E1FF"/>
              <w:bottom w:val="single" w:sz="24" w:space="0" w:color="00E1FF"/>
            </w:tcBorders>
          </w:tcPr>
          <w:p>
            <w:pPr>
              <w:pStyle w:val="TableParagraph"/>
              <w:rPr>
                <w:rFonts w:ascii="Times New Roman"/>
                <w:sz w:val="18"/>
              </w:rPr>
            </w:pPr>
          </w:p>
        </w:tc>
        <w:tc>
          <w:tcPr>
            <w:tcW w:w="943" w:type="dxa"/>
            <w:tcBorders>
              <w:top w:val="single" w:sz="24" w:space="0" w:color="00E1FF"/>
              <w:bottom w:val="single" w:sz="24" w:space="0" w:color="00E1FF"/>
            </w:tcBorders>
          </w:tcPr>
          <w:p>
            <w:pPr>
              <w:pStyle w:val="TableParagraph"/>
              <w:rPr>
                <w:rFonts w:ascii="Times New Roman"/>
                <w:sz w:val="18"/>
              </w:rPr>
            </w:pPr>
          </w:p>
        </w:tc>
        <w:tc>
          <w:tcPr>
            <w:tcW w:w="1061" w:type="dxa"/>
            <w:tcBorders>
              <w:top w:val="single" w:sz="24" w:space="0" w:color="00E1FF"/>
              <w:bottom w:val="single" w:sz="24" w:space="0" w:color="00E1FF"/>
            </w:tcBorders>
          </w:tcPr>
          <w:p>
            <w:pPr>
              <w:pStyle w:val="TableParagraph"/>
              <w:rPr>
                <w:rFonts w:ascii="Times New Roman"/>
                <w:sz w:val="18"/>
              </w:rPr>
            </w:pPr>
          </w:p>
        </w:tc>
        <w:tc>
          <w:tcPr>
            <w:tcW w:w="1112" w:type="dxa"/>
            <w:tcBorders>
              <w:top w:val="single" w:sz="24" w:space="0" w:color="00E1FF"/>
              <w:bottom w:val="single" w:sz="24" w:space="0" w:color="00E1FF"/>
            </w:tcBorders>
          </w:tcPr>
          <w:p>
            <w:pPr>
              <w:pStyle w:val="TableParagraph"/>
              <w:rPr>
                <w:rFonts w:ascii="Times New Roman"/>
                <w:sz w:val="18"/>
              </w:rPr>
            </w:pPr>
          </w:p>
        </w:tc>
        <w:tc>
          <w:tcPr>
            <w:tcW w:w="999" w:type="dxa"/>
            <w:tcBorders>
              <w:top w:val="single" w:sz="24" w:space="0" w:color="00E1FF"/>
              <w:bottom w:val="single" w:sz="24" w:space="0" w:color="00E1FF"/>
            </w:tcBorders>
          </w:tcPr>
          <w:p>
            <w:pPr>
              <w:pStyle w:val="TableParagraph"/>
              <w:rPr>
                <w:rFonts w:ascii="Times New Roman"/>
                <w:sz w:val="18"/>
              </w:rPr>
            </w:pPr>
          </w:p>
        </w:tc>
      </w:tr>
      <w:tr>
        <w:trPr>
          <w:trHeight w:val="919" w:hRule="atLeast"/>
        </w:trPr>
        <w:tc>
          <w:tcPr>
            <w:tcW w:w="1757" w:type="dxa"/>
            <w:tcBorders>
              <w:top w:val="single" w:sz="24" w:space="0" w:color="00E1FF"/>
              <w:bottom w:val="single" w:sz="24" w:space="0" w:color="00E1FF"/>
            </w:tcBorders>
          </w:tcPr>
          <w:p>
            <w:pPr>
              <w:pStyle w:val="TableParagraph"/>
              <w:spacing w:before="2"/>
              <w:rPr>
                <w:i/>
                <w:sz w:val="30"/>
              </w:rPr>
            </w:pPr>
          </w:p>
          <w:p>
            <w:pPr>
              <w:pStyle w:val="TableParagraph"/>
              <w:ind w:left="575"/>
              <w:rPr>
                <w:sz w:val="20"/>
              </w:rPr>
            </w:pPr>
            <w:r>
              <w:rPr>
                <w:color w:val="6034C4"/>
                <w:spacing w:val="-2"/>
                <w:w w:val="105"/>
                <w:sz w:val="20"/>
              </w:rPr>
              <w:t>Factor</w:t>
            </w:r>
          </w:p>
        </w:tc>
        <w:tc>
          <w:tcPr>
            <w:tcW w:w="1061" w:type="dxa"/>
            <w:tcBorders>
              <w:top w:val="single" w:sz="24" w:space="0" w:color="00E1FF"/>
              <w:bottom w:val="single" w:sz="24" w:space="0" w:color="00E1FF"/>
            </w:tcBorders>
          </w:tcPr>
          <w:p>
            <w:pPr>
              <w:pStyle w:val="TableParagraph"/>
              <w:spacing w:before="2"/>
              <w:rPr>
                <w:i/>
                <w:sz w:val="30"/>
              </w:rPr>
            </w:pPr>
          </w:p>
          <w:p>
            <w:pPr>
              <w:pStyle w:val="TableParagraph"/>
              <w:ind w:left="229" w:right="281"/>
              <w:jc w:val="center"/>
              <w:rPr>
                <w:sz w:val="20"/>
              </w:rPr>
            </w:pPr>
            <w:r>
              <w:rPr>
                <w:color w:val="6034C4"/>
                <w:spacing w:val="-4"/>
                <w:w w:val="105"/>
                <w:sz w:val="20"/>
              </w:rPr>
              <w:t>Mean</w:t>
            </w:r>
          </w:p>
        </w:tc>
        <w:tc>
          <w:tcPr>
            <w:tcW w:w="940" w:type="dxa"/>
            <w:tcBorders>
              <w:top w:val="single" w:sz="24" w:space="0" w:color="00E1FF"/>
              <w:bottom w:val="single" w:sz="24" w:space="0" w:color="00E1FF"/>
            </w:tcBorders>
          </w:tcPr>
          <w:p>
            <w:pPr>
              <w:pStyle w:val="TableParagraph"/>
              <w:spacing w:before="2"/>
              <w:rPr>
                <w:i/>
                <w:sz w:val="30"/>
              </w:rPr>
            </w:pPr>
          </w:p>
          <w:p>
            <w:pPr>
              <w:pStyle w:val="TableParagraph"/>
              <w:ind w:left="362"/>
              <w:rPr>
                <w:sz w:val="20"/>
              </w:rPr>
            </w:pPr>
            <w:r>
              <w:rPr>
                <w:color w:val="6034C4"/>
                <w:spacing w:val="-5"/>
                <w:sz w:val="20"/>
              </w:rPr>
              <w:t>SD</w:t>
            </w:r>
          </w:p>
        </w:tc>
        <w:tc>
          <w:tcPr>
            <w:tcW w:w="1203" w:type="dxa"/>
            <w:tcBorders>
              <w:top w:val="single" w:sz="24" w:space="0" w:color="00E1FF"/>
              <w:bottom w:val="single" w:sz="24" w:space="0" w:color="00E1FF"/>
            </w:tcBorders>
          </w:tcPr>
          <w:p>
            <w:pPr>
              <w:pStyle w:val="TableParagraph"/>
              <w:spacing w:before="2"/>
              <w:rPr>
                <w:i/>
                <w:sz w:val="30"/>
              </w:rPr>
            </w:pPr>
          </w:p>
          <w:p>
            <w:pPr>
              <w:pStyle w:val="TableParagraph"/>
              <w:ind w:left="242" w:right="243"/>
              <w:jc w:val="center"/>
              <w:rPr>
                <w:sz w:val="20"/>
              </w:rPr>
            </w:pPr>
            <w:r>
              <w:rPr>
                <w:color w:val="6034C4"/>
                <w:spacing w:val="-2"/>
                <w:w w:val="105"/>
                <w:sz w:val="20"/>
              </w:rPr>
              <w:t>Median</w:t>
            </w:r>
          </w:p>
        </w:tc>
        <w:tc>
          <w:tcPr>
            <w:tcW w:w="943" w:type="dxa"/>
            <w:tcBorders>
              <w:top w:val="single" w:sz="24" w:space="0" w:color="00E1FF"/>
              <w:bottom w:val="single" w:sz="24" w:space="0" w:color="00E1FF"/>
            </w:tcBorders>
          </w:tcPr>
          <w:p>
            <w:pPr>
              <w:pStyle w:val="TableParagraph"/>
              <w:spacing w:before="2"/>
              <w:rPr>
                <w:i/>
                <w:sz w:val="30"/>
              </w:rPr>
            </w:pPr>
          </w:p>
          <w:p>
            <w:pPr>
              <w:pStyle w:val="TableParagraph"/>
              <w:ind w:left="267"/>
              <w:rPr>
                <w:sz w:val="20"/>
              </w:rPr>
            </w:pPr>
            <w:r>
              <w:rPr>
                <w:color w:val="6034C4"/>
                <w:spacing w:val="-5"/>
                <w:w w:val="110"/>
                <w:sz w:val="20"/>
              </w:rPr>
              <w:t>Min</w:t>
            </w:r>
          </w:p>
        </w:tc>
        <w:tc>
          <w:tcPr>
            <w:tcW w:w="1061" w:type="dxa"/>
            <w:tcBorders>
              <w:top w:val="single" w:sz="24" w:space="0" w:color="00E1FF"/>
              <w:bottom w:val="single" w:sz="24" w:space="0" w:color="00E1FF"/>
            </w:tcBorders>
          </w:tcPr>
          <w:p>
            <w:pPr>
              <w:pStyle w:val="TableParagraph"/>
              <w:spacing w:before="2"/>
              <w:rPr>
                <w:i/>
                <w:sz w:val="30"/>
              </w:rPr>
            </w:pPr>
          </w:p>
          <w:p>
            <w:pPr>
              <w:pStyle w:val="TableParagraph"/>
              <w:ind w:left="353"/>
              <w:rPr>
                <w:sz w:val="20"/>
              </w:rPr>
            </w:pPr>
            <w:r>
              <w:rPr>
                <w:color w:val="6034C4"/>
                <w:spacing w:val="-5"/>
                <w:w w:val="105"/>
                <w:sz w:val="20"/>
              </w:rPr>
              <w:t>Max</w:t>
            </w:r>
          </w:p>
        </w:tc>
        <w:tc>
          <w:tcPr>
            <w:tcW w:w="1112" w:type="dxa"/>
            <w:tcBorders>
              <w:top w:val="single" w:sz="24" w:space="0" w:color="00E1FF"/>
              <w:bottom w:val="single" w:sz="24" w:space="0" w:color="00E1FF"/>
            </w:tcBorders>
          </w:tcPr>
          <w:p>
            <w:pPr>
              <w:pStyle w:val="TableParagraph"/>
              <w:spacing w:before="2"/>
              <w:rPr>
                <w:i/>
                <w:sz w:val="30"/>
              </w:rPr>
            </w:pPr>
          </w:p>
          <w:p>
            <w:pPr>
              <w:pStyle w:val="TableParagraph"/>
              <w:ind w:left="230" w:right="259"/>
              <w:jc w:val="center"/>
              <w:rPr>
                <w:sz w:val="20"/>
              </w:rPr>
            </w:pPr>
            <w:r>
              <w:rPr>
                <w:color w:val="6034C4"/>
                <w:spacing w:val="-2"/>
                <w:sz w:val="20"/>
              </w:rPr>
              <w:t>Range</w:t>
            </w:r>
          </w:p>
        </w:tc>
        <w:tc>
          <w:tcPr>
            <w:tcW w:w="999" w:type="dxa"/>
            <w:tcBorders>
              <w:top w:val="single" w:sz="24" w:space="0" w:color="00E1FF"/>
              <w:bottom w:val="single" w:sz="24" w:space="0" w:color="00E1FF"/>
            </w:tcBorders>
          </w:tcPr>
          <w:p>
            <w:pPr>
              <w:pStyle w:val="TableParagraph"/>
              <w:spacing w:before="2"/>
              <w:rPr>
                <w:i/>
                <w:sz w:val="30"/>
              </w:rPr>
            </w:pPr>
          </w:p>
          <w:p>
            <w:pPr>
              <w:pStyle w:val="TableParagraph"/>
              <w:ind w:left="267" w:right="311"/>
              <w:jc w:val="center"/>
              <w:rPr>
                <w:sz w:val="20"/>
              </w:rPr>
            </w:pPr>
            <w:r>
              <w:rPr>
                <w:color w:val="6034C4"/>
                <w:spacing w:val="-5"/>
                <w:w w:val="90"/>
                <w:sz w:val="20"/>
              </w:rPr>
              <w:t>SE</w:t>
            </w:r>
          </w:p>
        </w:tc>
      </w:tr>
      <w:tr>
        <w:trPr>
          <w:trHeight w:val="801" w:hRule="atLeast"/>
        </w:trPr>
        <w:tc>
          <w:tcPr>
            <w:tcW w:w="1757" w:type="dxa"/>
            <w:tcBorders>
              <w:top w:val="single" w:sz="24" w:space="0" w:color="00E1FF"/>
            </w:tcBorders>
          </w:tcPr>
          <w:p>
            <w:pPr>
              <w:pStyle w:val="TableParagraph"/>
              <w:spacing w:before="4"/>
              <w:rPr>
                <w:i/>
                <w:sz w:val="24"/>
              </w:rPr>
            </w:pPr>
          </w:p>
          <w:p>
            <w:pPr>
              <w:pStyle w:val="TableParagraph"/>
              <w:ind w:left="100"/>
              <w:rPr>
                <w:i/>
                <w:sz w:val="21"/>
              </w:rPr>
            </w:pPr>
            <w:r>
              <w:rPr>
                <w:i/>
                <w:spacing w:val="-2"/>
                <w:sz w:val="21"/>
              </w:rPr>
              <w:t>Males</w:t>
            </w:r>
          </w:p>
        </w:tc>
        <w:tc>
          <w:tcPr>
            <w:tcW w:w="1061" w:type="dxa"/>
            <w:tcBorders>
              <w:top w:val="single" w:sz="24" w:space="0" w:color="00E1FF"/>
            </w:tcBorders>
          </w:tcPr>
          <w:p>
            <w:pPr>
              <w:pStyle w:val="TableParagraph"/>
              <w:rPr>
                <w:rFonts w:ascii="Times New Roman"/>
                <w:sz w:val="18"/>
              </w:rPr>
            </w:pPr>
          </w:p>
        </w:tc>
        <w:tc>
          <w:tcPr>
            <w:tcW w:w="940" w:type="dxa"/>
            <w:tcBorders>
              <w:top w:val="single" w:sz="24" w:space="0" w:color="00E1FF"/>
            </w:tcBorders>
          </w:tcPr>
          <w:p>
            <w:pPr>
              <w:pStyle w:val="TableParagraph"/>
              <w:rPr>
                <w:rFonts w:ascii="Times New Roman"/>
                <w:sz w:val="18"/>
              </w:rPr>
            </w:pPr>
          </w:p>
        </w:tc>
        <w:tc>
          <w:tcPr>
            <w:tcW w:w="1203" w:type="dxa"/>
            <w:tcBorders>
              <w:top w:val="single" w:sz="24" w:space="0" w:color="00E1FF"/>
            </w:tcBorders>
          </w:tcPr>
          <w:p>
            <w:pPr>
              <w:pStyle w:val="TableParagraph"/>
              <w:rPr>
                <w:rFonts w:ascii="Times New Roman"/>
                <w:sz w:val="18"/>
              </w:rPr>
            </w:pPr>
          </w:p>
        </w:tc>
        <w:tc>
          <w:tcPr>
            <w:tcW w:w="943" w:type="dxa"/>
            <w:tcBorders>
              <w:top w:val="single" w:sz="24" w:space="0" w:color="00E1FF"/>
            </w:tcBorders>
          </w:tcPr>
          <w:p>
            <w:pPr>
              <w:pStyle w:val="TableParagraph"/>
              <w:rPr>
                <w:rFonts w:ascii="Times New Roman"/>
                <w:sz w:val="18"/>
              </w:rPr>
            </w:pPr>
          </w:p>
        </w:tc>
        <w:tc>
          <w:tcPr>
            <w:tcW w:w="1061" w:type="dxa"/>
            <w:tcBorders>
              <w:top w:val="single" w:sz="24" w:space="0" w:color="00E1FF"/>
            </w:tcBorders>
          </w:tcPr>
          <w:p>
            <w:pPr>
              <w:pStyle w:val="TableParagraph"/>
              <w:rPr>
                <w:rFonts w:ascii="Times New Roman"/>
                <w:sz w:val="18"/>
              </w:rPr>
            </w:pPr>
          </w:p>
        </w:tc>
        <w:tc>
          <w:tcPr>
            <w:tcW w:w="1112" w:type="dxa"/>
            <w:tcBorders>
              <w:top w:val="single" w:sz="24" w:space="0" w:color="00E1FF"/>
            </w:tcBorders>
          </w:tcPr>
          <w:p>
            <w:pPr>
              <w:pStyle w:val="TableParagraph"/>
              <w:rPr>
                <w:rFonts w:ascii="Times New Roman"/>
                <w:sz w:val="18"/>
              </w:rPr>
            </w:pPr>
          </w:p>
        </w:tc>
        <w:tc>
          <w:tcPr>
            <w:tcW w:w="999" w:type="dxa"/>
            <w:tcBorders>
              <w:top w:val="single" w:sz="24" w:space="0" w:color="00E1FF"/>
            </w:tcBorders>
          </w:tcPr>
          <w:p>
            <w:pPr>
              <w:pStyle w:val="TableParagraph"/>
              <w:rPr>
                <w:rFonts w:ascii="Times New Roman"/>
                <w:sz w:val="18"/>
              </w:rPr>
            </w:pPr>
          </w:p>
        </w:tc>
      </w:tr>
      <w:tr>
        <w:trPr>
          <w:trHeight w:val="730" w:hRule="atLeast"/>
        </w:trPr>
        <w:tc>
          <w:tcPr>
            <w:tcW w:w="1757" w:type="dxa"/>
          </w:tcPr>
          <w:p>
            <w:pPr>
              <w:pStyle w:val="TableParagraph"/>
              <w:rPr>
                <w:i/>
                <w:sz w:val="25"/>
              </w:rPr>
            </w:pPr>
          </w:p>
          <w:p>
            <w:pPr>
              <w:pStyle w:val="TableParagraph"/>
              <w:ind w:right="305"/>
              <w:jc w:val="right"/>
              <w:rPr>
                <w:sz w:val="20"/>
              </w:rPr>
            </w:pPr>
            <w:r>
              <w:rPr>
                <w:sz w:val="20"/>
              </w:rPr>
              <w:t>Idea</w:t>
            </w:r>
            <w:r>
              <w:rPr>
                <w:spacing w:val="9"/>
                <w:sz w:val="20"/>
              </w:rPr>
              <w:t> </w:t>
            </w:r>
            <w:r>
              <w:rPr>
                <w:spacing w:val="-2"/>
                <w:sz w:val="20"/>
              </w:rPr>
              <w:t>Sharing</w:t>
            </w:r>
          </w:p>
        </w:tc>
        <w:tc>
          <w:tcPr>
            <w:tcW w:w="1061" w:type="dxa"/>
          </w:tcPr>
          <w:p>
            <w:pPr>
              <w:pStyle w:val="TableParagraph"/>
              <w:rPr>
                <w:i/>
                <w:sz w:val="25"/>
              </w:rPr>
            </w:pPr>
          </w:p>
          <w:p>
            <w:pPr>
              <w:pStyle w:val="TableParagraph"/>
              <w:ind w:left="229" w:right="279"/>
              <w:jc w:val="center"/>
              <w:rPr>
                <w:sz w:val="20"/>
              </w:rPr>
            </w:pPr>
            <w:r>
              <w:rPr>
                <w:spacing w:val="-4"/>
                <w:sz w:val="20"/>
              </w:rPr>
              <w:t>5.08</w:t>
            </w:r>
          </w:p>
        </w:tc>
        <w:tc>
          <w:tcPr>
            <w:tcW w:w="940" w:type="dxa"/>
          </w:tcPr>
          <w:p>
            <w:pPr>
              <w:pStyle w:val="TableParagraph"/>
              <w:rPr>
                <w:i/>
                <w:sz w:val="25"/>
              </w:rPr>
            </w:pPr>
          </w:p>
          <w:p>
            <w:pPr>
              <w:pStyle w:val="TableParagraph"/>
              <w:ind w:left="292"/>
              <w:rPr>
                <w:sz w:val="20"/>
              </w:rPr>
            </w:pPr>
            <w:r>
              <w:rPr>
                <w:spacing w:val="-4"/>
                <w:sz w:val="20"/>
              </w:rPr>
              <w:t>1.91</w:t>
            </w:r>
          </w:p>
        </w:tc>
        <w:tc>
          <w:tcPr>
            <w:tcW w:w="1203" w:type="dxa"/>
          </w:tcPr>
          <w:p>
            <w:pPr>
              <w:pStyle w:val="TableParagraph"/>
              <w:rPr>
                <w:i/>
                <w:sz w:val="25"/>
              </w:rPr>
            </w:pPr>
          </w:p>
          <w:p>
            <w:pPr>
              <w:pStyle w:val="TableParagraph"/>
              <w:ind w:left="240" w:right="243"/>
              <w:jc w:val="center"/>
              <w:rPr>
                <w:sz w:val="20"/>
              </w:rPr>
            </w:pPr>
            <w:r>
              <w:rPr>
                <w:spacing w:val="-4"/>
                <w:sz w:val="20"/>
              </w:rPr>
              <w:t>5.00</w:t>
            </w:r>
          </w:p>
        </w:tc>
        <w:tc>
          <w:tcPr>
            <w:tcW w:w="943" w:type="dxa"/>
          </w:tcPr>
          <w:p>
            <w:pPr>
              <w:pStyle w:val="TableParagraph"/>
              <w:rPr>
                <w:i/>
                <w:sz w:val="25"/>
              </w:rPr>
            </w:pPr>
          </w:p>
          <w:p>
            <w:pPr>
              <w:pStyle w:val="TableParagraph"/>
              <w:ind w:left="247"/>
              <w:rPr>
                <w:sz w:val="20"/>
              </w:rPr>
            </w:pPr>
            <w:r>
              <w:rPr>
                <w:spacing w:val="-4"/>
                <w:sz w:val="20"/>
              </w:rPr>
              <w:t>1.30</w:t>
            </w:r>
          </w:p>
        </w:tc>
        <w:tc>
          <w:tcPr>
            <w:tcW w:w="1061" w:type="dxa"/>
          </w:tcPr>
          <w:p>
            <w:pPr>
              <w:pStyle w:val="TableParagraph"/>
              <w:rPr>
                <w:i/>
                <w:sz w:val="25"/>
              </w:rPr>
            </w:pPr>
          </w:p>
          <w:p>
            <w:pPr>
              <w:pStyle w:val="TableParagraph"/>
              <w:ind w:left="296"/>
              <w:rPr>
                <w:sz w:val="20"/>
              </w:rPr>
            </w:pPr>
            <w:r>
              <w:rPr>
                <w:spacing w:val="-2"/>
                <w:sz w:val="20"/>
              </w:rPr>
              <w:t>10.00</w:t>
            </w:r>
          </w:p>
        </w:tc>
        <w:tc>
          <w:tcPr>
            <w:tcW w:w="1112" w:type="dxa"/>
          </w:tcPr>
          <w:p>
            <w:pPr>
              <w:pStyle w:val="TableParagraph"/>
              <w:rPr>
                <w:i/>
                <w:sz w:val="25"/>
              </w:rPr>
            </w:pPr>
          </w:p>
          <w:p>
            <w:pPr>
              <w:pStyle w:val="TableParagraph"/>
              <w:ind w:left="228" w:right="260"/>
              <w:jc w:val="center"/>
              <w:rPr>
                <w:sz w:val="20"/>
              </w:rPr>
            </w:pPr>
            <w:r>
              <w:rPr>
                <w:spacing w:val="-4"/>
                <w:sz w:val="20"/>
              </w:rPr>
              <w:t>8.70</w:t>
            </w:r>
          </w:p>
        </w:tc>
        <w:tc>
          <w:tcPr>
            <w:tcW w:w="999" w:type="dxa"/>
          </w:tcPr>
          <w:p>
            <w:pPr>
              <w:pStyle w:val="TableParagraph"/>
              <w:rPr>
                <w:i/>
                <w:sz w:val="25"/>
              </w:rPr>
            </w:pPr>
          </w:p>
          <w:p>
            <w:pPr>
              <w:pStyle w:val="TableParagraph"/>
              <w:ind w:left="262" w:right="311"/>
              <w:jc w:val="center"/>
              <w:rPr>
                <w:sz w:val="20"/>
              </w:rPr>
            </w:pPr>
            <w:r>
              <w:rPr>
                <w:spacing w:val="-4"/>
                <w:sz w:val="20"/>
              </w:rPr>
              <w:t>0.10</w:t>
            </w:r>
          </w:p>
        </w:tc>
      </w:tr>
      <w:tr>
        <w:trPr>
          <w:trHeight w:val="935" w:hRule="atLeast"/>
        </w:trPr>
        <w:tc>
          <w:tcPr>
            <w:tcW w:w="1757" w:type="dxa"/>
          </w:tcPr>
          <w:p>
            <w:pPr>
              <w:pStyle w:val="TableParagraph"/>
              <w:spacing w:line="283" w:lineRule="auto" w:before="222"/>
              <w:ind w:left="458" w:hanging="104"/>
              <w:rPr>
                <w:sz w:val="20"/>
              </w:rPr>
            </w:pPr>
            <w:r>
              <w:rPr>
                <w:spacing w:val="-2"/>
                <w:w w:val="105"/>
                <w:sz w:val="20"/>
              </w:rPr>
              <w:t>Intellectual Curiosity</w:t>
            </w:r>
          </w:p>
        </w:tc>
        <w:tc>
          <w:tcPr>
            <w:tcW w:w="1061" w:type="dxa"/>
          </w:tcPr>
          <w:p>
            <w:pPr>
              <w:pStyle w:val="TableParagraph"/>
              <w:rPr>
                <w:i/>
                <w:sz w:val="31"/>
              </w:rPr>
            </w:pPr>
          </w:p>
          <w:p>
            <w:pPr>
              <w:pStyle w:val="TableParagraph"/>
              <w:ind w:left="229" w:right="279"/>
              <w:jc w:val="center"/>
              <w:rPr>
                <w:sz w:val="20"/>
              </w:rPr>
            </w:pPr>
            <w:r>
              <w:rPr>
                <w:spacing w:val="-4"/>
                <w:sz w:val="20"/>
              </w:rPr>
              <w:t>5.66</w:t>
            </w:r>
          </w:p>
        </w:tc>
        <w:tc>
          <w:tcPr>
            <w:tcW w:w="940" w:type="dxa"/>
          </w:tcPr>
          <w:p>
            <w:pPr>
              <w:pStyle w:val="TableParagraph"/>
              <w:rPr>
                <w:i/>
                <w:sz w:val="31"/>
              </w:rPr>
            </w:pPr>
          </w:p>
          <w:p>
            <w:pPr>
              <w:pStyle w:val="TableParagraph"/>
              <w:ind w:left="292"/>
              <w:rPr>
                <w:sz w:val="20"/>
              </w:rPr>
            </w:pPr>
            <w:r>
              <w:rPr>
                <w:spacing w:val="-4"/>
                <w:sz w:val="20"/>
              </w:rPr>
              <w:t>1.83</w:t>
            </w:r>
          </w:p>
        </w:tc>
        <w:tc>
          <w:tcPr>
            <w:tcW w:w="1203" w:type="dxa"/>
          </w:tcPr>
          <w:p>
            <w:pPr>
              <w:pStyle w:val="TableParagraph"/>
              <w:rPr>
                <w:i/>
                <w:sz w:val="31"/>
              </w:rPr>
            </w:pPr>
          </w:p>
          <w:p>
            <w:pPr>
              <w:pStyle w:val="TableParagraph"/>
              <w:ind w:left="240" w:right="243"/>
              <w:jc w:val="center"/>
              <w:rPr>
                <w:sz w:val="20"/>
              </w:rPr>
            </w:pPr>
            <w:r>
              <w:rPr>
                <w:spacing w:val="-4"/>
                <w:sz w:val="20"/>
              </w:rPr>
              <w:t>5.60</w:t>
            </w:r>
          </w:p>
        </w:tc>
        <w:tc>
          <w:tcPr>
            <w:tcW w:w="943" w:type="dxa"/>
          </w:tcPr>
          <w:p>
            <w:pPr>
              <w:pStyle w:val="TableParagraph"/>
              <w:rPr>
                <w:i/>
                <w:sz w:val="31"/>
              </w:rPr>
            </w:pPr>
          </w:p>
          <w:p>
            <w:pPr>
              <w:pStyle w:val="TableParagraph"/>
              <w:ind w:left="247"/>
              <w:rPr>
                <w:sz w:val="20"/>
              </w:rPr>
            </w:pPr>
            <w:r>
              <w:rPr>
                <w:spacing w:val="-4"/>
                <w:sz w:val="20"/>
              </w:rPr>
              <w:t>0.60</w:t>
            </w:r>
          </w:p>
        </w:tc>
        <w:tc>
          <w:tcPr>
            <w:tcW w:w="1061" w:type="dxa"/>
          </w:tcPr>
          <w:p>
            <w:pPr>
              <w:pStyle w:val="TableParagraph"/>
              <w:rPr>
                <w:i/>
                <w:sz w:val="31"/>
              </w:rPr>
            </w:pPr>
          </w:p>
          <w:p>
            <w:pPr>
              <w:pStyle w:val="TableParagraph"/>
              <w:ind w:left="296"/>
              <w:rPr>
                <w:sz w:val="20"/>
              </w:rPr>
            </w:pPr>
            <w:r>
              <w:rPr>
                <w:spacing w:val="-2"/>
                <w:sz w:val="20"/>
              </w:rPr>
              <w:t>10.00</w:t>
            </w:r>
          </w:p>
        </w:tc>
        <w:tc>
          <w:tcPr>
            <w:tcW w:w="1112" w:type="dxa"/>
          </w:tcPr>
          <w:p>
            <w:pPr>
              <w:pStyle w:val="TableParagraph"/>
              <w:rPr>
                <w:i/>
                <w:sz w:val="31"/>
              </w:rPr>
            </w:pPr>
          </w:p>
          <w:p>
            <w:pPr>
              <w:pStyle w:val="TableParagraph"/>
              <w:ind w:left="228" w:right="260"/>
              <w:jc w:val="center"/>
              <w:rPr>
                <w:sz w:val="20"/>
              </w:rPr>
            </w:pPr>
            <w:r>
              <w:rPr>
                <w:spacing w:val="-4"/>
                <w:sz w:val="20"/>
              </w:rPr>
              <w:t>9.40</w:t>
            </w:r>
          </w:p>
        </w:tc>
        <w:tc>
          <w:tcPr>
            <w:tcW w:w="999" w:type="dxa"/>
          </w:tcPr>
          <w:p>
            <w:pPr>
              <w:pStyle w:val="TableParagraph"/>
              <w:rPr>
                <w:i/>
                <w:sz w:val="31"/>
              </w:rPr>
            </w:pPr>
          </w:p>
          <w:p>
            <w:pPr>
              <w:pStyle w:val="TableParagraph"/>
              <w:ind w:left="262" w:right="311"/>
              <w:jc w:val="center"/>
              <w:rPr>
                <w:sz w:val="20"/>
              </w:rPr>
            </w:pPr>
            <w:r>
              <w:rPr>
                <w:spacing w:val="-4"/>
                <w:sz w:val="20"/>
              </w:rPr>
              <w:t>0.09</w:t>
            </w:r>
          </w:p>
        </w:tc>
      </w:tr>
      <w:tr>
        <w:trPr>
          <w:trHeight w:val="468" w:hRule="atLeast"/>
        </w:trPr>
        <w:tc>
          <w:tcPr>
            <w:tcW w:w="1757" w:type="dxa"/>
          </w:tcPr>
          <w:p>
            <w:pPr>
              <w:pStyle w:val="TableParagraph"/>
              <w:spacing w:line="226" w:lineRule="exact" w:before="222"/>
              <w:ind w:left="357"/>
              <w:rPr>
                <w:sz w:val="20"/>
              </w:rPr>
            </w:pPr>
            <w:r>
              <w:rPr>
                <w:spacing w:val="-2"/>
                <w:sz w:val="20"/>
              </w:rPr>
              <w:t>Surpassing</w:t>
            </w:r>
          </w:p>
        </w:tc>
        <w:tc>
          <w:tcPr>
            <w:tcW w:w="1061" w:type="dxa"/>
          </w:tcPr>
          <w:p>
            <w:pPr>
              <w:pStyle w:val="TableParagraph"/>
              <w:spacing w:line="226" w:lineRule="exact" w:before="222"/>
              <w:ind w:left="229" w:right="279"/>
              <w:jc w:val="center"/>
              <w:rPr>
                <w:sz w:val="20"/>
              </w:rPr>
            </w:pPr>
            <w:r>
              <w:rPr>
                <w:spacing w:val="-4"/>
                <w:sz w:val="20"/>
              </w:rPr>
              <w:t>4.52</w:t>
            </w:r>
          </w:p>
        </w:tc>
        <w:tc>
          <w:tcPr>
            <w:tcW w:w="940" w:type="dxa"/>
          </w:tcPr>
          <w:p>
            <w:pPr>
              <w:pStyle w:val="TableParagraph"/>
              <w:spacing w:line="226" w:lineRule="exact" w:before="222"/>
              <w:ind w:left="292"/>
              <w:rPr>
                <w:sz w:val="20"/>
              </w:rPr>
            </w:pPr>
            <w:r>
              <w:rPr>
                <w:spacing w:val="-4"/>
                <w:sz w:val="20"/>
              </w:rPr>
              <w:t>1.92</w:t>
            </w:r>
          </w:p>
        </w:tc>
        <w:tc>
          <w:tcPr>
            <w:tcW w:w="1203" w:type="dxa"/>
          </w:tcPr>
          <w:p>
            <w:pPr>
              <w:pStyle w:val="TableParagraph"/>
              <w:spacing w:line="226" w:lineRule="exact" w:before="222"/>
              <w:ind w:left="240" w:right="243"/>
              <w:jc w:val="center"/>
              <w:rPr>
                <w:sz w:val="20"/>
              </w:rPr>
            </w:pPr>
            <w:r>
              <w:rPr>
                <w:spacing w:val="-4"/>
                <w:sz w:val="20"/>
              </w:rPr>
              <w:t>4.40</w:t>
            </w:r>
          </w:p>
        </w:tc>
        <w:tc>
          <w:tcPr>
            <w:tcW w:w="943" w:type="dxa"/>
          </w:tcPr>
          <w:p>
            <w:pPr>
              <w:pStyle w:val="TableParagraph"/>
              <w:spacing w:line="226" w:lineRule="exact" w:before="222"/>
              <w:ind w:left="247"/>
              <w:rPr>
                <w:sz w:val="20"/>
              </w:rPr>
            </w:pPr>
            <w:r>
              <w:rPr>
                <w:spacing w:val="-4"/>
                <w:sz w:val="20"/>
              </w:rPr>
              <w:t>0.00</w:t>
            </w:r>
          </w:p>
        </w:tc>
        <w:tc>
          <w:tcPr>
            <w:tcW w:w="1061" w:type="dxa"/>
          </w:tcPr>
          <w:p>
            <w:pPr>
              <w:pStyle w:val="TableParagraph"/>
              <w:spacing w:line="226" w:lineRule="exact" w:before="222"/>
              <w:ind w:left="296"/>
              <w:rPr>
                <w:sz w:val="20"/>
              </w:rPr>
            </w:pPr>
            <w:r>
              <w:rPr>
                <w:spacing w:val="-2"/>
                <w:sz w:val="20"/>
              </w:rPr>
              <w:t>10.00</w:t>
            </w:r>
          </w:p>
        </w:tc>
        <w:tc>
          <w:tcPr>
            <w:tcW w:w="1112" w:type="dxa"/>
          </w:tcPr>
          <w:p>
            <w:pPr>
              <w:pStyle w:val="TableParagraph"/>
              <w:spacing w:line="226" w:lineRule="exact" w:before="222"/>
              <w:ind w:left="228" w:right="260"/>
              <w:jc w:val="center"/>
              <w:rPr>
                <w:sz w:val="20"/>
              </w:rPr>
            </w:pPr>
            <w:r>
              <w:rPr>
                <w:spacing w:val="-2"/>
                <w:sz w:val="20"/>
              </w:rPr>
              <w:t>10.00</w:t>
            </w:r>
          </w:p>
        </w:tc>
        <w:tc>
          <w:tcPr>
            <w:tcW w:w="999" w:type="dxa"/>
          </w:tcPr>
          <w:p>
            <w:pPr>
              <w:pStyle w:val="TableParagraph"/>
              <w:spacing w:line="226" w:lineRule="exact" w:before="222"/>
              <w:ind w:left="262" w:right="311"/>
              <w:jc w:val="center"/>
              <w:rPr>
                <w:sz w:val="20"/>
              </w:rPr>
            </w:pPr>
            <w:r>
              <w:rPr>
                <w:spacing w:val="-4"/>
                <w:sz w:val="20"/>
              </w:rPr>
              <w:t>0.10</w:t>
            </w:r>
          </w:p>
        </w:tc>
      </w:tr>
    </w:tbl>
    <w:p>
      <w:pPr>
        <w:spacing w:after="0" w:line="226" w:lineRule="exact"/>
        <w:jc w:val="center"/>
        <w:rPr>
          <w:sz w:val="20"/>
        </w:rPr>
        <w:sectPr>
          <w:type w:val="continuous"/>
          <w:pgSz w:w="11910" w:h="16840"/>
          <w:pgMar w:header="0" w:footer="1025" w:top="1640" w:bottom="2149"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5"/>
        <w:gridCol w:w="984"/>
        <w:gridCol w:w="1047"/>
        <w:gridCol w:w="1049"/>
        <w:gridCol w:w="1020"/>
        <w:gridCol w:w="1077"/>
        <w:gridCol w:w="1076"/>
        <w:gridCol w:w="1017"/>
      </w:tblGrid>
      <w:tr>
        <w:trPr>
          <w:trHeight w:val="536" w:hRule="atLeast"/>
        </w:trPr>
        <w:tc>
          <w:tcPr>
            <w:tcW w:w="1815" w:type="dxa"/>
          </w:tcPr>
          <w:p>
            <w:pPr>
              <w:pStyle w:val="TableParagraph"/>
              <w:spacing w:before="25"/>
              <w:ind w:left="216" w:right="263"/>
              <w:jc w:val="center"/>
              <w:rPr>
                <w:sz w:val="20"/>
              </w:rPr>
            </w:pPr>
            <w:r>
              <w:rPr>
                <w:spacing w:val="-2"/>
                <w:w w:val="105"/>
                <w:sz w:val="20"/>
              </w:rPr>
              <w:t>Remuneration</w:t>
            </w:r>
          </w:p>
        </w:tc>
        <w:tc>
          <w:tcPr>
            <w:tcW w:w="984" w:type="dxa"/>
          </w:tcPr>
          <w:p>
            <w:pPr>
              <w:pStyle w:val="TableParagraph"/>
              <w:spacing w:before="25"/>
              <w:ind w:left="263"/>
              <w:rPr>
                <w:sz w:val="20"/>
              </w:rPr>
            </w:pPr>
            <w:r>
              <w:rPr>
                <w:spacing w:val="-4"/>
                <w:sz w:val="20"/>
              </w:rPr>
              <w:t>5.49</w:t>
            </w:r>
          </w:p>
        </w:tc>
        <w:tc>
          <w:tcPr>
            <w:tcW w:w="1047" w:type="dxa"/>
          </w:tcPr>
          <w:p>
            <w:pPr>
              <w:pStyle w:val="TableParagraph"/>
              <w:spacing w:before="25"/>
              <w:ind w:left="316" w:right="316"/>
              <w:jc w:val="center"/>
              <w:rPr>
                <w:sz w:val="20"/>
              </w:rPr>
            </w:pPr>
            <w:r>
              <w:rPr>
                <w:spacing w:val="-4"/>
                <w:sz w:val="20"/>
              </w:rPr>
              <w:t>2.53</w:t>
            </w:r>
          </w:p>
        </w:tc>
        <w:tc>
          <w:tcPr>
            <w:tcW w:w="1049" w:type="dxa"/>
          </w:tcPr>
          <w:p>
            <w:pPr>
              <w:pStyle w:val="TableParagraph"/>
              <w:spacing w:before="25"/>
              <w:ind w:left="138" w:right="137"/>
              <w:jc w:val="center"/>
              <w:rPr>
                <w:sz w:val="20"/>
              </w:rPr>
            </w:pPr>
            <w:r>
              <w:rPr>
                <w:spacing w:val="-4"/>
                <w:sz w:val="20"/>
              </w:rPr>
              <w:t>5.60</w:t>
            </w:r>
          </w:p>
        </w:tc>
        <w:tc>
          <w:tcPr>
            <w:tcW w:w="1020" w:type="dxa"/>
          </w:tcPr>
          <w:p>
            <w:pPr>
              <w:pStyle w:val="TableParagraph"/>
              <w:spacing w:before="25"/>
              <w:ind w:right="295"/>
              <w:jc w:val="right"/>
              <w:rPr>
                <w:sz w:val="20"/>
              </w:rPr>
            </w:pPr>
            <w:r>
              <w:rPr>
                <w:spacing w:val="-4"/>
                <w:sz w:val="20"/>
              </w:rPr>
              <w:t>0.00</w:t>
            </w:r>
          </w:p>
        </w:tc>
        <w:tc>
          <w:tcPr>
            <w:tcW w:w="1077" w:type="dxa"/>
          </w:tcPr>
          <w:p>
            <w:pPr>
              <w:pStyle w:val="TableParagraph"/>
              <w:spacing w:before="25"/>
              <w:ind w:left="299"/>
              <w:rPr>
                <w:sz w:val="20"/>
              </w:rPr>
            </w:pPr>
            <w:r>
              <w:rPr>
                <w:spacing w:val="-2"/>
                <w:sz w:val="20"/>
              </w:rPr>
              <w:t>10.00</w:t>
            </w:r>
          </w:p>
        </w:tc>
        <w:tc>
          <w:tcPr>
            <w:tcW w:w="1076" w:type="dxa"/>
          </w:tcPr>
          <w:p>
            <w:pPr>
              <w:pStyle w:val="TableParagraph"/>
              <w:spacing w:before="25"/>
              <w:ind w:left="261" w:right="283"/>
              <w:jc w:val="center"/>
              <w:rPr>
                <w:sz w:val="20"/>
              </w:rPr>
            </w:pPr>
            <w:r>
              <w:rPr>
                <w:spacing w:val="-2"/>
                <w:sz w:val="20"/>
              </w:rPr>
              <w:t>10.00</w:t>
            </w:r>
          </w:p>
        </w:tc>
        <w:tc>
          <w:tcPr>
            <w:tcW w:w="1017" w:type="dxa"/>
          </w:tcPr>
          <w:p>
            <w:pPr>
              <w:pStyle w:val="TableParagraph"/>
              <w:spacing w:before="25"/>
              <w:ind w:left="290" w:right="310"/>
              <w:jc w:val="center"/>
              <w:rPr>
                <w:sz w:val="20"/>
              </w:rPr>
            </w:pPr>
            <w:r>
              <w:rPr>
                <w:spacing w:val="-4"/>
                <w:sz w:val="20"/>
              </w:rPr>
              <w:t>0.13</w:t>
            </w:r>
          </w:p>
        </w:tc>
      </w:tr>
      <w:tr>
        <w:trPr>
          <w:trHeight w:val="800" w:hRule="atLeast"/>
        </w:trPr>
        <w:tc>
          <w:tcPr>
            <w:tcW w:w="1815" w:type="dxa"/>
          </w:tcPr>
          <w:p>
            <w:pPr>
              <w:pStyle w:val="TableParagraph"/>
              <w:spacing w:before="3"/>
              <w:rPr>
                <w:i/>
                <w:sz w:val="25"/>
              </w:rPr>
            </w:pPr>
          </w:p>
          <w:p>
            <w:pPr>
              <w:pStyle w:val="TableParagraph"/>
              <w:ind w:left="215" w:right="263"/>
              <w:jc w:val="center"/>
              <w:rPr>
                <w:sz w:val="20"/>
              </w:rPr>
            </w:pPr>
            <w:r>
              <w:rPr>
                <w:spacing w:val="-2"/>
                <w:w w:val="105"/>
                <w:sz w:val="20"/>
              </w:rPr>
              <w:t>Influence</w:t>
            </w:r>
          </w:p>
        </w:tc>
        <w:tc>
          <w:tcPr>
            <w:tcW w:w="984" w:type="dxa"/>
          </w:tcPr>
          <w:p>
            <w:pPr>
              <w:pStyle w:val="TableParagraph"/>
              <w:spacing w:before="3"/>
              <w:rPr>
                <w:i/>
                <w:sz w:val="25"/>
              </w:rPr>
            </w:pPr>
          </w:p>
          <w:p>
            <w:pPr>
              <w:pStyle w:val="TableParagraph"/>
              <w:ind w:left="263"/>
              <w:rPr>
                <w:sz w:val="20"/>
              </w:rPr>
            </w:pPr>
            <w:r>
              <w:rPr>
                <w:spacing w:val="-4"/>
                <w:sz w:val="20"/>
              </w:rPr>
              <w:t>5.45</w:t>
            </w:r>
          </w:p>
        </w:tc>
        <w:tc>
          <w:tcPr>
            <w:tcW w:w="1047" w:type="dxa"/>
          </w:tcPr>
          <w:p>
            <w:pPr>
              <w:pStyle w:val="TableParagraph"/>
              <w:spacing w:before="3"/>
              <w:rPr>
                <w:i/>
                <w:sz w:val="25"/>
              </w:rPr>
            </w:pPr>
          </w:p>
          <w:p>
            <w:pPr>
              <w:pStyle w:val="TableParagraph"/>
              <w:ind w:left="316" w:right="316"/>
              <w:jc w:val="center"/>
              <w:rPr>
                <w:sz w:val="20"/>
              </w:rPr>
            </w:pPr>
            <w:r>
              <w:rPr>
                <w:spacing w:val="-4"/>
                <w:sz w:val="20"/>
              </w:rPr>
              <w:t>2.13</w:t>
            </w:r>
          </w:p>
        </w:tc>
        <w:tc>
          <w:tcPr>
            <w:tcW w:w="1049" w:type="dxa"/>
          </w:tcPr>
          <w:p>
            <w:pPr>
              <w:pStyle w:val="TableParagraph"/>
              <w:spacing w:before="3"/>
              <w:rPr>
                <w:i/>
                <w:sz w:val="25"/>
              </w:rPr>
            </w:pPr>
          </w:p>
          <w:p>
            <w:pPr>
              <w:pStyle w:val="TableParagraph"/>
              <w:ind w:left="138" w:right="137"/>
              <w:jc w:val="center"/>
              <w:rPr>
                <w:sz w:val="20"/>
              </w:rPr>
            </w:pPr>
            <w:r>
              <w:rPr>
                <w:spacing w:val="-4"/>
                <w:sz w:val="20"/>
              </w:rPr>
              <w:t>5.60</w:t>
            </w:r>
          </w:p>
        </w:tc>
        <w:tc>
          <w:tcPr>
            <w:tcW w:w="1020" w:type="dxa"/>
          </w:tcPr>
          <w:p>
            <w:pPr>
              <w:pStyle w:val="TableParagraph"/>
              <w:spacing w:before="3"/>
              <w:rPr>
                <w:i/>
                <w:sz w:val="25"/>
              </w:rPr>
            </w:pPr>
          </w:p>
          <w:p>
            <w:pPr>
              <w:pStyle w:val="TableParagraph"/>
              <w:ind w:right="295"/>
              <w:jc w:val="right"/>
              <w:rPr>
                <w:sz w:val="20"/>
              </w:rPr>
            </w:pPr>
            <w:r>
              <w:rPr>
                <w:spacing w:val="-4"/>
                <w:sz w:val="20"/>
              </w:rPr>
              <w:t>0.00</w:t>
            </w:r>
          </w:p>
        </w:tc>
        <w:tc>
          <w:tcPr>
            <w:tcW w:w="1077" w:type="dxa"/>
          </w:tcPr>
          <w:p>
            <w:pPr>
              <w:pStyle w:val="TableParagraph"/>
              <w:spacing w:before="3"/>
              <w:rPr>
                <w:i/>
                <w:sz w:val="25"/>
              </w:rPr>
            </w:pPr>
          </w:p>
          <w:p>
            <w:pPr>
              <w:pStyle w:val="TableParagraph"/>
              <w:ind w:left="299"/>
              <w:rPr>
                <w:sz w:val="20"/>
              </w:rPr>
            </w:pPr>
            <w:r>
              <w:rPr>
                <w:spacing w:val="-2"/>
                <w:sz w:val="20"/>
              </w:rPr>
              <w:t>10.00</w:t>
            </w:r>
          </w:p>
        </w:tc>
        <w:tc>
          <w:tcPr>
            <w:tcW w:w="1076" w:type="dxa"/>
          </w:tcPr>
          <w:p>
            <w:pPr>
              <w:pStyle w:val="TableParagraph"/>
              <w:spacing w:before="3"/>
              <w:rPr>
                <w:i/>
                <w:sz w:val="25"/>
              </w:rPr>
            </w:pPr>
          </w:p>
          <w:p>
            <w:pPr>
              <w:pStyle w:val="TableParagraph"/>
              <w:ind w:left="261" w:right="283"/>
              <w:jc w:val="center"/>
              <w:rPr>
                <w:sz w:val="20"/>
              </w:rPr>
            </w:pPr>
            <w:r>
              <w:rPr>
                <w:spacing w:val="-2"/>
                <w:sz w:val="20"/>
              </w:rPr>
              <w:t>10.00</w:t>
            </w:r>
          </w:p>
        </w:tc>
        <w:tc>
          <w:tcPr>
            <w:tcW w:w="1017" w:type="dxa"/>
          </w:tcPr>
          <w:p>
            <w:pPr>
              <w:pStyle w:val="TableParagraph"/>
              <w:spacing w:before="3"/>
              <w:rPr>
                <w:i/>
                <w:sz w:val="25"/>
              </w:rPr>
            </w:pPr>
          </w:p>
          <w:p>
            <w:pPr>
              <w:pStyle w:val="TableParagraph"/>
              <w:ind w:left="290" w:right="310"/>
              <w:jc w:val="center"/>
              <w:rPr>
                <w:sz w:val="20"/>
              </w:rPr>
            </w:pPr>
            <w:r>
              <w:rPr>
                <w:spacing w:val="-4"/>
                <w:sz w:val="20"/>
              </w:rPr>
              <w:t>0.11</w:t>
            </w:r>
          </w:p>
        </w:tc>
      </w:tr>
      <w:tr>
        <w:trPr>
          <w:trHeight w:val="799" w:hRule="atLeast"/>
        </w:trPr>
        <w:tc>
          <w:tcPr>
            <w:tcW w:w="1815" w:type="dxa"/>
          </w:tcPr>
          <w:p>
            <w:pPr>
              <w:pStyle w:val="TableParagraph"/>
              <w:spacing w:before="1"/>
              <w:rPr>
                <w:i/>
                <w:sz w:val="25"/>
              </w:rPr>
            </w:pPr>
          </w:p>
          <w:p>
            <w:pPr>
              <w:pStyle w:val="TableParagraph"/>
              <w:spacing w:before="1"/>
              <w:ind w:left="213" w:right="263"/>
              <w:jc w:val="center"/>
              <w:rPr>
                <w:sz w:val="20"/>
              </w:rPr>
            </w:pPr>
            <w:r>
              <w:rPr>
                <w:spacing w:val="-2"/>
                <w:sz w:val="20"/>
              </w:rPr>
              <w:t>Feedback</w:t>
            </w:r>
          </w:p>
        </w:tc>
        <w:tc>
          <w:tcPr>
            <w:tcW w:w="984" w:type="dxa"/>
          </w:tcPr>
          <w:p>
            <w:pPr>
              <w:pStyle w:val="TableParagraph"/>
              <w:spacing w:before="1"/>
              <w:rPr>
                <w:i/>
                <w:sz w:val="25"/>
              </w:rPr>
            </w:pPr>
          </w:p>
          <w:p>
            <w:pPr>
              <w:pStyle w:val="TableParagraph"/>
              <w:spacing w:before="1"/>
              <w:ind w:left="263"/>
              <w:rPr>
                <w:sz w:val="20"/>
              </w:rPr>
            </w:pPr>
            <w:r>
              <w:rPr>
                <w:spacing w:val="-4"/>
                <w:sz w:val="20"/>
              </w:rPr>
              <w:t>3.93</w:t>
            </w:r>
          </w:p>
        </w:tc>
        <w:tc>
          <w:tcPr>
            <w:tcW w:w="1047" w:type="dxa"/>
          </w:tcPr>
          <w:p>
            <w:pPr>
              <w:pStyle w:val="TableParagraph"/>
              <w:spacing w:before="1"/>
              <w:rPr>
                <w:i/>
                <w:sz w:val="25"/>
              </w:rPr>
            </w:pPr>
          </w:p>
          <w:p>
            <w:pPr>
              <w:pStyle w:val="TableParagraph"/>
              <w:spacing w:before="1"/>
              <w:ind w:left="316" w:right="316"/>
              <w:jc w:val="center"/>
              <w:rPr>
                <w:sz w:val="20"/>
              </w:rPr>
            </w:pPr>
            <w:r>
              <w:rPr>
                <w:spacing w:val="-4"/>
                <w:sz w:val="20"/>
              </w:rPr>
              <w:t>1.95</w:t>
            </w:r>
          </w:p>
        </w:tc>
        <w:tc>
          <w:tcPr>
            <w:tcW w:w="1049" w:type="dxa"/>
          </w:tcPr>
          <w:p>
            <w:pPr>
              <w:pStyle w:val="TableParagraph"/>
              <w:spacing w:before="1"/>
              <w:rPr>
                <w:i/>
                <w:sz w:val="25"/>
              </w:rPr>
            </w:pPr>
          </w:p>
          <w:p>
            <w:pPr>
              <w:pStyle w:val="TableParagraph"/>
              <w:spacing w:before="1"/>
              <w:ind w:left="138" w:right="137"/>
              <w:jc w:val="center"/>
              <w:rPr>
                <w:sz w:val="20"/>
              </w:rPr>
            </w:pPr>
            <w:r>
              <w:rPr>
                <w:spacing w:val="-4"/>
                <w:sz w:val="20"/>
              </w:rPr>
              <w:t>3.80</w:t>
            </w:r>
          </w:p>
        </w:tc>
        <w:tc>
          <w:tcPr>
            <w:tcW w:w="1020" w:type="dxa"/>
          </w:tcPr>
          <w:p>
            <w:pPr>
              <w:pStyle w:val="TableParagraph"/>
              <w:spacing w:before="1"/>
              <w:rPr>
                <w:i/>
                <w:sz w:val="25"/>
              </w:rPr>
            </w:pPr>
          </w:p>
          <w:p>
            <w:pPr>
              <w:pStyle w:val="TableParagraph"/>
              <w:spacing w:before="1"/>
              <w:ind w:right="295"/>
              <w:jc w:val="right"/>
              <w:rPr>
                <w:sz w:val="20"/>
              </w:rPr>
            </w:pPr>
            <w:r>
              <w:rPr>
                <w:spacing w:val="-4"/>
                <w:sz w:val="20"/>
              </w:rPr>
              <w:t>0.00</w:t>
            </w:r>
          </w:p>
        </w:tc>
        <w:tc>
          <w:tcPr>
            <w:tcW w:w="1077" w:type="dxa"/>
          </w:tcPr>
          <w:p>
            <w:pPr>
              <w:pStyle w:val="TableParagraph"/>
              <w:spacing w:before="1"/>
              <w:rPr>
                <w:i/>
                <w:sz w:val="25"/>
              </w:rPr>
            </w:pPr>
          </w:p>
          <w:p>
            <w:pPr>
              <w:pStyle w:val="TableParagraph"/>
              <w:spacing w:before="1"/>
              <w:ind w:left="299"/>
              <w:rPr>
                <w:sz w:val="20"/>
              </w:rPr>
            </w:pPr>
            <w:r>
              <w:rPr>
                <w:spacing w:val="-2"/>
                <w:sz w:val="20"/>
              </w:rPr>
              <w:t>10.00</w:t>
            </w:r>
          </w:p>
        </w:tc>
        <w:tc>
          <w:tcPr>
            <w:tcW w:w="1076" w:type="dxa"/>
          </w:tcPr>
          <w:p>
            <w:pPr>
              <w:pStyle w:val="TableParagraph"/>
              <w:spacing w:before="1"/>
              <w:rPr>
                <w:i/>
                <w:sz w:val="25"/>
              </w:rPr>
            </w:pPr>
          </w:p>
          <w:p>
            <w:pPr>
              <w:pStyle w:val="TableParagraph"/>
              <w:spacing w:before="1"/>
              <w:ind w:left="261" w:right="283"/>
              <w:jc w:val="center"/>
              <w:rPr>
                <w:sz w:val="20"/>
              </w:rPr>
            </w:pPr>
            <w:r>
              <w:rPr>
                <w:spacing w:val="-2"/>
                <w:sz w:val="20"/>
              </w:rPr>
              <w:t>10.00</w:t>
            </w:r>
          </w:p>
        </w:tc>
        <w:tc>
          <w:tcPr>
            <w:tcW w:w="1017" w:type="dxa"/>
          </w:tcPr>
          <w:p>
            <w:pPr>
              <w:pStyle w:val="TableParagraph"/>
              <w:spacing w:before="1"/>
              <w:rPr>
                <w:i/>
                <w:sz w:val="25"/>
              </w:rPr>
            </w:pPr>
          </w:p>
          <w:p>
            <w:pPr>
              <w:pStyle w:val="TableParagraph"/>
              <w:spacing w:before="1"/>
              <w:ind w:left="290" w:right="310"/>
              <w:jc w:val="center"/>
              <w:rPr>
                <w:sz w:val="20"/>
              </w:rPr>
            </w:pPr>
            <w:r>
              <w:rPr>
                <w:spacing w:val="-4"/>
                <w:sz w:val="20"/>
              </w:rPr>
              <w:t>0.10</w:t>
            </w:r>
          </w:p>
        </w:tc>
      </w:tr>
      <w:tr>
        <w:trPr>
          <w:trHeight w:val="731" w:hRule="atLeast"/>
        </w:trPr>
        <w:tc>
          <w:tcPr>
            <w:tcW w:w="1815" w:type="dxa"/>
          </w:tcPr>
          <w:p>
            <w:pPr>
              <w:pStyle w:val="TableParagraph"/>
              <w:spacing w:before="1"/>
              <w:rPr>
                <w:i/>
                <w:sz w:val="25"/>
              </w:rPr>
            </w:pPr>
          </w:p>
          <w:p>
            <w:pPr>
              <w:pStyle w:val="TableParagraph"/>
              <w:spacing w:before="1"/>
              <w:ind w:left="214" w:right="263"/>
              <w:jc w:val="center"/>
              <w:rPr>
                <w:sz w:val="20"/>
              </w:rPr>
            </w:pPr>
            <w:r>
              <w:rPr>
                <w:spacing w:val="-2"/>
                <w:w w:val="110"/>
                <w:sz w:val="20"/>
              </w:rPr>
              <w:t>Competition</w:t>
            </w:r>
          </w:p>
        </w:tc>
        <w:tc>
          <w:tcPr>
            <w:tcW w:w="984" w:type="dxa"/>
          </w:tcPr>
          <w:p>
            <w:pPr>
              <w:pStyle w:val="TableParagraph"/>
              <w:spacing w:before="1"/>
              <w:rPr>
                <w:i/>
                <w:sz w:val="25"/>
              </w:rPr>
            </w:pPr>
          </w:p>
          <w:p>
            <w:pPr>
              <w:pStyle w:val="TableParagraph"/>
              <w:spacing w:before="1"/>
              <w:ind w:left="263"/>
              <w:rPr>
                <w:sz w:val="20"/>
              </w:rPr>
            </w:pPr>
            <w:r>
              <w:rPr>
                <w:spacing w:val="-4"/>
                <w:sz w:val="20"/>
              </w:rPr>
              <w:t>3.10</w:t>
            </w:r>
          </w:p>
        </w:tc>
        <w:tc>
          <w:tcPr>
            <w:tcW w:w="1047" w:type="dxa"/>
          </w:tcPr>
          <w:p>
            <w:pPr>
              <w:pStyle w:val="TableParagraph"/>
              <w:spacing w:before="1"/>
              <w:rPr>
                <w:i/>
                <w:sz w:val="25"/>
              </w:rPr>
            </w:pPr>
          </w:p>
          <w:p>
            <w:pPr>
              <w:pStyle w:val="TableParagraph"/>
              <w:spacing w:before="1"/>
              <w:ind w:left="316" w:right="316"/>
              <w:jc w:val="center"/>
              <w:rPr>
                <w:sz w:val="20"/>
              </w:rPr>
            </w:pPr>
            <w:r>
              <w:rPr>
                <w:spacing w:val="-4"/>
                <w:sz w:val="20"/>
              </w:rPr>
              <w:t>2.03</w:t>
            </w:r>
          </w:p>
        </w:tc>
        <w:tc>
          <w:tcPr>
            <w:tcW w:w="1049" w:type="dxa"/>
          </w:tcPr>
          <w:p>
            <w:pPr>
              <w:pStyle w:val="TableParagraph"/>
              <w:spacing w:before="1"/>
              <w:rPr>
                <w:i/>
                <w:sz w:val="25"/>
              </w:rPr>
            </w:pPr>
          </w:p>
          <w:p>
            <w:pPr>
              <w:pStyle w:val="TableParagraph"/>
              <w:spacing w:before="1"/>
              <w:ind w:left="138" w:right="137"/>
              <w:jc w:val="center"/>
              <w:rPr>
                <w:sz w:val="20"/>
              </w:rPr>
            </w:pPr>
            <w:r>
              <w:rPr>
                <w:spacing w:val="-4"/>
                <w:sz w:val="20"/>
              </w:rPr>
              <w:t>3.10</w:t>
            </w:r>
          </w:p>
        </w:tc>
        <w:tc>
          <w:tcPr>
            <w:tcW w:w="1020" w:type="dxa"/>
          </w:tcPr>
          <w:p>
            <w:pPr>
              <w:pStyle w:val="TableParagraph"/>
              <w:spacing w:before="1"/>
              <w:rPr>
                <w:i/>
                <w:sz w:val="25"/>
              </w:rPr>
            </w:pPr>
          </w:p>
          <w:p>
            <w:pPr>
              <w:pStyle w:val="TableParagraph"/>
              <w:spacing w:before="1"/>
              <w:ind w:right="295"/>
              <w:jc w:val="right"/>
              <w:rPr>
                <w:sz w:val="20"/>
              </w:rPr>
            </w:pPr>
            <w:r>
              <w:rPr>
                <w:spacing w:val="-4"/>
                <w:sz w:val="20"/>
              </w:rPr>
              <w:t>0.00</w:t>
            </w:r>
          </w:p>
        </w:tc>
        <w:tc>
          <w:tcPr>
            <w:tcW w:w="1077" w:type="dxa"/>
          </w:tcPr>
          <w:p>
            <w:pPr>
              <w:pStyle w:val="TableParagraph"/>
              <w:spacing w:before="1"/>
              <w:rPr>
                <w:i/>
                <w:sz w:val="25"/>
              </w:rPr>
            </w:pPr>
          </w:p>
          <w:p>
            <w:pPr>
              <w:pStyle w:val="TableParagraph"/>
              <w:spacing w:before="1"/>
              <w:ind w:left="357"/>
              <w:rPr>
                <w:sz w:val="20"/>
              </w:rPr>
            </w:pPr>
            <w:r>
              <w:rPr>
                <w:spacing w:val="-4"/>
                <w:sz w:val="20"/>
              </w:rPr>
              <w:t>9.40</w:t>
            </w:r>
          </w:p>
        </w:tc>
        <w:tc>
          <w:tcPr>
            <w:tcW w:w="1076" w:type="dxa"/>
          </w:tcPr>
          <w:p>
            <w:pPr>
              <w:pStyle w:val="TableParagraph"/>
              <w:spacing w:before="1"/>
              <w:rPr>
                <w:i/>
                <w:sz w:val="25"/>
              </w:rPr>
            </w:pPr>
          </w:p>
          <w:p>
            <w:pPr>
              <w:pStyle w:val="TableParagraph"/>
              <w:spacing w:before="1"/>
              <w:ind w:left="261" w:right="282"/>
              <w:jc w:val="center"/>
              <w:rPr>
                <w:sz w:val="20"/>
              </w:rPr>
            </w:pPr>
            <w:r>
              <w:rPr>
                <w:spacing w:val="-4"/>
                <w:sz w:val="20"/>
              </w:rPr>
              <w:t>9.40</w:t>
            </w:r>
          </w:p>
        </w:tc>
        <w:tc>
          <w:tcPr>
            <w:tcW w:w="1017" w:type="dxa"/>
          </w:tcPr>
          <w:p>
            <w:pPr>
              <w:pStyle w:val="TableParagraph"/>
              <w:spacing w:before="1"/>
              <w:rPr>
                <w:i/>
                <w:sz w:val="25"/>
              </w:rPr>
            </w:pPr>
          </w:p>
          <w:p>
            <w:pPr>
              <w:pStyle w:val="TableParagraph"/>
              <w:spacing w:before="1"/>
              <w:ind w:left="290" w:right="310"/>
              <w:jc w:val="center"/>
              <w:rPr>
                <w:sz w:val="20"/>
              </w:rPr>
            </w:pPr>
            <w:r>
              <w:rPr>
                <w:spacing w:val="-4"/>
                <w:sz w:val="20"/>
              </w:rPr>
              <w:t>0.10</w:t>
            </w:r>
          </w:p>
        </w:tc>
      </w:tr>
      <w:tr>
        <w:trPr>
          <w:trHeight w:val="936" w:hRule="atLeast"/>
        </w:trPr>
        <w:tc>
          <w:tcPr>
            <w:tcW w:w="1815" w:type="dxa"/>
          </w:tcPr>
          <w:p>
            <w:pPr>
              <w:pStyle w:val="TableParagraph"/>
              <w:spacing w:line="283" w:lineRule="auto" w:before="222"/>
              <w:ind w:left="232" w:firstLine="336"/>
              <w:rPr>
                <w:sz w:val="20"/>
              </w:rPr>
            </w:pPr>
            <w:r>
              <w:rPr>
                <w:spacing w:val="-2"/>
                <w:w w:val="105"/>
                <w:sz w:val="20"/>
              </w:rPr>
              <w:t>Career Opportunities</w:t>
            </w:r>
          </w:p>
        </w:tc>
        <w:tc>
          <w:tcPr>
            <w:tcW w:w="984" w:type="dxa"/>
          </w:tcPr>
          <w:p>
            <w:pPr>
              <w:pStyle w:val="TableParagraph"/>
              <w:spacing w:before="2"/>
              <w:rPr>
                <w:i/>
                <w:sz w:val="31"/>
              </w:rPr>
            </w:pPr>
          </w:p>
          <w:p>
            <w:pPr>
              <w:pStyle w:val="TableParagraph"/>
              <w:ind w:left="263"/>
              <w:rPr>
                <w:sz w:val="20"/>
              </w:rPr>
            </w:pPr>
            <w:r>
              <w:rPr>
                <w:spacing w:val="-4"/>
                <w:sz w:val="20"/>
              </w:rPr>
              <w:t>6.44</w:t>
            </w:r>
          </w:p>
        </w:tc>
        <w:tc>
          <w:tcPr>
            <w:tcW w:w="1047" w:type="dxa"/>
          </w:tcPr>
          <w:p>
            <w:pPr>
              <w:pStyle w:val="TableParagraph"/>
              <w:spacing w:before="2"/>
              <w:rPr>
                <w:i/>
                <w:sz w:val="31"/>
              </w:rPr>
            </w:pPr>
          </w:p>
          <w:p>
            <w:pPr>
              <w:pStyle w:val="TableParagraph"/>
              <w:ind w:left="316" w:right="316"/>
              <w:jc w:val="center"/>
              <w:rPr>
                <w:sz w:val="20"/>
              </w:rPr>
            </w:pPr>
            <w:r>
              <w:rPr>
                <w:spacing w:val="-4"/>
                <w:sz w:val="20"/>
              </w:rPr>
              <w:t>2.05</w:t>
            </w:r>
          </w:p>
        </w:tc>
        <w:tc>
          <w:tcPr>
            <w:tcW w:w="1049" w:type="dxa"/>
          </w:tcPr>
          <w:p>
            <w:pPr>
              <w:pStyle w:val="TableParagraph"/>
              <w:spacing w:before="2"/>
              <w:rPr>
                <w:i/>
                <w:sz w:val="31"/>
              </w:rPr>
            </w:pPr>
          </w:p>
          <w:p>
            <w:pPr>
              <w:pStyle w:val="TableParagraph"/>
              <w:ind w:left="138" w:right="137"/>
              <w:jc w:val="center"/>
              <w:rPr>
                <w:sz w:val="20"/>
              </w:rPr>
            </w:pPr>
            <w:r>
              <w:rPr>
                <w:spacing w:val="-4"/>
                <w:sz w:val="20"/>
              </w:rPr>
              <w:t>6.30</w:t>
            </w:r>
          </w:p>
        </w:tc>
        <w:tc>
          <w:tcPr>
            <w:tcW w:w="1020" w:type="dxa"/>
          </w:tcPr>
          <w:p>
            <w:pPr>
              <w:pStyle w:val="TableParagraph"/>
              <w:spacing w:before="2"/>
              <w:rPr>
                <w:i/>
                <w:sz w:val="31"/>
              </w:rPr>
            </w:pPr>
          </w:p>
          <w:p>
            <w:pPr>
              <w:pStyle w:val="TableParagraph"/>
              <w:ind w:right="295"/>
              <w:jc w:val="right"/>
              <w:rPr>
                <w:sz w:val="20"/>
              </w:rPr>
            </w:pPr>
            <w:r>
              <w:rPr>
                <w:spacing w:val="-4"/>
                <w:sz w:val="20"/>
              </w:rPr>
              <w:t>0.00</w:t>
            </w:r>
          </w:p>
        </w:tc>
        <w:tc>
          <w:tcPr>
            <w:tcW w:w="1077" w:type="dxa"/>
          </w:tcPr>
          <w:p>
            <w:pPr>
              <w:pStyle w:val="TableParagraph"/>
              <w:spacing w:before="2"/>
              <w:rPr>
                <w:i/>
                <w:sz w:val="31"/>
              </w:rPr>
            </w:pPr>
          </w:p>
          <w:p>
            <w:pPr>
              <w:pStyle w:val="TableParagraph"/>
              <w:ind w:left="299"/>
              <w:rPr>
                <w:sz w:val="20"/>
              </w:rPr>
            </w:pPr>
            <w:r>
              <w:rPr>
                <w:spacing w:val="-2"/>
                <w:sz w:val="20"/>
              </w:rPr>
              <w:t>10.00</w:t>
            </w:r>
          </w:p>
        </w:tc>
        <w:tc>
          <w:tcPr>
            <w:tcW w:w="1076" w:type="dxa"/>
          </w:tcPr>
          <w:p>
            <w:pPr>
              <w:pStyle w:val="TableParagraph"/>
              <w:spacing w:before="2"/>
              <w:rPr>
                <w:i/>
                <w:sz w:val="31"/>
              </w:rPr>
            </w:pPr>
          </w:p>
          <w:p>
            <w:pPr>
              <w:pStyle w:val="TableParagraph"/>
              <w:ind w:left="261" w:right="283"/>
              <w:jc w:val="center"/>
              <w:rPr>
                <w:sz w:val="20"/>
              </w:rPr>
            </w:pPr>
            <w:r>
              <w:rPr>
                <w:spacing w:val="-2"/>
                <w:sz w:val="20"/>
              </w:rPr>
              <w:t>10.00</w:t>
            </w:r>
          </w:p>
        </w:tc>
        <w:tc>
          <w:tcPr>
            <w:tcW w:w="1017" w:type="dxa"/>
          </w:tcPr>
          <w:p>
            <w:pPr>
              <w:pStyle w:val="TableParagraph"/>
              <w:spacing w:before="2"/>
              <w:rPr>
                <w:i/>
                <w:sz w:val="31"/>
              </w:rPr>
            </w:pPr>
          </w:p>
          <w:p>
            <w:pPr>
              <w:pStyle w:val="TableParagraph"/>
              <w:ind w:left="290" w:right="310"/>
              <w:jc w:val="center"/>
              <w:rPr>
                <w:sz w:val="20"/>
              </w:rPr>
            </w:pPr>
            <w:r>
              <w:rPr>
                <w:spacing w:val="-4"/>
                <w:sz w:val="20"/>
              </w:rPr>
              <w:t>0.10</w:t>
            </w:r>
          </w:p>
        </w:tc>
      </w:tr>
      <w:tr>
        <w:trPr>
          <w:trHeight w:val="620" w:hRule="atLeast"/>
        </w:trPr>
        <w:tc>
          <w:tcPr>
            <w:tcW w:w="1815" w:type="dxa"/>
          </w:tcPr>
          <w:p>
            <w:pPr>
              <w:pStyle w:val="TableParagraph"/>
              <w:spacing w:before="222"/>
              <w:ind w:left="216" w:right="263"/>
              <w:jc w:val="center"/>
              <w:rPr>
                <w:sz w:val="20"/>
              </w:rPr>
            </w:pPr>
            <w:r>
              <w:rPr>
                <w:spacing w:val="-2"/>
                <w:w w:val="110"/>
                <w:sz w:val="20"/>
              </w:rPr>
              <w:t>Mobility</w:t>
            </w:r>
          </w:p>
        </w:tc>
        <w:tc>
          <w:tcPr>
            <w:tcW w:w="984" w:type="dxa"/>
          </w:tcPr>
          <w:p>
            <w:pPr>
              <w:pStyle w:val="TableParagraph"/>
              <w:spacing w:before="222"/>
              <w:ind w:left="263"/>
              <w:rPr>
                <w:sz w:val="20"/>
              </w:rPr>
            </w:pPr>
            <w:r>
              <w:rPr>
                <w:spacing w:val="-4"/>
                <w:sz w:val="20"/>
              </w:rPr>
              <w:t>3.39</w:t>
            </w:r>
          </w:p>
        </w:tc>
        <w:tc>
          <w:tcPr>
            <w:tcW w:w="1047" w:type="dxa"/>
          </w:tcPr>
          <w:p>
            <w:pPr>
              <w:pStyle w:val="TableParagraph"/>
              <w:spacing w:before="222"/>
              <w:ind w:left="316" w:right="316"/>
              <w:jc w:val="center"/>
              <w:rPr>
                <w:sz w:val="20"/>
              </w:rPr>
            </w:pPr>
            <w:r>
              <w:rPr>
                <w:spacing w:val="-4"/>
                <w:sz w:val="20"/>
              </w:rPr>
              <w:t>2.15</w:t>
            </w:r>
          </w:p>
        </w:tc>
        <w:tc>
          <w:tcPr>
            <w:tcW w:w="1049" w:type="dxa"/>
          </w:tcPr>
          <w:p>
            <w:pPr>
              <w:pStyle w:val="TableParagraph"/>
              <w:spacing w:before="222"/>
              <w:ind w:left="138" w:right="137"/>
              <w:jc w:val="center"/>
              <w:rPr>
                <w:sz w:val="20"/>
              </w:rPr>
            </w:pPr>
            <w:r>
              <w:rPr>
                <w:spacing w:val="-4"/>
                <w:sz w:val="20"/>
              </w:rPr>
              <w:t>3.10</w:t>
            </w:r>
          </w:p>
        </w:tc>
        <w:tc>
          <w:tcPr>
            <w:tcW w:w="1020" w:type="dxa"/>
          </w:tcPr>
          <w:p>
            <w:pPr>
              <w:pStyle w:val="TableParagraph"/>
              <w:spacing w:before="222"/>
              <w:ind w:right="295"/>
              <w:jc w:val="right"/>
              <w:rPr>
                <w:sz w:val="20"/>
              </w:rPr>
            </w:pPr>
            <w:r>
              <w:rPr>
                <w:spacing w:val="-4"/>
                <w:sz w:val="20"/>
              </w:rPr>
              <w:t>0.00</w:t>
            </w:r>
          </w:p>
        </w:tc>
        <w:tc>
          <w:tcPr>
            <w:tcW w:w="1077" w:type="dxa"/>
          </w:tcPr>
          <w:p>
            <w:pPr>
              <w:pStyle w:val="TableParagraph"/>
              <w:spacing w:before="222"/>
              <w:ind w:left="299"/>
              <w:rPr>
                <w:sz w:val="20"/>
              </w:rPr>
            </w:pPr>
            <w:r>
              <w:rPr>
                <w:spacing w:val="-2"/>
                <w:sz w:val="20"/>
              </w:rPr>
              <w:t>10.00</w:t>
            </w:r>
          </w:p>
        </w:tc>
        <w:tc>
          <w:tcPr>
            <w:tcW w:w="1076" w:type="dxa"/>
          </w:tcPr>
          <w:p>
            <w:pPr>
              <w:pStyle w:val="TableParagraph"/>
              <w:spacing w:before="222"/>
              <w:ind w:left="261" w:right="283"/>
              <w:jc w:val="center"/>
              <w:rPr>
                <w:sz w:val="20"/>
              </w:rPr>
            </w:pPr>
            <w:r>
              <w:rPr>
                <w:spacing w:val="-2"/>
                <w:sz w:val="20"/>
              </w:rPr>
              <w:t>10.00</w:t>
            </w:r>
          </w:p>
        </w:tc>
        <w:tc>
          <w:tcPr>
            <w:tcW w:w="1017" w:type="dxa"/>
          </w:tcPr>
          <w:p>
            <w:pPr>
              <w:pStyle w:val="TableParagraph"/>
              <w:spacing w:before="222"/>
              <w:ind w:left="290" w:right="310"/>
              <w:jc w:val="center"/>
              <w:rPr>
                <w:sz w:val="20"/>
              </w:rPr>
            </w:pPr>
            <w:r>
              <w:rPr>
                <w:spacing w:val="-4"/>
                <w:sz w:val="20"/>
              </w:rPr>
              <w:t>0.11</w:t>
            </w:r>
          </w:p>
        </w:tc>
      </w:tr>
      <w:tr>
        <w:trPr>
          <w:trHeight w:val="1120" w:hRule="atLeast"/>
        </w:trPr>
        <w:tc>
          <w:tcPr>
            <w:tcW w:w="1815" w:type="dxa"/>
          </w:tcPr>
          <w:p>
            <w:pPr>
              <w:pStyle w:val="TableParagraph"/>
              <w:spacing w:line="283" w:lineRule="auto" w:before="177"/>
              <w:ind w:left="212" w:right="263"/>
              <w:jc w:val="center"/>
              <w:rPr>
                <w:sz w:val="20"/>
              </w:rPr>
            </w:pPr>
            <w:r>
              <w:rPr>
                <w:spacing w:val="-2"/>
                <w:w w:val="105"/>
                <w:sz w:val="20"/>
              </w:rPr>
              <w:t>Autonomous Working Conditions</w:t>
            </w:r>
          </w:p>
        </w:tc>
        <w:tc>
          <w:tcPr>
            <w:tcW w:w="984" w:type="dxa"/>
          </w:tcPr>
          <w:p>
            <w:pPr>
              <w:pStyle w:val="TableParagraph"/>
              <w:rPr>
                <w:i/>
                <w:sz w:val="26"/>
              </w:rPr>
            </w:pPr>
          </w:p>
          <w:p>
            <w:pPr>
              <w:pStyle w:val="TableParagraph"/>
              <w:spacing w:before="152"/>
              <w:ind w:left="263"/>
              <w:rPr>
                <w:sz w:val="20"/>
              </w:rPr>
            </w:pPr>
            <w:r>
              <w:rPr>
                <w:spacing w:val="-4"/>
                <w:sz w:val="20"/>
              </w:rPr>
              <w:t>6.06</w:t>
            </w:r>
          </w:p>
        </w:tc>
        <w:tc>
          <w:tcPr>
            <w:tcW w:w="1047" w:type="dxa"/>
          </w:tcPr>
          <w:p>
            <w:pPr>
              <w:pStyle w:val="TableParagraph"/>
              <w:rPr>
                <w:i/>
                <w:sz w:val="26"/>
              </w:rPr>
            </w:pPr>
          </w:p>
          <w:p>
            <w:pPr>
              <w:pStyle w:val="TableParagraph"/>
              <w:spacing w:before="152"/>
              <w:ind w:left="316" w:right="316"/>
              <w:jc w:val="center"/>
              <w:rPr>
                <w:sz w:val="20"/>
              </w:rPr>
            </w:pPr>
            <w:r>
              <w:rPr>
                <w:spacing w:val="-4"/>
                <w:sz w:val="20"/>
              </w:rPr>
              <w:t>2.21</w:t>
            </w:r>
          </w:p>
        </w:tc>
        <w:tc>
          <w:tcPr>
            <w:tcW w:w="1049" w:type="dxa"/>
          </w:tcPr>
          <w:p>
            <w:pPr>
              <w:pStyle w:val="TableParagraph"/>
              <w:rPr>
                <w:i/>
                <w:sz w:val="26"/>
              </w:rPr>
            </w:pPr>
          </w:p>
          <w:p>
            <w:pPr>
              <w:pStyle w:val="TableParagraph"/>
              <w:spacing w:before="152"/>
              <w:ind w:left="138" w:right="137"/>
              <w:jc w:val="center"/>
              <w:rPr>
                <w:sz w:val="20"/>
              </w:rPr>
            </w:pPr>
            <w:r>
              <w:rPr>
                <w:spacing w:val="-4"/>
                <w:sz w:val="20"/>
              </w:rPr>
              <w:t>5.60</w:t>
            </w:r>
          </w:p>
        </w:tc>
        <w:tc>
          <w:tcPr>
            <w:tcW w:w="1020" w:type="dxa"/>
          </w:tcPr>
          <w:p>
            <w:pPr>
              <w:pStyle w:val="TableParagraph"/>
              <w:rPr>
                <w:i/>
                <w:sz w:val="26"/>
              </w:rPr>
            </w:pPr>
          </w:p>
          <w:p>
            <w:pPr>
              <w:pStyle w:val="TableParagraph"/>
              <w:spacing w:before="152"/>
              <w:ind w:right="295"/>
              <w:jc w:val="right"/>
              <w:rPr>
                <w:sz w:val="20"/>
              </w:rPr>
            </w:pPr>
            <w:r>
              <w:rPr>
                <w:spacing w:val="-4"/>
                <w:sz w:val="20"/>
              </w:rPr>
              <w:t>0.00</w:t>
            </w:r>
          </w:p>
        </w:tc>
        <w:tc>
          <w:tcPr>
            <w:tcW w:w="1077" w:type="dxa"/>
          </w:tcPr>
          <w:p>
            <w:pPr>
              <w:pStyle w:val="TableParagraph"/>
              <w:rPr>
                <w:i/>
                <w:sz w:val="26"/>
              </w:rPr>
            </w:pPr>
          </w:p>
          <w:p>
            <w:pPr>
              <w:pStyle w:val="TableParagraph"/>
              <w:spacing w:before="152"/>
              <w:ind w:left="299"/>
              <w:rPr>
                <w:sz w:val="20"/>
              </w:rPr>
            </w:pPr>
            <w:r>
              <w:rPr>
                <w:spacing w:val="-2"/>
                <w:sz w:val="20"/>
              </w:rPr>
              <w:t>10.00</w:t>
            </w:r>
          </w:p>
        </w:tc>
        <w:tc>
          <w:tcPr>
            <w:tcW w:w="1076" w:type="dxa"/>
          </w:tcPr>
          <w:p>
            <w:pPr>
              <w:pStyle w:val="TableParagraph"/>
              <w:rPr>
                <w:i/>
                <w:sz w:val="26"/>
              </w:rPr>
            </w:pPr>
          </w:p>
          <w:p>
            <w:pPr>
              <w:pStyle w:val="TableParagraph"/>
              <w:spacing w:before="152"/>
              <w:ind w:left="261" w:right="283"/>
              <w:jc w:val="center"/>
              <w:rPr>
                <w:sz w:val="20"/>
              </w:rPr>
            </w:pPr>
            <w:r>
              <w:rPr>
                <w:spacing w:val="-2"/>
                <w:sz w:val="20"/>
              </w:rPr>
              <w:t>10.00</w:t>
            </w:r>
          </w:p>
        </w:tc>
        <w:tc>
          <w:tcPr>
            <w:tcW w:w="1017" w:type="dxa"/>
          </w:tcPr>
          <w:p>
            <w:pPr>
              <w:pStyle w:val="TableParagraph"/>
              <w:rPr>
                <w:i/>
                <w:sz w:val="26"/>
              </w:rPr>
            </w:pPr>
          </w:p>
          <w:p>
            <w:pPr>
              <w:pStyle w:val="TableParagraph"/>
              <w:spacing w:before="152"/>
              <w:ind w:left="290" w:right="310"/>
              <w:jc w:val="center"/>
              <w:rPr>
                <w:sz w:val="20"/>
              </w:rPr>
            </w:pPr>
            <w:r>
              <w:rPr>
                <w:spacing w:val="-4"/>
                <w:sz w:val="20"/>
              </w:rPr>
              <w:t>0.11</w:t>
            </w:r>
          </w:p>
        </w:tc>
      </w:tr>
      <w:tr>
        <w:trPr>
          <w:trHeight w:val="687" w:hRule="atLeast"/>
        </w:trPr>
        <w:tc>
          <w:tcPr>
            <w:tcW w:w="1815" w:type="dxa"/>
          </w:tcPr>
          <w:p>
            <w:pPr>
              <w:pStyle w:val="TableParagraph"/>
              <w:spacing w:before="177"/>
              <w:ind w:left="215" w:right="263"/>
              <w:jc w:val="center"/>
              <w:rPr>
                <w:sz w:val="20"/>
              </w:rPr>
            </w:pPr>
            <w:r>
              <w:rPr>
                <w:sz w:val="20"/>
              </w:rPr>
              <w:t>Well-</w:t>
            </w:r>
            <w:r>
              <w:rPr>
                <w:spacing w:val="-2"/>
                <w:sz w:val="20"/>
              </w:rPr>
              <w:t>being</w:t>
            </w:r>
          </w:p>
        </w:tc>
        <w:tc>
          <w:tcPr>
            <w:tcW w:w="984" w:type="dxa"/>
          </w:tcPr>
          <w:p>
            <w:pPr>
              <w:pStyle w:val="TableParagraph"/>
              <w:spacing w:before="177"/>
              <w:ind w:left="263"/>
              <w:rPr>
                <w:sz w:val="20"/>
              </w:rPr>
            </w:pPr>
            <w:r>
              <w:rPr>
                <w:spacing w:val="-4"/>
                <w:sz w:val="20"/>
              </w:rPr>
              <w:t>4.65</w:t>
            </w:r>
          </w:p>
        </w:tc>
        <w:tc>
          <w:tcPr>
            <w:tcW w:w="1047" w:type="dxa"/>
          </w:tcPr>
          <w:p>
            <w:pPr>
              <w:pStyle w:val="TableParagraph"/>
              <w:spacing w:before="177"/>
              <w:ind w:left="316" w:right="316"/>
              <w:jc w:val="center"/>
              <w:rPr>
                <w:sz w:val="20"/>
              </w:rPr>
            </w:pPr>
            <w:r>
              <w:rPr>
                <w:spacing w:val="-4"/>
                <w:sz w:val="20"/>
              </w:rPr>
              <w:t>1.98</w:t>
            </w:r>
          </w:p>
        </w:tc>
        <w:tc>
          <w:tcPr>
            <w:tcW w:w="1049" w:type="dxa"/>
          </w:tcPr>
          <w:p>
            <w:pPr>
              <w:pStyle w:val="TableParagraph"/>
              <w:spacing w:before="177"/>
              <w:ind w:left="138" w:right="137"/>
              <w:jc w:val="center"/>
              <w:rPr>
                <w:sz w:val="20"/>
              </w:rPr>
            </w:pPr>
            <w:r>
              <w:rPr>
                <w:spacing w:val="-4"/>
                <w:sz w:val="20"/>
              </w:rPr>
              <w:t>4.40</w:t>
            </w:r>
          </w:p>
        </w:tc>
        <w:tc>
          <w:tcPr>
            <w:tcW w:w="1020" w:type="dxa"/>
          </w:tcPr>
          <w:p>
            <w:pPr>
              <w:pStyle w:val="TableParagraph"/>
              <w:spacing w:before="177"/>
              <w:ind w:right="295"/>
              <w:jc w:val="right"/>
              <w:rPr>
                <w:sz w:val="20"/>
              </w:rPr>
            </w:pPr>
            <w:r>
              <w:rPr>
                <w:spacing w:val="-4"/>
                <w:sz w:val="20"/>
              </w:rPr>
              <w:t>0.00</w:t>
            </w:r>
          </w:p>
        </w:tc>
        <w:tc>
          <w:tcPr>
            <w:tcW w:w="1077" w:type="dxa"/>
          </w:tcPr>
          <w:p>
            <w:pPr>
              <w:pStyle w:val="TableParagraph"/>
              <w:spacing w:before="177"/>
              <w:ind w:left="299"/>
              <w:rPr>
                <w:sz w:val="20"/>
              </w:rPr>
            </w:pPr>
            <w:r>
              <w:rPr>
                <w:spacing w:val="-2"/>
                <w:sz w:val="20"/>
              </w:rPr>
              <w:t>10.00</w:t>
            </w:r>
          </w:p>
        </w:tc>
        <w:tc>
          <w:tcPr>
            <w:tcW w:w="1076" w:type="dxa"/>
          </w:tcPr>
          <w:p>
            <w:pPr>
              <w:pStyle w:val="TableParagraph"/>
              <w:spacing w:before="177"/>
              <w:ind w:left="261" w:right="283"/>
              <w:jc w:val="center"/>
              <w:rPr>
                <w:sz w:val="20"/>
              </w:rPr>
            </w:pPr>
            <w:r>
              <w:rPr>
                <w:spacing w:val="-2"/>
                <w:sz w:val="20"/>
              </w:rPr>
              <w:t>10.00</w:t>
            </w:r>
          </w:p>
        </w:tc>
        <w:tc>
          <w:tcPr>
            <w:tcW w:w="1017" w:type="dxa"/>
          </w:tcPr>
          <w:p>
            <w:pPr>
              <w:pStyle w:val="TableParagraph"/>
              <w:spacing w:before="177"/>
              <w:ind w:left="290" w:right="310"/>
              <w:jc w:val="center"/>
              <w:rPr>
                <w:sz w:val="20"/>
              </w:rPr>
            </w:pPr>
            <w:r>
              <w:rPr>
                <w:spacing w:val="-4"/>
                <w:sz w:val="20"/>
              </w:rPr>
              <w:t>0.10</w:t>
            </w:r>
          </w:p>
        </w:tc>
      </w:tr>
      <w:tr>
        <w:trPr>
          <w:trHeight w:val="732" w:hRule="atLeast"/>
        </w:trPr>
        <w:tc>
          <w:tcPr>
            <w:tcW w:w="1815" w:type="dxa"/>
          </w:tcPr>
          <w:p>
            <w:pPr>
              <w:pStyle w:val="TableParagraph"/>
              <w:spacing w:before="1"/>
              <w:rPr>
                <w:i/>
                <w:sz w:val="25"/>
              </w:rPr>
            </w:pPr>
          </w:p>
          <w:p>
            <w:pPr>
              <w:pStyle w:val="TableParagraph"/>
              <w:spacing w:before="1"/>
              <w:ind w:left="216" w:right="263"/>
              <w:jc w:val="center"/>
              <w:rPr>
                <w:sz w:val="20"/>
              </w:rPr>
            </w:pPr>
            <w:r>
              <w:rPr>
                <w:spacing w:val="-2"/>
                <w:w w:val="105"/>
                <w:sz w:val="20"/>
              </w:rPr>
              <w:t>Security</w:t>
            </w:r>
          </w:p>
        </w:tc>
        <w:tc>
          <w:tcPr>
            <w:tcW w:w="984" w:type="dxa"/>
          </w:tcPr>
          <w:p>
            <w:pPr>
              <w:pStyle w:val="TableParagraph"/>
              <w:spacing w:before="1"/>
              <w:rPr>
                <w:i/>
                <w:sz w:val="25"/>
              </w:rPr>
            </w:pPr>
          </w:p>
          <w:p>
            <w:pPr>
              <w:pStyle w:val="TableParagraph"/>
              <w:spacing w:before="1"/>
              <w:ind w:left="263"/>
              <w:rPr>
                <w:sz w:val="20"/>
              </w:rPr>
            </w:pPr>
            <w:r>
              <w:rPr>
                <w:spacing w:val="-4"/>
                <w:sz w:val="20"/>
              </w:rPr>
              <w:t>5.64</w:t>
            </w:r>
          </w:p>
        </w:tc>
        <w:tc>
          <w:tcPr>
            <w:tcW w:w="1047" w:type="dxa"/>
          </w:tcPr>
          <w:p>
            <w:pPr>
              <w:pStyle w:val="TableParagraph"/>
              <w:spacing w:before="1"/>
              <w:rPr>
                <w:i/>
                <w:sz w:val="25"/>
              </w:rPr>
            </w:pPr>
          </w:p>
          <w:p>
            <w:pPr>
              <w:pStyle w:val="TableParagraph"/>
              <w:spacing w:before="1"/>
              <w:ind w:left="316" w:right="316"/>
              <w:jc w:val="center"/>
              <w:rPr>
                <w:sz w:val="20"/>
              </w:rPr>
            </w:pPr>
            <w:r>
              <w:rPr>
                <w:spacing w:val="-4"/>
                <w:sz w:val="20"/>
              </w:rPr>
              <w:t>2.48</w:t>
            </w:r>
          </w:p>
        </w:tc>
        <w:tc>
          <w:tcPr>
            <w:tcW w:w="1049" w:type="dxa"/>
          </w:tcPr>
          <w:p>
            <w:pPr>
              <w:pStyle w:val="TableParagraph"/>
              <w:spacing w:before="1"/>
              <w:rPr>
                <w:i/>
                <w:sz w:val="25"/>
              </w:rPr>
            </w:pPr>
          </w:p>
          <w:p>
            <w:pPr>
              <w:pStyle w:val="TableParagraph"/>
              <w:spacing w:before="1"/>
              <w:ind w:left="138" w:right="137"/>
              <w:jc w:val="center"/>
              <w:rPr>
                <w:sz w:val="20"/>
              </w:rPr>
            </w:pPr>
            <w:r>
              <w:rPr>
                <w:spacing w:val="-4"/>
                <w:sz w:val="20"/>
              </w:rPr>
              <w:t>5.60</w:t>
            </w:r>
          </w:p>
        </w:tc>
        <w:tc>
          <w:tcPr>
            <w:tcW w:w="1020" w:type="dxa"/>
          </w:tcPr>
          <w:p>
            <w:pPr>
              <w:pStyle w:val="TableParagraph"/>
              <w:spacing w:before="1"/>
              <w:rPr>
                <w:i/>
                <w:sz w:val="25"/>
              </w:rPr>
            </w:pPr>
          </w:p>
          <w:p>
            <w:pPr>
              <w:pStyle w:val="TableParagraph"/>
              <w:spacing w:before="1"/>
              <w:ind w:right="295"/>
              <w:jc w:val="right"/>
              <w:rPr>
                <w:sz w:val="20"/>
              </w:rPr>
            </w:pPr>
            <w:r>
              <w:rPr>
                <w:spacing w:val="-4"/>
                <w:sz w:val="20"/>
              </w:rPr>
              <w:t>0.00</w:t>
            </w:r>
          </w:p>
        </w:tc>
        <w:tc>
          <w:tcPr>
            <w:tcW w:w="1077" w:type="dxa"/>
          </w:tcPr>
          <w:p>
            <w:pPr>
              <w:pStyle w:val="TableParagraph"/>
              <w:spacing w:before="1"/>
              <w:rPr>
                <w:i/>
                <w:sz w:val="25"/>
              </w:rPr>
            </w:pPr>
          </w:p>
          <w:p>
            <w:pPr>
              <w:pStyle w:val="TableParagraph"/>
              <w:spacing w:before="1"/>
              <w:ind w:left="299"/>
              <w:rPr>
                <w:sz w:val="20"/>
              </w:rPr>
            </w:pPr>
            <w:r>
              <w:rPr>
                <w:spacing w:val="-2"/>
                <w:sz w:val="20"/>
              </w:rPr>
              <w:t>10.00</w:t>
            </w:r>
          </w:p>
        </w:tc>
        <w:tc>
          <w:tcPr>
            <w:tcW w:w="1076" w:type="dxa"/>
          </w:tcPr>
          <w:p>
            <w:pPr>
              <w:pStyle w:val="TableParagraph"/>
              <w:spacing w:before="1"/>
              <w:rPr>
                <w:i/>
                <w:sz w:val="25"/>
              </w:rPr>
            </w:pPr>
          </w:p>
          <w:p>
            <w:pPr>
              <w:pStyle w:val="TableParagraph"/>
              <w:spacing w:before="1"/>
              <w:ind w:left="261" w:right="283"/>
              <w:jc w:val="center"/>
              <w:rPr>
                <w:sz w:val="20"/>
              </w:rPr>
            </w:pPr>
            <w:r>
              <w:rPr>
                <w:spacing w:val="-2"/>
                <w:sz w:val="20"/>
              </w:rPr>
              <w:t>10.00</w:t>
            </w:r>
          </w:p>
        </w:tc>
        <w:tc>
          <w:tcPr>
            <w:tcW w:w="1017" w:type="dxa"/>
          </w:tcPr>
          <w:p>
            <w:pPr>
              <w:pStyle w:val="TableParagraph"/>
              <w:spacing w:before="1"/>
              <w:rPr>
                <w:i/>
                <w:sz w:val="25"/>
              </w:rPr>
            </w:pPr>
          </w:p>
          <w:p>
            <w:pPr>
              <w:pStyle w:val="TableParagraph"/>
              <w:spacing w:before="1"/>
              <w:ind w:left="290" w:right="310"/>
              <w:jc w:val="center"/>
              <w:rPr>
                <w:sz w:val="20"/>
              </w:rPr>
            </w:pPr>
            <w:r>
              <w:rPr>
                <w:spacing w:val="-4"/>
                <w:sz w:val="20"/>
              </w:rPr>
              <w:t>0.12</w:t>
            </w:r>
          </w:p>
        </w:tc>
      </w:tr>
      <w:tr>
        <w:trPr>
          <w:trHeight w:val="937" w:hRule="atLeast"/>
        </w:trPr>
        <w:tc>
          <w:tcPr>
            <w:tcW w:w="1815" w:type="dxa"/>
          </w:tcPr>
          <w:p>
            <w:pPr>
              <w:pStyle w:val="TableParagraph"/>
              <w:spacing w:line="285" w:lineRule="auto" w:before="222"/>
              <w:ind w:left="564" w:hanging="207"/>
              <w:rPr>
                <w:sz w:val="20"/>
              </w:rPr>
            </w:pPr>
            <w:r>
              <w:rPr>
                <w:spacing w:val="-2"/>
                <w:sz w:val="20"/>
              </w:rPr>
              <w:t>Developing </w:t>
            </w:r>
            <w:r>
              <w:rPr>
                <w:spacing w:val="-2"/>
                <w:w w:val="105"/>
                <w:sz w:val="20"/>
              </w:rPr>
              <w:t>Others</w:t>
            </w:r>
          </w:p>
        </w:tc>
        <w:tc>
          <w:tcPr>
            <w:tcW w:w="984" w:type="dxa"/>
          </w:tcPr>
          <w:p>
            <w:pPr>
              <w:pStyle w:val="TableParagraph"/>
              <w:spacing w:before="2"/>
              <w:rPr>
                <w:i/>
                <w:sz w:val="31"/>
              </w:rPr>
            </w:pPr>
          </w:p>
          <w:p>
            <w:pPr>
              <w:pStyle w:val="TableParagraph"/>
              <w:ind w:left="263"/>
              <w:rPr>
                <w:sz w:val="20"/>
              </w:rPr>
            </w:pPr>
            <w:r>
              <w:rPr>
                <w:spacing w:val="-4"/>
                <w:sz w:val="20"/>
              </w:rPr>
              <w:t>4.65</w:t>
            </w:r>
          </w:p>
        </w:tc>
        <w:tc>
          <w:tcPr>
            <w:tcW w:w="1047" w:type="dxa"/>
          </w:tcPr>
          <w:p>
            <w:pPr>
              <w:pStyle w:val="TableParagraph"/>
              <w:spacing w:before="2"/>
              <w:rPr>
                <w:i/>
                <w:sz w:val="31"/>
              </w:rPr>
            </w:pPr>
          </w:p>
          <w:p>
            <w:pPr>
              <w:pStyle w:val="TableParagraph"/>
              <w:ind w:left="316" w:right="316"/>
              <w:jc w:val="center"/>
              <w:rPr>
                <w:sz w:val="20"/>
              </w:rPr>
            </w:pPr>
            <w:r>
              <w:rPr>
                <w:spacing w:val="-4"/>
                <w:sz w:val="20"/>
              </w:rPr>
              <w:t>1.97</w:t>
            </w:r>
          </w:p>
        </w:tc>
        <w:tc>
          <w:tcPr>
            <w:tcW w:w="1049" w:type="dxa"/>
          </w:tcPr>
          <w:p>
            <w:pPr>
              <w:pStyle w:val="TableParagraph"/>
              <w:spacing w:before="2"/>
              <w:rPr>
                <w:i/>
                <w:sz w:val="31"/>
              </w:rPr>
            </w:pPr>
          </w:p>
          <w:p>
            <w:pPr>
              <w:pStyle w:val="TableParagraph"/>
              <w:ind w:left="138" w:right="137"/>
              <w:jc w:val="center"/>
              <w:rPr>
                <w:sz w:val="20"/>
              </w:rPr>
            </w:pPr>
            <w:r>
              <w:rPr>
                <w:spacing w:val="-4"/>
                <w:sz w:val="20"/>
              </w:rPr>
              <w:t>4.40</w:t>
            </w:r>
          </w:p>
        </w:tc>
        <w:tc>
          <w:tcPr>
            <w:tcW w:w="1020" w:type="dxa"/>
          </w:tcPr>
          <w:p>
            <w:pPr>
              <w:pStyle w:val="TableParagraph"/>
              <w:spacing w:before="2"/>
              <w:rPr>
                <w:i/>
                <w:sz w:val="31"/>
              </w:rPr>
            </w:pPr>
          </w:p>
          <w:p>
            <w:pPr>
              <w:pStyle w:val="TableParagraph"/>
              <w:ind w:right="295"/>
              <w:jc w:val="right"/>
              <w:rPr>
                <w:sz w:val="20"/>
              </w:rPr>
            </w:pPr>
            <w:r>
              <w:rPr>
                <w:spacing w:val="-4"/>
                <w:sz w:val="20"/>
              </w:rPr>
              <w:t>0.00</w:t>
            </w:r>
          </w:p>
        </w:tc>
        <w:tc>
          <w:tcPr>
            <w:tcW w:w="1077" w:type="dxa"/>
          </w:tcPr>
          <w:p>
            <w:pPr>
              <w:pStyle w:val="TableParagraph"/>
              <w:spacing w:before="2"/>
              <w:rPr>
                <w:i/>
                <w:sz w:val="31"/>
              </w:rPr>
            </w:pPr>
          </w:p>
          <w:p>
            <w:pPr>
              <w:pStyle w:val="TableParagraph"/>
              <w:ind w:left="299"/>
              <w:rPr>
                <w:sz w:val="20"/>
              </w:rPr>
            </w:pPr>
            <w:r>
              <w:rPr>
                <w:spacing w:val="-2"/>
                <w:sz w:val="20"/>
              </w:rPr>
              <w:t>10.00</w:t>
            </w:r>
          </w:p>
        </w:tc>
        <w:tc>
          <w:tcPr>
            <w:tcW w:w="1076" w:type="dxa"/>
          </w:tcPr>
          <w:p>
            <w:pPr>
              <w:pStyle w:val="TableParagraph"/>
              <w:spacing w:before="2"/>
              <w:rPr>
                <w:i/>
                <w:sz w:val="31"/>
              </w:rPr>
            </w:pPr>
          </w:p>
          <w:p>
            <w:pPr>
              <w:pStyle w:val="TableParagraph"/>
              <w:ind w:left="261" w:right="283"/>
              <w:jc w:val="center"/>
              <w:rPr>
                <w:sz w:val="20"/>
              </w:rPr>
            </w:pPr>
            <w:r>
              <w:rPr>
                <w:spacing w:val="-2"/>
                <w:sz w:val="20"/>
              </w:rPr>
              <w:t>10.00</w:t>
            </w:r>
          </w:p>
        </w:tc>
        <w:tc>
          <w:tcPr>
            <w:tcW w:w="1017" w:type="dxa"/>
          </w:tcPr>
          <w:p>
            <w:pPr>
              <w:pStyle w:val="TableParagraph"/>
              <w:spacing w:before="2"/>
              <w:rPr>
                <w:i/>
                <w:sz w:val="31"/>
              </w:rPr>
            </w:pPr>
          </w:p>
          <w:p>
            <w:pPr>
              <w:pStyle w:val="TableParagraph"/>
              <w:ind w:left="290" w:right="310"/>
              <w:jc w:val="center"/>
              <w:rPr>
                <w:sz w:val="20"/>
              </w:rPr>
            </w:pPr>
            <w:r>
              <w:rPr>
                <w:spacing w:val="-4"/>
                <w:sz w:val="20"/>
              </w:rPr>
              <w:t>0.10</w:t>
            </w:r>
          </w:p>
        </w:tc>
      </w:tr>
      <w:tr>
        <w:trPr>
          <w:trHeight w:val="693" w:hRule="atLeast"/>
        </w:trPr>
        <w:tc>
          <w:tcPr>
            <w:tcW w:w="1815" w:type="dxa"/>
          </w:tcPr>
          <w:p>
            <w:pPr>
              <w:pStyle w:val="TableParagraph"/>
              <w:spacing w:before="221"/>
              <w:ind w:left="213" w:right="263"/>
              <w:jc w:val="center"/>
              <w:rPr>
                <w:sz w:val="20"/>
              </w:rPr>
            </w:pPr>
            <w:r>
              <w:rPr>
                <w:w w:val="95"/>
                <w:sz w:val="20"/>
              </w:rPr>
              <w:t>Social</w:t>
            </w:r>
            <w:r>
              <w:rPr>
                <w:spacing w:val="4"/>
                <w:w w:val="110"/>
                <w:sz w:val="20"/>
              </w:rPr>
              <w:t> </w:t>
            </w:r>
            <w:r>
              <w:rPr>
                <w:spacing w:val="-2"/>
                <w:w w:val="110"/>
                <w:sz w:val="20"/>
              </w:rPr>
              <w:t>Utility</w:t>
            </w:r>
          </w:p>
        </w:tc>
        <w:tc>
          <w:tcPr>
            <w:tcW w:w="984" w:type="dxa"/>
          </w:tcPr>
          <w:p>
            <w:pPr>
              <w:pStyle w:val="TableParagraph"/>
              <w:spacing w:before="221"/>
              <w:ind w:left="263"/>
              <w:rPr>
                <w:sz w:val="20"/>
              </w:rPr>
            </w:pPr>
            <w:r>
              <w:rPr>
                <w:spacing w:val="-4"/>
                <w:sz w:val="20"/>
              </w:rPr>
              <w:t>5.47</w:t>
            </w:r>
          </w:p>
        </w:tc>
        <w:tc>
          <w:tcPr>
            <w:tcW w:w="1047" w:type="dxa"/>
          </w:tcPr>
          <w:p>
            <w:pPr>
              <w:pStyle w:val="TableParagraph"/>
              <w:spacing w:before="221"/>
              <w:ind w:left="316" w:right="316"/>
              <w:jc w:val="center"/>
              <w:rPr>
                <w:sz w:val="20"/>
              </w:rPr>
            </w:pPr>
            <w:r>
              <w:rPr>
                <w:spacing w:val="-4"/>
                <w:sz w:val="20"/>
              </w:rPr>
              <w:t>2.19</w:t>
            </w:r>
          </w:p>
        </w:tc>
        <w:tc>
          <w:tcPr>
            <w:tcW w:w="1049" w:type="dxa"/>
          </w:tcPr>
          <w:p>
            <w:pPr>
              <w:pStyle w:val="TableParagraph"/>
              <w:spacing w:before="221"/>
              <w:ind w:left="138" w:right="137"/>
              <w:jc w:val="center"/>
              <w:rPr>
                <w:sz w:val="20"/>
              </w:rPr>
            </w:pPr>
            <w:r>
              <w:rPr>
                <w:spacing w:val="-4"/>
                <w:sz w:val="20"/>
              </w:rPr>
              <w:t>5.60</w:t>
            </w:r>
          </w:p>
        </w:tc>
        <w:tc>
          <w:tcPr>
            <w:tcW w:w="1020" w:type="dxa"/>
          </w:tcPr>
          <w:p>
            <w:pPr>
              <w:pStyle w:val="TableParagraph"/>
              <w:spacing w:before="221"/>
              <w:ind w:right="295"/>
              <w:jc w:val="right"/>
              <w:rPr>
                <w:sz w:val="20"/>
              </w:rPr>
            </w:pPr>
            <w:r>
              <w:rPr>
                <w:spacing w:val="-4"/>
                <w:sz w:val="20"/>
              </w:rPr>
              <w:t>0.00</w:t>
            </w:r>
          </w:p>
        </w:tc>
        <w:tc>
          <w:tcPr>
            <w:tcW w:w="1077" w:type="dxa"/>
          </w:tcPr>
          <w:p>
            <w:pPr>
              <w:pStyle w:val="TableParagraph"/>
              <w:spacing w:before="221"/>
              <w:ind w:left="299"/>
              <w:rPr>
                <w:sz w:val="20"/>
              </w:rPr>
            </w:pPr>
            <w:r>
              <w:rPr>
                <w:spacing w:val="-2"/>
                <w:sz w:val="20"/>
              </w:rPr>
              <w:t>10.00</w:t>
            </w:r>
          </w:p>
        </w:tc>
        <w:tc>
          <w:tcPr>
            <w:tcW w:w="1076" w:type="dxa"/>
          </w:tcPr>
          <w:p>
            <w:pPr>
              <w:pStyle w:val="TableParagraph"/>
              <w:spacing w:before="221"/>
              <w:ind w:left="261" w:right="283"/>
              <w:jc w:val="center"/>
              <w:rPr>
                <w:sz w:val="20"/>
              </w:rPr>
            </w:pPr>
            <w:r>
              <w:rPr>
                <w:spacing w:val="-2"/>
                <w:sz w:val="20"/>
              </w:rPr>
              <w:t>10.00</w:t>
            </w:r>
          </w:p>
        </w:tc>
        <w:tc>
          <w:tcPr>
            <w:tcW w:w="1017" w:type="dxa"/>
          </w:tcPr>
          <w:p>
            <w:pPr>
              <w:pStyle w:val="TableParagraph"/>
              <w:spacing w:before="221"/>
              <w:ind w:left="290" w:right="310"/>
              <w:jc w:val="center"/>
              <w:rPr>
                <w:sz w:val="20"/>
              </w:rPr>
            </w:pPr>
            <w:r>
              <w:rPr>
                <w:spacing w:val="-4"/>
                <w:sz w:val="20"/>
              </w:rPr>
              <w:t>0.11</w:t>
            </w:r>
          </w:p>
        </w:tc>
      </w:tr>
      <w:tr>
        <w:trPr>
          <w:trHeight w:val="958" w:hRule="atLeast"/>
        </w:trPr>
        <w:tc>
          <w:tcPr>
            <w:tcW w:w="1815" w:type="dxa"/>
            <w:tcBorders>
              <w:bottom w:val="single" w:sz="24" w:space="0" w:color="00E1FF"/>
            </w:tcBorders>
          </w:tcPr>
          <w:p>
            <w:pPr>
              <w:pStyle w:val="TableParagraph"/>
              <w:spacing w:before="10"/>
              <w:rPr>
                <w:i/>
                <w:sz w:val="21"/>
              </w:rPr>
            </w:pPr>
          </w:p>
          <w:p>
            <w:pPr>
              <w:pStyle w:val="TableParagraph"/>
              <w:spacing w:line="283" w:lineRule="auto"/>
              <w:ind w:left="280" w:firstLine="331"/>
              <w:rPr>
                <w:sz w:val="20"/>
              </w:rPr>
            </w:pPr>
            <w:r>
              <w:rPr>
                <w:spacing w:val="-2"/>
                <w:w w:val="105"/>
                <w:sz w:val="20"/>
              </w:rPr>
              <w:t>Social Environment</w:t>
            </w:r>
          </w:p>
        </w:tc>
        <w:tc>
          <w:tcPr>
            <w:tcW w:w="984" w:type="dxa"/>
            <w:tcBorders>
              <w:bottom w:val="single" w:sz="24" w:space="0" w:color="00E1FF"/>
            </w:tcBorders>
          </w:tcPr>
          <w:p>
            <w:pPr>
              <w:pStyle w:val="TableParagraph"/>
              <w:spacing w:before="7"/>
              <w:rPr>
                <w:i/>
                <w:sz w:val="33"/>
              </w:rPr>
            </w:pPr>
          </w:p>
          <w:p>
            <w:pPr>
              <w:pStyle w:val="TableParagraph"/>
              <w:ind w:left="263"/>
              <w:rPr>
                <w:sz w:val="20"/>
              </w:rPr>
            </w:pPr>
            <w:r>
              <w:rPr>
                <w:spacing w:val="-4"/>
                <w:sz w:val="20"/>
              </w:rPr>
              <w:t>5.66</w:t>
            </w:r>
          </w:p>
        </w:tc>
        <w:tc>
          <w:tcPr>
            <w:tcW w:w="1047" w:type="dxa"/>
            <w:tcBorders>
              <w:bottom w:val="single" w:sz="24" w:space="0" w:color="00E1FF"/>
            </w:tcBorders>
          </w:tcPr>
          <w:p>
            <w:pPr>
              <w:pStyle w:val="TableParagraph"/>
              <w:spacing w:before="7"/>
              <w:rPr>
                <w:i/>
                <w:sz w:val="33"/>
              </w:rPr>
            </w:pPr>
          </w:p>
          <w:p>
            <w:pPr>
              <w:pStyle w:val="TableParagraph"/>
              <w:ind w:left="316" w:right="316"/>
              <w:jc w:val="center"/>
              <w:rPr>
                <w:sz w:val="20"/>
              </w:rPr>
            </w:pPr>
            <w:r>
              <w:rPr>
                <w:spacing w:val="-4"/>
                <w:sz w:val="20"/>
              </w:rPr>
              <w:t>1.89</w:t>
            </w:r>
          </w:p>
        </w:tc>
        <w:tc>
          <w:tcPr>
            <w:tcW w:w="1049" w:type="dxa"/>
            <w:tcBorders>
              <w:bottom w:val="single" w:sz="24" w:space="0" w:color="00E1FF"/>
            </w:tcBorders>
          </w:tcPr>
          <w:p>
            <w:pPr>
              <w:pStyle w:val="TableParagraph"/>
              <w:spacing w:before="7"/>
              <w:rPr>
                <w:i/>
                <w:sz w:val="33"/>
              </w:rPr>
            </w:pPr>
          </w:p>
          <w:p>
            <w:pPr>
              <w:pStyle w:val="TableParagraph"/>
              <w:ind w:left="138" w:right="137"/>
              <w:jc w:val="center"/>
              <w:rPr>
                <w:sz w:val="20"/>
              </w:rPr>
            </w:pPr>
            <w:r>
              <w:rPr>
                <w:spacing w:val="-4"/>
                <w:sz w:val="20"/>
              </w:rPr>
              <w:t>5.60</w:t>
            </w:r>
          </w:p>
        </w:tc>
        <w:tc>
          <w:tcPr>
            <w:tcW w:w="1020" w:type="dxa"/>
            <w:tcBorders>
              <w:bottom w:val="single" w:sz="24" w:space="0" w:color="00E1FF"/>
            </w:tcBorders>
          </w:tcPr>
          <w:p>
            <w:pPr>
              <w:pStyle w:val="TableParagraph"/>
              <w:spacing w:before="7"/>
              <w:rPr>
                <w:i/>
                <w:sz w:val="33"/>
              </w:rPr>
            </w:pPr>
          </w:p>
          <w:p>
            <w:pPr>
              <w:pStyle w:val="TableParagraph"/>
              <w:ind w:right="295"/>
              <w:jc w:val="right"/>
              <w:rPr>
                <w:sz w:val="20"/>
              </w:rPr>
            </w:pPr>
            <w:r>
              <w:rPr>
                <w:spacing w:val="-4"/>
                <w:sz w:val="20"/>
              </w:rPr>
              <w:t>0.00</w:t>
            </w:r>
          </w:p>
        </w:tc>
        <w:tc>
          <w:tcPr>
            <w:tcW w:w="1077" w:type="dxa"/>
            <w:tcBorders>
              <w:bottom w:val="single" w:sz="24" w:space="0" w:color="00E1FF"/>
            </w:tcBorders>
          </w:tcPr>
          <w:p>
            <w:pPr>
              <w:pStyle w:val="TableParagraph"/>
              <w:spacing w:before="7"/>
              <w:rPr>
                <w:i/>
                <w:sz w:val="33"/>
              </w:rPr>
            </w:pPr>
          </w:p>
          <w:p>
            <w:pPr>
              <w:pStyle w:val="TableParagraph"/>
              <w:ind w:left="299"/>
              <w:rPr>
                <w:sz w:val="20"/>
              </w:rPr>
            </w:pPr>
            <w:r>
              <w:rPr>
                <w:spacing w:val="-2"/>
                <w:sz w:val="20"/>
              </w:rPr>
              <w:t>10.00</w:t>
            </w:r>
          </w:p>
        </w:tc>
        <w:tc>
          <w:tcPr>
            <w:tcW w:w="1076" w:type="dxa"/>
            <w:tcBorders>
              <w:bottom w:val="single" w:sz="24" w:space="0" w:color="00E1FF"/>
            </w:tcBorders>
          </w:tcPr>
          <w:p>
            <w:pPr>
              <w:pStyle w:val="TableParagraph"/>
              <w:spacing w:before="7"/>
              <w:rPr>
                <w:i/>
                <w:sz w:val="33"/>
              </w:rPr>
            </w:pPr>
          </w:p>
          <w:p>
            <w:pPr>
              <w:pStyle w:val="TableParagraph"/>
              <w:ind w:left="261" w:right="283"/>
              <w:jc w:val="center"/>
              <w:rPr>
                <w:sz w:val="20"/>
              </w:rPr>
            </w:pPr>
            <w:r>
              <w:rPr>
                <w:spacing w:val="-2"/>
                <w:sz w:val="20"/>
              </w:rPr>
              <w:t>10.00</w:t>
            </w:r>
          </w:p>
        </w:tc>
        <w:tc>
          <w:tcPr>
            <w:tcW w:w="1017" w:type="dxa"/>
            <w:tcBorders>
              <w:bottom w:val="single" w:sz="24" w:space="0" w:color="00E1FF"/>
            </w:tcBorders>
          </w:tcPr>
          <w:p>
            <w:pPr>
              <w:pStyle w:val="TableParagraph"/>
              <w:spacing w:before="7"/>
              <w:rPr>
                <w:i/>
                <w:sz w:val="33"/>
              </w:rPr>
            </w:pPr>
          </w:p>
          <w:p>
            <w:pPr>
              <w:pStyle w:val="TableParagraph"/>
              <w:ind w:left="290" w:right="310"/>
              <w:jc w:val="center"/>
              <w:rPr>
                <w:sz w:val="20"/>
              </w:rPr>
            </w:pPr>
            <w:r>
              <w:rPr>
                <w:spacing w:val="-4"/>
                <w:sz w:val="20"/>
              </w:rPr>
              <w:t>0.09</w:t>
            </w:r>
          </w:p>
        </w:tc>
      </w:tr>
    </w:tbl>
    <w:p>
      <w:pPr>
        <w:pStyle w:val="BodyText"/>
        <w:rPr>
          <w:i/>
          <w:sz w:val="20"/>
        </w:rPr>
      </w:pPr>
    </w:p>
    <w:p>
      <w:pPr>
        <w:pStyle w:val="BodyText"/>
        <w:spacing w:before="3"/>
        <w:rPr>
          <w:i/>
          <w:sz w:val="26"/>
        </w:rPr>
      </w:pPr>
    </w:p>
    <w:p>
      <w:pPr>
        <w:pStyle w:val="Heading4"/>
        <w:rPr>
          <w:i/>
        </w:rPr>
      </w:pPr>
      <w:r>
        <w:rPr>
          <w:i/>
          <w:color w:val="6034C4"/>
        </w:rPr>
        <w:t>Table</w:t>
      </w:r>
      <w:r>
        <w:rPr>
          <w:i/>
          <w:color w:val="6034C4"/>
          <w:spacing w:val="-15"/>
        </w:rPr>
        <w:t> </w:t>
      </w:r>
      <w:r>
        <w:rPr>
          <w:i/>
          <w:color w:val="6034C4"/>
        </w:rPr>
        <w:t>9.</w:t>
      </w:r>
      <w:r>
        <w:rPr>
          <w:i/>
          <w:color w:val="6034C4"/>
          <w:spacing w:val="-15"/>
        </w:rPr>
        <w:t> </w:t>
      </w:r>
      <w:r>
        <w:rPr>
          <w:i/>
          <w:color w:val="6034C4"/>
        </w:rPr>
        <w:t>Motivation</w:t>
      </w:r>
      <w:r>
        <w:rPr>
          <w:i/>
          <w:color w:val="6034C4"/>
          <w:spacing w:val="-15"/>
        </w:rPr>
        <w:t> </w:t>
      </w:r>
      <w:r>
        <w:rPr>
          <w:i/>
          <w:color w:val="6034C4"/>
        </w:rPr>
        <w:t>Score</w:t>
      </w:r>
      <w:r>
        <w:rPr>
          <w:i/>
          <w:color w:val="6034C4"/>
          <w:spacing w:val="-13"/>
        </w:rPr>
        <w:t> </w:t>
      </w:r>
      <w:r>
        <w:rPr>
          <w:i/>
          <w:color w:val="6034C4"/>
        </w:rPr>
        <w:t>Norms</w:t>
      </w:r>
      <w:r>
        <w:rPr>
          <w:i/>
          <w:color w:val="6034C4"/>
          <w:spacing w:val="-16"/>
        </w:rPr>
        <w:t> </w:t>
      </w:r>
      <w:r>
        <w:rPr>
          <w:i/>
          <w:color w:val="6034C4"/>
        </w:rPr>
        <w:t>Based</w:t>
      </w:r>
      <w:r>
        <w:rPr>
          <w:i/>
          <w:color w:val="6034C4"/>
          <w:spacing w:val="-16"/>
        </w:rPr>
        <w:t> </w:t>
      </w:r>
      <w:r>
        <w:rPr>
          <w:i/>
          <w:color w:val="6034C4"/>
        </w:rPr>
        <w:t>on</w:t>
      </w:r>
      <w:r>
        <w:rPr>
          <w:i/>
          <w:color w:val="6034C4"/>
          <w:spacing w:val="-15"/>
        </w:rPr>
        <w:t> </w:t>
      </w:r>
      <w:r>
        <w:rPr>
          <w:i/>
          <w:color w:val="6034C4"/>
        </w:rPr>
        <w:t>Age</w:t>
      </w:r>
      <w:r>
        <w:rPr>
          <w:i/>
          <w:color w:val="6034C4"/>
          <w:spacing w:val="-15"/>
        </w:rPr>
        <w:t> </w:t>
      </w:r>
      <w:r>
        <w:rPr>
          <w:i/>
          <w:color w:val="6034C4"/>
          <w:spacing w:val="-2"/>
        </w:rPr>
        <w:t>Groups.</w:t>
      </w:r>
    </w:p>
    <w:p>
      <w:pPr>
        <w:pStyle w:val="BodyText"/>
        <w:spacing w:before="3"/>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3"/>
        <w:gridCol w:w="1094"/>
        <w:gridCol w:w="939"/>
        <w:gridCol w:w="1202"/>
        <w:gridCol w:w="942"/>
        <w:gridCol w:w="1060"/>
        <w:gridCol w:w="1111"/>
        <w:gridCol w:w="998"/>
      </w:tblGrid>
      <w:tr>
        <w:trPr>
          <w:trHeight w:val="906" w:hRule="atLeast"/>
        </w:trPr>
        <w:tc>
          <w:tcPr>
            <w:tcW w:w="1723" w:type="dxa"/>
            <w:tcBorders>
              <w:top w:val="single" w:sz="36" w:space="0" w:color="00E1FF"/>
              <w:bottom w:val="single" w:sz="24" w:space="0" w:color="00E1FF"/>
            </w:tcBorders>
          </w:tcPr>
          <w:p>
            <w:pPr>
              <w:pStyle w:val="TableParagraph"/>
              <w:spacing w:before="1"/>
              <w:rPr>
                <w:i/>
                <w:sz w:val="29"/>
              </w:rPr>
            </w:pPr>
          </w:p>
          <w:p>
            <w:pPr>
              <w:pStyle w:val="TableParagraph"/>
              <w:ind w:left="575"/>
              <w:rPr>
                <w:sz w:val="20"/>
              </w:rPr>
            </w:pPr>
            <w:r>
              <w:rPr>
                <w:color w:val="6034C4"/>
                <w:spacing w:val="-2"/>
                <w:w w:val="105"/>
                <w:sz w:val="20"/>
              </w:rPr>
              <w:t>Factor</w:t>
            </w:r>
          </w:p>
        </w:tc>
        <w:tc>
          <w:tcPr>
            <w:tcW w:w="1094" w:type="dxa"/>
            <w:tcBorders>
              <w:top w:val="single" w:sz="36" w:space="0" w:color="00E1FF"/>
              <w:bottom w:val="single" w:sz="24" w:space="0" w:color="00E1FF"/>
            </w:tcBorders>
          </w:tcPr>
          <w:p>
            <w:pPr>
              <w:pStyle w:val="TableParagraph"/>
              <w:spacing w:before="1"/>
              <w:rPr>
                <w:i/>
                <w:sz w:val="29"/>
              </w:rPr>
            </w:pPr>
          </w:p>
          <w:p>
            <w:pPr>
              <w:pStyle w:val="TableParagraph"/>
              <w:ind w:left="224" w:right="241"/>
              <w:jc w:val="center"/>
              <w:rPr>
                <w:sz w:val="20"/>
              </w:rPr>
            </w:pPr>
            <w:r>
              <w:rPr>
                <w:color w:val="6034C4"/>
                <w:spacing w:val="-4"/>
                <w:w w:val="105"/>
                <w:sz w:val="20"/>
              </w:rPr>
              <w:t>Mean</w:t>
            </w:r>
          </w:p>
        </w:tc>
        <w:tc>
          <w:tcPr>
            <w:tcW w:w="939" w:type="dxa"/>
            <w:tcBorders>
              <w:top w:val="single" w:sz="36" w:space="0" w:color="00E1FF"/>
              <w:bottom w:val="single" w:sz="24" w:space="0" w:color="00E1FF"/>
            </w:tcBorders>
          </w:tcPr>
          <w:p>
            <w:pPr>
              <w:pStyle w:val="TableParagraph"/>
              <w:spacing w:before="1"/>
              <w:rPr>
                <w:i/>
                <w:sz w:val="29"/>
              </w:rPr>
            </w:pPr>
          </w:p>
          <w:p>
            <w:pPr>
              <w:pStyle w:val="TableParagraph"/>
              <w:ind w:left="363"/>
              <w:rPr>
                <w:sz w:val="20"/>
              </w:rPr>
            </w:pPr>
            <w:r>
              <w:rPr>
                <w:color w:val="6034C4"/>
                <w:spacing w:val="-5"/>
                <w:sz w:val="20"/>
              </w:rPr>
              <w:t>SD</w:t>
            </w:r>
          </w:p>
        </w:tc>
        <w:tc>
          <w:tcPr>
            <w:tcW w:w="1202" w:type="dxa"/>
            <w:tcBorders>
              <w:top w:val="single" w:sz="36" w:space="0" w:color="00E1FF"/>
              <w:bottom w:val="single" w:sz="24" w:space="0" w:color="00E1FF"/>
            </w:tcBorders>
          </w:tcPr>
          <w:p>
            <w:pPr>
              <w:pStyle w:val="TableParagraph"/>
              <w:spacing w:before="1"/>
              <w:rPr>
                <w:i/>
                <w:sz w:val="29"/>
              </w:rPr>
            </w:pPr>
          </w:p>
          <w:p>
            <w:pPr>
              <w:pStyle w:val="TableParagraph"/>
              <w:ind w:left="242" w:right="239"/>
              <w:jc w:val="center"/>
              <w:rPr>
                <w:sz w:val="20"/>
              </w:rPr>
            </w:pPr>
            <w:r>
              <w:rPr>
                <w:color w:val="6034C4"/>
                <w:spacing w:val="-2"/>
                <w:w w:val="105"/>
                <w:sz w:val="20"/>
              </w:rPr>
              <w:t>Median</w:t>
            </w:r>
          </w:p>
        </w:tc>
        <w:tc>
          <w:tcPr>
            <w:tcW w:w="942" w:type="dxa"/>
            <w:tcBorders>
              <w:top w:val="single" w:sz="36" w:space="0" w:color="00E1FF"/>
              <w:bottom w:val="single" w:sz="24" w:space="0" w:color="00E1FF"/>
            </w:tcBorders>
          </w:tcPr>
          <w:p>
            <w:pPr>
              <w:pStyle w:val="TableParagraph"/>
              <w:spacing w:before="1"/>
              <w:rPr>
                <w:i/>
                <w:sz w:val="29"/>
              </w:rPr>
            </w:pPr>
          </w:p>
          <w:p>
            <w:pPr>
              <w:pStyle w:val="TableParagraph"/>
              <w:ind w:left="270"/>
              <w:rPr>
                <w:sz w:val="20"/>
              </w:rPr>
            </w:pPr>
            <w:r>
              <w:rPr>
                <w:color w:val="6034C4"/>
                <w:spacing w:val="-5"/>
                <w:w w:val="110"/>
                <w:sz w:val="20"/>
              </w:rPr>
              <w:t>Min</w:t>
            </w:r>
          </w:p>
        </w:tc>
        <w:tc>
          <w:tcPr>
            <w:tcW w:w="1060" w:type="dxa"/>
            <w:tcBorders>
              <w:top w:val="single" w:sz="36" w:space="0" w:color="00E1FF"/>
              <w:bottom w:val="single" w:sz="24" w:space="0" w:color="00E1FF"/>
            </w:tcBorders>
          </w:tcPr>
          <w:p>
            <w:pPr>
              <w:pStyle w:val="TableParagraph"/>
              <w:spacing w:before="1"/>
              <w:rPr>
                <w:i/>
                <w:sz w:val="29"/>
              </w:rPr>
            </w:pPr>
          </w:p>
          <w:p>
            <w:pPr>
              <w:pStyle w:val="TableParagraph"/>
              <w:ind w:left="357"/>
              <w:rPr>
                <w:sz w:val="20"/>
              </w:rPr>
            </w:pPr>
            <w:r>
              <w:rPr>
                <w:color w:val="6034C4"/>
                <w:spacing w:val="-5"/>
                <w:w w:val="105"/>
                <w:sz w:val="20"/>
              </w:rPr>
              <w:t>Max</w:t>
            </w:r>
          </w:p>
        </w:tc>
        <w:tc>
          <w:tcPr>
            <w:tcW w:w="1111" w:type="dxa"/>
            <w:tcBorders>
              <w:top w:val="single" w:sz="36" w:space="0" w:color="00E1FF"/>
              <w:bottom w:val="single" w:sz="24" w:space="0" w:color="00E1FF"/>
            </w:tcBorders>
          </w:tcPr>
          <w:p>
            <w:pPr>
              <w:pStyle w:val="TableParagraph"/>
              <w:spacing w:before="1"/>
              <w:rPr>
                <w:i/>
                <w:sz w:val="29"/>
              </w:rPr>
            </w:pPr>
          </w:p>
          <w:p>
            <w:pPr>
              <w:pStyle w:val="TableParagraph"/>
              <w:ind w:left="236" w:right="254"/>
              <w:jc w:val="center"/>
              <w:rPr>
                <w:sz w:val="20"/>
              </w:rPr>
            </w:pPr>
            <w:r>
              <w:rPr>
                <w:color w:val="6034C4"/>
                <w:spacing w:val="-2"/>
                <w:sz w:val="20"/>
              </w:rPr>
              <w:t>Range</w:t>
            </w:r>
          </w:p>
        </w:tc>
        <w:tc>
          <w:tcPr>
            <w:tcW w:w="998" w:type="dxa"/>
            <w:tcBorders>
              <w:top w:val="single" w:sz="36" w:space="0" w:color="00E1FF"/>
              <w:bottom w:val="single" w:sz="24" w:space="0" w:color="00E1FF"/>
            </w:tcBorders>
          </w:tcPr>
          <w:p>
            <w:pPr>
              <w:pStyle w:val="TableParagraph"/>
              <w:spacing w:before="1"/>
              <w:rPr>
                <w:i/>
                <w:sz w:val="29"/>
              </w:rPr>
            </w:pPr>
          </w:p>
          <w:p>
            <w:pPr>
              <w:pStyle w:val="TableParagraph"/>
              <w:ind w:left="228" w:right="259"/>
              <w:jc w:val="center"/>
              <w:rPr>
                <w:sz w:val="20"/>
              </w:rPr>
            </w:pPr>
            <w:r>
              <w:rPr>
                <w:color w:val="6034C4"/>
                <w:spacing w:val="-5"/>
                <w:w w:val="90"/>
                <w:sz w:val="20"/>
              </w:rPr>
              <w:t>SE</w:t>
            </w:r>
          </w:p>
        </w:tc>
      </w:tr>
      <w:tr>
        <w:trPr>
          <w:trHeight w:val="801" w:hRule="atLeast"/>
        </w:trPr>
        <w:tc>
          <w:tcPr>
            <w:tcW w:w="1723" w:type="dxa"/>
            <w:tcBorders>
              <w:top w:val="single" w:sz="24" w:space="0" w:color="00E1FF"/>
            </w:tcBorders>
          </w:tcPr>
          <w:p>
            <w:pPr>
              <w:pStyle w:val="TableParagraph"/>
              <w:spacing w:before="4"/>
              <w:rPr>
                <w:i/>
                <w:sz w:val="24"/>
              </w:rPr>
            </w:pPr>
          </w:p>
          <w:p>
            <w:pPr>
              <w:pStyle w:val="TableParagraph"/>
              <w:ind w:left="100"/>
              <w:rPr>
                <w:i/>
                <w:sz w:val="21"/>
              </w:rPr>
            </w:pPr>
            <w:r>
              <w:rPr>
                <w:i/>
                <w:sz w:val="21"/>
              </w:rPr>
              <w:t>18</w:t>
            </w:r>
            <w:r>
              <w:rPr>
                <w:i/>
                <w:spacing w:val="-14"/>
                <w:sz w:val="21"/>
              </w:rPr>
              <w:t> </w:t>
            </w:r>
            <w:r>
              <w:rPr>
                <w:i/>
                <w:sz w:val="21"/>
              </w:rPr>
              <w:t>-</w:t>
            </w:r>
            <w:r>
              <w:rPr>
                <w:i/>
                <w:spacing w:val="-11"/>
                <w:sz w:val="21"/>
              </w:rPr>
              <w:t> </w:t>
            </w:r>
            <w:r>
              <w:rPr>
                <w:i/>
                <w:spacing w:val="-7"/>
                <w:sz w:val="21"/>
              </w:rPr>
              <w:t>25</w:t>
            </w:r>
          </w:p>
        </w:tc>
        <w:tc>
          <w:tcPr>
            <w:tcW w:w="1094" w:type="dxa"/>
            <w:tcBorders>
              <w:top w:val="single" w:sz="24" w:space="0" w:color="00E1FF"/>
            </w:tcBorders>
          </w:tcPr>
          <w:p>
            <w:pPr>
              <w:pStyle w:val="TableParagraph"/>
              <w:rPr>
                <w:rFonts w:ascii="Times New Roman"/>
                <w:sz w:val="20"/>
              </w:rPr>
            </w:pPr>
          </w:p>
        </w:tc>
        <w:tc>
          <w:tcPr>
            <w:tcW w:w="939" w:type="dxa"/>
            <w:tcBorders>
              <w:top w:val="single" w:sz="24" w:space="0" w:color="00E1FF"/>
            </w:tcBorders>
          </w:tcPr>
          <w:p>
            <w:pPr>
              <w:pStyle w:val="TableParagraph"/>
              <w:rPr>
                <w:rFonts w:ascii="Times New Roman"/>
                <w:sz w:val="20"/>
              </w:rPr>
            </w:pPr>
          </w:p>
        </w:tc>
        <w:tc>
          <w:tcPr>
            <w:tcW w:w="1202" w:type="dxa"/>
            <w:tcBorders>
              <w:top w:val="single" w:sz="24" w:space="0" w:color="00E1FF"/>
            </w:tcBorders>
          </w:tcPr>
          <w:p>
            <w:pPr>
              <w:pStyle w:val="TableParagraph"/>
              <w:rPr>
                <w:rFonts w:ascii="Times New Roman"/>
                <w:sz w:val="20"/>
              </w:rPr>
            </w:pPr>
          </w:p>
        </w:tc>
        <w:tc>
          <w:tcPr>
            <w:tcW w:w="942" w:type="dxa"/>
            <w:tcBorders>
              <w:top w:val="single" w:sz="24" w:space="0" w:color="00E1FF"/>
            </w:tcBorders>
          </w:tcPr>
          <w:p>
            <w:pPr>
              <w:pStyle w:val="TableParagraph"/>
              <w:rPr>
                <w:rFonts w:ascii="Times New Roman"/>
                <w:sz w:val="20"/>
              </w:rPr>
            </w:pPr>
          </w:p>
        </w:tc>
        <w:tc>
          <w:tcPr>
            <w:tcW w:w="1060" w:type="dxa"/>
            <w:tcBorders>
              <w:top w:val="single" w:sz="24" w:space="0" w:color="00E1FF"/>
            </w:tcBorders>
          </w:tcPr>
          <w:p>
            <w:pPr>
              <w:pStyle w:val="TableParagraph"/>
              <w:rPr>
                <w:rFonts w:ascii="Times New Roman"/>
                <w:sz w:val="20"/>
              </w:rPr>
            </w:pPr>
          </w:p>
        </w:tc>
        <w:tc>
          <w:tcPr>
            <w:tcW w:w="1111" w:type="dxa"/>
            <w:tcBorders>
              <w:top w:val="single" w:sz="24" w:space="0" w:color="00E1FF"/>
            </w:tcBorders>
          </w:tcPr>
          <w:p>
            <w:pPr>
              <w:pStyle w:val="TableParagraph"/>
              <w:rPr>
                <w:rFonts w:ascii="Times New Roman"/>
                <w:sz w:val="20"/>
              </w:rPr>
            </w:pPr>
          </w:p>
        </w:tc>
        <w:tc>
          <w:tcPr>
            <w:tcW w:w="998" w:type="dxa"/>
            <w:tcBorders>
              <w:top w:val="single" w:sz="24" w:space="0" w:color="00E1FF"/>
            </w:tcBorders>
          </w:tcPr>
          <w:p>
            <w:pPr>
              <w:pStyle w:val="TableParagraph"/>
              <w:rPr>
                <w:rFonts w:ascii="Times New Roman"/>
                <w:sz w:val="20"/>
              </w:rPr>
            </w:pPr>
          </w:p>
        </w:tc>
      </w:tr>
      <w:tr>
        <w:trPr>
          <w:trHeight w:val="533" w:hRule="atLeast"/>
        </w:trPr>
        <w:tc>
          <w:tcPr>
            <w:tcW w:w="1723" w:type="dxa"/>
          </w:tcPr>
          <w:p>
            <w:pPr>
              <w:pStyle w:val="TableParagraph"/>
              <w:rPr>
                <w:i/>
                <w:sz w:val="25"/>
              </w:rPr>
            </w:pPr>
          </w:p>
          <w:p>
            <w:pPr>
              <w:pStyle w:val="TableParagraph"/>
              <w:spacing w:line="226" w:lineRule="exact"/>
              <w:ind w:left="285"/>
              <w:rPr>
                <w:sz w:val="20"/>
              </w:rPr>
            </w:pPr>
            <w:r>
              <w:rPr>
                <w:sz w:val="20"/>
              </w:rPr>
              <w:t>Idea</w:t>
            </w:r>
            <w:r>
              <w:rPr>
                <w:spacing w:val="9"/>
                <w:sz w:val="20"/>
              </w:rPr>
              <w:t> </w:t>
            </w:r>
            <w:r>
              <w:rPr>
                <w:spacing w:val="-2"/>
                <w:sz w:val="20"/>
              </w:rPr>
              <w:t>Sharing</w:t>
            </w:r>
          </w:p>
        </w:tc>
        <w:tc>
          <w:tcPr>
            <w:tcW w:w="1094" w:type="dxa"/>
          </w:tcPr>
          <w:p>
            <w:pPr>
              <w:pStyle w:val="TableParagraph"/>
              <w:rPr>
                <w:i/>
                <w:sz w:val="25"/>
              </w:rPr>
            </w:pPr>
          </w:p>
          <w:p>
            <w:pPr>
              <w:pStyle w:val="TableParagraph"/>
              <w:spacing w:line="226" w:lineRule="exact"/>
              <w:ind w:left="224" w:right="239"/>
              <w:jc w:val="center"/>
              <w:rPr>
                <w:sz w:val="20"/>
              </w:rPr>
            </w:pPr>
            <w:r>
              <w:rPr>
                <w:spacing w:val="-4"/>
                <w:sz w:val="20"/>
              </w:rPr>
              <w:t>5.17</w:t>
            </w:r>
          </w:p>
        </w:tc>
        <w:tc>
          <w:tcPr>
            <w:tcW w:w="939" w:type="dxa"/>
          </w:tcPr>
          <w:p>
            <w:pPr>
              <w:pStyle w:val="TableParagraph"/>
              <w:rPr>
                <w:i/>
                <w:sz w:val="25"/>
              </w:rPr>
            </w:pPr>
          </w:p>
          <w:p>
            <w:pPr>
              <w:pStyle w:val="TableParagraph"/>
              <w:spacing w:line="226" w:lineRule="exact"/>
              <w:ind w:left="293"/>
              <w:rPr>
                <w:sz w:val="20"/>
              </w:rPr>
            </w:pPr>
            <w:r>
              <w:rPr>
                <w:spacing w:val="-4"/>
                <w:sz w:val="20"/>
              </w:rPr>
              <w:t>1.89</w:t>
            </w:r>
          </w:p>
        </w:tc>
        <w:tc>
          <w:tcPr>
            <w:tcW w:w="1202" w:type="dxa"/>
          </w:tcPr>
          <w:p>
            <w:pPr>
              <w:pStyle w:val="TableParagraph"/>
              <w:rPr>
                <w:i/>
                <w:sz w:val="25"/>
              </w:rPr>
            </w:pPr>
          </w:p>
          <w:p>
            <w:pPr>
              <w:pStyle w:val="TableParagraph"/>
              <w:spacing w:line="226" w:lineRule="exact"/>
              <w:ind w:left="240" w:right="240"/>
              <w:jc w:val="center"/>
              <w:rPr>
                <w:sz w:val="20"/>
              </w:rPr>
            </w:pPr>
            <w:r>
              <w:rPr>
                <w:spacing w:val="-4"/>
                <w:sz w:val="20"/>
              </w:rPr>
              <w:t>5.00</w:t>
            </w:r>
          </w:p>
        </w:tc>
        <w:tc>
          <w:tcPr>
            <w:tcW w:w="942" w:type="dxa"/>
          </w:tcPr>
          <w:p>
            <w:pPr>
              <w:pStyle w:val="TableParagraph"/>
              <w:rPr>
                <w:i/>
                <w:sz w:val="25"/>
              </w:rPr>
            </w:pPr>
          </w:p>
          <w:p>
            <w:pPr>
              <w:pStyle w:val="TableParagraph"/>
              <w:spacing w:line="226" w:lineRule="exact"/>
              <w:ind w:left="250"/>
              <w:rPr>
                <w:sz w:val="20"/>
              </w:rPr>
            </w:pPr>
            <w:r>
              <w:rPr>
                <w:spacing w:val="-4"/>
                <w:sz w:val="20"/>
              </w:rPr>
              <w:t>1.90</w:t>
            </w:r>
          </w:p>
        </w:tc>
        <w:tc>
          <w:tcPr>
            <w:tcW w:w="1060" w:type="dxa"/>
          </w:tcPr>
          <w:p>
            <w:pPr>
              <w:pStyle w:val="TableParagraph"/>
              <w:rPr>
                <w:i/>
                <w:sz w:val="25"/>
              </w:rPr>
            </w:pPr>
          </w:p>
          <w:p>
            <w:pPr>
              <w:pStyle w:val="TableParagraph"/>
              <w:spacing w:line="226" w:lineRule="exact"/>
              <w:ind w:left="300"/>
              <w:rPr>
                <w:sz w:val="20"/>
              </w:rPr>
            </w:pPr>
            <w:r>
              <w:rPr>
                <w:spacing w:val="-2"/>
                <w:sz w:val="20"/>
              </w:rPr>
              <w:t>10.00</w:t>
            </w:r>
          </w:p>
        </w:tc>
        <w:tc>
          <w:tcPr>
            <w:tcW w:w="1111" w:type="dxa"/>
          </w:tcPr>
          <w:p>
            <w:pPr>
              <w:pStyle w:val="TableParagraph"/>
              <w:rPr>
                <w:i/>
                <w:sz w:val="25"/>
              </w:rPr>
            </w:pPr>
          </w:p>
          <w:p>
            <w:pPr>
              <w:pStyle w:val="TableParagraph"/>
              <w:spacing w:line="226" w:lineRule="exact"/>
              <w:ind w:left="233" w:right="254"/>
              <w:jc w:val="center"/>
              <w:rPr>
                <w:sz w:val="20"/>
              </w:rPr>
            </w:pPr>
            <w:r>
              <w:rPr>
                <w:spacing w:val="-4"/>
                <w:sz w:val="20"/>
              </w:rPr>
              <w:t>8.10</w:t>
            </w:r>
          </w:p>
        </w:tc>
        <w:tc>
          <w:tcPr>
            <w:tcW w:w="998" w:type="dxa"/>
          </w:tcPr>
          <w:p>
            <w:pPr>
              <w:pStyle w:val="TableParagraph"/>
              <w:rPr>
                <w:i/>
                <w:sz w:val="25"/>
              </w:rPr>
            </w:pPr>
          </w:p>
          <w:p>
            <w:pPr>
              <w:pStyle w:val="TableParagraph"/>
              <w:spacing w:line="226" w:lineRule="exact"/>
              <w:ind w:left="223" w:right="259"/>
              <w:jc w:val="center"/>
              <w:rPr>
                <w:sz w:val="20"/>
              </w:rPr>
            </w:pPr>
            <w:r>
              <w:rPr>
                <w:spacing w:val="-4"/>
                <w:sz w:val="20"/>
              </w:rPr>
              <w:t>0.15</w:t>
            </w:r>
          </w:p>
        </w:tc>
      </w:tr>
    </w:tbl>
    <w:p>
      <w:pPr>
        <w:spacing w:after="0" w:line="226" w:lineRule="exact"/>
        <w:jc w:val="center"/>
        <w:rPr>
          <w:sz w:val="20"/>
        </w:rPr>
        <w:sectPr>
          <w:type w:val="continuous"/>
          <w:pgSz w:w="11910" w:h="16840"/>
          <w:pgMar w:header="0" w:footer="1025" w:top="1620" w:bottom="1220" w:left="1300" w:right="820"/>
        </w:sectPr>
      </w:pPr>
    </w:p>
    <w:p>
      <w:pPr>
        <w:pStyle w:val="BodyText"/>
        <w:spacing w:before="4"/>
        <w:rPr>
          <w:i/>
          <w:sz w:val="2"/>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7"/>
        <w:gridCol w:w="1050"/>
        <w:gridCol w:w="939"/>
        <w:gridCol w:w="1202"/>
        <w:gridCol w:w="942"/>
        <w:gridCol w:w="1060"/>
        <w:gridCol w:w="1111"/>
        <w:gridCol w:w="998"/>
      </w:tblGrid>
      <w:tr>
        <w:trPr>
          <w:trHeight w:val="739" w:hRule="atLeast"/>
        </w:trPr>
        <w:tc>
          <w:tcPr>
            <w:tcW w:w="1767" w:type="dxa"/>
          </w:tcPr>
          <w:p>
            <w:pPr>
              <w:pStyle w:val="TableParagraph"/>
              <w:spacing w:line="283" w:lineRule="auto" w:before="25"/>
              <w:ind w:left="458" w:hanging="104"/>
              <w:rPr>
                <w:sz w:val="20"/>
              </w:rPr>
            </w:pPr>
            <w:r>
              <w:rPr>
                <w:spacing w:val="-2"/>
                <w:w w:val="105"/>
                <w:sz w:val="20"/>
              </w:rPr>
              <w:t>Intellectual Curiosity</w:t>
            </w:r>
          </w:p>
        </w:tc>
        <w:tc>
          <w:tcPr>
            <w:tcW w:w="1050" w:type="dxa"/>
          </w:tcPr>
          <w:p>
            <w:pPr>
              <w:pStyle w:val="TableParagraph"/>
              <w:spacing w:before="160"/>
              <w:ind w:left="219" w:right="278"/>
              <w:jc w:val="center"/>
              <w:rPr>
                <w:sz w:val="20"/>
              </w:rPr>
            </w:pPr>
            <w:r>
              <w:rPr>
                <w:spacing w:val="-4"/>
                <w:sz w:val="20"/>
              </w:rPr>
              <w:t>5.39</w:t>
            </w:r>
          </w:p>
        </w:tc>
        <w:tc>
          <w:tcPr>
            <w:tcW w:w="939" w:type="dxa"/>
          </w:tcPr>
          <w:p>
            <w:pPr>
              <w:pStyle w:val="TableParagraph"/>
              <w:spacing w:before="160"/>
              <w:ind w:left="293"/>
              <w:rPr>
                <w:sz w:val="20"/>
              </w:rPr>
            </w:pPr>
            <w:r>
              <w:rPr>
                <w:spacing w:val="-4"/>
                <w:sz w:val="20"/>
              </w:rPr>
              <w:t>1.79</w:t>
            </w:r>
          </w:p>
        </w:tc>
        <w:tc>
          <w:tcPr>
            <w:tcW w:w="1202" w:type="dxa"/>
          </w:tcPr>
          <w:p>
            <w:pPr>
              <w:pStyle w:val="TableParagraph"/>
              <w:spacing w:before="160"/>
              <w:ind w:left="240" w:right="240"/>
              <w:jc w:val="center"/>
              <w:rPr>
                <w:sz w:val="20"/>
              </w:rPr>
            </w:pPr>
            <w:r>
              <w:rPr>
                <w:spacing w:val="-4"/>
                <w:sz w:val="20"/>
              </w:rPr>
              <w:t>5.60</w:t>
            </w:r>
          </w:p>
        </w:tc>
        <w:tc>
          <w:tcPr>
            <w:tcW w:w="942" w:type="dxa"/>
          </w:tcPr>
          <w:p>
            <w:pPr>
              <w:pStyle w:val="TableParagraph"/>
              <w:spacing w:before="160"/>
              <w:ind w:left="250"/>
              <w:rPr>
                <w:sz w:val="20"/>
              </w:rPr>
            </w:pPr>
            <w:r>
              <w:rPr>
                <w:spacing w:val="-4"/>
                <w:sz w:val="20"/>
              </w:rPr>
              <w:t>0.60</w:t>
            </w:r>
          </w:p>
        </w:tc>
        <w:tc>
          <w:tcPr>
            <w:tcW w:w="1060" w:type="dxa"/>
          </w:tcPr>
          <w:p>
            <w:pPr>
              <w:pStyle w:val="TableParagraph"/>
              <w:spacing w:before="160"/>
              <w:ind w:left="300"/>
              <w:rPr>
                <w:sz w:val="20"/>
              </w:rPr>
            </w:pPr>
            <w:r>
              <w:rPr>
                <w:spacing w:val="-2"/>
                <w:sz w:val="20"/>
              </w:rPr>
              <w:t>10.00</w:t>
            </w:r>
          </w:p>
        </w:tc>
        <w:tc>
          <w:tcPr>
            <w:tcW w:w="1111" w:type="dxa"/>
          </w:tcPr>
          <w:p>
            <w:pPr>
              <w:pStyle w:val="TableParagraph"/>
              <w:spacing w:before="160"/>
              <w:ind w:left="233" w:right="254"/>
              <w:jc w:val="center"/>
              <w:rPr>
                <w:sz w:val="20"/>
              </w:rPr>
            </w:pPr>
            <w:r>
              <w:rPr>
                <w:spacing w:val="-4"/>
                <w:sz w:val="20"/>
              </w:rPr>
              <w:t>9.40</w:t>
            </w:r>
          </w:p>
        </w:tc>
        <w:tc>
          <w:tcPr>
            <w:tcW w:w="998" w:type="dxa"/>
          </w:tcPr>
          <w:p>
            <w:pPr>
              <w:pStyle w:val="TableParagraph"/>
              <w:spacing w:before="160"/>
              <w:ind w:left="223" w:right="259"/>
              <w:jc w:val="center"/>
              <w:rPr>
                <w:sz w:val="20"/>
              </w:rPr>
            </w:pPr>
            <w:r>
              <w:rPr>
                <w:spacing w:val="-4"/>
                <w:sz w:val="20"/>
              </w:rPr>
              <w:t>0.14</w:t>
            </w:r>
          </w:p>
        </w:tc>
      </w:tr>
      <w:tr>
        <w:trPr>
          <w:trHeight w:val="732" w:hRule="atLeast"/>
        </w:trPr>
        <w:tc>
          <w:tcPr>
            <w:tcW w:w="1767" w:type="dxa"/>
          </w:tcPr>
          <w:p>
            <w:pPr>
              <w:pStyle w:val="TableParagraph"/>
              <w:spacing w:before="222"/>
              <w:ind w:left="357"/>
              <w:rPr>
                <w:sz w:val="20"/>
              </w:rPr>
            </w:pPr>
            <w:r>
              <w:rPr>
                <w:spacing w:val="-2"/>
                <w:sz w:val="20"/>
              </w:rPr>
              <w:t>Surpassing</w:t>
            </w:r>
          </w:p>
        </w:tc>
        <w:tc>
          <w:tcPr>
            <w:tcW w:w="1050" w:type="dxa"/>
          </w:tcPr>
          <w:p>
            <w:pPr>
              <w:pStyle w:val="TableParagraph"/>
              <w:spacing w:before="222"/>
              <w:ind w:left="219" w:right="278"/>
              <w:jc w:val="center"/>
              <w:rPr>
                <w:sz w:val="20"/>
              </w:rPr>
            </w:pPr>
            <w:r>
              <w:rPr>
                <w:spacing w:val="-4"/>
                <w:sz w:val="20"/>
              </w:rPr>
              <w:t>4.95</w:t>
            </w:r>
          </w:p>
        </w:tc>
        <w:tc>
          <w:tcPr>
            <w:tcW w:w="939" w:type="dxa"/>
          </w:tcPr>
          <w:p>
            <w:pPr>
              <w:pStyle w:val="TableParagraph"/>
              <w:spacing w:before="222"/>
              <w:ind w:left="293"/>
              <w:rPr>
                <w:sz w:val="20"/>
              </w:rPr>
            </w:pPr>
            <w:r>
              <w:rPr>
                <w:spacing w:val="-4"/>
                <w:sz w:val="20"/>
              </w:rPr>
              <w:t>1.92</w:t>
            </w:r>
          </w:p>
        </w:tc>
        <w:tc>
          <w:tcPr>
            <w:tcW w:w="1202" w:type="dxa"/>
          </w:tcPr>
          <w:p>
            <w:pPr>
              <w:pStyle w:val="TableParagraph"/>
              <w:spacing w:before="222"/>
              <w:ind w:left="240" w:right="240"/>
              <w:jc w:val="center"/>
              <w:rPr>
                <w:sz w:val="20"/>
              </w:rPr>
            </w:pPr>
            <w:r>
              <w:rPr>
                <w:spacing w:val="-4"/>
                <w:sz w:val="20"/>
              </w:rPr>
              <w:t>5.00</w:t>
            </w:r>
          </w:p>
        </w:tc>
        <w:tc>
          <w:tcPr>
            <w:tcW w:w="942" w:type="dxa"/>
          </w:tcPr>
          <w:p>
            <w:pPr>
              <w:pStyle w:val="TableParagraph"/>
              <w:spacing w:before="222"/>
              <w:ind w:left="250"/>
              <w:rPr>
                <w:sz w:val="20"/>
              </w:rPr>
            </w:pPr>
            <w:r>
              <w:rPr>
                <w:spacing w:val="-4"/>
                <w:sz w:val="20"/>
              </w:rPr>
              <w:t>0.60</w:t>
            </w:r>
          </w:p>
        </w:tc>
        <w:tc>
          <w:tcPr>
            <w:tcW w:w="1060" w:type="dxa"/>
          </w:tcPr>
          <w:p>
            <w:pPr>
              <w:pStyle w:val="TableParagraph"/>
              <w:spacing w:before="222"/>
              <w:ind w:left="357"/>
              <w:rPr>
                <w:sz w:val="20"/>
              </w:rPr>
            </w:pPr>
            <w:r>
              <w:rPr>
                <w:spacing w:val="-4"/>
                <w:sz w:val="20"/>
              </w:rPr>
              <w:t>9.40</w:t>
            </w:r>
          </w:p>
        </w:tc>
        <w:tc>
          <w:tcPr>
            <w:tcW w:w="1111" w:type="dxa"/>
          </w:tcPr>
          <w:p>
            <w:pPr>
              <w:pStyle w:val="TableParagraph"/>
              <w:spacing w:before="222"/>
              <w:ind w:left="233" w:right="254"/>
              <w:jc w:val="center"/>
              <w:rPr>
                <w:sz w:val="20"/>
              </w:rPr>
            </w:pPr>
            <w:r>
              <w:rPr>
                <w:spacing w:val="-4"/>
                <w:sz w:val="20"/>
              </w:rPr>
              <w:t>8.80</w:t>
            </w:r>
          </w:p>
        </w:tc>
        <w:tc>
          <w:tcPr>
            <w:tcW w:w="998" w:type="dxa"/>
          </w:tcPr>
          <w:p>
            <w:pPr>
              <w:pStyle w:val="TableParagraph"/>
              <w:spacing w:before="222"/>
              <w:ind w:left="223" w:right="259"/>
              <w:jc w:val="center"/>
              <w:rPr>
                <w:sz w:val="20"/>
              </w:rPr>
            </w:pPr>
            <w:r>
              <w:rPr>
                <w:spacing w:val="-4"/>
                <w:sz w:val="20"/>
              </w:rPr>
              <w:t>0.15</w:t>
            </w:r>
          </w:p>
        </w:tc>
      </w:tr>
      <w:tr>
        <w:trPr>
          <w:trHeight w:val="799" w:hRule="atLeast"/>
        </w:trPr>
        <w:tc>
          <w:tcPr>
            <w:tcW w:w="1767" w:type="dxa"/>
          </w:tcPr>
          <w:p>
            <w:pPr>
              <w:pStyle w:val="TableParagraph"/>
              <w:spacing w:before="1"/>
              <w:rPr>
                <w:i/>
                <w:sz w:val="25"/>
              </w:rPr>
            </w:pPr>
          </w:p>
          <w:p>
            <w:pPr>
              <w:pStyle w:val="TableParagraph"/>
              <w:spacing w:before="1"/>
              <w:ind w:left="199"/>
              <w:rPr>
                <w:sz w:val="20"/>
              </w:rPr>
            </w:pPr>
            <w:r>
              <w:rPr>
                <w:spacing w:val="-2"/>
                <w:w w:val="105"/>
                <w:sz w:val="20"/>
              </w:rPr>
              <w:t>Remuneration</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5.06</w:t>
            </w:r>
          </w:p>
        </w:tc>
        <w:tc>
          <w:tcPr>
            <w:tcW w:w="939" w:type="dxa"/>
          </w:tcPr>
          <w:p>
            <w:pPr>
              <w:pStyle w:val="TableParagraph"/>
              <w:spacing w:before="1"/>
              <w:rPr>
                <w:i/>
                <w:sz w:val="25"/>
              </w:rPr>
            </w:pPr>
          </w:p>
          <w:p>
            <w:pPr>
              <w:pStyle w:val="TableParagraph"/>
              <w:spacing w:before="1"/>
              <w:ind w:left="293"/>
              <w:rPr>
                <w:sz w:val="20"/>
              </w:rPr>
            </w:pPr>
            <w:r>
              <w:rPr>
                <w:spacing w:val="-4"/>
                <w:sz w:val="20"/>
              </w:rPr>
              <w:t>2.32</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5.00</w:t>
            </w:r>
          </w:p>
        </w:tc>
        <w:tc>
          <w:tcPr>
            <w:tcW w:w="942" w:type="dxa"/>
          </w:tcPr>
          <w:p>
            <w:pPr>
              <w:pStyle w:val="TableParagraph"/>
              <w:spacing w:before="1"/>
              <w:rPr>
                <w:i/>
                <w:sz w:val="25"/>
              </w:rPr>
            </w:pPr>
          </w:p>
          <w:p>
            <w:pPr>
              <w:pStyle w:val="TableParagraph"/>
              <w:spacing w:before="1"/>
              <w:ind w:left="250"/>
              <w:rPr>
                <w:sz w:val="20"/>
              </w:rPr>
            </w:pPr>
            <w:r>
              <w:rPr>
                <w:spacing w:val="-4"/>
                <w:sz w:val="20"/>
              </w:rPr>
              <w:t>0.00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2"/>
                <w:sz w:val="20"/>
              </w:rPr>
              <w:t>10.00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0.18</w:t>
            </w:r>
          </w:p>
        </w:tc>
      </w:tr>
      <w:tr>
        <w:trPr>
          <w:trHeight w:val="800" w:hRule="atLeast"/>
        </w:trPr>
        <w:tc>
          <w:tcPr>
            <w:tcW w:w="1767" w:type="dxa"/>
          </w:tcPr>
          <w:p>
            <w:pPr>
              <w:pStyle w:val="TableParagraph"/>
              <w:spacing w:before="1"/>
              <w:rPr>
                <w:i/>
                <w:sz w:val="25"/>
              </w:rPr>
            </w:pPr>
          </w:p>
          <w:p>
            <w:pPr>
              <w:pStyle w:val="TableParagraph"/>
              <w:spacing w:before="1"/>
              <w:ind w:left="436"/>
              <w:rPr>
                <w:sz w:val="20"/>
              </w:rPr>
            </w:pPr>
            <w:r>
              <w:rPr>
                <w:spacing w:val="-2"/>
                <w:w w:val="105"/>
                <w:sz w:val="20"/>
              </w:rPr>
              <w:t>Influence</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4.97</w:t>
            </w:r>
          </w:p>
        </w:tc>
        <w:tc>
          <w:tcPr>
            <w:tcW w:w="939" w:type="dxa"/>
          </w:tcPr>
          <w:p>
            <w:pPr>
              <w:pStyle w:val="TableParagraph"/>
              <w:spacing w:before="1"/>
              <w:rPr>
                <w:i/>
                <w:sz w:val="25"/>
              </w:rPr>
            </w:pPr>
          </w:p>
          <w:p>
            <w:pPr>
              <w:pStyle w:val="TableParagraph"/>
              <w:spacing w:before="1"/>
              <w:ind w:left="293"/>
              <w:rPr>
                <w:sz w:val="20"/>
              </w:rPr>
            </w:pPr>
            <w:r>
              <w:rPr>
                <w:spacing w:val="-4"/>
                <w:sz w:val="20"/>
              </w:rPr>
              <w:t>1.90</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5.00</w:t>
            </w:r>
          </w:p>
        </w:tc>
        <w:tc>
          <w:tcPr>
            <w:tcW w:w="942" w:type="dxa"/>
          </w:tcPr>
          <w:p>
            <w:pPr>
              <w:pStyle w:val="TableParagraph"/>
              <w:spacing w:before="1"/>
              <w:rPr>
                <w:i/>
                <w:sz w:val="25"/>
              </w:rPr>
            </w:pPr>
          </w:p>
          <w:p>
            <w:pPr>
              <w:pStyle w:val="TableParagraph"/>
              <w:spacing w:before="1"/>
              <w:ind w:left="250"/>
              <w:rPr>
                <w:sz w:val="20"/>
              </w:rPr>
            </w:pPr>
            <w:r>
              <w:rPr>
                <w:spacing w:val="-4"/>
                <w:sz w:val="20"/>
              </w:rPr>
              <w:t>0.60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9.40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0.15</w:t>
            </w:r>
          </w:p>
        </w:tc>
      </w:tr>
      <w:tr>
        <w:trPr>
          <w:trHeight w:val="800" w:hRule="atLeast"/>
        </w:trPr>
        <w:tc>
          <w:tcPr>
            <w:tcW w:w="1767" w:type="dxa"/>
          </w:tcPr>
          <w:p>
            <w:pPr>
              <w:pStyle w:val="TableParagraph"/>
              <w:spacing w:before="3"/>
              <w:rPr>
                <w:i/>
                <w:sz w:val="25"/>
              </w:rPr>
            </w:pPr>
          </w:p>
          <w:p>
            <w:pPr>
              <w:pStyle w:val="TableParagraph"/>
              <w:ind w:left="424"/>
              <w:rPr>
                <w:sz w:val="20"/>
              </w:rPr>
            </w:pPr>
            <w:r>
              <w:rPr>
                <w:spacing w:val="-2"/>
                <w:sz w:val="20"/>
              </w:rPr>
              <w:t>Feedback</w:t>
            </w:r>
          </w:p>
        </w:tc>
        <w:tc>
          <w:tcPr>
            <w:tcW w:w="1050" w:type="dxa"/>
          </w:tcPr>
          <w:p>
            <w:pPr>
              <w:pStyle w:val="TableParagraph"/>
              <w:spacing w:before="3"/>
              <w:rPr>
                <w:i/>
                <w:sz w:val="25"/>
              </w:rPr>
            </w:pPr>
          </w:p>
          <w:p>
            <w:pPr>
              <w:pStyle w:val="TableParagraph"/>
              <w:ind w:left="219" w:right="278"/>
              <w:jc w:val="center"/>
              <w:rPr>
                <w:sz w:val="20"/>
              </w:rPr>
            </w:pPr>
            <w:r>
              <w:rPr>
                <w:spacing w:val="-4"/>
                <w:sz w:val="20"/>
              </w:rPr>
              <w:t>4.34</w:t>
            </w:r>
          </w:p>
        </w:tc>
        <w:tc>
          <w:tcPr>
            <w:tcW w:w="939" w:type="dxa"/>
          </w:tcPr>
          <w:p>
            <w:pPr>
              <w:pStyle w:val="TableParagraph"/>
              <w:spacing w:before="3"/>
              <w:rPr>
                <w:i/>
                <w:sz w:val="25"/>
              </w:rPr>
            </w:pPr>
          </w:p>
          <w:p>
            <w:pPr>
              <w:pStyle w:val="TableParagraph"/>
              <w:ind w:left="293"/>
              <w:rPr>
                <w:sz w:val="20"/>
              </w:rPr>
            </w:pPr>
            <w:r>
              <w:rPr>
                <w:spacing w:val="-4"/>
                <w:sz w:val="20"/>
              </w:rPr>
              <w:t>1.96</w:t>
            </w:r>
          </w:p>
        </w:tc>
        <w:tc>
          <w:tcPr>
            <w:tcW w:w="1202" w:type="dxa"/>
          </w:tcPr>
          <w:p>
            <w:pPr>
              <w:pStyle w:val="TableParagraph"/>
              <w:spacing w:before="3"/>
              <w:rPr>
                <w:i/>
                <w:sz w:val="25"/>
              </w:rPr>
            </w:pPr>
          </w:p>
          <w:p>
            <w:pPr>
              <w:pStyle w:val="TableParagraph"/>
              <w:ind w:left="240" w:right="240"/>
              <w:jc w:val="center"/>
              <w:rPr>
                <w:sz w:val="20"/>
              </w:rPr>
            </w:pPr>
            <w:r>
              <w:rPr>
                <w:spacing w:val="-4"/>
                <w:sz w:val="20"/>
              </w:rPr>
              <w:t>4.40</w:t>
            </w:r>
          </w:p>
        </w:tc>
        <w:tc>
          <w:tcPr>
            <w:tcW w:w="942" w:type="dxa"/>
          </w:tcPr>
          <w:p>
            <w:pPr>
              <w:pStyle w:val="TableParagraph"/>
              <w:spacing w:before="3"/>
              <w:rPr>
                <w:i/>
                <w:sz w:val="25"/>
              </w:rPr>
            </w:pPr>
          </w:p>
          <w:p>
            <w:pPr>
              <w:pStyle w:val="TableParagraph"/>
              <w:ind w:left="250"/>
              <w:rPr>
                <w:sz w:val="20"/>
              </w:rPr>
            </w:pPr>
            <w:r>
              <w:rPr>
                <w:spacing w:val="-4"/>
                <w:sz w:val="20"/>
              </w:rPr>
              <w:t>0.00</w:t>
            </w:r>
          </w:p>
        </w:tc>
        <w:tc>
          <w:tcPr>
            <w:tcW w:w="1060" w:type="dxa"/>
          </w:tcPr>
          <w:p>
            <w:pPr>
              <w:pStyle w:val="TableParagraph"/>
              <w:spacing w:before="3"/>
              <w:rPr>
                <w:i/>
                <w:sz w:val="25"/>
              </w:rPr>
            </w:pPr>
          </w:p>
          <w:p>
            <w:pPr>
              <w:pStyle w:val="TableParagraph"/>
              <w:ind w:left="357"/>
              <w:rPr>
                <w:sz w:val="20"/>
              </w:rPr>
            </w:pPr>
            <w:r>
              <w:rPr>
                <w:spacing w:val="-4"/>
                <w:sz w:val="20"/>
              </w:rPr>
              <w:t>9.40</w:t>
            </w:r>
          </w:p>
        </w:tc>
        <w:tc>
          <w:tcPr>
            <w:tcW w:w="1111" w:type="dxa"/>
          </w:tcPr>
          <w:p>
            <w:pPr>
              <w:pStyle w:val="TableParagraph"/>
              <w:spacing w:before="3"/>
              <w:rPr>
                <w:i/>
                <w:sz w:val="25"/>
              </w:rPr>
            </w:pPr>
          </w:p>
          <w:p>
            <w:pPr>
              <w:pStyle w:val="TableParagraph"/>
              <w:ind w:left="233" w:right="254"/>
              <w:jc w:val="center"/>
              <w:rPr>
                <w:sz w:val="20"/>
              </w:rPr>
            </w:pPr>
            <w:r>
              <w:rPr>
                <w:spacing w:val="-4"/>
                <w:sz w:val="20"/>
              </w:rPr>
              <w:t>9.40</w:t>
            </w:r>
          </w:p>
        </w:tc>
        <w:tc>
          <w:tcPr>
            <w:tcW w:w="998" w:type="dxa"/>
          </w:tcPr>
          <w:p>
            <w:pPr>
              <w:pStyle w:val="TableParagraph"/>
              <w:spacing w:before="3"/>
              <w:rPr>
                <w:i/>
                <w:sz w:val="25"/>
              </w:rPr>
            </w:pPr>
          </w:p>
          <w:p>
            <w:pPr>
              <w:pStyle w:val="TableParagraph"/>
              <w:ind w:left="223" w:right="259"/>
              <w:jc w:val="center"/>
              <w:rPr>
                <w:sz w:val="20"/>
              </w:rPr>
            </w:pPr>
            <w:r>
              <w:rPr>
                <w:spacing w:val="-4"/>
                <w:sz w:val="20"/>
              </w:rPr>
              <w:t>0.16</w:t>
            </w:r>
          </w:p>
        </w:tc>
      </w:tr>
      <w:tr>
        <w:trPr>
          <w:trHeight w:val="732" w:hRule="atLeast"/>
        </w:trPr>
        <w:tc>
          <w:tcPr>
            <w:tcW w:w="1767" w:type="dxa"/>
          </w:tcPr>
          <w:p>
            <w:pPr>
              <w:pStyle w:val="TableParagraph"/>
              <w:spacing w:before="2"/>
              <w:rPr>
                <w:i/>
                <w:sz w:val="25"/>
              </w:rPr>
            </w:pPr>
          </w:p>
          <w:p>
            <w:pPr>
              <w:pStyle w:val="TableParagraph"/>
              <w:ind w:left="290"/>
              <w:rPr>
                <w:sz w:val="20"/>
              </w:rPr>
            </w:pPr>
            <w:r>
              <w:rPr>
                <w:spacing w:val="-2"/>
                <w:w w:val="110"/>
                <w:sz w:val="20"/>
              </w:rPr>
              <w:t>Competition</w:t>
            </w:r>
          </w:p>
        </w:tc>
        <w:tc>
          <w:tcPr>
            <w:tcW w:w="1050" w:type="dxa"/>
          </w:tcPr>
          <w:p>
            <w:pPr>
              <w:pStyle w:val="TableParagraph"/>
              <w:spacing w:before="2"/>
              <w:rPr>
                <w:i/>
                <w:sz w:val="25"/>
              </w:rPr>
            </w:pPr>
          </w:p>
          <w:p>
            <w:pPr>
              <w:pStyle w:val="TableParagraph"/>
              <w:ind w:left="219" w:right="278"/>
              <w:jc w:val="center"/>
              <w:rPr>
                <w:sz w:val="20"/>
              </w:rPr>
            </w:pPr>
            <w:r>
              <w:rPr>
                <w:spacing w:val="-4"/>
                <w:sz w:val="20"/>
              </w:rPr>
              <w:t>3.71</w:t>
            </w:r>
          </w:p>
        </w:tc>
        <w:tc>
          <w:tcPr>
            <w:tcW w:w="939" w:type="dxa"/>
          </w:tcPr>
          <w:p>
            <w:pPr>
              <w:pStyle w:val="TableParagraph"/>
              <w:spacing w:before="2"/>
              <w:rPr>
                <w:i/>
                <w:sz w:val="25"/>
              </w:rPr>
            </w:pPr>
          </w:p>
          <w:p>
            <w:pPr>
              <w:pStyle w:val="TableParagraph"/>
              <w:ind w:left="293"/>
              <w:rPr>
                <w:sz w:val="20"/>
              </w:rPr>
            </w:pPr>
            <w:r>
              <w:rPr>
                <w:spacing w:val="-4"/>
                <w:sz w:val="20"/>
              </w:rPr>
              <w:t>2.10</w:t>
            </w:r>
          </w:p>
        </w:tc>
        <w:tc>
          <w:tcPr>
            <w:tcW w:w="1202" w:type="dxa"/>
          </w:tcPr>
          <w:p>
            <w:pPr>
              <w:pStyle w:val="TableParagraph"/>
              <w:spacing w:before="2"/>
              <w:rPr>
                <w:i/>
                <w:sz w:val="25"/>
              </w:rPr>
            </w:pPr>
          </w:p>
          <w:p>
            <w:pPr>
              <w:pStyle w:val="TableParagraph"/>
              <w:ind w:left="240" w:right="240"/>
              <w:jc w:val="center"/>
              <w:rPr>
                <w:sz w:val="20"/>
              </w:rPr>
            </w:pPr>
            <w:r>
              <w:rPr>
                <w:spacing w:val="-4"/>
                <w:sz w:val="20"/>
              </w:rPr>
              <w:t>3.80</w:t>
            </w:r>
          </w:p>
        </w:tc>
        <w:tc>
          <w:tcPr>
            <w:tcW w:w="942" w:type="dxa"/>
          </w:tcPr>
          <w:p>
            <w:pPr>
              <w:pStyle w:val="TableParagraph"/>
              <w:spacing w:before="2"/>
              <w:rPr>
                <w:i/>
                <w:sz w:val="25"/>
              </w:rPr>
            </w:pPr>
          </w:p>
          <w:p>
            <w:pPr>
              <w:pStyle w:val="TableParagraph"/>
              <w:ind w:left="250"/>
              <w:rPr>
                <w:sz w:val="20"/>
              </w:rPr>
            </w:pPr>
            <w:r>
              <w:rPr>
                <w:spacing w:val="-4"/>
                <w:sz w:val="20"/>
              </w:rPr>
              <w:t>0.00</w:t>
            </w:r>
          </w:p>
        </w:tc>
        <w:tc>
          <w:tcPr>
            <w:tcW w:w="1060" w:type="dxa"/>
          </w:tcPr>
          <w:p>
            <w:pPr>
              <w:pStyle w:val="TableParagraph"/>
              <w:spacing w:before="2"/>
              <w:rPr>
                <w:i/>
                <w:sz w:val="25"/>
              </w:rPr>
            </w:pPr>
          </w:p>
          <w:p>
            <w:pPr>
              <w:pStyle w:val="TableParagraph"/>
              <w:ind w:left="357"/>
              <w:rPr>
                <w:sz w:val="20"/>
              </w:rPr>
            </w:pPr>
            <w:r>
              <w:rPr>
                <w:spacing w:val="-4"/>
                <w:sz w:val="20"/>
              </w:rPr>
              <w:t>8.10</w:t>
            </w:r>
          </w:p>
        </w:tc>
        <w:tc>
          <w:tcPr>
            <w:tcW w:w="1111" w:type="dxa"/>
          </w:tcPr>
          <w:p>
            <w:pPr>
              <w:pStyle w:val="TableParagraph"/>
              <w:spacing w:before="2"/>
              <w:rPr>
                <w:i/>
                <w:sz w:val="25"/>
              </w:rPr>
            </w:pPr>
          </w:p>
          <w:p>
            <w:pPr>
              <w:pStyle w:val="TableParagraph"/>
              <w:ind w:left="233" w:right="254"/>
              <w:jc w:val="center"/>
              <w:rPr>
                <w:sz w:val="20"/>
              </w:rPr>
            </w:pPr>
            <w:r>
              <w:rPr>
                <w:spacing w:val="-4"/>
                <w:sz w:val="20"/>
              </w:rPr>
              <w:t>8.10</w:t>
            </w:r>
          </w:p>
        </w:tc>
        <w:tc>
          <w:tcPr>
            <w:tcW w:w="998" w:type="dxa"/>
          </w:tcPr>
          <w:p>
            <w:pPr>
              <w:pStyle w:val="TableParagraph"/>
              <w:spacing w:before="2"/>
              <w:rPr>
                <w:i/>
                <w:sz w:val="25"/>
              </w:rPr>
            </w:pPr>
          </w:p>
          <w:p>
            <w:pPr>
              <w:pStyle w:val="TableParagraph"/>
              <w:ind w:left="223" w:right="259"/>
              <w:jc w:val="center"/>
              <w:rPr>
                <w:sz w:val="20"/>
              </w:rPr>
            </w:pPr>
            <w:r>
              <w:rPr>
                <w:spacing w:val="-4"/>
                <w:sz w:val="20"/>
              </w:rPr>
              <w:t>0.17</w:t>
            </w:r>
          </w:p>
        </w:tc>
      </w:tr>
      <w:tr>
        <w:trPr>
          <w:trHeight w:val="935" w:hRule="atLeast"/>
        </w:trPr>
        <w:tc>
          <w:tcPr>
            <w:tcW w:w="1767" w:type="dxa"/>
          </w:tcPr>
          <w:p>
            <w:pPr>
              <w:pStyle w:val="TableParagraph"/>
              <w:spacing w:line="283" w:lineRule="auto" w:before="222"/>
              <w:ind w:left="218" w:firstLine="336"/>
              <w:rPr>
                <w:sz w:val="20"/>
              </w:rPr>
            </w:pPr>
            <w:r>
              <w:rPr>
                <w:spacing w:val="-2"/>
                <w:w w:val="105"/>
                <w:sz w:val="20"/>
              </w:rPr>
              <w:t>Career Opportunities</w:t>
            </w:r>
          </w:p>
        </w:tc>
        <w:tc>
          <w:tcPr>
            <w:tcW w:w="1050" w:type="dxa"/>
          </w:tcPr>
          <w:p>
            <w:pPr>
              <w:pStyle w:val="TableParagraph"/>
              <w:rPr>
                <w:i/>
                <w:sz w:val="31"/>
              </w:rPr>
            </w:pPr>
          </w:p>
          <w:p>
            <w:pPr>
              <w:pStyle w:val="TableParagraph"/>
              <w:ind w:left="219" w:right="278"/>
              <w:jc w:val="center"/>
              <w:rPr>
                <w:sz w:val="20"/>
              </w:rPr>
            </w:pPr>
            <w:r>
              <w:rPr>
                <w:spacing w:val="-4"/>
                <w:sz w:val="20"/>
              </w:rPr>
              <w:t>6.28</w:t>
            </w:r>
          </w:p>
        </w:tc>
        <w:tc>
          <w:tcPr>
            <w:tcW w:w="939" w:type="dxa"/>
          </w:tcPr>
          <w:p>
            <w:pPr>
              <w:pStyle w:val="TableParagraph"/>
              <w:rPr>
                <w:i/>
                <w:sz w:val="31"/>
              </w:rPr>
            </w:pPr>
          </w:p>
          <w:p>
            <w:pPr>
              <w:pStyle w:val="TableParagraph"/>
              <w:ind w:left="293"/>
              <w:rPr>
                <w:sz w:val="20"/>
              </w:rPr>
            </w:pPr>
            <w:r>
              <w:rPr>
                <w:spacing w:val="-4"/>
                <w:sz w:val="20"/>
              </w:rPr>
              <w:t>1.93</w:t>
            </w:r>
          </w:p>
        </w:tc>
        <w:tc>
          <w:tcPr>
            <w:tcW w:w="1202" w:type="dxa"/>
          </w:tcPr>
          <w:p>
            <w:pPr>
              <w:pStyle w:val="TableParagraph"/>
              <w:rPr>
                <w:i/>
                <w:sz w:val="31"/>
              </w:rPr>
            </w:pPr>
          </w:p>
          <w:p>
            <w:pPr>
              <w:pStyle w:val="TableParagraph"/>
              <w:ind w:left="240" w:right="240"/>
              <w:jc w:val="center"/>
              <w:rPr>
                <w:sz w:val="20"/>
              </w:rPr>
            </w:pPr>
            <w:r>
              <w:rPr>
                <w:spacing w:val="-4"/>
                <w:sz w:val="20"/>
              </w:rPr>
              <w:t>6.30</w:t>
            </w:r>
          </w:p>
        </w:tc>
        <w:tc>
          <w:tcPr>
            <w:tcW w:w="942" w:type="dxa"/>
          </w:tcPr>
          <w:p>
            <w:pPr>
              <w:pStyle w:val="TableParagraph"/>
              <w:rPr>
                <w:i/>
                <w:sz w:val="31"/>
              </w:rPr>
            </w:pPr>
          </w:p>
          <w:p>
            <w:pPr>
              <w:pStyle w:val="TableParagraph"/>
              <w:ind w:left="250"/>
              <w:rPr>
                <w:sz w:val="20"/>
              </w:rPr>
            </w:pPr>
            <w:r>
              <w:rPr>
                <w:spacing w:val="-4"/>
                <w:sz w:val="20"/>
              </w:rPr>
              <w:t>1.90</w:t>
            </w:r>
          </w:p>
        </w:tc>
        <w:tc>
          <w:tcPr>
            <w:tcW w:w="1060" w:type="dxa"/>
          </w:tcPr>
          <w:p>
            <w:pPr>
              <w:pStyle w:val="TableParagraph"/>
              <w:rPr>
                <w:i/>
                <w:sz w:val="31"/>
              </w:rPr>
            </w:pPr>
          </w:p>
          <w:p>
            <w:pPr>
              <w:pStyle w:val="TableParagraph"/>
              <w:ind w:left="300"/>
              <w:rPr>
                <w:sz w:val="20"/>
              </w:rPr>
            </w:pPr>
            <w:r>
              <w:rPr>
                <w:spacing w:val="-2"/>
                <w:sz w:val="20"/>
              </w:rPr>
              <w:t>10.00</w:t>
            </w:r>
          </w:p>
        </w:tc>
        <w:tc>
          <w:tcPr>
            <w:tcW w:w="1111" w:type="dxa"/>
          </w:tcPr>
          <w:p>
            <w:pPr>
              <w:pStyle w:val="TableParagraph"/>
              <w:rPr>
                <w:i/>
                <w:sz w:val="31"/>
              </w:rPr>
            </w:pPr>
          </w:p>
          <w:p>
            <w:pPr>
              <w:pStyle w:val="TableParagraph"/>
              <w:ind w:left="233" w:right="254"/>
              <w:jc w:val="center"/>
              <w:rPr>
                <w:sz w:val="20"/>
              </w:rPr>
            </w:pPr>
            <w:r>
              <w:rPr>
                <w:spacing w:val="-4"/>
                <w:sz w:val="20"/>
              </w:rPr>
              <w:t>8.10</w:t>
            </w:r>
          </w:p>
        </w:tc>
        <w:tc>
          <w:tcPr>
            <w:tcW w:w="998" w:type="dxa"/>
          </w:tcPr>
          <w:p>
            <w:pPr>
              <w:pStyle w:val="TableParagraph"/>
              <w:rPr>
                <w:i/>
                <w:sz w:val="31"/>
              </w:rPr>
            </w:pPr>
          </w:p>
          <w:p>
            <w:pPr>
              <w:pStyle w:val="TableParagraph"/>
              <w:ind w:left="223" w:right="259"/>
              <w:jc w:val="center"/>
              <w:rPr>
                <w:sz w:val="20"/>
              </w:rPr>
            </w:pPr>
            <w:r>
              <w:rPr>
                <w:spacing w:val="-4"/>
                <w:sz w:val="20"/>
              </w:rPr>
              <w:t>0.15</w:t>
            </w:r>
          </w:p>
        </w:tc>
      </w:tr>
      <w:tr>
        <w:trPr>
          <w:trHeight w:val="620" w:hRule="atLeast"/>
        </w:trPr>
        <w:tc>
          <w:tcPr>
            <w:tcW w:w="1767" w:type="dxa"/>
          </w:tcPr>
          <w:p>
            <w:pPr>
              <w:pStyle w:val="TableParagraph"/>
              <w:spacing w:before="222"/>
              <w:ind w:left="494"/>
              <w:rPr>
                <w:sz w:val="20"/>
              </w:rPr>
            </w:pPr>
            <w:r>
              <w:rPr>
                <w:spacing w:val="-2"/>
                <w:w w:val="110"/>
                <w:sz w:val="20"/>
              </w:rPr>
              <w:t>Mobility</w:t>
            </w:r>
          </w:p>
        </w:tc>
        <w:tc>
          <w:tcPr>
            <w:tcW w:w="1050" w:type="dxa"/>
          </w:tcPr>
          <w:p>
            <w:pPr>
              <w:pStyle w:val="TableParagraph"/>
              <w:spacing w:before="222"/>
              <w:ind w:left="219" w:right="278"/>
              <w:jc w:val="center"/>
              <w:rPr>
                <w:sz w:val="20"/>
              </w:rPr>
            </w:pPr>
            <w:r>
              <w:rPr>
                <w:spacing w:val="-4"/>
                <w:sz w:val="20"/>
              </w:rPr>
              <w:t>3.85</w:t>
            </w:r>
          </w:p>
        </w:tc>
        <w:tc>
          <w:tcPr>
            <w:tcW w:w="939" w:type="dxa"/>
          </w:tcPr>
          <w:p>
            <w:pPr>
              <w:pStyle w:val="TableParagraph"/>
              <w:spacing w:before="222"/>
              <w:ind w:left="293"/>
              <w:rPr>
                <w:sz w:val="20"/>
              </w:rPr>
            </w:pPr>
            <w:r>
              <w:rPr>
                <w:spacing w:val="-4"/>
                <w:sz w:val="20"/>
              </w:rPr>
              <w:t>1.98</w:t>
            </w:r>
          </w:p>
        </w:tc>
        <w:tc>
          <w:tcPr>
            <w:tcW w:w="1202" w:type="dxa"/>
          </w:tcPr>
          <w:p>
            <w:pPr>
              <w:pStyle w:val="TableParagraph"/>
              <w:spacing w:before="222"/>
              <w:ind w:left="240" w:right="240"/>
              <w:jc w:val="center"/>
              <w:rPr>
                <w:sz w:val="20"/>
              </w:rPr>
            </w:pPr>
            <w:r>
              <w:rPr>
                <w:spacing w:val="-4"/>
                <w:sz w:val="20"/>
              </w:rPr>
              <w:t>3.80</w:t>
            </w:r>
          </w:p>
        </w:tc>
        <w:tc>
          <w:tcPr>
            <w:tcW w:w="942" w:type="dxa"/>
          </w:tcPr>
          <w:p>
            <w:pPr>
              <w:pStyle w:val="TableParagraph"/>
              <w:spacing w:before="222"/>
              <w:ind w:left="250"/>
              <w:rPr>
                <w:sz w:val="20"/>
              </w:rPr>
            </w:pPr>
            <w:r>
              <w:rPr>
                <w:spacing w:val="-4"/>
                <w:sz w:val="20"/>
              </w:rPr>
              <w:t>0.00</w:t>
            </w:r>
          </w:p>
        </w:tc>
        <w:tc>
          <w:tcPr>
            <w:tcW w:w="1060" w:type="dxa"/>
          </w:tcPr>
          <w:p>
            <w:pPr>
              <w:pStyle w:val="TableParagraph"/>
              <w:spacing w:before="222"/>
              <w:ind w:left="357"/>
              <w:rPr>
                <w:sz w:val="20"/>
              </w:rPr>
            </w:pPr>
            <w:r>
              <w:rPr>
                <w:spacing w:val="-4"/>
                <w:sz w:val="20"/>
              </w:rPr>
              <w:t>8.80</w:t>
            </w:r>
          </w:p>
        </w:tc>
        <w:tc>
          <w:tcPr>
            <w:tcW w:w="1111" w:type="dxa"/>
          </w:tcPr>
          <w:p>
            <w:pPr>
              <w:pStyle w:val="TableParagraph"/>
              <w:spacing w:before="222"/>
              <w:ind w:left="233" w:right="254"/>
              <w:jc w:val="center"/>
              <w:rPr>
                <w:sz w:val="20"/>
              </w:rPr>
            </w:pPr>
            <w:r>
              <w:rPr>
                <w:spacing w:val="-4"/>
                <w:sz w:val="20"/>
              </w:rPr>
              <w:t>8.80</w:t>
            </w:r>
          </w:p>
        </w:tc>
        <w:tc>
          <w:tcPr>
            <w:tcW w:w="998" w:type="dxa"/>
          </w:tcPr>
          <w:p>
            <w:pPr>
              <w:pStyle w:val="TableParagraph"/>
              <w:spacing w:before="222"/>
              <w:ind w:left="223" w:right="259"/>
              <w:jc w:val="center"/>
              <w:rPr>
                <w:sz w:val="20"/>
              </w:rPr>
            </w:pPr>
            <w:r>
              <w:rPr>
                <w:spacing w:val="-4"/>
                <w:sz w:val="20"/>
              </w:rPr>
              <w:t>0.16</w:t>
            </w:r>
          </w:p>
        </w:tc>
      </w:tr>
      <w:tr>
        <w:trPr>
          <w:trHeight w:val="1121" w:hRule="atLeast"/>
        </w:trPr>
        <w:tc>
          <w:tcPr>
            <w:tcW w:w="1767" w:type="dxa"/>
          </w:tcPr>
          <w:p>
            <w:pPr>
              <w:pStyle w:val="TableParagraph"/>
              <w:spacing w:line="283" w:lineRule="auto" w:before="177"/>
              <w:ind w:left="267" w:right="299"/>
              <w:jc w:val="center"/>
              <w:rPr>
                <w:sz w:val="20"/>
              </w:rPr>
            </w:pPr>
            <w:r>
              <w:rPr>
                <w:spacing w:val="-2"/>
                <w:w w:val="105"/>
                <w:sz w:val="20"/>
              </w:rPr>
              <w:t>Autonomous Working Conditions</w:t>
            </w:r>
          </w:p>
        </w:tc>
        <w:tc>
          <w:tcPr>
            <w:tcW w:w="1050" w:type="dxa"/>
          </w:tcPr>
          <w:p>
            <w:pPr>
              <w:pStyle w:val="TableParagraph"/>
              <w:rPr>
                <w:i/>
                <w:sz w:val="26"/>
              </w:rPr>
            </w:pPr>
          </w:p>
          <w:p>
            <w:pPr>
              <w:pStyle w:val="TableParagraph"/>
              <w:spacing w:before="150"/>
              <w:ind w:left="219" w:right="278"/>
              <w:jc w:val="center"/>
              <w:rPr>
                <w:sz w:val="20"/>
              </w:rPr>
            </w:pPr>
            <w:r>
              <w:rPr>
                <w:spacing w:val="-4"/>
                <w:sz w:val="20"/>
              </w:rPr>
              <w:t>5.46</w:t>
            </w:r>
          </w:p>
        </w:tc>
        <w:tc>
          <w:tcPr>
            <w:tcW w:w="939" w:type="dxa"/>
          </w:tcPr>
          <w:p>
            <w:pPr>
              <w:pStyle w:val="TableParagraph"/>
              <w:rPr>
                <w:i/>
                <w:sz w:val="26"/>
              </w:rPr>
            </w:pPr>
          </w:p>
          <w:p>
            <w:pPr>
              <w:pStyle w:val="TableParagraph"/>
              <w:spacing w:before="150"/>
              <w:ind w:left="293"/>
              <w:rPr>
                <w:sz w:val="20"/>
              </w:rPr>
            </w:pPr>
            <w:r>
              <w:rPr>
                <w:spacing w:val="-4"/>
                <w:sz w:val="20"/>
              </w:rPr>
              <w:t>2.15</w:t>
            </w:r>
          </w:p>
        </w:tc>
        <w:tc>
          <w:tcPr>
            <w:tcW w:w="1202" w:type="dxa"/>
          </w:tcPr>
          <w:p>
            <w:pPr>
              <w:pStyle w:val="TableParagraph"/>
              <w:rPr>
                <w:i/>
                <w:sz w:val="26"/>
              </w:rPr>
            </w:pPr>
          </w:p>
          <w:p>
            <w:pPr>
              <w:pStyle w:val="TableParagraph"/>
              <w:spacing w:before="150"/>
              <w:ind w:left="240" w:right="240"/>
              <w:jc w:val="center"/>
              <w:rPr>
                <w:sz w:val="20"/>
              </w:rPr>
            </w:pPr>
            <w:r>
              <w:rPr>
                <w:spacing w:val="-4"/>
                <w:sz w:val="20"/>
              </w:rPr>
              <w:t>5.60</w:t>
            </w:r>
          </w:p>
        </w:tc>
        <w:tc>
          <w:tcPr>
            <w:tcW w:w="942" w:type="dxa"/>
          </w:tcPr>
          <w:p>
            <w:pPr>
              <w:pStyle w:val="TableParagraph"/>
              <w:rPr>
                <w:i/>
                <w:sz w:val="26"/>
              </w:rPr>
            </w:pPr>
          </w:p>
          <w:p>
            <w:pPr>
              <w:pStyle w:val="TableParagraph"/>
              <w:spacing w:before="150"/>
              <w:ind w:left="250"/>
              <w:rPr>
                <w:sz w:val="20"/>
              </w:rPr>
            </w:pPr>
            <w:r>
              <w:rPr>
                <w:spacing w:val="-4"/>
                <w:sz w:val="20"/>
              </w:rPr>
              <w:t>0.00</w:t>
            </w:r>
          </w:p>
        </w:tc>
        <w:tc>
          <w:tcPr>
            <w:tcW w:w="1060" w:type="dxa"/>
          </w:tcPr>
          <w:p>
            <w:pPr>
              <w:pStyle w:val="TableParagraph"/>
              <w:rPr>
                <w:i/>
                <w:sz w:val="26"/>
              </w:rPr>
            </w:pPr>
          </w:p>
          <w:p>
            <w:pPr>
              <w:pStyle w:val="TableParagraph"/>
              <w:spacing w:before="150"/>
              <w:ind w:left="300"/>
              <w:rPr>
                <w:sz w:val="20"/>
              </w:rPr>
            </w:pPr>
            <w:r>
              <w:rPr>
                <w:spacing w:val="-2"/>
                <w:sz w:val="20"/>
              </w:rPr>
              <w:t>10.00</w:t>
            </w:r>
          </w:p>
        </w:tc>
        <w:tc>
          <w:tcPr>
            <w:tcW w:w="1111" w:type="dxa"/>
          </w:tcPr>
          <w:p>
            <w:pPr>
              <w:pStyle w:val="TableParagraph"/>
              <w:rPr>
                <w:i/>
                <w:sz w:val="26"/>
              </w:rPr>
            </w:pPr>
          </w:p>
          <w:p>
            <w:pPr>
              <w:pStyle w:val="TableParagraph"/>
              <w:spacing w:before="150"/>
              <w:ind w:left="233" w:right="254"/>
              <w:jc w:val="center"/>
              <w:rPr>
                <w:sz w:val="20"/>
              </w:rPr>
            </w:pPr>
            <w:r>
              <w:rPr>
                <w:spacing w:val="-2"/>
                <w:sz w:val="20"/>
              </w:rPr>
              <w:t>10.00</w:t>
            </w:r>
          </w:p>
        </w:tc>
        <w:tc>
          <w:tcPr>
            <w:tcW w:w="998" w:type="dxa"/>
          </w:tcPr>
          <w:p>
            <w:pPr>
              <w:pStyle w:val="TableParagraph"/>
              <w:rPr>
                <w:i/>
                <w:sz w:val="26"/>
              </w:rPr>
            </w:pPr>
          </w:p>
          <w:p>
            <w:pPr>
              <w:pStyle w:val="TableParagraph"/>
              <w:spacing w:before="150"/>
              <w:ind w:left="223" w:right="259"/>
              <w:jc w:val="center"/>
              <w:rPr>
                <w:sz w:val="20"/>
              </w:rPr>
            </w:pPr>
            <w:r>
              <w:rPr>
                <w:spacing w:val="-4"/>
                <w:sz w:val="20"/>
              </w:rPr>
              <w:t>0.17</w:t>
            </w:r>
          </w:p>
        </w:tc>
      </w:tr>
      <w:tr>
        <w:trPr>
          <w:trHeight w:val="687" w:hRule="atLeast"/>
        </w:trPr>
        <w:tc>
          <w:tcPr>
            <w:tcW w:w="1767" w:type="dxa"/>
          </w:tcPr>
          <w:p>
            <w:pPr>
              <w:pStyle w:val="TableParagraph"/>
              <w:spacing w:before="178"/>
              <w:ind w:left="376"/>
              <w:rPr>
                <w:sz w:val="20"/>
              </w:rPr>
            </w:pPr>
            <w:r>
              <w:rPr>
                <w:sz w:val="20"/>
              </w:rPr>
              <w:t>Well-</w:t>
            </w:r>
            <w:r>
              <w:rPr>
                <w:spacing w:val="-2"/>
                <w:sz w:val="20"/>
              </w:rPr>
              <w:t>being</w:t>
            </w:r>
          </w:p>
        </w:tc>
        <w:tc>
          <w:tcPr>
            <w:tcW w:w="1050" w:type="dxa"/>
          </w:tcPr>
          <w:p>
            <w:pPr>
              <w:pStyle w:val="TableParagraph"/>
              <w:spacing w:before="178"/>
              <w:ind w:left="219" w:right="278"/>
              <w:jc w:val="center"/>
              <w:rPr>
                <w:sz w:val="20"/>
              </w:rPr>
            </w:pPr>
            <w:r>
              <w:rPr>
                <w:spacing w:val="-4"/>
                <w:sz w:val="20"/>
              </w:rPr>
              <w:t>4.97</w:t>
            </w:r>
          </w:p>
        </w:tc>
        <w:tc>
          <w:tcPr>
            <w:tcW w:w="939" w:type="dxa"/>
          </w:tcPr>
          <w:p>
            <w:pPr>
              <w:pStyle w:val="TableParagraph"/>
              <w:spacing w:before="178"/>
              <w:ind w:left="293"/>
              <w:rPr>
                <w:sz w:val="20"/>
              </w:rPr>
            </w:pPr>
            <w:r>
              <w:rPr>
                <w:spacing w:val="-4"/>
                <w:sz w:val="20"/>
              </w:rPr>
              <w:t>1.80</w:t>
            </w:r>
          </w:p>
        </w:tc>
        <w:tc>
          <w:tcPr>
            <w:tcW w:w="1202" w:type="dxa"/>
          </w:tcPr>
          <w:p>
            <w:pPr>
              <w:pStyle w:val="TableParagraph"/>
              <w:spacing w:before="178"/>
              <w:ind w:left="240" w:right="240"/>
              <w:jc w:val="center"/>
              <w:rPr>
                <w:sz w:val="20"/>
              </w:rPr>
            </w:pPr>
            <w:r>
              <w:rPr>
                <w:spacing w:val="-4"/>
                <w:sz w:val="20"/>
              </w:rPr>
              <w:t>5.00</w:t>
            </w:r>
          </w:p>
        </w:tc>
        <w:tc>
          <w:tcPr>
            <w:tcW w:w="942" w:type="dxa"/>
          </w:tcPr>
          <w:p>
            <w:pPr>
              <w:pStyle w:val="TableParagraph"/>
              <w:spacing w:before="178"/>
              <w:ind w:left="250"/>
              <w:rPr>
                <w:sz w:val="20"/>
              </w:rPr>
            </w:pPr>
            <w:r>
              <w:rPr>
                <w:spacing w:val="-4"/>
                <w:sz w:val="20"/>
              </w:rPr>
              <w:t>1.30</w:t>
            </w:r>
          </w:p>
        </w:tc>
        <w:tc>
          <w:tcPr>
            <w:tcW w:w="1060" w:type="dxa"/>
          </w:tcPr>
          <w:p>
            <w:pPr>
              <w:pStyle w:val="TableParagraph"/>
              <w:spacing w:before="178"/>
              <w:ind w:left="300"/>
              <w:rPr>
                <w:sz w:val="20"/>
              </w:rPr>
            </w:pPr>
            <w:r>
              <w:rPr>
                <w:spacing w:val="-2"/>
                <w:sz w:val="20"/>
              </w:rPr>
              <w:t>10.00</w:t>
            </w:r>
          </w:p>
        </w:tc>
        <w:tc>
          <w:tcPr>
            <w:tcW w:w="1111" w:type="dxa"/>
          </w:tcPr>
          <w:p>
            <w:pPr>
              <w:pStyle w:val="TableParagraph"/>
              <w:spacing w:before="178"/>
              <w:ind w:left="233" w:right="254"/>
              <w:jc w:val="center"/>
              <w:rPr>
                <w:sz w:val="20"/>
              </w:rPr>
            </w:pPr>
            <w:r>
              <w:rPr>
                <w:spacing w:val="-4"/>
                <w:sz w:val="20"/>
              </w:rPr>
              <w:t>8.70</w:t>
            </w:r>
          </w:p>
        </w:tc>
        <w:tc>
          <w:tcPr>
            <w:tcW w:w="998" w:type="dxa"/>
          </w:tcPr>
          <w:p>
            <w:pPr>
              <w:pStyle w:val="TableParagraph"/>
              <w:spacing w:before="178"/>
              <w:ind w:left="223" w:right="259"/>
              <w:jc w:val="center"/>
              <w:rPr>
                <w:sz w:val="20"/>
              </w:rPr>
            </w:pPr>
            <w:r>
              <w:rPr>
                <w:spacing w:val="-4"/>
                <w:sz w:val="20"/>
              </w:rPr>
              <w:t>0.14</w:t>
            </w:r>
          </w:p>
        </w:tc>
      </w:tr>
      <w:tr>
        <w:trPr>
          <w:trHeight w:val="731" w:hRule="atLeast"/>
        </w:trPr>
        <w:tc>
          <w:tcPr>
            <w:tcW w:w="1767" w:type="dxa"/>
          </w:tcPr>
          <w:p>
            <w:pPr>
              <w:pStyle w:val="TableParagraph"/>
              <w:spacing w:before="1"/>
              <w:rPr>
                <w:i/>
                <w:sz w:val="25"/>
              </w:rPr>
            </w:pPr>
          </w:p>
          <w:p>
            <w:pPr>
              <w:pStyle w:val="TableParagraph"/>
              <w:spacing w:before="1"/>
              <w:ind w:left="496"/>
              <w:rPr>
                <w:sz w:val="20"/>
              </w:rPr>
            </w:pPr>
            <w:r>
              <w:rPr>
                <w:spacing w:val="-2"/>
                <w:w w:val="105"/>
                <w:sz w:val="20"/>
              </w:rPr>
              <w:t>Security</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5.05</w:t>
            </w:r>
          </w:p>
        </w:tc>
        <w:tc>
          <w:tcPr>
            <w:tcW w:w="939" w:type="dxa"/>
          </w:tcPr>
          <w:p>
            <w:pPr>
              <w:pStyle w:val="TableParagraph"/>
              <w:spacing w:before="1"/>
              <w:rPr>
                <w:i/>
                <w:sz w:val="25"/>
              </w:rPr>
            </w:pPr>
          </w:p>
          <w:p>
            <w:pPr>
              <w:pStyle w:val="TableParagraph"/>
              <w:spacing w:before="1"/>
              <w:ind w:left="293"/>
              <w:rPr>
                <w:sz w:val="20"/>
              </w:rPr>
            </w:pPr>
            <w:r>
              <w:rPr>
                <w:spacing w:val="-4"/>
                <w:sz w:val="20"/>
              </w:rPr>
              <w:t>1.98</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5.00</w:t>
            </w:r>
          </w:p>
        </w:tc>
        <w:tc>
          <w:tcPr>
            <w:tcW w:w="942" w:type="dxa"/>
          </w:tcPr>
          <w:p>
            <w:pPr>
              <w:pStyle w:val="TableParagraph"/>
              <w:spacing w:before="1"/>
              <w:rPr>
                <w:i/>
                <w:sz w:val="25"/>
              </w:rPr>
            </w:pPr>
          </w:p>
          <w:p>
            <w:pPr>
              <w:pStyle w:val="TableParagraph"/>
              <w:spacing w:before="1"/>
              <w:ind w:left="250"/>
              <w:rPr>
                <w:sz w:val="20"/>
              </w:rPr>
            </w:pPr>
            <w:r>
              <w:rPr>
                <w:spacing w:val="-4"/>
                <w:sz w:val="20"/>
              </w:rPr>
              <w:t>0.00</w:t>
            </w:r>
          </w:p>
        </w:tc>
        <w:tc>
          <w:tcPr>
            <w:tcW w:w="1060" w:type="dxa"/>
          </w:tcPr>
          <w:p>
            <w:pPr>
              <w:pStyle w:val="TableParagraph"/>
              <w:spacing w:before="1"/>
              <w:rPr>
                <w:i/>
                <w:sz w:val="25"/>
              </w:rPr>
            </w:pPr>
          </w:p>
          <w:p>
            <w:pPr>
              <w:pStyle w:val="TableParagraph"/>
              <w:spacing w:before="1"/>
              <w:ind w:left="357"/>
              <w:rPr>
                <w:sz w:val="20"/>
              </w:rPr>
            </w:pPr>
            <w:r>
              <w:rPr>
                <w:spacing w:val="-4"/>
                <w:sz w:val="20"/>
              </w:rPr>
              <w:t>9.40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9.40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0.16</w:t>
            </w:r>
          </w:p>
        </w:tc>
      </w:tr>
      <w:tr>
        <w:trPr>
          <w:trHeight w:val="936" w:hRule="atLeast"/>
        </w:trPr>
        <w:tc>
          <w:tcPr>
            <w:tcW w:w="1767" w:type="dxa"/>
          </w:tcPr>
          <w:p>
            <w:pPr>
              <w:pStyle w:val="TableParagraph"/>
              <w:spacing w:line="283" w:lineRule="auto" w:before="222"/>
              <w:ind w:left="549" w:hanging="207"/>
              <w:rPr>
                <w:sz w:val="20"/>
              </w:rPr>
            </w:pPr>
            <w:r>
              <w:rPr>
                <w:spacing w:val="-2"/>
                <w:sz w:val="20"/>
              </w:rPr>
              <w:t>Developing </w:t>
            </w:r>
            <w:r>
              <w:rPr>
                <w:spacing w:val="-2"/>
                <w:w w:val="105"/>
                <w:sz w:val="20"/>
              </w:rPr>
              <w:t>Others</w:t>
            </w:r>
          </w:p>
        </w:tc>
        <w:tc>
          <w:tcPr>
            <w:tcW w:w="1050" w:type="dxa"/>
          </w:tcPr>
          <w:p>
            <w:pPr>
              <w:pStyle w:val="TableParagraph"/>
              <w:rPr>
                <w:i/>
                <w:sz w:val="31"/>
              </w:rPr>
            </w:pPr>
          </w:p>
          <w:p>
            <w:pPr>
              <w:pStyle w:val="TableParagraph"/>
              <w:ind w:left="219" w:right="278"/>
              <w:jc w:val="center"/>
              <w:rPr>
                <w:sz w:val="20"/>
              </w:rPr>
            </w:pPr>
            <w:r>
              <w:rPr>
                <w:spacing w:val="-4"/>
                <w:sz w:val="20"/>
              </w:rPr>
              <w:t>4.88</w:t>
            </w:r>
          </w:p>
        </w:tc>
        <w:tc>
          <w:tcPr>
            <w:tcW w:w="939" w:type="dxa"/>
          </w:tcPr>
          <w:p>
            <w:pPr>
              <w:pStyle w:val="TableParagraph"/>
              <w:rPr>
                <w:i/>
                <w:sz w:val="31"/>
              </w:rPr>
            </w:pPr>
          </w:p>
          <w:p>
            <w:pPr>
              <w:pStyle w:val="TableParagraph"/>
              <w:ind w:left="293"/>
              <w:rPr>
                <w:sz w:val="20"/>
              </w:rPr>
            </w:pPr>
            <w:r>
              <w:rPr>
                <w:spacing w:val="-4"/>
                <w:sz w:val="20"/>
              </w:rPr>
              <w:t>1.95</w:t>
            </w:r>
          </w:p>
        </w:tc>
        <w:tc>
          <w:tcPr>
            <w:tcW w:w="1202" w:type="dxa"/>
          </w:tcPr>
          <w:p>
            <w:pPr>
              <w:pStyle w:val="TableParagraph"/>
              <w:rPr>
                <w:i/>
                <w:sz w:val="31"/>
              </w:rPr>
            </w:pPr>
          </w:p>
          <w:p>
            <w:pPr>
              <w:pStyle w:val="TableParagraph"/>
              <w:ind w:left="240" w:right="240"/>
              <w:jc w:val="center"/>
              <w:rPr>
                <w:sz w:val="20"/>
              </w:rPr>
            </w:pPr>
            <w:r>
              <w:rPr>
                <w:spacing w:val="-4"/>
                <w:sz w:val="20"/>
              </w:rPr>
              <w:t>5.00</w:t>
            </w:r>
          </w:p>
        </w:tc>
        <w:tc>
          <w:tcPr>
            <w:tcW w:w="942" w:type="dxa"/>
          </w:tcPr>
          <w:p>
            <w:pPr>
              <w:pStyle w:val="TableParagraph"/>
              <w:rPr>
                <w:i/>
                <w:sz w:val="31"/>
              </w:rPr>
            </w:pPr>
          </w:p>
          <w:p>
            <w:pPr>
              <w:pStyle w:val="TableParagraph"/>
              <w:ind w:left="250"/>
              <w:rPr>
                <w:sz w:val="20"/>
              </w:rPr>
            </w:pPr>
            <w:r>
              <w:rPr>
                <w:spacing w:val="-4"/>
                <w:sz w:val="20"/>
              </w:rPr>
              <w:t>0.60</w:t>
            </w:r>
          </w:p>
        </w:tc>
        <w:tc>
          <w:tcPr>
            <w:tcW w:w="1060" w:type="dxa"/>
          </w:tcPr>
          <w:p>
            <w:pPr>
              <w:pStyle w:val="TableParagraph"/>
              <w:rPr>
                <w:i/>
                <w:sz w:val="31"/>
              </w:rPr>
            </w:pPr>
          </w:p>
          <w:p>
            <w:pPr>
              <w:pStyle w:val="TableParagraph"/>
              <w:ind w:left="357"/>
              <w:rPr>
                <w:sz w:val="20"/>
              </w:rPr>
            </w:pPr>
            <w:r>
              <w:rPr>
                <w:spacing w:val="-4"/>
                <w:sz w:val="20"/>
              </w:rPr>
              <w:t>9.40</w:t>
            </w:r>
          </w:p>
        </w:tc>
        <w:tc>
          <w:tcPr>
            <w:tcW w:w="1111" w:type="dxa"/>
          </w:tcPr>
          <w:p>
            <w:pPr>
              <w:pStyle w:val="TableParagraph"/>
              <w:rPr>
                <w:i/>
                <w:sz w:val="31"/>
              </w:rPr>
            </w:pPr>
          </w:p>
          <w:p>
            <w:pPr>
              <w:pStyle w:val="TableParagraph"/>
              <w:ind w:left="233" w:right="254"/>
              <w:jc w:val="center"/>
              <w:rPr>
                <w:sz w:val="20"/>
              </w:rPr>
            </w:pPr>
            <w:r>
              <w:rPr>
                <w:spacing w:val="-4"/>
                <w:sz w:val="20"/>
              </w:rPr>
              <w:t>8.80</w:t>
            </w:r>
          </w:p>
        </w:tc>
        <w:tc>
          <w:tcPr>
            <w:tcW w:w="998" w:type="dxa"/>
          </w:tcPr>
          <w:p>
            <w:pPr>
              <w:pStyle w:val="TableParagraph"/>
              <w:rPr>
                <w:i/>
                <w:sz w:val="31"/>
              </w:rPr>
            </w:pPr>
          </w:p>
          <w:p>
            <w:pPr>
              <w:pStyle w:val="TableParagraph"/>
              <w:ind w:left="223" w:right="259"/>
              <w:jc w:val="center"/>
              <w:rPr>
                <w:sz w:val="20"/>
              </w:rPr>
            </w:pPr>
            <w:r>
              <w:rPr>
                <w:spacing w:val="-4"/>
                <w:sz w:val="20"/>
              </w:rPr>
              <w:t>0.15</w:t>
            </w:r>
          </w:p>
        </w:tc>
      </w:tr>
      <w:tr>
        <w:trPr>
          <w:trHeight w:val="663" w:hRule="atLeast"/>
        </w:trPr>
        <w:tc>
          <w:tcPr>
            <w:tcW w:w="1767" w:type="dxa"/>
          </w:tcPr>
          <w:p>
            <w:pPr>
              <w:pStyle w:val="TableParagraph"/>
              <w:spacing w:before="222"/>
              <w:ind w:left="302"/>
              <w:rPr>
                <w:sz w:val="20"/>
              </w:rPr>
            </w:pPr>
            <w:r>
              <w:rPr>
                <w:w w:val="95"/>
                <w:sz w:val="20"/>
              </w:rPr>
              <w:t>Social</w:t>
            </w:r>
            <w:r>
              <w:rPr>
                <w:spacing w:val="4"/>
                <w:w w:val="110"/>
                <w:sz w:val="20"/>
              </w:rPr>
              <w:t> </w:t>
            </w:r>
            <w:r>
              <w:rPr>
                <w:spacing w:val="-2"/>
                <w:w w:val="110"/>
                <w:sz w:val="20"/>
              </w:rPr>
              <w:t>Utility</w:t>
            </w:r>
          </w:p>
        </w:tc>
        <w:tc>
          <w:tcPr>
            <w:tcW w:w="1050" w:type="dxa"/>
          </w:tcPr>
          <w:p>
            <w:pPr>
              <w:pStyle w:val="TableParagraph"/>
              <w:spacing w:before="222"/>
              <w:ind w:left="219" w:right="278"/>
              <w:jc w:val="center"/>
              <w:rPr>
                <w:sz w:val="20"/>
              </w:rPr>
            </w:pPr>
            <w:r>
              <w:rPr>
                <w:spacing w:val="-4"/>
                <w:sz w:val="20"/>
              </w:rPr>
              <w:t>5.43</w:t>
            </w:r>
          </w:p>
        </w:tc>
        <w:tc>
          <w:tcPr>
            <w:tcW w:w="939" w:type="dxa"/>
          </w:tcPr>
          <w:p>
            <w:pPr>
              <w:pStyle w:val="TableParagraph"/>
              <w:spacing w:before="222"/>
              <w:ind w:left="293"/>
              <w:rPr>
                <w:sz w:val="20"/>
              </w:rPr>
            </w:pPr>
            <w:r>
              <w:rPr>
                <w:spacing w:val="-4"/>
                <w:sz w:val="20"/>
              </w:rPr>
              <w:t>2.05</w:t>
            </w:r>
          </w:p>
        </w:tc>
        <w:tc>
          <w:tcPr>
            <w:tcW w:w="1202" w:type="dxa"/>
          </w:tcPr>
          <w:p>
            <w:pPr>
              <w:pStyle w:val="TableParagraph"/>
              <w:spacing w:before="222"/>
              <w:ind w:left="240" w:right="240"/>
              <w:jc w:val="center"/>
              <w:rPr>
                <w:sz w:val="20"/>
              </w:rPr>
            </w:pPr>
            <w:r>
              <w:rPr>
                <w:spacing w:val="-4"/>
                <w:sz w:val="20"/>
              </w:rPr>
              <w:t>5.00</w:t>
            </w:r>
          </w:p>
        </w:tc>
        <w:tc>
          <w:tcPr>
            <w:tcW w:w="942" w:type="dxa"/>
          </w:tcPr>
          <w:p>
            <w:pPr>
              <w:pStyle w:val="TableParagraph"/>
              <w:spacing w:before="222"/>
              <w:ind w:left="250"/>
              <w:rPr>
                <w:sz w:val="20"/>
              </w:rPr>
            </w:pPr>
            <w:r>
              <w:rPr>
                <w:spacing w:val="-4"/>
                <w:sz w:val="20"/>
              </w:rPr>
              <w:t>1.30</w:t>
            </w:r>
          </w:p>
        </w:tc>
        <w:tc>
          <w:tcPr>
            <w:tcW w:w="1060" w:type="dxa"/>
          </w:tcPr>
          <w:p>
            <w:pPr>
              <w:pStyle w:val="TableParagraph"/>
              <w:spacing w:before="222"/>
              <w:ind w:left="300"/>
              <w:rPr>
                <w:sz w:val="20"/>
              </w:rPr>
            </w:pPr>
            <w:r>
              <w:rPr>
                <w:spacing w:val="-2"/>
                <w:sz w:val="20"/>
              </w:rPr>
              <w:t>10.00</w:t>
            </w:r>
          </w:p>
        </w:tc>
        <w:tc>
          <w:tcPr>
            <w:tcW w:w="1111" w:type="dxa"/>
          </w:tcPr>
          <w:p>
            <w:pPr>
              <w:pStyle w:val="TableParagraph"/>
              <w:spacing w:before="222"/>
              <w:ind w:left="233" w:right="254"/>
              <w:jc w:val="center"/>
              <w:rPr>
                <w:sz w:val="20"/>
              </w:rPr>
            </w:pPr>
            <w:r>
              <w:rPr>
                <w:spacing w:val="-4"/>
                <w:sz w:val="20"/>
              </w:rPr>
              <w:t>8.70</w:t>
            </w:r>
          </w:p>
        </w:tc>
        <w:tc>
          <w:tcPr>
            <w:tcW w:w="998" w:type="dxa"/>
          </w:tcPr>
          <w:p>
            <w:pPr>
              <w:pStyle w:val="TableParagraph"/>
              <w:spacing w:before="222"/>
              <w:ind w:left="223" w:right="259"/>
              <w:jc w:val="center"/>
              <w:rPr>
                <w:sz w:val="20"/>
              </w:rPr>
            </w:pPr>
            <w:r>
              <w:rPr>
                <w:spacing w:val="-4"/>
                <w:sz w:val="20"/>
              </w:rPr>
              <w:t>0.16</w:t>
            </w:r>
          </w:p>
        </w:tc>
      </w:tr>
      <w:tr>
        <w:trPr>
          <w:trHeight w:val="869" w:hRule="atLeast"/>
        </w:trPr>
        <w:tc>
          <w:tcPr>
            <w:tcW w:w="1767" w:type="dxa"/>
            <w:tcBorders>
              <w:bottom w:val="single" w:sz="24" w:space="0" w:color="00E1FF"/>
            </w:tcBorders>
          </w:tcPr>
          <w:p>
            <w:pPr>
              <w:pStyle w:val="TableParagraph"/>
              <w:spacing w:line="285" w:lineRule="auto" w:before="221"/>
              <w:ind w:left="266" w:firstLine="331"/>
              <w:rPr>
                <w:sz w:val="20"/>
              </w:rPr>
            </w:pPr>
            <w:r>
              <w:rPr>
                <w:spacing w:val="-2"/>
                <w:w w:val="105"/>
                <w:sz w:val="20"/>
              </w:rPr>
              <w:t>Social Environment</w:t>
            </w:r>
          </w:p>
        </w:tc>
        <w:tc>
          <w:tcPr>
            <w:tcW w:w="1050" w:type="dxa"/>
            <w:tcBorders>
              <w:bottom w:val="single" w:sz="24" w:space="0" w:color="00E1FF"/>
            </w:tcBorders>
          </w:tcPr>
          <w:p>
            <w:pPr>
              <w:pStyle w:val="TableParagraph"/>
              <w:spacing w:before="1"/>
              <w:rPr>
                <w:i/>
                <w:sz w:val="31"/>
              </w:rPr>
            </w:pPr>
          </w:p>
          <w:p>
            <w:pPr>
              <w:pStyle w:val="TableParagraph"/>
              <w:ind w:left="219" w:right="278"/>
              <w:jc w:val="center"/>
              <w:rPr>
                <w:sz w:val="20"/>
              </w:rPr>
            </w:pPr>
            <w:r>
              <w:rPr>
                <w:spacing w:val="-4"/>
                <w:sz w:val="20"/>
              </w:rPr>
              <w:t>5.66</w:t>
            </w:r>
          </w:p>
        </w:tc>
        <w:tc>
          <w:tcPr>
            <w:tcW w:w="939" w:type="dxa"/>
            <w:tcBorders>
              <w:bottom w:val="single" w:sz="24" w:space="0" w:color="00E1FF"/>
            </w:tcBorders>
          </w:tcPr>
          <w:p>
            <w:pPr>
              <w:pStyle w:val="TableParagraph"/>
              <w:spacing w:before="1"/>
              <w:rPr>
                <w:i/>
                <w:sz w:val="31"/>
              </w:rPr>
            </w:pPr>
          </w:p>
          <w:p>
            <w:pPr>
              <w:pStyle w:val="TableParagraph"/>
              <w:ind w:left="293"/>
              <w:rPr>
                <w:sz w:val="20"/>
              </w:rPr>
            </w:pPr>
            <w:r>
              <w:rPr>
                <w:spacing w:val="-4"/>
                <w:sz w:val="20"/>
              </w:rPr>
              <w:t>1.68</w:t>
            </w:r>
          </w:p>
        </w:tc>
        <w:tc>
          <w:tcPr>
            <w:tcW w:w="1202" w:type="dxa"/>
            <w:tcBorders>
              <w:bottom w:val="single" w:sz="24" w:space="0" w:color="00E1FF"/>
            </w:tcBorders>
          </w:tcPr>
          <w:p>
            <w:pPr>
              <w:pStyle w:val="TableParagraph"/>
              <w:spacing w:before="1"/>
              <w:rPr>
                <w:i/>
                <w:sz w:val="31"/>
              </w:rPr>
            </w:pPr>
          </w:p>
          <w:p>
            <w:pPr>
              <w:pStyle w:val="TableParagraph"/>
              <w:ind w:left="240" w:right="240"/>
              <w:jc w:val="center"/>
              <w:rPr>
                <w:sz w:val="20"/>
              </w:rPr>
            </w:pPr>
            <w:r>
              <w:rPr>
                <w:spacing w:val="-4"/>
                <w:sz w:val="20"/>
              </w:rPr>
              <w:t>5.60</w:t>
            </w:r>
          </w:p>
        </w:tc>
        <w:tc>
          <w:tcPr>
            <w:tcW w:w="942" w:type="dxa"/>
            <w:tcBorders>
              <w:bottom w:val="single" w:sz="24" w:space="0" w:color="00E1FF"/>
            </w:tcBorders>
          </w:tcPr>
          <w:p>
            <w:pPr>
              <w:pStyle w:val="TableParagraph"/>
              <w:spacing w:before="1"/>
              <w:rPr>
                <w:i/>
                <w:sz w:val="31"/>
              </w:rPr>
            </w:pPr>
          </w:p>
          <w:p>
            <w:pPr>
              <w:pStyle w:val="TableParagraph"/>
              <w:ind w:left="250"/>
              <w:rPr>
                <w:sz w:val="20"/>
              </w:rPr>
            </w:pPr>
            <w:r>
              <w:rPr>
                <w:spacing w:val="-4"/>
                <w:sz w:val="20"/>
              </w:rPr>
              <w:t>0.00</w:t>
            </w:r>
          </w:p>
        </w:tc>
        <w:tc>
          <w:tcPr>
            <w:tcW w:w="1060" w:type="dxa"/>
            <w:tcBorders>
              <w:bottom w:val="single" w:sz="24" w:space="0" w:color="00E1FF"/>
            </w:tcBorders>
          </w:tcPr>
          <w:p>
            <w:pPr>
              <w:pStyle w:val="TableParagraph"/>
              <w:spacing w:before="1"/>
              <w:rPr>
                <w:i/>
                <w:sz w:val="31"/>
              </w:rPr>
            </w:pPr>
          </w:p>
          <w:p>
            <w:pPr>
              <w:pStyle w:val="TableParagraph"/>
              <w:ind w:left="357"/>
              <w:rPr>
                <w:sz w:val="20"/>
              </w:rPr>
            </w:pPr>
            <w:r>
              <w:rPr>
                <w:spacing w:val="-4"/>
                <w:sz w:val="20"/>
              </w:rPr>
              <w:t>9.40</w:t>
            </w:r>
          </w:p>
        </w:tc>
        <w:tc>
          <w:tcPr>
            <w:tcW w:w="1111" w:type="dxa"/>
            <w:tcBorders>
              <w:bottom w:val="single" w:sz="24" w:space="0" w:color="00E1FF"/>
            </w:tcBorders>
          </w:tcPr>
          <w:p>
            <w:pPr>
              <w:pStyle w:val="TableParagraph"/>
              <w:spacing w:before="1"/>
              <w:rPr>
                <w:i/>
                <w:sz w:val="31"/>
              </w:rPr>
            </w:pPr>
          </w:p>
          <w:p>
            <w:pPr>
              <w:pStyle w:val="TableParagraph"/>
              <w:ind w:left="233" w:right="254"/>
              <w:jc w:val="center"/>
              <w:rPr>
                <w:sz w:val="20"/>
              </w:rPr>
            </w:pPr>
            <w:r>
              <w:rPr>
                <w:spacing w:val="-4"/>
                <w:sz w:val="20"/>
              </w:rPr>
              <w:t>9.40</w:t>
            </w:r>
          </w:p>
        </w:tc>
        <w:tc>
          <w:tcPr>
            <w:tcW w:w="998" w:type="dxa"/>
            <w:tcBorders>
              <w:bottom w:val="single" w:sz="24" w:space="0" w:color="00E1FF"/>
            </w:tcBorders>
          </w:tcPr>
          <w:p>
            <w:pPr>
              <w:pStyle w:val="TableParagraph"/>
              <w:spacing w:before="1"/>
              <w:rPr>
                <w:i/>
                <w:sz w:val="31"/>
              </w:rPr>
            </w:pPr>
          </w:p>
          <w:p>
            <w:pPr>
              <w:pStyle w:val="TableParagraph"/>
              <w:ind w:left="223" w:right="259"/>
              <w:jc w:val="center"/>
              <w:rPr>
                <w:sz w:val="20"/>
              </w:rPr>
            </w:pPr>
            <w:r>
              <w:rPr>
                <w:spacing w:val="-4"/>
                <w:sz w:val="20"/>
              </w:rPr>
              <w:t>0.13</w:t>
            </w:r>
          </w:p>
        </w:tc>
      </w:tr>
      <w:tr>
        <w:trPr>
          <w:trHeight w:val="758" w:hRule="atLeast"/>
        </w:trPr>
        <w:tc>
          <w:tcPr>
            <w:tcW w:w="1767" w:type="dxa"/>
            <w:tcBorders>
              <w:top w:val="single" w:sz="24" w:space="0" w:color="00E1FF"/>
              <w:bottom w:val="single" w:sz="24" w:space="0" w:color="00E1FF"/>
            </w:tcBorders>
          </w:tcPr>
          <w:p>
            <w:pPr>
              <w:pStyle w:val="TableParagraph"/>
              <w:rPr>
                <w:rFonts w:ascii="Times New Roman"/>
                <w:sz w:val="18"/>
              </w:rPr>
            </w:pPr>
          </w:p>
        </w:tc>
        <w:tc>
          <w:tcPr>
            <w:tcW w:w="1050" w:type="dxa"/>
            <w:tcBorders>
              <w:top w:val="single" w:sz="24" w:space="0" w:color="00E1FF"/>
              <w:bottom w:val="single" w:sz="24" w:space="0" w:color="00E1FF"/>
            </w:tcBorders>
          </w:tcPr>
          <w:p>
            <w:pPr>
              <w:pStyle w:val="TableParagraph"/>
              <w:rPr>
                <w:rFonts w:ascii="Times New Roman"/>
                <w:sz w:val="18"/>
              </w:rPr>
            </w:pPr>
          </w:p>
        </w:tc>
        <w:tc>
          <w:tcPr>
            <w:tcW w:w="939" w:type="dxa"/>
            <w:tcBorders>
              <w:top w:val="single" w:sz="24" w:space="0" w:color="00E1FF"/>
              <w:bottom w:val="single" w:sz="24" w:space="0" w:color="00E1FF"/>
            </w:tcBorders>
          </w:tcPr>
          <w:p>
            <w:pPr>
              <w:pStyle w:val="TableParagraph"/>
              <w:rPr>
                <w:rFonts w:ascii="Times New Roman"/>
                <w:sz w:val="18"/>
              </w:rPr>
            </w:pPr>
          </w:p>
        </w:tc>
        <w:tc>
          <w:tcPr>
            <w:tcW w:w="1202" w:type="dxa"/>
            <w:tcBorders>
              <w:top w:val="single" w:sz="24" w:space="0" w:color="00E1FF"/>
              <w:bottom w:val="single" w:sz="24" w:space="0" w:color="00E1FF"/>
            </w:tcBorders>
          </w:tcPr>
          <w:p>
            <w:pPr>
              <w:pStyle w:val="TableParagraph"/>
              <w:rPr>
                <w:rFonts w:ascii="Times New Roman"/>
                <w:sz w:val="18"/>
              </w:rPr>
            </w:pPr>
          </w:p>
        </w:tc>
        <w:tc>
          <w:tcPr>
            <w:tcW w:w="942" w:type="dxa"/>
            <w:tcBorders>
              <w:top w:val="single" w:sz="24" w:space="0" w:color="00E1FF"/>
              <w:bottom w:val="single" w:sz="24" w:space="0" w:color="00E1FF"/>
            </w:tcBorders>
          </w:tcPr>
          <w:p>
            <w:pPr>
              <w:pStyle w:val="TableParagraph"/>
              <w:rPr>
                <w:rFonts w:ascii="Times New Roman"/>
                <w:sz w:val="18"/>
              </w:rPr>
            </w:pPr>
          </w:p>
        </w:tc>
        <w:tc>
          <w:tcPr>
            <w:tcW w:w="1060" w:type="dxa"/>
            <w:tcBorders>
              <w:top w:val="single" w:sz="24" w:space="0" w:color="00E1FF"/>
              <w:bottom w:val="single" w:sz="24" w:space="0" w:color="00E1FF"/>
            </w:tcBorders>
          </w:tcPr>
          <w:p>
            <w:pPr>
              <w:pStyle w:val="TableParagraph"/>
              <w:rPr>
                <w:rFonts w:ascii="Times New Roman"/>
                <w:sz w:val="18"/>
              </w:rPr>
            </w:pPr>
          </w:p>
        </w:tc>
        <w:tc>
          <w:tcPr>
            <w:tcW w:w="1111" w:type="dxa"/>
            <w:tcBorders>
              <w:top w:val="single" w:sz="24" w:space="0" w:color="00E1FF"/>
              <w:bottom w:val="single" w:sz="24" w:space="0" w:color="00E1FF"/>
            </w:tcBorders>
          </w:tcPr>
          <w:p>
            <w:pPr>
              <w:pStyle w:val="TableParagraph"/>
              <w:rPr>
                <w:rFonts w:ascii="Times New Roman"/>
                <w:sz w:val="18"/>
              </w:rPr>
            </w:pPr>
          </w:p>
        </w:tc>
        <w:tc>
          <w:tcPr>
            <w:tcW w:w="998" w:type="dxa"/>
            <w:tcBorders>
              <w:top w:val="single" w:sz="24" w:space="0" w:color="00E1FF"/>
              <w:bottom w:val="single" w:sz="24" w:space="0" w:color="00E1FF"/>
            </w:tcBorders>
          </w:tcPr>
          <w:p>
            <w:pPr>
              <w:pStyle w:val="TableParagraph"/>
              <w:rPr>
                <w:rFonts w:ascii="Times New Roman"/>
                <w:sz w:val="18"/>
              </w:rPr>
            </w:pPr>
          </w:p>
        </w:tc>
      </w:tr>
      <w:tr>
        <w:trPr>
          <w:trHeight w:val="921" w:hRule="atLeast"/>
        </w:trPr>
        <w:tc>
          <w:tcPr>
            <w:tcW w:w="1767" w:type="dxa"/>
            <w:tcBorders>
              <w:top w:val="single" w:sz="24" w:space="0" w:color="00E1FF"/>
              <w:bottom w:val="single" w:sz="24" w:space="0" w:color="00E1FF"/>
            </w:tcBorders>
          </w:tcPr>
          <w:p>
            <w:pPr>
              <w:pStyle w:val="TableParagraph"/>
              <w:spacing w:before="5"/>
              <w:rPr>
                <w:i/>
                <w:sz w:val="30"/>
              </w:rPr>
            </w:pPr>
          </w:p>
          <w:p>
            <w:pPr>
              <w:pStyle w:val="TableParagraph"/>
              <w:ind w:left="575"/>
              <w:rPr>
                <w:sz w:val="20"/>
              </w:rPr>
            </w:pPr>
            <w:r>
              <w:rPr>
                <w:color w:val="6034C4"/>
                <w:spacing w:val="-2"/>
                <w:w w:val="105"/>
                <w:sz w:val="20"/>
              </w:rPr>
              <w:t>Factor</w:t>
            </w:r>
          </w:p>
        </w:tc>
        <w:tc>
          <w:tcPr>
            <w:tcW w:w="1050" w:type="dxa"/>
            <w:tcBorders>
              <w:top w:val="single" w:sz="24" w:space="0" w:color="00E1FF"/>
              <w:bottom w:val="single" w:sz="24" w:space="0" w:color="00E1FF"/>
            </w:tcBorders>
          </w:tcPr>
          <w:p>
            <w:pPr>
              <w:pStyle w:val="TableParagraph"/>
              <w:spacing w:before="5"/>
              <w:rPr>
                <w:i/>
                <w:sz w:val="30"/>
              </w:rPr>
            </w:pPr>
          </w:p>
          <w:p>
            <w:pPr>
              <w:pStyle w:val="TableParagraph"/>
              <w:ind w:left="219" w:right="280"/>
              <w:jc w:val="center"/>
              <w:rPr>
                <w:sz w:val="20"/>
              </w:rPr>
            </w:pPr>
            <w:r>
              <w:rPr>
                <w:color w:val="6034C4"/>
                <w:spacing w:val="-4"/>
                <w:w w:val="105"/>
                <w:sz w:val="20"/>
              </w:rPr>
              <w:t>Mean</w:t>
            </w:r>
          </w:p>
        </w:tc>
        <w:tc>
          <w:tcPr>
            <w:tcW w:w="939" w:type="dxa"/>
            <w:tcBorders>
              <w:top w:val="single" w:sz="24" w:space="0" w:color="00E1FF"/>
              <w:bottom w:val="single" w:sz="24" w:space="0" w:color="00E1FF"/>
            </w:tcBorders>
          </w:tcPr>
          <w:p>
            <w:pPr>
              <w:pStyle w:val="TableParagraph"/>
              <w:spacing w:before="5"/>
              <w:rPr>
                <w:i/>
                <w:sz w:val="30"/>
              </w:rPr>
            </w:pPr>
          </w:p>
          <w:p>
            <w:pPr>
              <w:pStyle w:val="TableParagraph"/>
              <w:ind w:left="363"/>
              <w:rPr>
                <w:sz w:val="20"/>
              </w:rPr>
            </w:pPr>
            <w:r>
              <w:rPr>
                <w:color w:val="6034C4"/>
                <w:spacing w:val="-5"/>
                <w:sz w:val="20"/>
              </w:rPr>
              <w:t>SD</w:t>
            </w:r>
          </w:p>
        </w:tc>
        <w:tc>
          <w:tcPr>
            <w:tcW w:w="1202" w:type="dxa"/>
            <w:tcBorders>
              <w:top w:val="single" w:sz="24" w:space="0" w:color="00E1FF"/>
              <w:bottom w:val="single" w:sz="24" w:space="0" w:color="00E1FF"/>
            </w:tcBorders>
          </w:tcPr>
          <w:p>
            <w:pPr>
              <w:pStyle w:val="TableParagraph"/>
              <w:spacing w:before="5"/>
              <w:rPr>
                <w:i/>
                <w:sz w:val="30"/>
              </w:rPr>
            </w:pPr>
          </w:p>
          <w:p>
            <w:pPr>
              <w:pStyle w:val="TableParagraph"/>
              <w:ind w:left="242" w:right="239"/>
              <w:jc w:val="center"/>
              <w:rPr>
                <w:sz w:val="20"/>
              </w:rPr>
            </w:pPr>
            <w:r>
              <w:rPr>
                <w:color w:val="6034C4"/>
                <w:spacing w:val="-2"/>
                <w:w w:val="105"/>
                <w:sz w:val="20"/>
              </w:rPr>
              <w:t>Median</w:t>
            </w:r>
          </w:p>
        </w:tc>
        <w:tc>
          <w:tcPr>
            <w:tcW w:w="942" w:type="dxa"/>
            <w:tcBorders>
              <w:top w:val="single" w:sz="24" w:space="0" w:color="00E1FF"/>
              <w:bottom w:val="single" w:sz="24" w:space="0" w:color="00E1FF"/>
            </w:tcBorders>
          </w:tcPr>
          <w:p>
            <w:pPr>
              <w:pStyle w:val="TableParagraph"/>
              <w:spacing w:before="5"/>
              <w:rPr>
                <w:i/>
                <w:sz w:val="30"/>
              </w:rPr>
            </w:pPr>
          </w:p>
          <w:p>
            <w:pPr>
              <w:pStyle w:val="TableParagraph"/>
              <w:ind w:left="270"/>
              <w:rPr>
                <w:sz w:val="20"/>
              </w:rPr>
            </w:pPr>
            <w:r>
              <w:rPr>
                <w:color w:val="6034C4"/>
                <w:spacing w:val="-5"/>
                <w:w w:val="110"/>
                <w:sz w:val="20"/>
              </w:rPr>
              <w:t>Min</w:t>
            </w:r>
          </w:p>
        </w:tc>
        <w:tc>
          <w:tcPr>
            <w:tcW w:w="1060" w:type="dxa"/>
            <w:tcBorders>
              <w:top w:val="single" w:sz="24" w:space="0" w:color="00E1FF"/>
              <w:bottom w:val="single" w:sz="24" w:space="0" w:color="00E1FF"/>
            </w:tcBorders>
          </w:tcPr>
          <w:p>
            <w:pPr>
              <w:pStyle w:val="TableParagraph"/>
              <w:spacing w:before="5"/>
              <w:rPr>
                <w:i/>
                <w:sz w:val="30"/>
              </w:rPr>
            </w:pPr>
          </w:p>
          <w:p>
            <w:pPr>
              <w:pStyle w:val="TableParagraph"/>
              <w:ind w:left="357"/>
              <w:rPr>
                <w:sz w:val="20"/>
              </w:rPr>
            </w:pPr>
            <w:r>
              <w:rPr>
                <w:color w:val="6034C4"/>
                <w:spacing w:val="-5"/>
                <w:w w:val="105"/>
                <w:sz w:val="20"/>
              </w:rPr>
              <w:t>Max</w:t>
            </w:r>
          </w:p>
        </w:tc>
        <w:tc>
          <w:tcPr>
            <w:tcW w:w="1111" w:type="dxa"/>
            <w:tcBorders>
              <w:top w:val="single" w:sz="24" w:space="0" w:color="00E1FF"/>
              <w:bottom w:val="single" w:sz="24" w:space="0" w:color="00E1FF"/>
            </w:tcBorders>
          </w:tcPr>
          <w:p>
            <w:pPr>
              <w:pStyle w:val="TableParagraph"/>
              <w:spacing w:before="5"/>
              <w:rPr>
                <w:i/>
                <w:sz w:val="30"/>
              </w:rPr>
            </w:pPr>
          </w:p>
          <w:p>
            <w:pPr>
              <w:pStyle w:val="TableParagraph"/>
              <w:ind w:left="236" w:right="254"/>
              <w:jc w:val="center"/>
              <w:rPr>
                <w:sz w:val="20"/>
              </w:rPr>
            </w:pPr>
            <w:r>
              <w:rPr>
                <w:color w:val="6034C4"/>
                <w:spacing w:val="-2"/>
                <w:sz w:val="20"/>
              </w:rPr>
              <w:t>Range</w:t>
            </w:r>
          </w:p>
        </w:tc>
        <w:tc>
          <w:tcPr>
            <w:tcW w:w="998" w:type="dxa"/>
            <w:tcBorders>
              <w:top w:val="single" w:sz="24" w:space="0" w:color="00E1FF"/>
              <w:bottom w:val="single" w:sz="24" w:space="0" w:color="00E1FF"/>
            </w:tcBorders>
          </w:tcPr>
          <w:p>
            <w:pPr>
              <w:pStyle w:val="TableParagraph"/>
              <w:spacing w:before="5"/>
              <w:rPr>
                <w:i/>
                <w:sz w:val="30"/>
              </w:rPr>
            </w:pPr>
          </w:p>
          <w:p>
            <w:pPr>
              <w:pStyle w:val="TableParagraph"/>
              <w:ind w:left="228" w:right="259"/>
              <w:jc w:val="center"/>
              <w:rPr>
                <w:sz w:val="20"/>
              </w:rPr>
            </w:pPr>
            <w:r>
              <w:rPr>
                <w:color w:val="6034C4"/>
                <w:spacing w:val="-5"/>
                <w:w w:val="90"/>
                <w:sz w:val="20"/>
              </w:rPr>
              <w:t>SE</w:t>
            </w:r>
          </w:p>
        </w:tc>
      </w:tr>
      <w:tr>
        <w:trPr>
          <w:trHeight w:val="536" w:hRule="atLeast"/>
        </w:trPr>
        <w:tc>
          <w:tcPr>
            <w:tcW w:w="1767" w:type="dxa"/>
            <w:tcBorders>
              <w:top w:val="single" w:sz="24" w:space="0" w:color="00E1FF"/>
            </w:tcBorders>
          </w:tcPr>
          <w:p>
            <w:pPr>
              <w:pStyle w:val="TableParagraph"/>
              <w:spacing w:before="2"/>
              <w:rPr>
                <w:i/>
                <w:sz w:val="24"/>
              </w:rPr>
            </w:pPr>
          </w:p>
          <w:p>
            <w:pPr>
              <w:pStyle w:val="TableParagraph"/>
              <w:spacing w:line="238" w:lineRule="exact"/>
              <w:ind w:left="100"/>
              <w:rPr>
                <w:i/>
                <w:sz w:val="21"/>
              </w:rPr>
            </w:pPr>
            <w:r>
              <w:rPr>
                <w:i/>
                <w:sz w:val="21"/>
              </w:rPr>
              <w:t>26</w:t>
            </w:r>
            <w:r>
              <w:rPr>
                <w:i/>
                <w:spacing w:val="-14"/>
                <w:sz w:val="21"/>
              </w:rPr>
              <w:t> </w:t>
            </w:r>
            <w:r>
              <w:rPr>
                <w:i/>
                <w:sz w:val="21"/>
              </w:rPr>
              <w:t>-</w:t>
            </w:r>
            <w:r>
              <w:rPr>
                <w:i/>
                <w:spacing w:val="-11"/>
                <w:sz w:val="21"/>
              </w:rPr>
              <w:t> </w:t>
            </w:r>
            <w:r>
              <w:rPr>
                <w:i/>
                <w:spacing w:val="-7"/>
                <w:sz w:val="21"/>
              </w:rPr>
              <w:t>33</w:t>
            </w:r>
          </w:p>
        </w:tc>
        <w:tc>
          <w:tcPr>
            <w:tcW w:w="1050" w:type="dxa"/>
            <w:tcBorders>
              <w:top w:val="single" w:sz="24" w:space="0" w:color="00E1FF"/>
            </w:tcBorders>
          </w:tcPr>
          <w:p>
            <w:pPr>
              <w:pStyle w:val="TableParagraph"/>
              <w:rPr>
                <w:rFonts w:ascii="Times New Roman"/>
                <w:sz w:val="18"/>
              </w:rPr>
            </w:pPr>
          </w:p>
        </w:tc>
        <w:tc>
          <w:tcPr>
            <w:tcW w:w="939" w:type="dxa"/>
            <w:tcBorders>
              <w:top w:val="single" w:sz="24" w:space="0" w:color="00E1FF"/>
            </w:tcBorders>
          </w:tcPr>
          <w:p>
            <w:pPr>
              <w:pStyle w:val="TableParagraph"/>
              <w:rPr>
                <w:rFonts w:ascii="Times New Roman"/>
                <w:sz w:val="18"/>
              </w:rPr>
            </w:pPr>
          </w:p>
        </w:tc>
        <w:tc>
          <w:tcPr>
            <w:tcW w:w="1202" w:type="dxa"/>
            <w:tcBorders>
              <w:top w:val="single" w:sz="24" w:space="0" w:color="00E1FF"/>
            </w:tcBorders>
          </w:tcPr>
          <w:p>
            <w:pPr>
              <w:pStyle w:val="TableParagraph"/>
              <w:rPr>
                <w:rFonts w:ascii="Times New Roman"/>
                <w:sz w:val="18"/>
              </w:rPr>
            </w:pPr>
          </w:p>
        </w:tc>
        <w:tc>
          <w:tcPr>
            <w:tcW w:w="942" w:type="dxa"/>
            <w:tcBorders>
              <w:top w:val="single" w:sz="24" w:space="0" w:color="00E1FF"/>
            </w:tcBorders>
          </w:tcPr>
          <w:p>
            <w:pPr>
              <w:pStyle w:val="TableParagraph"/>
              <w:rPr>
                <w:rFonts w:ascii="Times New Roman"/>
                <w:sz w:val="18"/>
              </w:rPr>
            </w:pPr>
          </w:p>
        </w:tc>
        <w:tc>
          <w:tcPr>
            <w:tcW w:w="1060" w:type="dxa"/>
            <w:tcBorders>
              <w:top w:val="single" w:sz="24" w:space="0" w:color="00E1FF"/>
            </w:tcBorders>
          </w:tcPr>
          <w:p>
            <w:pPr>
              <w:pStyle w:val="TableParagraph"/>
              <w:rPr>
                <w:rFonts w:ascii="Times New Roman"/>
                <w:sz w:val="18"/>
              </w:rPr>
            </w:pPr>
          </w:p>
        </w:tc>
        <w:tc>
          <w:tcPr>
            <w:tcW w:w="1111" w:type="dxa"/>
            <w:tcBorders>
              <w:top w:val="single" w:sz="24" w:space="0" w:color="00E1FF"/>
            </w:tcBorders>
          </w:tcPr>
          <w:p>
            <w:pPr>
              <w:pStyle w:val="TableParagraph"/>
              <w:rPr>
                <w:rFonts w:ascii="Times New Roman"/>
                <w:sz w:val="18"/>
              </w:rPr>
            </w:pPr>
          </w:p>
        </w:tc>
        <w:tc>
          <w:tcPr>
            <w:tcW w:w="998" w:type="dxa"/>
            <w:tcBorders>
              <w:top w:val="single" w:sz="24" w:space="0" w:color="00E1FF"/>
            </w:tcBorders>
          </w:tcPr>
          <w:p>
            <w:pPr>
              <w:pStyle w:val="TableParagraph"/>
              <w:rPr>
                <w:rFonts w:ascii="Times New Roman"/>
                <w:sz w:val="18"/>
              </w:rPr>
            </w:pPr>
          </w:p>
        </w:tc>
      </w:tr>
    </w:tbl>
    <w:p>
      <w:pPr>
        <w:spacing w:after="0"/>
        <w:rPr>
          <w:rFonts w:ascii="Times New Roman"/>
          <w:sz w:val="18"/>
        </w:rPr>
        <w:sectPr>
          <w:pgSz w:w="11910" w:h="16840"/>
          <w:pgMar w:header="0" w:footer="1025" w:top="1500" w:bottom="1519" w:left="1300" w:right="820"/>
        </w:sect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4"/>
        <w:gridCol w:w="1050"/>
        <w:gridCol w:w="939"/>
        <w:gridCol w:w="1202"/>
        <w:gridCol w:w="942"/>
        <w:gridCol w:w="1060"/>
        <w:gridCol w:w="1111"/>
        <w:gridCol w:w="998"/>
      </w:tblGrid>
      <w:tr>
        <w:trPr>
          <w:trHeight w:val="468" w:hRule="atLeast"/>
        </w:trPr>
        <w:tc>
          <w:tcPr>
            <w:tcW w:w="1774" w:type="dxa"/>
          </w:tcPr>
          <w:p>
            <w:pPr>
              <w:pStyle w:val="TableParagraph"/>
              <w:spacing w:before="25"/>
              <w:ind w:left="207" w:right="229"/>
              <w:jc w:val="center"/>
              <w:rPr>
                <w:sz w:val="20"/>
              </w:rPr>
            </w:pPr>
            <w:r>
              <w:rPr>
                <w:sz w:val="20"/>
              </w:rPr>
              <w:t>Idea</w:t>
            </w:r>
            <w:r>
              <w:rPr>
                <w:spacing w:val="9"/>
                <w:sz w:val="20"/>
              </w:rPr>
              <w:t> </w:t>
            </w:r>
            <w:r>
              <w:rPr>
                <w:spacing w:val="-2"/>
                <w:sz w:val="20"/>
              </w:rPr>
              <w:t>Sharing</w:t>
            </w:r>
          </w:p>
        </w:tc>
        <w:tc>
          <w:tcPr>
            <w:tcW w:w="1050" w:type="dxa"/>
          </w:tcPr>
          <w:p>
            <w:pPr>
              <w:pStyle w:val="TableParagraph"/>
              <w:spacing w:before="25"/>
              <w:ind w:left="219" w:right="278"/>
              <w:jc w:val="center"/>
              <w:rPr>
                <w:sz w:val="20"/>
              </w:rPr>
            </w:pPr>
            <w:r>
              <w:rPr>
                <w:spacing w:val="-4"/>
                <w:sz w:val="20"/>
              </w:rPr>
              <w:t>4.90</w:t>
            </w:r>
          </w:p>
        </w:tc>
        <w:tc>
          <w:tcPr>
            <w:tcW w:w="939" w:type="dxa"/>
          </w:tcPr>
          <w:p>
            <w:pPr>
              <w:pStyle w:val="TableParagraph"/>
              <w:spacing w:before="25"/>
              <w:ind w:left="294"/>
              <w:rPr>
                <w:sz w:val="20"/>
              </w:rPr>
            </w:pPr>
            <w:r>
              <w:rPr>
                <w:spacing w:val="-4"/>
                <w:sz w:val="20"/>
              </w:rPr>
              <w:t>1.86</w:t>
            </w:r>
          </w:p>
        </w:tc>
        <w:tc>
          <w:tcPr>
            <w:tcW w:w="1202" w:type="dxa"/>
          </w:tcPr>
          <w:p>
            <w:pPr>
              <w:pStyle w:val="TableParagraph"/>
              <w:spacing w:before="25"/>
              <w:ind w:left="240" w:right="240"/>
              <w:jc w:val="center"/>
              <w:rPr>
                <w:sz w:val="20"/>
              </w:rPr>
            </w:pPr>
            <w:r>
              <w:rPr>
                <w:spacing w:val="-4"/>
                <w:sz w:val="20"/>
              </w:rPr>
              <w:t>5.00</w:t>
            </w:r>
          </w:p>
        </w:tc>
        <w:tc>
          <w:tcPr>
            <w:tcW w:w="942" w:type="dxa"/>
          </w:tcPr>
          <w:p>
            <w:pPr>
              <w:pStyle w:val="TableParagraph"/>
              <w:spacing w:before="25"/>
              <w:ind w:left="251"/>
              <w:rPr>
                <w:sz w:val="20"/>
              </w:rPr>
            </w:pPr>
            <w:r>
              <w:rPr>
                <w:spacing w:val="-4"/>
                <w:sz w:val="20"/>
              </w:rPr>
              <w:t>0.60</w:t>
            </w:r>
          </w:p>
        </w:tc>
        <w:tc>
          <w:tcPr>
            <w:tcW w:w="1060" w:type="dxa"/>
          </w:tcPr>
          <w:p>
            <w:pPr>
              <w:pStyle w:val="TableParagraph"/>
              <w:spacing w:before="25"/>
              <w:ind w:left="357"/>
              <w:rPr>
                <w:sz w:val="20"/>
              </w:rPr>
            </w:pPr>
            <w:r>
              <w:rPr>
                <w:spacing w:val="-4"/>
                <w:sz w:val="20"/>
              </w:rPr>
              <w:t>9.40</w:t>
            </w:r>
          </w:p>
        </w:tc>
        <w:tc>
          <w:tcPr>
            <w:tcW w:w="1111" w:type="dxa"/>
          </w:tcPr>
          <w:p>
            <w:pPr>
              <w:pStyle w:val="TableParagraph"/>
              <w:spacing w:before="25"/>
              <w:ind w:left="233" w:right="254"/>
              <w:jc w:val="center"/>
              <w:rPr>
                <w:sz w:val="20"/>
              </w:rPr>
            </w:pPr>
            <w:r>
              <w:rPr>
                <w:spacing w:val="-4"/>
                <w:sz w:val="20"/>
              </w:rPr>
              <w:t>8.80</w:t>
            </w:r>
          </w:p>
        </w:tc>
        <w:tc>
          <w:tcPr>
            <w:tcW w:w="998" w:type="dxa"/>
          </w:tcPr>
          <w:p>
            <w:pPr>
              <w:pStyle w:val="TableParagraph"/>
              <w:spacing w:before="25"/>
              <w:ind w:left="223" w:right="259"/>
              <w:jc w:val="center"/>
              <w:rPr>
                <w:sz w:val="20"/>
              </w:rPr>
            </w:pPr>
            <w:r>
              <w:rPr>
                <w:spacing w:val="-4"/>
                <w:sz w:val="20"/>
              </w:rPr>
              <w:t>0.12</w:t>
            </w:r>
          </w:p>
        </w:tc>
      </w:tr>
      <w:tr>
        <w:trPr>
          <w:trHeight w:val="936" w:hRule="atLeast"/>
        </w:trPr>
        <w:tc>
          <w:tcPr>
            <w:tcW w:w="1774" w:type="dxa"/>
          </w:tcPr>
          <w:p>
            <w:pPr>
              <w:pStyle w:val="TableParagraph"/>
              <w:spacing w:line="283" w:lineRule="auto" w:before="222"/>
              <w:ind w:left="465" w:hanging="104"/>
              <w:rPr>
                <w:sz w:val="20"/>
              </w:rPr>
            </w:pPr>
            <w:r>
              <w:rPr>
                <w:spacing w:val="-2"/>
                <w:w w:val="105"/>
                <w:sz w:val="20"/>
              </w:rPr>
              <w:t>Intellectual Curiosity</w:t>
            </w:r>
          </w:p>
        </w:tc>
        <w:tc>
          <w:tcPr>
            <w:tcW w:w="1050" w:type="dxa"/>
          </w:tcPr>
          <w:p>
            <w:pPr>
              <w:pStyle w:val="TableParagraph"/>
              <w:spacing w:before="2"/>
              <w:rPr>
                <w:i/>
                <w:sz w:val="31"/>
              </w:rPr>
            </w:pPr>
          </w:p>
          <w:p>
            <w:pPr>
              <w:pStyle w:val="TableParagraph"/>
              <w:ind w:left="219" w:right="278"/>
              <w:jc w:val="center"/>
              <w:rPr>
                <w:sz w:val="20"/>
              </w:rPr>
            </w:pPr>
            <w:r>
              <w:rPr>
                <w:spacing w:val="-4"/>
                <w:sz w:val="20"/>
              </w:rPr>
              <w:t>5.72</w:t>
            </w:r>
          </w:p>
        </w:tc>
        <w:tc>
          <w:tcPr>
            <w:tcW w:w="939" w:type="dxa"/>
          </w:tcPr>
          <w:p>
            <w:pPr>
              <w:pStyle w:val="TableParagraph"/>
              <w:spacing w:before="2"/>
              <w:rPr>
                <w:i/>
                <w:sz w:val="31"/>
              </w:rPr>
            </w:pPr>
          </w:p>
          <w:p>
            <w:pPr>
              <w:pStyle w:val="TableParagraph"/>
              <w:ind w:left="294"/>
              <w:rPr>
                <w:sz w:val="20"/>
              </w:rPr>
            </w:pPr>
            <w:r>
              <w:rPr>
                <w:spacing w:val="-4"/>
                <w:sz w:val="20"/>
              </w:rPr>
              <w:t>1.77</w:t>
            </w:r>
          </w:p>
        </w:tc>
        <w:tc>
          <w:tcPr>
            <w:tcW w:w="1202" w:type="dxa"/>
          </w:tcPr>
          <w:p>
            <w:pPr>
              <w:pStyle w:val="TableParagraph"/>
              <w:spacing w:before="2"/>
              <w:rPr>
                <w:i/>
                <w:sz w:val="31"/>
              </w:rPr>
            </w:pPr>
          </w:p>
          <w:p>
            <w:pPr>
              <w:pStyle w:val="TableParagraph"/>
              <w:ind w:left="240" w:right="240"/>
              <w:jc w:val="center"/>
              <w:rPr>
                <w:sz w:val="20"/>
              </w:rPr>
            </w:pPr>
            <w:r>
              <w:rPr>
                <w:spacing w:val="-4"/>
                <w:sz w:val="20"/>
              </w:rPr>
              <w:t>5.60</w:t>
            </w:r>
          </w:p>
        </w:tc>
        <w:tc>
          <w:tcPr>
            <w:tcW w:w="942" w:type="dxa"/>
          </w:tcPr>
          <w:p>
            <w:pPr>
              <w:pStyle w:val="TableParagraph"/>
              <w:spacing w:before="2"/>
              <w:rPr>
                <w:i/>
                <w:sz w:val="31"/>
              </w:rPr>
            </w:pPr>
          </w:p>
          <w:p>
            <w:pPr>
              <w:pStyle w:val="TableParagraph"/>
              <w:ind w:left="251"/>
              <w:rPr>
                <w:sz w:val="20"/>
              </w:rPr>
            </w:pPr>
            <w:r>
              <w:rPr>
                <w:spacing w:val="-4"/>
                <w:sz w:val="20"/>
              </w:rPr>
              <w:t>0.60</w:t>
            </w:r>
          </w:p>
        </w:tc>
        <w:tc>
          <w:tcPr>
            <w:tcW w:w="1060" w:type="dxa"/>
          </w:tcPr>
          <w:p>
            <w:pPr>
              <w:pStyle w:val="TableParagraph"/>
              <w:spacing w:before="2"/>
              <w:rPr>
                <w:i/>
                <w:sz w:val="31"/>
              </w:rPr>
            </w:pPr>
          </w:p>
          <w:p>
            <w:pPr>
              <w:pStyle w:val="TableParagraph"/>
              <w:ind w:left="300"/>
              <w:rPr>
                <w:sz w:val="20"/>
              </w:rPr>
            </w:pPr>
            <w:r>
              <w:rPr>
                <w:spacing w:val="-2"/>
                <w:sz w:val="20"/>
              </w:rPr>
              <w:t>10.00</w:t>
            </w:r>
          </w:p>
        </w:tc>
        <w:tc>
          <w:tcPr>
            <w:tcW w:w="1111" w:type="dxa"/>
          </w:tcPr>
          <w:p>
            <w:pPr>
              <w:pStyle w:val="TableParagraph"/>
              <w:spacing w:before="2"/>
              <w:rPr>
                <w:i/>
                <w:sz w:val="31"/>
              </w:rPr>
            </w:pPr>
          </w:p>
          <w:p>
            <w:pPr>
              <w:pStyle w:val="TableParagraph"/>
              <w:ind w:left="233" w:right="254"/>
              <w:jc w:val="center"/>
              <w:rPr>
                <w:sz w:val="20"/>
              </w:rPr>
            </w:pPr>
            <w:r>
              <w:rPr>
                <w:spacing w:val="-4"/>
                <w:sz w:val="20"/>
              </w:rPr>
              <w:t>9.40</w:t>
            </w:r>
          </w:p>
        </w:tc>
        <w:tc>
          <w:tcPr>
            <w:tcW w:w="998" w:type="dxa"/>
          </w:tcPr>
          <w:p>
            <w:pPr>
              <w:pStyle w:val="TableParagraph"/>
              <w:spacing w:before="2"/>
              <w:rPr>
                <w:i/>
                <w:sz w:val="31"/>
              </w:rPr>
            </w:pPr>
          </w:p>
          <w:p>
            <w:pPr>
              <w:pStyle w:val="TableParagraph"/>
              <w:ind w:left="223" w:right="259"/>
              <w:jc w:val="center"/>
              <w:rPr>
                <w:sz w:val="20"/>
              </w:rPr>
            </w:pPr>
            <w:r>
              <w:rPr>
                <w:spacing w:val="-4"/>
                <w:sz w:val="20"/>
              </w:rPr>
              <w:t>0.11</w:t>
            </w:r>
          </w:p>
        </w:tc>
      </w:tr>
      <w:tr>
        <w:trPr>
          <w:trHeight w:val="732" w:hRule="atLeast"/>
        </w:trPr>
        <w:tc>
          <w:tcPr>
            <w:tcW w:w="1774" w:type="dxa"/>
          </w:tcPr>
          <w:p>
            <w:pPr>
              <w:pStyle w:val="TableParagraph"/>
              <w:spacing w:before="222"/>
              <w:ind w:left="209" w:right="228"/>
              <w:jc w:val="center"/>
              <w:rPr>
                <w:sz w:val="20"/>
              </w:rPr>
            </w:pPr>
            <w:r>
              <w:rPr>
                <w:spacing w:val="-2"/>
                <w:sz w:val="20"/>
              </w:rPr>
              <w:t>Surpassing</w:t>
            </w:r>
          </w:p>
        </w:tc>
        <w:tc>
          <w:tcPr>
            <w:tcW w:w="1050" w:type="dxa"/>
          </w:tcPr>
          <w:p>
            <w:pPr>
              <w:pStyle w:val="TableParagraph"/>
              <w:spacing w:before="222"/>
              <w:ind w:left="219" w:right="278"/>
              <w:jc w:val="center"/>
              <w:rPr>
                <w:sz w:val="20"/>
              </w:rPr>
            </w:pPr>
            <w:r>
              <w:rPr>
                <w:spacing w:val="-4"/>
                <w:sz w:val="20"/>
              </w:rPr>
              <w:t>4.50</w:t>
            </w:r>
          </w:p>
        </w:tc>
        <w:tc>
          <w:tcPr>
            <w:tcW w:w="939" w:type="dxa"/>
          </w:tcPr>
          <w:p>
            <w:pPr>
              <w:pStyle w:val="TableParagraph"/>
              <w:spacing w:before="222"/>
              <w:ind w:left="294"/>
              <w:rPr>
                <w:sz w:val="20"/>
              </w:rPr>
            </w:pPr>
            <w:r>
              <w:rPr>
                <w:spacing w:val="-4"/>
                <w:sz w:val="20"/>
              </w:rPr>
              <w:t>1.76</w:t>
            </w:r>
          </w:p>
        </w:tc>
        <w:tc>
          <w:tcPr>
            <w:tcW w:w="1202" w:type="dxa"/>
          </w:tcPr>
          <w:p>
            <w:pPr>
              <w:pStyle w:val="TableParagraph"/>
              <w:spacing w:before="222"/>
              <w:ind w:left="240" w:right="240"/>
              <w:jc w:val="center"/>
              <w:rPr>
                <w:sz w:val="20"/>
              </w:rPr>
            </w:pPr>
            <w:r>
              <w:rPr>
                <w:spacing w:val="-4"/>
                <w:sz w:val="20"/>
              </w:rPr>
              <w:t>4.40</w:t>
            </w:r>
          </w:p>
        </w:tc>
        <w:tc>
          <w:tcPr>
            <w:tcW w:w="942" w:type="dxa"/>
          </w:tcPr>
          <w:p>
            <w:pPr>
              <w:pStyle w:val="TableParagraph"/>
              <w:spacing w:before="222"/>
              <w:ind w:left="251"/>
              <w:rPr>
                <w:sz w:val="20"/>
              </w:rPr>
            </w:pPr>
            <w:r>
              <w:rPr>
                <w:spacing w:val="-4"/>
                <w:sz w:val="20"/>
              </w:rPr>
              <w:t>0.00</w:t>
            </w:r>
          </w:p>
        </w:tc>
        <w:tc>
          <w:tcPr>
            <w:tcW w:w="1060" w:type="dxa"/>
          </w:tcPr>
          <w:p>
            <w:pPr>
              <w:pStyle w:val="TableParagraph"/>
              <w:spacing w:before="222"/>
              <w:ind w:left="300"/>
              <w:rPr>
                <w:sz w:val="20"/>
              </w:rPr>
            </w:pPr>
            <w:r>
              <w:rPr>
                <w:spacing w:val="-2"/>
                <w:sz w:val="20"/>
              </w:rPr>
              <w:t>10.00</w:t>
            </w:r>
          </w:p>
        </w:tc>
        <w:tc>
          <w:tcPr>
            <w:tcW w:w="1111" w:type="dxa"/>
          </w:tcPr>
          <w:p>
            <w:pPr>
              <w:pStyle w:val="TableParagraph"/>
              <w:spacing w:before="222"/>
              <w:ind w:left="233" w:right="254"/>
              <w:jc w:val="center"/>
              <w:rPr>
                <w:sz w:val="20"/>
              </w:rPr>
            </w:pPr>
            <w:r>
              <w:rPr>
                <w:spacing w:val="-2"/>
                <w:sz w:val="20"/>
              </w:rPr>
              <w:t>10.00</w:t>
            </w:r>
          </w:p>
        </w:tc>
        <w:tc>
          <w:tcPr>
            <w:tcW w:w="998" w:type="dxa"/>
          </w:tcPr>
          <w:p>
            <w:pPr>
              <w:pStyle w:val="TableParagraph"/>
              <w:spacing w:before="222"/>
              <w:ind w:left="223" w:right="259"/>
              <w:jc w:val="center"/>
              <w:rPr>
                <w:sz w:val="20"/>
              </w:rPr>
            </w:pPr>
            <w:r>
              <w:rPr>
                <w:spacing w:val="-4"/>
                <w:sz w:val="20"/>
              </w:rPr>
              <w:t>0.11</w:t>
            </w:r>
          </w:p>
        </w:tc>
      </w:tr>
      <w:tr>
        <w:trPr>
          <w:trHeight w:val="800" w:hRule="atLeast"/>
        </w:trPr>
        <w:tc>
          <w:tcPr>
            <w:tcW w:w="1774" w:type="dxa"/>
          </w:tcPr>
          <w:p>
            <w:pPr>
              <w:pStyle w:val="TableParagraph"/>
              <w:spacing w:before="1"/>
              <w:rPr>
                <w:i/>
                <w:sz w:val="25"/>
              </w:rPr>
            </w:pPr>
          </w:p>
          <w:p>
            <w:pPr>
              <w:pStyle w:val="TableParagraph"/>
              <w:spacing w:before="1"/>
              <w:ind w:left="209" w:right="229"/>
              <w:jc w:val="center"/>
              <w:rPr>
                <w:sz w:val="20"/>
              </w:rPr>
            </w:pPr>
            <w:r>
              <w:rPr>
                <w:spacing w:val="-2"/>
                <w:w w:val="105"/>
                <w:sz w:val="20"/>
              </w:rPr>
              <w:t>Remuneration</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5.76</w:t>
            </w:r>
          </w:p>
        </w:tc>
        <w:tc>
          <w:tcPr>
            <w:tcW w:w="939" w:type="dxa"/>
          </w:tcPr>
          <w:p>
            <w:pPr>
              <w:pStyle w:val="TableParagraph"/>
              <w:spacing w:before="1"/>
              <w:rPr>
                <w:i/>
                <w:sz w:val="25"/>
              </w:rPr>
            </w:pPr>
          </w:p>
          <w:p>
            <w:pPr>
              <w:pStyle w:val="TableParagraph"/>
              <w:spacing w:before="1"/>
              <w:ind w:left="294"/>
              <w:rPr>
                <w:sz w:val="20"/>
              </w:rPr>
            </w:pPr>
            <w:r>
              <w:rPr>
                <w:spacing w:val="-4"/>
                <w:sz w:val="20"/>
              </w:rPr>
              <w:t>2.29</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5.60</w:t>
            </w:r>
          </w:p>
        </w:tc>
        <w:tc>
          <w:tcPr>
            <w:tcW w:w="942" w:type="dxa"/>
          </w:tcPr>
          <w:p>
            <w:pPr>
              <w:pStyle w:val="TableParagraph"/>
              <w:spacing w:before="1"/>
              <w:rPr>
                <w:i/>
                <w:sz w:val="25"/>
              </w:rPr>
            </w:pPr>
          </w:p>
          <w:p>
            <w:pPr>
              <w:pStyle w:val="TableParagraph"/>
              <w:spacing w:before="1"/>
              <w:ind w:left="251"/>
              <w:rPr>
                <w:sz w:val="20"/>
              </w:rPr>
            </w:pPr>
            <w:r>
              <w:rPr>
                <w:spacing w:val="-4"/>
                <w:sz w:val="20"/>
              </w:rPr>
              <w:t>0.00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2"/>
                <w:sz w:val="20"/>
              </w:rPr>
              <w:t>10.00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0.14</w:t>
            </w:r>
          </w:p>
        </w:tc>
      </w:tr>
      <w:tr>
        <w:trPr>
          <w:trHeight w:val="800" w:hRule="atLeast"/>
        </w:trPr>
        <w:tc>
          <w:tcPr>
            <w:tcW w:w="1774" w:type="dxa"/>
          </w:tcPr>
          <w:p>
            <w:pPr>
              <w:pStyle w:val="TableParagraph"/>
              <w:spacing w:before="3"/>
              <w:rPr>
                <w:i/>
                <w:sz w:val="25"/>
              </w:rPr>
            </w:pPr>
          </w:p>
          <w:p>
            <w:pPr>
              <w:pStyle w:val="TableParagraph"/>
              <w:ind w:left="208" w:right="229"/>
              <w:jc w:val="center"/>
              <w:rPr>
                <w:sz w:val="20"/>
              </w:rPr>
            </w:pPr>
            <w:r>
              <w:rPr>
                <w:spacing w:val="-2"/>
                <w:w w:val="105"/>
                <w:sz w:val="20"/>
              </w:rPr>
              <w:t>Influence</w:t>
            </w:r>
          </w:p>
        </w:tc>
        <w:tc>
          <w:tcPr>
            <w:tcW w:w="1050" w:type="dxa"/>
          </w:tcPr>
          <w:p>
            <w:pPr>
              <w:pStyle w:val="TableParagraph"/>
              <w:spacing w:before="3"/>
              <w:rPr>
                <w:i/>
                <w:sz w:val="25"/>
              </w:rPr>
            </w:pPr>
          </w:p>
          <w:p>
            <w:pPr>
              <w:pStyle w:val="TableParagraph"/>
              <w:ind w:left="219" w:right="278"/>
              <w:jc w:val="center"/>
              <w:rPr>
                <w:sz w:val="20"/>
              </w:rPr>
            </w:pPr>
            <w:r>
              <w:rPr>
                <w:spacing w:val="-4"/>
                <w:sz w:val="20"/>
              </w:rPr>
              <w:t>5.18</w:t>
            </w:r>
          </w:p>
        </w:tc>
        <w:tc>
          <w:tcPr>
            <w:tcW w:w="939" w:type="dxa"/>
          </w:tcPr>
          <w:p>
            <w:pPr>
              <w:pStyle w:val="TableParagraph"/>
              <w:spacing w:before="3"/>
              <w:rPr>
                <w:i/>
                <w:sz w:val="25"/>
              </w:rPr>
            </w:pPr>
          </w:p>
          <w:p>
            <w:pPr>
              <w:pStyle w:val="TableParagraph"/>
              <w:ind w:left="294"/>
              <w:rPr>
                <w:sz w:val="20"/>
              </w:rPr>
            </w:pPr>
            <w:r>
              <w:rPr>
                <w:spacing w:val="-4"/>
                <w:sz w:val="20"/>
              </w:rPr>
              <w:t>2.07</w:t>
            </w:r>
          </w:p>
        </w:tc>
        <w:tc>
          <w:tcPr>
            <w:tcW w:w="1202" w:type="dxa"/>
          </w:tcPr>
          <w:p>
            <w:pPr>
              <w:pStyle w:val="TableParagraph"/>
              <w:spacing w:before="3"/>
              <w:rPr>
                <w:i/>
                <w:sz w:val="25"/>
              </w:rPr>
            </w:pPr>
          </w:p>
          <w:p>
            <w:pPr>
              <w:pStyle w:val="TableParagraph"/>
              <w:ind w:left="240" w:right="240"/>
              <w:jc w:val="center"/>
              <w:rPr>
                <w:sz w:val="20"/>
              </w:rPr>
            </w:pPr>
            <w:r>
              <w:rPr>
                <w:spacing w:val="-4"/>
                <w:sz w:val="20"/>
              </w:rPr>
              <w:t>5.00</w:t>
            </w:r>
          </w:p>
        </w:tc>
        <w:tc>
          <w:tcPr>
            <w:tcW w:w="942" w:type="dxa"/>
          </w:tcPr>
          <w:p>
            <w:pPr>
              <w:pStyle w:val="TableParagraph"/>
              <w:spacing w:before="3"/>
              <w:rPr>
                <w:i/>
                <w:sz w:val="25"/>
              </w:rPr>
            </w:pPr>
          </w:p>
          <w:p>
            <w:pPr>
              <w:pStyle w:val="TableParagraph"/>
              <w:ind w:left="251"/>
              <w:rPr>
                <w:sz w:val="20"/>
              </w:rPr>
            </w:pPr>
            <w:r>
              <w:rPr>
                <w:spacing w:val="-4"/>
                <w:sz w:val="20"/>
              </w:rPr>
              <w:t>0.60</w:t>
            </w:r>
          </w:p>
        </w:tc>
        <w:tc>
          <w:tcPr>
            <w:tcW w:w="1060" w:type="dxa"/>
          </w:tcPr>
          <w:p>
            <w:pPr>
              <w:pStyle w:val="TableParagraph"/>
              <w:spacing w:before="3"/>
              <w:rPr>
                <w:i/>
                <w:sz w:val="25"/>
              </w:rPr>
            </w:pPr>
          </w:p>
          <w:p>
            <w:pPr>
              <w:pStyle w:val="TableParagraph"/>
              <w:ind w:left="300"/>
              <w:rPr>
                <w:sz w:val="20"/>
              </w:rPr>
            </w:pPr>
            <w:r>
              <w:rPr>
                <w:spacing w:val="-2"/>
                <w:sz w:val="20"/>
              </w:rPr>
              <w:t>10.00</w:t>
            </w:r>
          </w:p>
        </w:tc>
        <w:tc>
          <w:tcPr>
            <w:tcW w:w="1111" w:type="dxa"/>
          </w:tcPr>
          <w:p>
            <w:pPr>
              <w:pStyle w:val="TableParagraph"/>
              <w:spacing w:before="3"/>
              <w:rPr>
                <w:i/>
                <w:sz w:val="25"/>
              </w:rPr>
            </w:pPr>
          </w:p>
          <w:p>
            <w:pPr>
              <w:pStyle w:val="TableParagraph"/>
              <w:ind w:left="233" w:right="254"/>
              <w:jc w:val="center"/>
              <w:rPr>
                <w:sz w:val="20"/>
              </w:rPr>
            </w:pPr>
            <w:r>
              <w:rPr>
                <w:spacing w:val="-4"/>
                <w:sz w:val="20"/>
              </w:rPr>
              <w:t>9.40</w:t>
            </w:r>
          </w:p>
        </w:tc>
        <w:tc>
          <w:tcPr>
            <w:tcW w:w="998" w:type="dxa"/>
          </w:tcPr>
          <w:p>
            <w:pPr>
              <w:pStyle w:val="TableParagraph"/>
              <w:spacing w:before="3"/>
              <w:rPr>
                <w:i/>
                <w:sz w:val="25"/>
              </w:rPr>
            </w:pPr>
          </w:p>
          <w:p>
            <w:pPr>
              <w:pStyle w:val="TableParagraph"/>
              <w:ind w:left="223" w:right="259"/>
              <w:jc w:val="center"/>
              <w:rPr>
                <w:sz w:val="20"/>
              </w:rPr>
            </w:pPr>
            <w:r>
              <w:rPr>
                <w:spacing w:val="-4"/>
                <w:sz w:val="20"/>
              </w:rPr>
              <w:t>0.13</w:t>
            </w:r>
          </w:p>
        </w:tc>
      </w:tr>
      <w:tr>
        <w:trPr>
          <w:trHeight w:val="799" w:hRule="atLeast"/>
        </w:trPr>
        <w:tc>
          <w:tcPr>
            <w:tcW w:w="1774" w:type="dxa"/>
          </w:tcPr>
          <w:p>
            <w:pPr>
              <w:pStyle w:val="TableParagraph"/>
              <w:spacing w:before="2"/>
              <w:rPr>
                <w:i/>
                <w:sz w:val="25"/>
              </w:rPr>
            </w:pPr>
          </w:p>
          <w:p>
            <w:pPr>
              <w:pStyle w:val="TableParagraph"/>
              <w:ind w:left="205" w:right="229"/>
              <w:jc w:val="center"/>
              <w:rPr>
                <w:sz w:val="20"/>
              </w:rPr>
            </w:pPr>
            <w:r>
              <w:rPr>
                <w:spacing w:val="-2"/>
                <w:sz w:val="20"/>
              </w:rPr>
              <w:t>Feedback</w:t>
            </w:r>
          </w:p>
        </w:tc>
        <w:tc>
          <w:tcPr>
            <w:tcW w:w="1050" w:type="dxa"/>
          </w:tcPr>
          <w:p>
            <w:pPr>
              <w:pStyle w:val="TableParagraph"/>
              <w:spacing w:before="2"/>
              <w:rPr>
                <w:i/>
                <w:sz w:val="25"/>
              </w:rPr>
            </w:pPr>
          </w:p>
          <w:p>
            <w:pPr>
              <w:pStyle w:val="TableParagraph"/>
              <w:ind w:left="219" w:right="278"/>
              <w:jc w:val="center"/>
              <w:rPr>
                <w:sz w:val="20"/>
              </w:rPr>
            </w:pPr>
            <w:r>
              <w:rPr>
                <w:spacing w:val="-4"/>
                <w:sz w:val="20"/>
              </w:rPr>
              <w:t>4.14</w:t>
            </w:r>
          </w:p>
        </w:tc>
        <w:tc>
          <w:tcPr>
            <w:tcW w:w="939" w:type="dxa"/>
          </w:tcPr>
          <w:p>
            <w:pPr>
              <w:pStyle w:val="TableParagraph"/>
              <w:spacing w:before="2"/>
              <w:rPr>
                <w:i/>
                <w:sz w:val="25"/>
              </w:rPr>
            </w:pPr>
          </w:p>
          <w:p>
            <w:pPr>
              <w:pStyle w:val="TableParagraph"/>
              <w:ind w:left="294"/>
              <w:rPr>
                <w:sz w:val="20"/>
              </w:rPr>
            </w:pPr>
            <w:r>
              <w:rPr>
                <w:spacing w:val="-4"/>
                <w:sz w:val="20"/>
              </w:rPr>
              <w:t>1.95</w:t>
            </w:r>
          </w:p>
        </w:tc>
        <w:tc>
          <w:tcPr>
            <w:tcW w:w="1202" w:type="dxa"/>
          </w:tcPr>
          <w:p>
            <w:pPr>
              <w:pStyle w:val="TableParagraph"/>
              <w:spacing w:before="2"/>
              <w:rPr>
                <w:i/>
                <w:sz w:val="25"/>
              </w:rPr>
            </w:pPr>
          </w:p>
          <w:p>
            <w:pPr>
              <w:pStyle w:val="TableParagraph"/>
              <w:ind w:left="240" w:right="240"/>
              <w:jc w:val="center"/>
              <w:rPr>
                <w:sz w:val="20"/>
              </w:rPr>
            </w:pPr>
            <w:r>
              <w:rPr>
                <w:spacing w:val="-4"/>
                <w:sz w:val="20"/>
              </w:rPr>
              <w:t>3.80</w:t>
            </w:r>
          </w:p>
        </w:tc>
        <w:tc>
          <w:tcPr>
            <w:tcW w:w="942" w:type="dxa"/>
          </w:tcPr>
          <w:p>
            <w:pPr>
              <w:pStyle w:val="TableParagraph"/>
              <w:spacing w:before="2"/>
              <w:rPr>
                <w:i/>
                <w:sz w:val="25"/>
              </w:rPr>
            </w:pPr>
          </w:p>
          <w:p>
            <w:pPr>
              <w:pStyle w:val="TableParagraph"/>
              <w:ind w:left="251"/>
              <w:rPr>
                <w:sz w:val="20"/>
              </w:rPr>
            </w:pPr>
            <w:r>
              <w:rPr>
                <w:spacing w:val="-4"/>
                <w:sz w:val="20"/>
              </w:rPr>
              <w:t>0.00</w:t>
            </w:r>
          </w:p>
        </w:tc>
        <w:tc>
          <w:tcPr>
            <w:tcW w:w="1060" w:type="dxa"/>
          </w:tcPr>
          <w:p>
            <w:pPr>
              <w:pStyle w:val="TableParagraph"/>
              <w:spacing w:before="2"/>
              <w:rPr>
                <w:i/>
                <w:sz w:val="25"/>
              </w:rPr>
            </w:pPr>
          </w:p>
          <w:p>
            <w:pPr>
              <w:pStyle w:val="TableParagraph"/>
              <w:ind w:left="300"/>
              <w:rPr>
                <w:sz w:val="20"/>
              </w:rPr>
            </w:pPr>
            <w:r>
              <w:rPr>
                <w:spacing w:val="-2"/>
                <w:sz w:val="20"/>
              </w:rPr>
              <w:t>10.00</w:t>
            </w:r>
          </w:p>
        </w:tc>
        <w:tc>
          <w:tcPr>
            <w:tcW w:w="1111" w:type="dxa"/>
          </w:tcPr>
          <w:p>
            <w:pPr>
              <w:pStyle w:val="TableParagraph"/>
              <w:spacing w:before="2"/>
              <w:rPr>
                <w:i/>
                <w:sz w:val="25"/>
              </w:rPr>
            </w:pPr>
          </w:p>
          <w:p>
            <w:pPr>
              <w:pStyle w:val="TableParagraph"/>
              <w:ind w:left="233" w:right="254"/>
              <w:jc w:val="center"/>
              <w:rPr>
                <w:sz w:val="20"/>
              </w:rPr>
            </w:pPr>
            <w:r>
              <w:rPr>
                <w:spacing w:val="-2"/>
                <w:sz w:val="20"/>
              </w:rPr>
              <w:t>10.00</w:t>
            </w:r>
          </w:p>
        </w:tc>
        <w:tc>
          <w:tcPr>
            <w:tcW w:w="998" w:type="dxa"/>
          </w:tcPr>
          <w:p>
            <w:pPr>
              <w:pStyle w:val="TableParagraph"/>
              <w:spacing w:before="2"/>
              <w:rPr>
                <w:i/>
                <w:sz w:val="25"/>
              </w:rPr>
            </w:pPr>
          </w:p>
          <w:p>
            <w:pPr>
              <w:pStyle w:val="TableParagraph"/>
              <w:ind w:left="223" w:right="259"/>
              <w:jc w:val="center"/>
              <w:rPr>
                <w:sz w:val="20"/>
              </w:rPr>
            </w:pPr>
            <w:r>
              <w:rPr>
                <w:spacing w:val="-4"/>
                <w:sz w:val="20"/>
              </w:rPr>
              <w:t>0.12</w:t>
            </w:r>
          </w:p>
        </w:tc>
      </w:tr>
      <w:tr>
        <w:trPr>
          <w:trHeight w:val="731" w:hRule="atLeast"/>
        </w:trPr>
        <w:tc>
          <w:tcPr>
            <w:tcW w:w="1774" w:type="dxa"/>
          </w:tcPr>
          <w:p>
            <w:pPr>
              <w:pStyle w:val="TableParagraph"/>
              <w:spacing w:before="1"/>
              <w:rPr>
                <w:i/>
                <w:sz w:val="25"/>
              </w:rPr>
            </w:pPr>
          </w:p>
          <w:p>
            <w:pPr>
              <w:pStyle w:val="TableParagraph"/>
              <w:spacing w:before="1"/>
              <w:ind w:left="206" w:right="229"/>
              <w:jc w:val="center"/>
              <w:rPr>
                <w:sz w:val="20"/>
              </w:rPr>
            </w:pPr>
            <w:r>
              <w:rPr>
                <w:spacing w:val="-2"/>
                <w:w w:val="110"/>
                <w:sz w:val="20"/>
              </w:rPr>
              <w:t>Competition</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3.24</w:t>
            </w:r>
          </w:p>
        </w:tc>
        <w:tc>
          <w:tcPr>
            <w:tcW w:w="939" w:type="dxa"/>
          </w:tcPr>
          <w:p>
            <w:pPr>
              <w:pStyle w:val="TableParagraph"/>
              <w:spacing w:before="1"/>
              <w:rPr>
                <w:i/>
                <w:sz w:val="25"/>
              </w:rPr>
            </w:pPr>
          </w:p>
          <w:p>
            <w:pPr>
              <w:pStyle w:val="TableParagraph"/>
              <w:spacing w:before="1"/>
              <w:ind w:left="294"/>
              <w:rPr>
                <w:sz w:val="20"/>
              </w:rPr>
            </w:pPr>
            <w:r>
              <w:rPr>
                <w:spacing w:val="-4"/>
                <w:sz w:val="20"/>
              </w:rPr>
              <w:t>2.02</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3.10</w:t>
            </w:r>
          </w:p>
        </w:tc>
        <w:tc>
          <w:tcPr>
            <w:tcW w:w="942" w:type="dxa"/>
          </w:tcPr>
          <w:p>
            <w:pPr>
              <w:pStyle w:val="TableParagraph"/>
              <w:spacing w:before="1"/>
              <w:rPr>
                <w:i/>
                <w:sz w:val="25"/>
              </w:rPr>
            </w:pPr>
          </w:p>
          <w:p>
            <w:pPr>
              <w:pStyle w:val="TableParagraph"/>
              <w:spacing w:before="1"/>
              <w:ind w:left="251"/>
              <w:rPr>
                <w:sz w:val="20"/>
              </w:rPr>
            </w:pPr>
            <w:r>
              <w:rPr>
                <w:spacing w:val="-4"/>
                <w:sz w:val="20"/>
              </w:rPr>
              <w:t>0.00</w:t>
            </w:r>
          </w:p>
        </w:tc>
        <w:tc>
          <w:tcPr>
            <w:tcW w:w="1060" w:type="dxa"/>
          </w:tcPr>
          <w:p>
            <w:pPr>
              <w:pStyle w:val="TableParagraph"/>
              <w:spacing w:before="1"/>
              <w:rPr>
                <w:i/>
                <w:sz w:val="25"/>
              </w:rPr>
            </w:pPr>
          </w:p>
          <w:p>
            <w:pPr>
              <w:pStyle w:val="TableParagraph"/>
              <w:spacing w:before="1"/>
              <w:ind w:left="357"/>
              <w:rPr>
                <w:sz w:val="20"/>
              </w:rPr>
            </w:pPr>
            <w:r>
              <w:rPr>
                <w:spacing w:val="-4"/>
                <w:sz w:val="20"/>
              </w:rPr>
              <w:t>9.40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9.40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0.13</w:t>
            </w:r>
          </w:p>
        </w:tc>
      </w:tr>
      <w:tr>
        <w:trPr>
          <w:trHeight w:val="936" w:hRule="atLeast"/>
        </w:trPr>
        <w:tc>
          <w:tcPr>
            <w:tcW w:w="1774" w:type="dxa"/>
          </w:tcPr>
          <w:p>
            <w:pPr>
              <w:pStyle w:val="TableParagraph"/>
              <w:spacing w:line="283" w:lineRule="auto" w:before="222"/>
              <w:ind w:left="225" w:firstLine="336"/>
              <w:rPr>
                <w:sz w:val="20"/>
              </w:rPr>
            </w:pPr>
            <w:r>
              <w:rPr>
                <w:spacing w:val="-2"/>
                <w:w w:val="105"/>
                <w:sz w:val="20"/>
              </w:rPr>
              <w:t>Career Opportunities</w:t>
            </w:r>
          </w:p>
        </w:tc>
        <w:tc>
          <w:tcPr>
            <w:tcW w:w="1050" w:type="dxa"/>
          </w:tcPr>
          <w:p>
            <w:pPr>
              <w:pStyle w:val="TableParagraph"/>
              <w:spacing w:before="2"/>
              <w:rPr>
                <w:i/>
                <w:sz w:val="31"/>
              </w:rPr>
            </w:pPr>
          </w:p>
          <w:p>
            <w:pPr>
              <w:pStyle w:val="TableParagraph"/>
              <w:ind w:left="219" w:right="278"/>
              <w:jc w:val="center"/>
              <w:rPr>
                <w:sz w:val="20"/>
              </w:rPr>
            </w:pPr>
            <w:r>
              <w:rPr>
                <w:spacing w:val="-4"/>
                <w:sz w:val="20"/>
              </w:rPr>
              <w:t>6.57</w:t>
            </w:r>
          </w:p>
        </w:tc>
        <w:tc>
          <w:tcPr>
            <w:tcW w:w="939" w:type="dxa"/>
          </w:tcPr>
          <w:p>
            <w:pPr>
              <w:pStyle w:val="TableParagraph"/>
              <w:spacing w:before="2"/>
              <w:rPr>
                <w:i/>
                <w:sz w:val="31"/>
              </w:rPr>
            </w:pPr>
          </w:p>
          <w:p>
            <w:pPr>
              <w:pStyle w:val="TableParagraph"/>
              <w:ind w:left="294"/>
              <w:rPr>
                <w:sz w:val="20"/>
              </w:rPr>
            </w:pPr>
            <w:r>
              <w:rPr>
                <w:spacing w:val="-4"/>
                <w:sz w:val="20"/>
              </w:rPr>
              <w:t>1.87</w:t>
            </w:r>
          </w:p>
        </w:tc>
        <w:tc>
          <w:tcPr>
            <w:tcW w:w="1202" w:type="dxa"/>
          </w:tcPr>
          <w:p>
            <w:pPr>
              <w:pStyle w:val="TableParagraph"/>
              <w:spacing w:before="2"/>
              <w:rPr>
                <w:i/>
                <w:sz w:val="31"/>
              </w:rPr>
            </w:pPr>
          </w:p>
          <w:p>
            <w:pPr>
              <w:pStyle w:val="TableParagraph"/>
              <w:ind w:left="240" w:right="240"/>
              <w:jc w:val="center"/>
              <w:rPr>
                <w:sz w:val="20"/>
              </w:rPr>
            </w:pPr>
            <w:r>
              <w:rPr>
                <w:spacing w:val="-4"/>
                <w:sz w:val="20"/>
              </w:rPr>
              <w:t>6.90</w:t>
            </w:r>
          </w:p>
        </w:tc>
        <w:tc>
          <w:tcPr>
            <w:tcW w:w="942" w:type="dxa"/>
          </w:tcPr>
          <w:p>
            <w:pPr>
              <w:pStyle w:val="TableParagraph"/>
              <w:spacing w:before="2"/>
              <w:rPr>
                <w:i/>
                <w:sz w:val="31"/>
              </w:rPr>
            </w:pPr>
          </w:p>
          <w:p>
            <w:pPr>
              <w:pStyle w:val="TableParagraph"/>
              <w:ind w:left="251"/>
              <w:rPr>
                <w:sz w:val="20"/>
              </w:rPr>
            </w:pPr>
            <w:r>
              <w:rPr>
                <w:spacing w:val="-4"/>
                <w:sz w:val="20"/>
              </w:rPr>
              <w:t>0.00</w:t>
            </w:r>
          </w:p>
        </w:tc>
        <w:tc>
          <w:tcPr>
            <w:tcW w:w="1060" w:type="dxa"/>
          </w:tcPr>
          <w:p>
            <w:pPr>
              <w:pStyle w:val="TableParagraph"/>
              <w:spacing w:before="2"/>
              <w:rPr>
                <w:i/>
                <w:sz w:val="31"/>
              </w:rPr>
            </w:pPr>
          </w:p>
          <w:p>
            <w:pPr>
              <w:pStyle w:val="TableParagraph"/>
              <w:ind w:left="300"/>
              <w:rPr>
                <w:sz w:val="20"/>
              </w:rPr>
            </w:pPr>
            <w:r>
              <w:rPr>
                <w:spacing w:val="-2"/>
                <w:sz w:val="20"/>
              </w:rPr>
              <w:t>10.00</w:t>
            </w:r>
          </w:p>
        </w:tc>
        <w:tc>
          <w:tcPr>
            <w:tcW w:w="1111" w:type="dxa"/>
          </w:tcPr>
          <w:p>
            <w:pPr>
              <w:pStyle w:val="TableParagraph"/>
              <w:spacing w:before="2"/>
              <w:rPr>
                <w:i/>
                <w:sz w:val="31"/>
              </w:rPr>
            </w:pPr>
          </w:p>
          <w:p>
            <w:pPr>
              <w:pStyle w:val="TableParagraph"/>
              <w:ind w:left="233" w:right="254"/>
              <w:jc w:val="center"/>
              <w:rPr>
                <w:sz w:val="20"/>
              </w:rPr>
            </w:pPr>
            <w:r>
              <w:rPr>
                <w:spacing w:val="-2"/>
                <w:sz w:val="20"/>
              </w:rPr>
              <w:t>10.00</w:t>
            </w:r>
          </w:p>
        </w:tc>
        <w:tc>
          <w:tcPr>
            <w:tcW w:w="998" w:type="dxa"/>
          </w:tcPr>
          <w:p>
            <w:pPr>
              <w:pStyle w:val="TableParagraph"/>
              <w:spacing w:before="2"/>
              <w:rPr>
                <w:i/>
                <w:sz w:val="31"/>
              </w:rPr>
            </w:pPr>
          </w:p>
          <w:p>
            <w:pPr>
              <w:pStyle w:val="TableParagraph"/>
              <w:ind w:left="223" w:right="259"/>
              <w:jc w:val="center"/>
              <w:rPr>
                <w:sz w:val="20"/>
              </w:rPr>
            </w:pPr>
            <w:r>
              <w:rPr>
                <w:spacing w:val="-4"/>
                <w:sz w:val="20"/>
              </w:rPr>
              <w:t>0.12</w:t>
            </w:r>
          </w:p>
        </w:tc>
      </w:tr>
      <w:tr>
        <w:trPr>
          <w:trHeight w:val="620" w:hRule="atLeast"/>
        </w:trPr>
        <w:tc>
          <w:tcPr>
            <w:tcW w:w="1774" w:type="dxa"/>
          </w:tcPr>
          <w:p>
            <w:pPr>
              <w:pStyle w:val="TableParagraph"/>
              <w:spacing w:before="222"/>
              <w:ind w:left="209" w:right="229"/>
              <w:jc w:val="center"/>
              <w:rPr>
                <w:sz w:val="20"/>
              </w:rPr>
            </w:pPr>
            <w:r>
              <w:rPr>
                <w:spacing w:val="-2"/>
                <w:w w:val="110"/>
                <w:sz w:val="20"/>
              </w:rPr>
              <w:t>Mobility</w:t>
            </w:r>
          </w:p>
        </w:tc>
        <w:tc>
          <w:tcPr>
            <w:tcW w:w="1050" w:type="dxa"/>
          </w:tcPr>
          <w:p>
            <w:pPr>
              <w:pStyle w:val="TableParagraph"/>
              <w:spacing w:before="222"/>
              <w:ind w:left="219" w:right="278"/>
              <w:jc w:val="center"/>
              <w:rPr>
                <w:sz w:val="20"/>
              </w:rPr>
            </w:pPr>
            <w:r>
              <w:rPr>
                <w:spacing w:val="-4"/>
                <w:sz w:val="20"/>
              </w:rPr>
              <w:t>3.55</w:t>
            </w:r>
          </w:p>
        </w:tc>
        <w:tc>
          <w:tcPr>
            <w:tcW w:w="939" w:type="dxa"/>
          </w:tcPr>
          <w:p>
            <w:pPr>
              <w:pStyle w:val="TableParagraph"/>
              <w:spacing w:before="222"/>
              <w:ind w:left="294"/>
              <w:rPr>
                <w:sz w:val="20"/>
              </w:rPr>
            </w:pPr>
            <w:r>
              <w:rPr>
                <w:spacing w:val="-4"/>
                <w:sz w:val="20"/>
              </w:rPr>
              <w:t>2.05</w:t>
            </w:r>
          </w:p>
        </w:tc>
        <w:tc>
          <w:tcPr>
            <w:tcW w:w="1202" w:type="dxa"/>
          </w:tcPr>
          <w:p>
            <w:pPr>
              <w:pStyle w:val="TableParagraph"/>
              <w:spacing w:before="222"/>
              <w:ind w:left="240" w:right="240"/>
              <w:jc w:val="center"/>
              <w:rPr>
                <w:sz w:val="20"/>
              </w:rPr>
            </w:pPr>
            <w:r>
              <w:rPr>
                <w:spacing w:val="-4"/>
                <w:sz w:val="20"/>
              </w:rPr>
              <w:t>3.80</w:t>
            </w:r>
          </w:p>
        </w:tc>
        <w:tc>
          <w:tcPr>
            <w:tcW w:w="942" w:type="dxa"/>
          </w:tcPr>
          <w:p>
            <w:pPr>
              <w:pStyle w:val="TableParagraph"/>
              <w:spacing w:before="222"/>
              <w:ind w:left="251"/>
              <w:rPr>
                <w:sz w:val="20"/>
              </w:rPr>
            </w:pPr>
            <w:r>
              <w:rPr>
                <w:spacing w:val="-4"/>
                <w:sz w:val="20"/>
              </w:rPr>
              <w:t>0.00</w:t>
            </w:r>
          </w:p>
        </w:tc>
        <w:tc>
          <w:tcPr>
            <w:tcW w:w="1060" w:type="dxa"/>
          </w:tcPr>
          <w:p>
            <w:pPr>
              <w:pStyle w:val="TableParagraph"/>
              <w:spacing w:before="222"/>
              <w:ind w:left="357"/>
              <w:rPr>
                <w:sz w:val="20"/>
              </w:rPr>
            </w:pPr>
            <w:r>
              <w:rPr>
                <w:spacing w:val="-4"/>
                <w:sz w:val="20"/>
              </w:rPr>
              <w:t>9.40</w:t>
            </w:r>
          </w:p>
        </w:tc>
        <w:tc>
          <w:tcPr>
            <w:tcW w:w="1111" w:type="dxa"/>
          </w:tcPr>
          <w:p>
            <w:pPr>
              <w:pStyle w:val="TableParagraph"/>
              <w:spacing w:before="222"/>
              <w:ind w:left="233" w:right="254"/>
              <w:jc w:val="center"/>
              <w:rPr>
                <w:sz w:val="20"/>
              </w:rPr>
            </w:pPr>
            <w:r>
              <w:rPr>
                <w:spacing w:val="-4"/>
                <w:sz w:val="20"/>
              </w:rPr>
              <w:t>9.40</w:t>
            </w:r>
          </w:p>
        </w:tc>
        <w:tc>
          <w:tcPr>
            <w:tcW w:w="998" w:type="dxa"/>
          </w:tcPr>
          <w:p>
            <w:pPr>
              <w:pStyle w:val="TableParagraph"/>
              <w:spacing w:before="222"/>
              <w:ind w:left="223" w:right="259"/>
              <w:jc w:val="center"/>
              <w:rPr>
                <w:sz w:val="20"/>
              </w:rPr>
            </w:pPr>
            <w:r>
              <w:rPr>
                <w:spacing w:val="-4"/>
                <w:sz w:val="20"/>
              </w:rPr>
              <w:t>0.13</w:t>
            </w:r>
          </w:p>
        </w:tc>
      </w:tr>
      <w:tr>
        <w:trPr>
          <w:trHeight w:val="1121" w:hRule="atLeast"/>
        </w:trPr>
        <w:tc>
          <w:tcPr>
            <w:tcW w:w="1774" w:type="dxa"/>
          </w:tcPr>
          <w:p>
            <w:pPr>
              <w:pStyle w:val="TableParagraph"/>
              <w:spacing w:line="285" w:lineRule="auto" w:before="177"/>
              <w:ind w:left="204" w:right="229"/>
              <w:jc w:val="center"/>
              <w:rPr>
                <w:sz w:val="20"/>
              </w:rPr>
            </w:pPr>
            <w:r>
              <w:rPr>
                <w:spacing w:val="-2"/>
                <w:w w:val="105"/>
                <w:sz w:val="20"/>
              </w:rPr>
              <w:t>Autonomous Working Conditions</w:t>
            </w:r>
          </w:p>
        </w:tc>
        <w:tc>
          <w:tcPr>
            <w:tcW w:w="1050" w:type="dxa"/>
          </w:tcPr>
          <w:p>
            <w:pPr>
              <w:pStyle w:val="TableParagraph"/>
              <w:rPr>
                <w:i/>
                <w:sz w:val="26"/>
              </w:rPr>
            </w:pPr>
          </w:p>
          <w:p>
            <w:pPr>
              <w:pStyle w:val="TableParagraph"/>
              <w:spacing w:before="152"/>
              <w:ind w:left="219" w:right="278"/>
              <w:jc w:val="center"/>
              <w:rPr>
                <w:sz w:val="20"/>
              </w:rPr>
            </w:pPr>
            <w:r>
              <w:rPr>
                <w:spacing w:val="-4"/>
                <w:sz w:val="20"/>
              </w:rPr>
              <w:t>5.72</w:t>
            </w:r>
          </w:p>
        </w:tc>
        <w:tc>
          <w:tcPr>
            <w:tcW w:w="939" w:type="dxa"/>
          </w:tcPr>
          <w:p>
            <w:pPr>
              <w:pStyle w:val="TableParagraph"/>
              <w:rPr>
                <w:i/>
                <w:sz w:val="26"/>
              </w:rPr>
            </w:pPr>
          </w:p>
          <w:p>
            <w:pPr>
              <w:pStyle w:val="TableParagraph"/>
              <w:spacing w:before="152"/>
              <w:ind w:left="294"/>
              <w:rPr>
                <w:sz w:val="20"/>
              </w:rPr>
            </w:pPr>
            <w:r>
              <w:rPr>
                <w:spacing w:val="-4"/>
                <w:sz w:val="20"/>
              </w:rPr>
              <w:t>2.03</w:t>
            </w:r>
          </w:p>
        </w:tc>
        <w:tc>
          <w:tcPr>
            <w:tcW w:w="1202" w:type="dxa"/>
          </w:tcPr>
          <w:p>
            <w:pPr>
              <w:pStyle w:val="TableParagraph"/>
              <w:rPr>
                <w:i/>
                <w:sz w:val="26"/>
              </w:rPr>
            </w:pPr>
          </w:p>
          <w:p>
            <w:pPr>
              <w:pStyle w:val="TableParagraph"/>
              <w:spacing w:before="152"/>
              <w:ind w:left="240" w:right="240"/>
              <w:jc w:val="center"/>
              <w:rPr>
                <w:sz w:val="20"/>
              </w:rPr>
            </w:pPr>
            <w:r>
              <w:rPr>
                <w:spacing w:val="-4"/>
                <w:sz w:val="20"/>
              </w:rPr>
              <w:t>5.60</w:t>
            </w:r>
          </w:p>
        </w:tc>
        <w:tc>
          <w:tcPr>
            <w:tcW w:w="942" w:type="dxa"/>
          </w:tcPr>
          <w:p>
            <w:pPr>
              <w:pStyle w:val="TableParagraph"/>
              <w:rPr>
                <w:i/>
                <w:sz w:val="26"/>
              </w:rPr>
            </w:pPr>
          </w:p>
          <w:p>
            <w:pPr>
              <w:pStyle w:val="TableParagraph"/>
              <w:spacing w:before="152"/>
              <w:ind w:left="251"/>
              <w:rPr>
                <w:sz w:val="20"/>
              </w:rPr>
            </w:pPr>
            <w:r>
              <w:rPr>
                <w:spacing w:val="-4"/>
                <w:sz w:val="20"/>
              </w:rPr>
              <w:t>0.60</w:t>
            </w:r>
          </w:p>
        </w:tc>
        <w:tc>
          <w:tcPr>
            <w:tcW w:w="1060" w:type="dxa"/>
          </w:tcPr>
          <w:p>
            <w:pPr>
              <w:pStyle w:val="TableParagraph"/>
              <w:rPr>
                <w:i/>
                <w:sz w:val="26"/>
              </w:rPr>
            </w:pPr>
          </w:p>
          <w:p>
            <w:pPr>
              <w:pStyle w:val="TableParagraph"/>
              <w:spacing w:before="152"/>
              <w:ind w:left="300"/>
              <w:rPr>
                <w:sz w:val="20"/>
              </w:rPr>
            </w:pPr>
            <w:r>
              <w:rPr>
                <w:spacing w:val="-2"/>
                <w:sz w:val="20"/>
              </w:rPr>
              <w:t>10.00</w:t>
            </w:r>
          </w:p>
        </w:tc>
        <w:tc>
          <w:tcPr>
            <w:tcW w:w="1111" w:type="dxa"/>
          </w:tcPr>
          <w:p>
            <w:pPr>
              <w:pStyle w:val="TableParagraph"/>
              <w:rPr>
                <w:i/>
                <w:sz w:val="26"/>
              </w:rPr>
            </w:pPr>
          </w:p>
          <w:p>
            <w:pPr>
              <w:pStyle w:val="TableParagraph"/>
              <w:spacing w:before="152"/>
              <w:ind w:left="233" w:right="254"/>
              <w:jc w:val="center"/>
              <w:rPr>
                <w:sz w:val="20"/>
              </w:rPr>
            </w:pPr>
            <w:r>
              <w:rPr>
                <w:spacing w:val="-4"/>
                <w:sz w:val="20"/>
              </w:rPr>
              <w:t>9.40</w:t>
            </w:r>
          </w:p>
        </w:tc>
        <w:tc>
          <w:tcPr>
            <w:tcW w:w="998" w:type="dxa"/>
          </w:tcPr>
          <w:p>
            <w:pPr>
              <w:pStyle w:val="TableParagraph"/>
              <w:rPr>
                <w:i/>
                <w:sz w:val="26"/>
              </w:rPr>
            </w:pPr>
          </w:p>
          <w:p>
            <w:pPr>
              <w:pStyle w:val="TableParagraph"/>
              <w:spacing w:before="152"/>
              <w:ind w:left="223" w:right="259"/>
              <w:jc w:val="center"/>
              <w:rPr>
                <w:sz w:val="20"/>
              </w:rPr>
            </w:pPr>
            <w:r>
              <w:rPr>
                <w:spacing w:val="-4"/>
                <w:sz w:val="20"/>
              </w:rPr>
              <w:t>0.13</w:t>
            </w:r>
          </w:p>
        </w:tc>
      </w:tr>
      <w:tr>
        <w:trPr>
          <w:trHeight w:val="687" w:hRule="atLeast"/>
        </w:trPr>
        <w:tc>
          <w:tcPr>
            <w:tcW w:w="1774" w:type="dxa"/>
          </w:tcPr>
          <w:p>
            <w:pPr>
              <w:pStyle w:val="TableParagraph"/>
              <w:spacing w:before="177"/>
              <w:ind w:left="208" w:right="229"/>
              <w:jc w:val="center"/>
              <w:rPr>
                <w:sz w:val="20"/>
              </w:rPr>
            </w:pPr>
            <w:r>
              <w:rPr>
                <w:sz w:val="20"/>
              </w:rPr>
              <w:t>Well-</w:t>
            </w:r>
            <w:r>
              <w:rPr>
                <w:spacing w:val="-2"/>
                <w:sz w:val="20"/>
              </w:rPr>
              <w:t>being</w:t>
            </w:r>
          </w:p>
        </w:tc>
        <w:tc>
          <w:tcPr>
            <w:tcW w:w="1050" w:type="dxa"/>
          </w:tcPr>
          <w:p>
            <w:pPr>
              <w:pStyle w:val="TableParagraph"/>
              <w:spacing w:before="177"/>
              <w:ind w:left="219" w:right="278"/>
              <w:jc w:val="center"/>
              <w:rPr>
                <w:sz w:val="20"/>
              </w:rPr>
            </w:pPr>
            <w:r>
              <w:rPr>
                <w:spacing w:val="-4"/>
                <w:sz w:val="20"/>
              </w:rPr>
              <w:t>4.76</w:t>
            </w:r>
          </w:p>
        </w:tc>
        <w:tc>
          <w:tcPr>
            <w:tcW w:w="939" w:type="dxa"/>
          </w:tcPr>
          <w:p>
            <w:pPr>
              <w:pStyle w:val="TableParagraph"/>
              <w:spacing w:before="177"/>
              <w:ind w:left="294"/>
              <w:rPr>
                <w:sz w:val="20"/>
              </w:rPr>
            </w:pPr>
            <w:r>
              <w:rPr>
                <w:spacing w:val="-4"/>
                <w:sz w:val="20"/>
              </w:rPr>
              <w:t>1.88</w:t>
            </w:r>
          </w:p>
        </w:tc>
        <w:tc>
          <w:tcPr>
            <w:tcW w:w="1202" w:type="dxa"/>
          </w:tcPr>
          <w:p>
            <w:pPr>
              <w:pStyle w:val="TableParagraph"/>
              <w:spacing w:before="177"/>
              <w:ind w:left="240" w:right="240"/>
              <w:jc w:val="center"/>
              <w:rPr>
                <w:sz w:val="20"/>
              </w:rPr>
            </w:pPr>
            <w:r>
              <w:rPr>
                <w:spacing w:val="-4"/>
                <w:sz w:val="20"/>
              </w:rPr>
              <w:t>4.40</w:t>
            </w:r>
          </w:p>
        </w:tc>
        <w:tc>
          <w:tcPr>
            <w:tcW w:w="942" w:type="dxa"/>
          </w:tcPr>
          <w:p>
            <w:pPr>
              <w:pStyle w:val="TableParagraph"/>
              <w:spacing w:before="177"/>
              <w:ind w:left="251"/>
              <w:rPr>
                <w:sz w:val="20"/>
              </w:rPr>
            </w:pPr>
            <w:r>
              <w:rPr>
                <w:spacing w:val="-4"/>
                <w:sz w:val="20"/>
              </w:rPr>
              <w:t>0.00</w:t>
            </w:r>
          </w:p>
        </w:tc>
        <w:tc>
          <w:tcPr>
            <w:tcW w:w="1060" w:type="dxa"/>
          </w:tcPr>
          <w:p>
            <w:pPr>
              <w:pStyle w:val="TableParagraph"/>
              <w:spacing w:before="177"/>
              <w:ind w:left="300"/>
              <w:rPr>
                <w:sz w:val="20"/>
              </w:rPr>
            </w:pPr>
            <w:r>
              <w:rPr>
                <w:spacing w:val="-2"/>
                <w:sz w:val="20"/>
              </w:rPr>
              <w:t>10.00</w:t>
            </w:r>
          </w:p>
        </w:tc>
        <w:tc>
          <w:tcPr>
            <w:tcW w:w="1111" w:type="dxa"/>
          </w:tcPr>
          <w:p>
            <w:pPr>
              <w:pStyle w:val="TableParagraph"/>
              <w:spacing w:before="177"/>
              <w:ind w:left="233" w:right="254"/>
              <w:jc w:val="center"/>
              <w:rPr>
                <w:sz w:val="20"/>
              </w:rPr>
            </w:pPr>
            <w:r>
              <w:rPr>
                <w:spacing w:val="-2"/>
                <w:sz w:val="20"/>
              </w:rPr>
              <w:t>10.00</w:t>
            </w:r>
          </w:p>
        </w:tc>
        <w:tc>
          <w:tcPr>
            <w:tcW w:w="998" w:type="dxa"/>
          </w:tcPr>
          <w:p>
            <w:pPr>
              <w:pStyle w:val="TableParagraph"/>
              <w:spacing w:before="177"/>
              <w:ind w:left="223" w:right="259"/>
              <w:jc w:val="center"/>
              <w:rPr>
                <w:sz w:val="20"/>
              </w:rPr>
            </w:pPr>
            <w:r>
              <w:rPr>
                <w:spacing w:val="-4"/>
                <w:sz w:val="20"/>
              </w:rPr>
              <w:t>0.12</w:t>
            </w:r>
          </w:p>
        </w:tc>
      </w:tr>
      <w:tr>
        <w:trPr>
          <w:trHeight w:val="732" w:hRule="atLeast"/>
        </w:trPr>
        <w:tc>
          <w:tcPr>
            <w:tcW w:w="1774" w:type="dxa"/>
          </w:tcPr>
          <w:p>
            <w:pPr>
              <w:pStyle w:val="TableParagraph"/>
              <w:spacing w:before="1"/>
              <w:rPr>
                <w:i/>
                <w:sz w:val="25"/>
              </w:rPr>
            </w:pPr>
          </w:p>
          <w:p>
            <w:pPr>
              <w:pStyle w:val="TableParagraph"/>
              <w:spacing w:before="1"/>
              <w:ind w:left="209" w:right="229"/>
              <w:jc w:val="center"/>
              <w:rPr>
                <w:sz w:val="20"/>
              </w:rPr>
            </w:pPr>
            <w:r>
              <w:rPr>
                <w:spacing w:val="-2"/>
                <w:w w:val="105"/>
                <w:sz w:val="20"/>
              </w:rPr>
              <w:t>Security</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5.67</w:t>
            </w:r>
          </w:p>
        </w:tc>
        <w:tc>
          <w:tcPr>
            <w:tcW w:w="939" w:type="dxa"/>
          </w:tcPr>
          <w:p>
            <w:pPr>
              <w:pStyle w:val="TableParagraph"/>
              <w:spacing w:before="1"/>
              <w:rPr>
                <w:i/>
                <w:sz w:val="25"/>
              </w:rPr>
            </w:pPr>
          </w:p>
          <w:p>
            <w:pPr>
              <w:pStyle w:val="TableParagraph"/>
              <w:spacing w:before="1"/>
              <w:ind w:left="294"/>
              <w:rPr>
                <w:sz w:val="20"/>
              </w:rPr>
            </w:pPr>
            <w:r>
              <w:rPr>
                <w:spacing w:val="-4"/>
                <w:sz w:val="20"/>
              </w:rPr>
              <w:t>2.27</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5.60</w:t>
            </w:r>
          </w:p>
        </w:tc>
        <w:tc>
          <w:tcPr>
            <w:tcW w:w="942" w:type="dxa"/>
          </w:tcPr>
          <w:p>
            <w:pPr>
              <w:pStyle w:val="TableParagraph"/>
              <w:spacing w:before="1"/>
              <w:rPr>
                <w:i/>
                <w:sz w:val="25"/>
              </w:rPr>
            </w:pPr>
          </w:p>
          <w:p>
            <w:pPr>
              <w:pStyle w:val="TableParagraph"/>
              <w:spacing w:before="1"/>
              <w:ind w:left="251"/>
              <w:rPr>
                <w:sz w:val="20"/>
              </w:rPr>
            </w:pPr>
            <w:r>
              <w:rPr>
                <w:spacing w:val="-4"/>
                <w:sz w:val="20"/>
              </w:rPr>
              <w:t>0.00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2"/>
                <w:sz w:val="20"/>
              </w:rPr>
              <w:t>10.00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0.14</w:t>
            </w:r>
          </w:p>
        </w:tc>
      </w:tr>
      <w:tr>
        <w:trPr>
          <w:trHeight w:val="937" w:hRule="atLeast"/>
        </w:trPr>
        <w:tc>
          <w:tcPr>
            <w:tcW w:w="1774" w:type="dxa"/>
          </w:tcPr>
          <w:p>
            <w:pPr>
              <w:pStyle w:val="TableParagraph"/>
              <w:spacing w:line="285" w:lineRule="auto" w:before="222"/>
              <w:ind w:left="556" w:hanging="207"/>
              <w:rPr>
                <w:sz w:val="20"/>
              </w:rPr>
            </w:pPr>
            <w:r>
              <w:rPr>
                <w:spacing w:val="-2"/>
                <w:sz w:val="20"/>
              </w:rPr>
              <w:t>Developing </w:t>
            </w:r>
            <w:r>
              <w:rPr>
                <w:spacing w:val="-2"/>
                <w:w w:val="105"/>
                <w:sz w:val="20"/>
              </w:rPr>
              <w:t>Others</w:t>
            </w:r>
          </w:p>
        </w:tc>
        <w:tc>
          <w:tcPr>
            <w:tcW w:w="1050" w:type="dxa"/>
          </w:tcPr>
          <w:p>
            <w:pPr>
              <w:pStyle w:val="TableParagraph"/>
              <w:spacing w:before="2"/>
              <w:rPr>
                <w:i/>
                <w:sz w:val="31"/>
              </w:rPr>
            </w:pPr>
          </w:p>
          <w:p>
            <w:pPr>
              <w:pStyle w:val="TableParagraph"/>
              <w:ind w:left="219" w:right="278"/>
              <w:jc w:val="center"/>
              <w:rPr>
                <w:sz w:val="20"/>
              </w:rPr>
            </w:pPr>
            <w:r>
              <w:rPr>
                <w:spacing w:val="-4"/>
                <w:sz w:val="20"/>
              </w:rPr>
              <w:t>4.43</w:t>
            </w:r>
          </w:p>
        </w:tc>
        <w:tc>
          <w:tcPr>
            <w:tcW w:w="939" w:type="dxa"/>
          </w:tcPr>
          <w:p>
            <w:pPr>
              <w:pStyle w:val="TableParagraph"/>
              <w:spacing w:before="2"/>
              <w:rPr>
                <w:i/>
                <w:sz w:val="31"/>
              </w:rPr>
            </w:pPr>
          </w:p>
          <w:p>
            <w:pPr>
              <w:pStyle w:val="TableParagraph"/>
              <w:ind w:left="294"/>
              <w:rPr>
                <w:sz w:val="20"/>
              </w:rPr>
            </w:pPr>
            <w:r>
              <w:rPr>
                <w:spacing w:val="-4"/>
                <w:sz w:val="20"/>
              </w:rPr>
              <w:t>1.87</w:t>
            </w:r>
          </w:p>
        </w:tc>
        <w:tc>
          <w:tcPr>
            <w:tcW w:w="1202" w:type="dxa"/>
          </w:tcPr>
          <w:p>
            <w:pPr>
              <w:pStyle w:val="TableParagraph"/>
              <w:spacing w:before="2"/>
              <w:rPr>
                <w:i/>
                <w:sz w:val="31"/>
              </w:rPr>
            </w:pPr>
          </w:p>
          <w:p>
            <w:pPr>
              <w:pStyle w:val="TableParagraph"/>
              <w:ind w:left="240" w:right="240"/>
              <w:jc w:val="center"/>
              <w:rPr>
                <w:sz w:val="20"/>
              </w:rPr>
            </w:pPr>
            <w:r>
              <w:rPr>
                <w:spacing w:val="-4"/>
                <w:sz w:val="20"/>
              </w:rPr>
              <w:t>4.40</w:t>
            </w:r>
          </w:p>
        </w:tc>
        <w:tc>
          <w:tcPr>
            <w:tcW w:w="942" w:type="dxa"/>
          </w:tcPr>
          <w:p>
            <w:pPr>
              <w:pStyle w:val="TableParagraph"/>
              <w:spacing w:before="2"/>
              <w:rPr>
                <w:i/>
                <w:sz w:val="31"/>
              </w:rPr>
            </w:pPr>
          </w:p>
          <w:p>
            <w:pPr>
              <w:pStyle w:val="TableParagraph"/>
              <w:ind w:left="251"/>
              <w:rPr>
                <w:sz w:val="20"/>
              </w:rPr>
            </w:pPr>
            <w:r>
              <w:rPr>
                <w:spacing w:val="-4"/>
                <w:sz w:val="20"/>
              </w:rPr>
              <w:t>0.00</w:t>
            </w:r>
          </w:p>
        </w:tc>
        <w:tc>
          <w:tcPr>
            <w:tcW w:w="1060" w:type="dxa"/>
          </w:tcPr>
          <w:p>
            <w:pPr>
              <w:pStyle w:val="TableParagraph"/>
              <w:spacing w:before="2"/>
              <w:rPr>
                <w:i/>
                <w:sz w:val="31"/>
              </w:rPr>
            </w:pPr>
          </w:p>
          <w:p>
            <w:pPr>
              <w:pStyle w:val="TableParagraph"/>
              <w:ind w:left="357"/>
              <w:rPr>
                <w:sz w:val="20"/>
              </w:rPr>
            </w:pPr>
            <w:r>
              <w:rPr>
                <w:spacing w:val="-4"/>
                <w:sz w:val="20"/>
              </w:rPr>
              <w:t>8.80</w:t>
            </w:r>
          </w:p>
        </w:tc>
        <w:tc>
          <w:tcPr>
            <w:tcW w:w="1111" w:type="dxa"/>
          </w:tcPr>
          <w:p>
            <w:pPr>
              <w:pStyle w:val="TableParagraph"/>
              <w:spacing w:before="2"/>
              <w:rPr>
                <w:i/>
                <w:sz w:val="31"/>
              </w:rPr>
            </w:pPr>
          </w:p>
          <w:p>
            <w:pPr>
              <w:pStyle w:val="TableParagraph"/>
              <w:ind w:left="233" w:right="254"/>
              <w:jc w:val="center"/>
              <w:rPr>
                <w:sz w:val="20"/>
              </w:rPr>
            </w:pPr>
            <w:r>
              <w:rPr>
                <w:spacing w:val="-4"/>
                <w:sz w:val="20"/>
              </w:rPr>
              <w:t>8.80</w:t>
            </w:r>
          </w:p>
        </w:tc>
        <w:tc>
          <w:tcPr>
            <w:tcW w:w="998" w:type="dxa"/>
          </w:tcPr>
          <w:p>
            <w:pPr>
              <w:pStyle w:val="TableParagraph"/>
              <w:spacing w:before="2"/>
              <w:rPr>
                <w:i/>
                <w:sz w:val="31"/>
              </w:rPr>
            </w:pPr>
          </w:p>
          <w:p>
            <w:pPr>
              <w:pStyle w:val="TableParagraph"/>
              <w:ind w:left="223" w:right="259"/>
              <w:jc w:val="center"/>
              <w:rPr>
                <w:sz w:val="20"/>
              </w:rPr>
            </w:pPr>
            <w:r>
              <w:rPr>
                <w:spacing w:val="-4"/>
                <w:sz w:val="20"/>
              </w:rPr>
              <w:t>0.12</w:t>
            </w:r>
          </w:p>
        </w:tc>
      </w:tr>
      <w:tr>
        <w:trPr>
          <w:trHeight w:val="663" w:hRule="atLeast"/>
        </w:trPr>
        <w:tc>
          <w:tcPr>
            <w:tcW w:w="1774" w:type="dxa"/>
          </w:tcPr>
          <w:p>
            <w:pPr>
              <w:pStyle w:val="TableParagraph"/>
              <w:spacing w:before="221"/>
              <w:ind w:left="205" w:right="229"/>
              <w:jc w:val="center"/>
              <w:rPr>
                <w:sz w:val="20"/>
              </w:rPr>
            </w:pPr>
            <w:r>
              <w:rPr>
                <w:w w:val="95"/>
                <w:sz w:val="20"/>
              </w:rPr>
              <w:t>Social</w:t>
            </w:r>
            <w:r>
              <w:rPr>
                <w:spacing w:val="4"/>
                <w:w w:val="110"/>
                <w:sz w:val="20"/>
              </w:rPr>
              <w:t> </w:t>
            </w:r>
            <w:r>
              <w:rPr>
                <w:spacing w:val="-2"/>
                <w:w w:val="110"/>
                <w:sz w:val="20"/>
              </w:rPr>
              <w:t>Utility</w:t>
            </w:r>
          </w:p>
        </w:tc>
        <w:tc>
          <w:tcPr>
            <w:tcW w:w="1050" w:type="dxa"/>
          </w:tcPr>
          <w:p>
            <w:pPr>
              <w:pStyle w:val="TableParagraph"/>
              <w:spacing w:before="221"/>
              <w:ind w:left="219" w:right="278"/>
              <w:jc w:val="center"/>
              <w:rPr>
                <w:sz w:val="20"/>
              </w:rPr>
            </w:pPr>
            <w:r>
              <w:rPr>
                <w:spacing w:val="-4"/>
                <w:sz w:val="20"/>
              </w:rPr>
              <w:t>5.58</w:t>
            </w:r>
          </w:p>
        </w:tc>
        <w:tc>
          <w:tcPr>
            <w:tcW w:w="939" w:type="dxa"/>
          </w:tcPr>
          <w:p>
            <w:pPr>
              <w:pStyle w:val="TableParagraph"/>
              <w:spacing w:before="221"/>
              <w:ind w:left="294"/>
              <w:rPr>
                <w:sz w:val="20"/>
              </w:rPr>
            </w:pPr>
            <w:r>
              <w:rPr>
                <w:spacing w:val="-4"/>
                <w:sz w:val="20"/>
              </w:rPr>
              <w:t>2.08</w:t>
            </w:r>
          </w:p>
        </w:tc>
        <w:tc>
          <w:tcPr>
            <w:tcW w:w="1202" w:type="dxa"/>
          </w:tcPr>
          <w:p>
            <w:pPr>
              <w:pStyle w:val="TableParagraph"/>
              <w:spacing w:before="221"/>
              <w:ind w:left="240" w:right="240"/>
              <w:jc w:val="center"/>
              <w:rPr>
                <w:sz w:val="20"/>
              </w:rPr>
            </w:pPr>
            <w:r>
              <w:rPr>
                <w:spacing w:val="-4"/>
                <w:sz w:val="20"/>
              </w:rPr>
              <w:t>5.60</w:t>
            </w:r>
          </w:p>
        </w:tc>
        <w:tc>
          <w:tcPr>
            <w:tcW w:w="942" w:type="dxa"/>
          </w:tcPr>
          <w:p>
            <w:pPr>
              <w:pStyle w:val="TableParagraph"/>
              <w:spacing w:before="221"/>
              <w:ind w:left="251"/>
              <w:rPr>
                <w:sz w:val="20"/>
              </w:rPr>
            </w:pPr>
            <w:r>
              <w:rPr>
                <w:spacing w:val="-4"/>
                <w:sz w:val="20"/>
              </w:rPr>
              <w:t>0.00</w:t>
            </w:r>
          </w:p>
        </w:tc>
        <w:tc>
          <w:tcPr>
            <w:tcW w:w="1060" w:type="dxa"/>
          </w:tcPr>
          <w:p>
            <w:pPr>
              <w:pStyle w:val="TableParagraph"/>
              <w:spacing w:before="221"/>
              <w:ind w:left="300"/>
              <w:rPr>
                <w:sz w:val="20"/>
              </w:rPr>
            </w:pPr>
            <w:r>
              <w:rPr>
                <w:spacing w:val="-2"/>
                <w:sz w:val="20"/>
              </w:rPr>
              <w:t>10.00</w:t>
            </w:r>
          </w:p>
        </w:tc>
        <w:tc>
          <w:tcPr>
            <w:tcW w:w="1111" w:type="dxa"/>
          </w:tcPr>
          <w:p>
            <w:pPr>
              <w:pStyle w:val="TableParagraph"/>
              <w:spacing w:before="221"/>
              <w:ind w:left="233" w:right="254"/>
              <w:jc w:val="center"/>
              <w:rPr>
                <w:sz w:val="20"/>
              </w:rPr>
            </w:pPr>
            <w:r>
              <w:rPr>
                <w:spacing w:val="-2"/>
                <w:sz w:val="20"/>
              </w:rPr>
              <w:t>10.00</w:t>
            </w:r>
          </w:p>
        </w:tc>
        <w:tc>
          <w:tcPr>
            <w:tcW w:w="998" w:type="dxa"/>
          </w:tcPr>
          <w:p>
            <w:pPr>
              <w:pStyle w:val="TableParagraph"/>
              <w:spacing w:before="221"/>
              <w:ind w:left="223" w:right="259"/>
              <w:jc w:val="center"/>
              <w:rPr>
                <w:sz w:val="20"/>
              </w:rPr>
            </w:pPr>
            <w:r>
              <w:rPr>
                <w:spacing w:val="-4"/>
                <w:sz w:val="20"/>
              </w:rPr>
              <w:t>0.13</w:t>
            </w:r>
          </w:p>
        </w:tc>
      </w:tr>
      <w:tr>
        <w:trPr>
          <w:trHeight w:val="868" w:hRule="atLeast"/>
        </w:trPr>
        <w:tc>
          <w:tcPr>
            <w:tcW w:w="1774" w:type="dxa"/>
            <w:tcBorders>
              <w:bottom w:val="single" w:sz="24" w:space="0" w:color="00E1FF"/>
            </w:tcBorders>
          </w:tcPr>
          <w:p>
            <w:pPr>
              <w:pStyle w:val="TableParagraph"/>
              <w:spacing w:line="283" w:lineRule="auto" w:before="222"/>
              <w:ind w:left="273" w:firstLine="331"/>
              <w:rPr>
                <w:sz w:val="20"/>
              </w:rPr>
            </w:pPr>
            <w:r>
              <w:rPr>
                <w:spacing w:val="-2"/>
                <w:w w:val="105"/>
                <w:sz w:val="20"/>
              </w:rPr>
              <w:t>Social Environment</w:t>
            </w:r>
          </w:p>
        </w:tc>
        <w:tc>
          <w:tcPr>
            <w:tcW w:w="1050" w:type="dxa"/>
            <w:tcBorders>
              <w:bottom w:val="single" w:sz="24" w:space="0" w:color="00E1FF"/>
            </w:tcBorders>
          </w:tcPr>
          <w:p>
            <w:pPr>
              <w:pStyle w:val="TableParagraph"/>
              <w:rPr>
                <w:i/>
                <w:sz w:val="31"/>
              </w:rPr>
            </w:pPr>
          </w:p>
          <w:p>
            <w:pPr>
              <w:pStyle w:val="TableParagraph"/>
              <w:ind w:left="219" w:right="278"/>
              <w:jc w:val="center"/>
              <w:rPr>
                <w:sz w:val="20"/>
              </w:rPr>
            </w:pPr>
            <w:r>
              <w:rPr>
                <w:spacing w:val="-4"/>
                <w:sz w:val="20"/>
              </w:rPr>
              <w:t>5.48</w:t>
            </w:r>
          </w:p>
        </w:tc>
        <w:tc>
          <w:tcPr>
            <w:tcW w:w="939" w:type="dxa"/>
            <w:tcBorders>
              <w:bottom w:val="single" w:sz="24" w:space="0" w:color="00E1FF"/>
            </w:tcBorders>
          </w:tcPr>
          <w:p>
            <w:pPr>
              <w:pStyle w:val="TableParagraph"/>
              <w:rPr>
                <w:i/>
                <w:sz w:val="31"/>
              </w:rPr>
            </w:pPr>
          </w:p>
          <w:p>
            <w:pPr>
              <w:pStyle w:val="TableParagraph"/>
              <w:ind w:left="294"/>
              <w:rPr>
                <w:sz w:val="20"/>
              </w:rPr>
            </w:pPr>
            <w:r>
              <w:rPr>
                <w:spacing w:val="-4"/>
                <w:sz w:val="20"/>
              </w:rPr>
              <w:t>1.92</w:t>
            </w:r>
          </w:p>
        </w:tc>
        <w:tc>
          <w:tcPr>
            <w:tcW w:w="1202" w:type="dxa"/>
            <w:tcBorders>
              <w:bottom w:val="single" w:sz="24" w:space="0" w:color="00E1FF"/>
            </w:tcBorders>
          </w:tcPr>
          <w:p>
            <w:pPr>
              <w:pStyle w:val="TableParagraph"/>
              <w:rPr>
                <w:i/>
                <w:sz w:val="31"/>
              </w:rPr>
            </w:pPr>
          </w:p>
          <w:p>
            <w:pPr>
              <w:pStyle w:val="TableParagraph"/>
              <w:ind w:left="240" w:right="240"/>
              <w:jc w:val="center"/>
              <w:rPr>
                <w:sz w:val="20"/>
              </w:rPr>
            </w:pPr>
            <w:r>
              <w:rPr>
                <w:spacing w:val="-4"/>
                <w:sz w:val="20"/>
              </w:rPr>
              <w:t>5.60</w:t>
            </w:r>
          </w:p>
        </w:tc>
        <w:tc>
          <w:tcPr>
            <w:tcW w:w="942" w:type="dxa"/>
            <w:tcBorders>
              <w:bottom w:val="single" w:sz="24" w:space="0" w:color="00E1FF"/>
            </w:tcBorders>
          </w:tcPr>
          <w:p>
            <w:pPr>
              <w:pStyle w:val="TableParagraph"/>
              <w:rPr>
                <w:i/>
                <w:sz w:val="31"/>
              </w:rPr>
            </w:pPr>
          </w:p>
          <w:p>
            <w:pPr>
              <w:pStyle w:val="TableParagraph"/>
              <w:ind w:left="251"/>
              <w:rPr>
                <w:sz w:val="20"/>
              </w:rPr>
            </w:pPr>
            <w:r>
              <w:rPr>
                <w:spacing w:val="-4"/>
                <w:sz w:val="20"/>
              </w:rPr>
              <w:t>0.00</w:t>
            </w:r>
          </w:p>
        </w:tc>
        <w:tc>
          <w:tcPr>
            <w:tcW w:w="1060" w:type="dxa"/>
            <w:tcBorders>
              <w:bottom w:val="single" w:sz="24" w:space="0" w:color="00E1FF"/>
            </w:tcBorders>
          </w:tcPr>
          <w:p>
            <w:pPr>
              <w:pStyle w:val="TableParagraph"/>
              <w:rPr>
                <w:i/>
                <w:sz w:val="31"/>
              </w:rPr>
            </w:pPr>
          </w:p>
          <w:p>
            <w:pPr>
              <w:pStyle w:val="TableParagraph"/>
              <w:ind w:left="357"/>
              <w:rPr>
                <w:sz w:val="20"/>
              </w:rPr>
            </w:pPr>
            <w:r>
              <w:rPr>
                <w:spacing w:val="-4"/>
                <w:sz w:val="20"/>
              </w:rPr>
              <w:t>9.40</w:t>
            </w:r>
          </w:p>
        </w:tc>
        <w:tc>
          <w:tcPr>
            <w:tcW w:w="1111" w:type="dxa"/>
            <w:tcBorders>
              <w:bottom w:val="single" w:sz="24" w:space="0" w:color="00E1FF"/>
            </w:tcBorders>
          </w:tcPr>
          <w:p>
            <w:pPr>
              <w:pStyle w:val="TableParagraph"/>
              <w:rPr>
                <w:i/>
                <w:sz w:val="31"/>
              </w:rPr>
            </w:pPr>
          </w:p>
          <w:p>
            <w:pPr>
              <w:pStyle w:val="TableParagraph"/>
              <w:ind w:left="233" w:right="254"/>
              <w:jc w:val="center"/>
              <w:rPr>
                <w:sz w:val="20"/>
              </w:rPr>
            </w:pPr>
            <w:r>
              <w:rPr>
                <w:spacing w:val="-4"/>
                <w:sz w:val="20"/>
              </w:rPr>
              <w:t>9.40</w:t>
            </w:r>
          </w:p>
        </w:tc>
        <w:tc>
          <w:tcPr>
            <w:tcW w:w="998" w:type="dxa"/>
            <w:tcBorders>
              <w:bottom w:val="single" w:sz="24" w:space="0" w:color="00E1FF"/>
            </w:tcBorders>
          </w:tcPr>
          <w:p>
            <w:pPr>
              <w:pStyle w:val="TableParagraph"/>
              <w:rPr>
                <w:i/>
                <w:sz w:val="31"/>
              </w:rPr>
            </w:pPr>
          </w:p>
          <w:p>
            <w:pPr>
              <w:pStyle w:val="TableParagraph"/>
              <w:ind w:left="223" w:right="259"/>
              <w:jc w:val="center"/>
              <w:rPr>
                <w:sz w:val="20"/>
              </w:rPr>
            </w:pPr>
            <w:r>
              <w:rPr>
                <w:spacing w:val="-4"/>
                <w:sz w:val="20"/>
              </w:rPr>
              <w:t>0.12</w:t>
            </w:r>
          </w:p>
        </w:tc>
      </w:tr>
      <w:tr>
        <w:trPr>
          <w:trHeight w:val="760" w:hRule="atLeast"/>
        </w:trPr>
        <w:tc>
          <w:tcPr>
            <w:tcW w:w="1774" w:type="dxa"/>
            <w:tcBorders>
              <w:top w:val="single" w:sz="24" w:space="0" w:color="00E1FF"/>
              <w:bottom w:val="single" w:sz="24" w:space="0" w:color="00E1FF"/>
            </w:tcBorders>
          </w:tcPr>
          <w:p>
            <w:pPr>
              <w:pStyle w:val="TableParagraph"/>
              <w:rPr>
                <w:rFonts w:ascii="Times New Roman"/>
                <w:sz w:val="18"/>
              </w:rPr>
            </w:pPr>
          </w:p>
        </w:tc>
        <w:tc>
          <w:tcPr>
            <w:tcW w:w="1050" w:type="dxa"/>
            <w:tcBorders>
              <w:top w:val="single" w:sz="24" w:space="0" w:color="00E1FF"/>
              <w:bottom w:val="single" w:sz="24" w:space="0" w:color="00E1FF"/>
            </w:tcBorders>
          </w:tcPr>
          <w:p>
            <w:pPr>
              <w:pStyle w:val="TableParagraph"/>
              <w:rPr>
                <w:rFonts w:ascii="Times New Roman"/>
                <w:sz w:val="18"/>
              </w:rPr>
            </w:pPr>
          </w:p>
        </w:tc>
        <w:tc>
          <w:tcPr>
            <w:tcW w:w="939" w:type="dxa"/>
            <w:tcBorders>
              <w:top w:val="single" w:sz="24" w:space="0" w:color="00E1FF"/>
              <w:bottom w:val="single" w:sz="24" w:space="0" w:color="00E1FF"/>
            </w:tcBorders>
          </w:tcPr>
          <w:p>
            <w:pPr>
              <w:pStyle w:val="TableParagraph"/>
              <w:rPr>
                <w:rFonts w:ascii="Times New Roman"/>
                <w:sz w:val="18"/>
              </w:rPr>
            </w:pPr>
          </w:p>
        </w:tc>
        <w:tc>
          <w:tcPr>
            <w:tcW w:w="1202" w:type="dxa"/>
            <w:tcBorders>
              <w:top w:val="single" w:sz="24" w:space="0" w:color="00E1FF"/>
              <w:bottom w:val="single" w:sz="24" w:space="0" w:color="00E1FF"/>
            </w:tcBorders>
          </w:tcPr>
          <w:p>
            <w:pPr>
              <w:pStyle w:val="TableParagraph"/>
              <w:rPr>
                <w:rFonts w:ascii="Times New Roman"/>
                <w:sz w:val="18"/>
              </w:rPr>
            </w:pPr>
          </w:p>
        </w:tc>
        <w:tc>
          <w:tcPr>
            <w:tcW w:w="942" w:type="dxa"/>
            <w:tcBorders>
              <w:top w:val="single" w:sz="24" w:space="0" w:color="00E1FF"/>
              <w:bottom w:val="single" w:sz="24" w:space="0" w:color="00E1FF"/>
            </w:tcBorders>
          </w:tcPr>
          <w:p>
            <w:pPr>
              <w:pStyle w:val="TableParagraph"/>
              <w:rPr>
                <w:rFonts w:ascii="Times New Roman"/>
                <w:sz w:val="18"/>
              </w:rPr>
            </w:pPr>
          </w:p>
        </w:tc>
        <w:tc>
          <w:tcPr>
            <w:tcW w:w="1060" w:type="dxa"/>
            <w:tcBorders>
              <w:top w:val="single" w:sz="24" w:space="0" w:color="00E1FF"/>
              <w:bottom w:val="single" w:sz="24" w:space="0" w:color="00E1FF"/>
            </w:tcBorders>
          </w:tcPr>
          <w:p>
            <w:pPr>
              <w:pStyle w:val="TableParagraph"/>
              <w:rPr>
                <w:rFonts w:ascii="Times New Roman"/>
                <w:sz w:val="18"/>
              </w:rPr>
            </w:pPr>
          </w:p>
        </w:tc>
        <w:tc>
          <w:tcPr>
            <w:tcW w:w="1111" w:type="dxa"/>
            <w:tcBorders>
              <w:top w:val="single" w:sz="24" w:space="0" w:color="00E1FF"/>
              <w:bottom w:val="single" w:sz="24" w:space="0" w:color="00E1FF"/>
            </w:tcBorders>
          </w:tcPr>
          <w:p>
            <w:pPr>
              <w:pStyle w:val="TableParagraph"/>
              <w:rPr>
                <w:rFonts w:ascii="Times New Roman"/>
                <w:sz w:val="18"/>
              </w:rPr>
            </w:pPr>
          </w:p>
        </w:tc>
        <w:tc>
          <w:tcPr>
            <w:tcW w:w="998" w:type="dxa"/>
            <w:tcBorders>
              <w:top w:val="single" w:sz="24" w:space="0" w:color="00E1FF"/>
              <w:bottom w:val="single" w:sz="24" w:space="0" w:color="00E1FF"/>
            </w:tcBorders>
          </w:tcPr>
          <w:p>
            <w:pPr>
              <w:pStyle w:val="TableParagraph"/>
              <w:rPr>
                <w:rFonts w:ascii="Times New Roman"/>
                <w:sz w:val="18"/>
              </w:rPr>
            </w:pPr>
          </w:p>
        </w:tc>
      </w:tr>
      <w:tr>
        <w:trPr>
          <w:trHeight w:val="919" w:hRule="atLeast"/>
        </w:trPr>
        <w:tc>
          <w:tcPr>
            <w:tcW w:w="1774" w:type="dxa"/>
            <w:tcBorders>
              <w:top w:val="single" w:sz="24" w:space="0" w:color="00E1FF"/>
              <w:bottom w:val="single" w:sz="24" w:space="0" w:color="00E1FF"/>
            </w:tcBorders>
          </w:tcPr>
          <w:p>
            <w:pPr>
              <w:pStyle w:val="TableParagraph"/>
              <w:spacing w:before="2"/>
              <w:rPr>
                <w:i/>
                <w:sz w:val="30"/>
              </w:rPr>
            </w:pPr>
          </w:p>
          <w:p>
            <w:pPr>
              <w:pStyle w:val="TableParagraph"/>
              <w:ind w:left="207" w:right="229"/>
              <w:jc w:val="center"/>
              <w:rPr>
                <w:sz w:val="20"/>
              </w:rPr>
            </w:pPr>
            <w:r>
              <w:rPr>
                <w:color w:val="6034C4"/>
                <w:spacing w:val="-2"/>
                <w:w w:val="105"/>
                <w:sz w:val="20"/>
              </w:rPr>
              <w:t>Factor</w:t>
            </w:r>
          </w:p>
        </w:tc>
        <w:tc>
          <w:tcPr>
            <w:tcW w:w="1050" w:type="dxa"/>
            <w:tcBorders>
              <w:top w:val="single" w:sz="24" w:space="0" w:color="00E1FF"/>
              <w:bottom w:val="single" w:sz="24" w:space="0" w:color="00E1FF"/>
            </w:tcBorders>
          </w:tcPr>
          <w:p>
            <w:pPr>
              <w:pStyle w:val="TableParagraph"/>
              <w:spacing w:before="2"/>
              <w:rPr>
                <w:i/>
                <w:sz w:val="30"/>
              </w:rPr>
            </w:pPr>
          </w:p>
          <w:p>
            <w:pPr>
              <w:pStyle w:val="TableParagraph"/>
              <w:ind w:left="219" w:right="279"/>
              <w:jc w:val="center"/>
              <w:rPr>
                <w:sz w:val="20"/>
              </w:rPr>
            </w:pPr>
            <w:r>
              <w:rPr>
                <w:color w:val="6034C4"/>
                <w:spacing w:val="-4"/>
                <w:w w:val="105"/>
                <w:sz w:val="20"/>
              </w:rPr>
              <w:t>Mean</w:t>
            </w:r>
          </w:p>
        </w:tc>
        <w:tc>
          <w:tcPr>
            <w:tcW w:w="939" w:type="dxa"/>
            <w:tcBorders>
              <w:top w:val="single" w:sz="24" w:space="0" w:color="00E1FF"/>
              <w:bottom w:val="single" w:sz="24" w:space="0" w:color="00E1FF"/>
            </w:tcBorders>
          </w:tcPr>
          <w:p>
            <w:pPr>
              <w:pStyle w:val="TableParagraph"/>
              <w:spacing w:before="2"/>
              <w:rPr>
                <w:i/>
                <w:sz w:val="30"/>
              </w:rPr>
            </w:pPr>
          </w:p>
          <w:p>
            <w:pPr>
              <w:pStyle w:val="TableParagraph"/>
              <w:ind w:left="363"/>
              <w:rPr>
                <w:sz w:val="20"/>
              </w:rPr>
            </w:pPr>
            <w:r>
              <w:rPr>
                <w:color w:val="6034C4"/>
                <w:spacing w:val="-5"/>
                <w:sz w:val="20"/>
              </w:rPr>
              <w:t>SD</w:t>
            </w:r>
          </w:p>
        </w:tc>
        <w:tc>
          <w:tcPr>
            <w:tcW w:w="1202" w:type="dxa"/>
            <w:tcBorders>
              <w:top w:val="single" w:sz="24" w:space="0" w:color="00E1FF"/>
              <w:bottom w:val="single" w:sz="24" w:space="0" w:color="00E1FF"/>
            </w:tcBorders>
          </w:tcPr>
          <w:p>
            <w:pPr>
              <w:pStyle w:val="TableParagraph"/>
              <w:spacing w:before="2"/>
              <w:rPr>
                <w:i/>
                <w:sz w:val="30"/>
              </w:rPr>
            </w:pPr>
          </w:p>
          <w:p>
            <w:pPr>
              <w:pStyle w:val="TableParagraph"/>
              <w:ind w:left="242" w:right="238"/>
              <w:jc w:val="center"/>
              <w:rPr>
                <w:sz w:val="20"/>
              </w:rPr>
            </w:pPr>
            <w:r>
              <w:rPr>
                <w:color w:val="6034C4"/>
                <w:spacing w:val="-2"/>
                <w:w w:val="105"/>
                <w:sz w:val="20"/>
              </w:rPr>
              <w:t>Median</w:t>
            </w:r>
          </w:p>
        </w:tc>
        <w:tc>
          <w:tcPr>
            <w:tcW w:w="942" w:type="dxa"/>
            <w:tcBorders>
              <w:top w:val="single" w:sz="24" w:space="0" w:color="00E1FF"/>
              <w:bottom w:val="single" w:sz="24" w:space="0" w:color="00E1FF"/>
            </w:tcBorders>
          </w:tcPr>
          <w:p>
            <w:pPr>
              <w:pStyle w:val="TableParagraph"/>
              <w:spacing w:before="2"/>
              <w:rPr>
                <w:i/>
                <w:sz w:val="30"/>
              </w:rPr>
            </w:pPr>
          </w:p>
          <w:p>
            <w:pPr>
              <w:pStyle w:val="TableParagraph"/>
              <w:ind w:left="270"/>
              <w:rPr>
                <w:sz w:val="20"/>
              </w:rPr>
            </w:pPr>
            <w:r>
              <w:rPr>
                <w:color w:val="6034C4"/>
                <w:spacing w:val="-5"/>
                <w:w w:val="110"/>
                <w:sz w:val="20"/>
              </w:rPr>
              <w:t>Min</w:t>
            </w:r>
          </w:p>
        </w:tc>
        <w:tc>
          <w:tcPr>
            <w:tcW w:w="1060" w:type="dxa"/>
            <w:tcBorders>
              <w:top w:val="single" w:sz="24" w:space="0" w:color="00E1FF"/>
              <w:bottom w:val="single" w:sz="24" w:space="0" w:color="00E1FF"/>
            </w:tcBorders>
          </w:tcPr>
          <w:p>
            <w:pPr>
              <w:pStyle w:val="TableParagraph"/>
              <w:spacing w:before="2"/>
              <w:rPr>
                <w:i/>
                <w:sz w:val="30"/>
              </w:rPr>
            </w:pPr>
          </w:p>
          <w:p>
            <w:pPr>
              <w:pStyle w:val="TableParagraph"/>
              <w:ind w:left="357"/>
              <w:rPr>
                <w:sz w:val="20"/>
              </w:rPr>
            </w:pPr>
            <w:r>
              <w:rPr>
                <w:color w:val="6034C4"/>
                <w:spacing w:val="-5"/>
                <w:w w:val="105"/>
                <w:sz w:val="20"/>
              </w:rPr>
              <w:t>Max</w:t>
            </w:r>
          </w:p>
        </w:tc>
        <w:tc>
          <w:tcPr>
            <w:tcW w:w="1111" w:type="dxa"/>
            <w:tcBorders>
              <w:top w:val="single" w:sz="24" w:space="0" w:color="00E1FF"/>
              <w:bottom w:val="single" w:sz="24" w:space="0" w:color="00E1FF"/>
            </w:tcBorders>
          </w:tcPr>
          <w:p>
            <w:pPr>
              <w:pStyle w:val="TableParagraph"/>
              <w:spacing w:before="2"/>
              <w:rPr>
                <w:i/>
                <w:sz w:val="30"/>
              </w:rPr>
            </w:pPr>
          </w:p>
          <w:p>
            <w:pPr>
              <w:pStyle w:val="TableParagraph"/>
              <w:ind w:left="236" w:right="254"/>
              <w:jc w:val="center"/>
              <w:rPr>
                <w:sz w:val="20"/>
              </w:rPr>
            </w:pPr>
            <w:r>
              <w:rPr>
                <w:color w:val="6034C4"/>
                <w:spacing w:val="-2"/>
                <w:sz w:val="20"/>
              </w:rPr>
              <w:t>Range</w:t>
            </w:r>
          </w:p>
        </w:tc>
        <w:tc>
          <w:tcPr>
            <w:tcW w:w="998" w:type="dxa"/>
            <w:tcBorders>
              <w:top w:val="single" w:sz="24" w:space="0" w:color="00E1FF"/>
              <w:bottom w:val="single" w:sz="24" w:space="0" w:color="00E1FF"/>
            </w:tcBorders>
          </w:tcPr>
          <w:p>
            <w:pPr>
              <w:pStyle w:val="TableParagraph"/>
              <w:spacing w:before="2"/>
              <w:rPr>
                <w:i/>
                <w:sz w:val="30"/>
              </w:rPr>
            </w:pPr>
          </w:p>
          <w:p>
            <w:pPr>
              <w:pStyle w:val="TableParagraph"/>
              <w:ind w:left="229" w:right="259"/>
              <w:jc w:val="center"/>
              <w:rPr>
                <w:sz w:val="20"/>
              </w:rPr>
            </w:pPr>
            <w:r>
              <w:rPr>
                <w:color w:val="6034C4"/>
                <w:spacing w:val="-5"/>
                <w:w w:val="90"/>
                <w:sz w:val="20"/>
              </w:rPr>
              <w:t>SE</w:t>
            </w:r>
          </w:p>
        </w:tc>
      </w:tr>
    </w:tbl>
    <w:p>
      <w:pPr>
        <w:spacing w:after="0"/>
        <w:jc w:val="center"/>
        <w:rPr>
          <w:sz w:val="20"/>
        </w:rPr>
        <w:sectPr>
          <w:type w:val="continuous"/>
          <w:pgSz w:w="11910" w:h="16840"/>
          <w:pgMar w:header="0" w:footer="1025" w:top="1620" w:bottom="1220"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1"/>
        <w:gridCol w:w="984"/>
        <w:gridCol w:w="1048"/>
        <w:gridCol w:w="1049"/>
        <w:gridCol w:w="1020"/>
        <w:gridCol w:w="1078"/>
        <w:gridCol w:w="1075"/>
        <w:gridCol w:w="1017"/>
      </w:tblGrid>
      <w:tr>
        <w:trPr>
          <w:trHeight w:val="803" w:hRule="atLeast"/>
        </w:trPr>
        <w:tc>
          <w:tcPr>
            <w:tcW w:w="1801" w:type="dxa"/>
            <w:tcBorders>
              <w:top w:val="single" w:sz="24" w:space="0" w:color="00E1FF"/>
            </w:tcBorders>
          </w:tcPr>
          <w:p>
            <w:pPr>
              <w:pStyle w:val="TableParagraph"/>
              <w:spacing w:before="5"/>
              <w:rPr>
                <w:i/>
                <w:sz w:val="24"/>
              </w:rPr>
            </w:pPr>
          </w:p>
          <w:p>
            <w:pPr>
              <w:pStyle w:val="TableParagraph"/>
              <w:ind w:left="100"/>
              <w:rPr>
                <w:i/>
                <w:sz w:val="21"/>
              </w:rPr>
            </w:pPr>
            <w:r>
              <w:rPr>
                <w:i/>
                <w:sz w:val="21"/>
              </w:rPr>
              <w:t>34</w:t>
            </w:r>
            <w:r>
              <w:rPr>
                <w:i/>
                <w:spacing w:val="-14"/>
                <w:sz w:val="21"/>
              </w:rPr>
              <w:t> </w:t>
            </w:r>
            <w:r>
              <w:rPr>
                <w:i/>
                <w:sz w:val="21"/>
              </w:rPr>
              <w:t>-</w:t>
            </w:r>
            <w:r>
              <w:rPr>
                <w:i/>
                <w:spacing w:val="-11"/>
                <w:sz w:val="21"/>
              </w:rPr>
              <w:t> </w:t>
            </w:r>
            <w:r>
              <w:rPr>
                <w:i/>
                <w:spacing w:val="-7"/>
                <w:sz w:val="21"/>
              </w:rPr>
              <w:t>41</w:t>
            </w:r>
          </w:p>
        </w:tc>
        <w:tc>
          <w:tcPr>
            <w:tcW w:w="984" w:type="dxa"/>
            <w:tcBorders>
              <w:top w:val="single" w:sz="24" w:space="0" w:color="00E1FF"/>
            </w:tcBorders>
          </w:tcPr>
          <w:p>
            <w:pPr>
              <w:pStyle w:val="TableParagraph"/>
              <w:rPr>
                <w:rFonts w:ascii="Times New Roman"/>
                <w:sz w:val="18"/>
              </w:rPr>
            </w:pPr>
          </w:p>
        </w:tc>
        <w:tc>
          <w:tcPr>
            <w:tcW w:w="1048" w:type="dxa"/>
            <w:tcBorders>
              <w:top w:val="single" w:sz="24" w:space="0" w:color="00E1FF"/>
            </w:tcBorders>
          </w:tcPr>
          <w:p>
            <w:pPr>
              <w:pStyle w:val="TableParagraph"/>
              <w:rPr>
                <w:rFonts w:ascii="Times New Roman"/>
                <w:sz w:val="18"/>
              </w:rPr>
            </w:pPr>
          </w:p>
        </w:tc>
        <w:tc>
          <w:tcPr>
            <w:tcW w:w="1049" w:type="dxa"/>
            <w:tcBorders>
              <w:top w:val="single" w:sz="24" w:space="0" w:color="00E1FF"/>
            </w:tcBorders>
          </w:tcPr>
          <w:p>
            <w:pPr>
              <w:pStyle w:val="TableParagraph"/>
              <w:rPr>
                <w:rFonts w:ascii="Times New Roman"/>
                <w:sz w:val="18"/>
              </w:rPr>
            </w:pPr>
          </w:p>
        </w:tc>
        <w:tc>
          <w:tcPr>
            <w:tcW w:w="1020" w:type="dxa"/>
            <w:tcBorders>
              <w:top w:val="single" w:sz="24" w:space="0" w:color="00E1FF"/>
            </w:tcBorders>
          </w:tcPr>
          <w:p>
            <w:pPr>
              <w:pStyle w:val="TableParagraph"/>
              <w:rPr>
                <w:rFonts w:ascii="Times New Roman"/>
                <w:sz w:val="18"/>
              </w:rPr>
            </w:pPr>
          </w:p>
        </w:tc>
        <w:tc>
          <w:tcPr>
            <w:tcW w:w="1078" w:type="dxa"/>
            <w:tcBorders>
              <w:top w:val="single" w:sz="24" w:space="0" w:color="00E1FF"/>
            </w:tcBorders>
          </w:tcPr>
          <w:p>
            <w:pPr>
              <w:pStyle w:val="TableParagraph"/>
              <w:rPr>
                <w:rFonts w:ascii="Times New Roman"/>
                <w:sz w:val="18"/>
              </w:rPr>
            </w:pPr>
          </w:p>
        </w:tc>
        <w:tc>
          <w:tcPr>
            <w:tcW w:w="1075" w:type="dxa"/>
            <w:tcBorders>
              <w:top w:val="single" w:sz="24" w:space="0" w:color="00E1FF"/>
            </w:tcBorders>
          </w:tcPr>
          <w:p>
            <w:pPr>
              <w:pStyle w:val="TableParagraph"/>
              <w:rPr>
                <w:rFonts w:ascii="Times New Roman"/>
                <w:sz w:val="18"/>
              </w:rPr>
            </w:pPr>
          </w:p>
        </w:tc>
        <w:tc>
          <w:tcPr>
            <w:tcW w:w="1017" w:type="dxa"/>
            <w:tcBorders>
              <w:top w:val="single" w:sz="24" w:space="0" w:color="00E1FF"/>
            </w:tcBorders>
          </w:tcPr>
          <w:p>
            <w:pPr>
              <w:pStyle w:val="TableParagraph"/>
              <w:rPr>
                <w:rFonts w:ascii="Times New Roman"/>
                <w:sz w:val="18"/>
              </w:rPr>
            </w:pPr>
          </w:p>
        </w:tc>
      </w:tr>
      <w:tr>
        <w:trPr>
          <w:trHeight w:val="730" w:hRule="atLeast"/>
        </w:trPr>
        <w:tc>
          <w:tcPr>
            <w:tcW w:w="1801" w:type="dxa"/>
          </w:tcPr>
          <w:p>
            <w:pPr>
              <w:pStyle w:val="TableParagraph"/>
              <w:spacing w:before="1"/>
              <w:rPr>
                <w:i/>
                <w:sz w:val="25"/>
              </w:rPr>
            </w:pPr>
          </w:p>
          <w:p>
            <w:pPr>
              <w:pStyle w:val="TableParagraph"/>
              <w:ind w:left="285"/>
              <w:rPr>
                <w:sz w:val="20"/>
              </w:rPr>
            </w:pPr>
            <w:r>
              <w:rPr>
                <w:sz w:val="20"/>
              </w:rPr>
              <w:t>Idea</w:t>
            </w:r>
            <w:r>
              <w:rPr>
                <w:spacing w:val="9"/>
                <w:sz w:val="20"/>
              </w:rPr>
              <w:t> </w:t>
            </w:r>
            <w:r>
              <w:rPr>
                <w:spacing w:val="-2"/>
                <w:sz w:val="20"/>
              </w:rPr>
              <w:t>Sharing</w:t>
            </w:r>
          </w:p>
        </w:tc>
        <w:tc>
          <w:tcPr>
            <w:tcW w:w="984" w:type="dxa"/>
          </w:tcPr>
          <w:p>
            <w:pPr>
              <w:pStyle w:val="TableParagraph"/>
              <w:spacing w:before="1"/>
              <w:rPr>
                <w:i/>
                <w:sz w:val="25"/>
              </w:rPr>
            </w:pPr>
          </w:p>
          <w:p>
            <w:pPr>
              <w:pStyle w:val="TableParagraph"/>
              <w:ind w:left="262"/>
              <w:rPr>
                <w:sz w:val="20"/>
              </w:rPr>
            </w:pPr>
            <w:r>
              <w:rPr>
                <w:spacing w:val="-4"/>
                <w:sz w:val="20"/>
              </w:rPr>
              <w:t>4.94</w:t>
            </w:r>
          </w:p>
        </w:tc>
        <w:tc>
          <w:tcPr>
            <w:tcW w:w="1048" w:type="dxa"/>
          </w:tcPr>
          <w:p>
            <w:pPr>
              <w:pStyle w:val="TableParagraph"/>
              <w:spacing w:before="1"/>
              <w:rPr>
                <w:i/>
                <w:sz w:val="25"/>
              </w:rPr>
            </w:pPr>
          </w:p>
          <w:p>
            <w:pPr>
              <w:pStyle w:val="TableParagraph"/>
              <w:ind w:left="316" w:right="317"/>
              <w:jc w:val="center"/>
              <w:rPr>
                <w:sz w:val="20"/>
              </w:rPr>
            </w:pPr>
            <w:r>
              <w:rPr>
                <w:spacing w:val="-4"/>
                <w:sz w:val="20"/>
              </w:rPr>
              <w:t>1.87</w:t>
            </w:r>
          </w:p>
        </w:tc>
        <w:tc>
          <w:tcPr>
            <w:tcW w:w="1049" w:type="dxa"/>
          </w:tcPr>
          <w:p>
            <w:pPr>
              <w:pStyle w:val="TableParagraph"/>
              <w:spacing w:before="1"/>
              <w:rPr>
                <w:i/>
                <w:sz w:val="25"/>
              </w:rPr>
            </w:pPr>
          </w:p>
          <w:p>
            <w:pPr>
              <w:pStyle w:val="TableParagraph"/>
              <w:ind w:left="136" w:right="137"/>
              <w:jc w:val="center"/>
              <w:rPr>
                <w:sz w:val="20"/>
              </w:rPr>
            </w:pPr>
            <w:r>
              <w:rPr>
                <w:spacing w:val="-4"/>
                <w:sz w:val="20"/>
              </w:rPr>
              <w:t>5.00</w:t>
            </w:r>
          </w:p>
        </w:tc>
        <w:tc>
          <w:tcPr>
            <w:tcW w:w="1020" w:type="dxa"/>
          </w:tcPr>
          <w:p>
            <w:pPr>
              <w:pStyle w:val="TableParagraph"/>
              <w:spacing w:before="1"/>
              <w:rPr>
                <w:i/>
                <w:sz w:val="25"/>
              </w:rPr>
            </w:pPr>
          </w:p>
          <w:p>
            <w:pPr>
              <w:pStyle w:val="TableParagraph"/>
              <w:ind w:right="296"/>
              <w:jc w:val="right"/>
              <w:rPr>
                <w:sz w:val="20"/>
              </w:rPr>
            </w:pPr>
            <w:r>
              <w:rPr>
                <w:spacing w:val="-4"/>
                <w:sz w:val="20"/>
              </w:rPr>
              <w:t>0.00</w:t>
            </w:r>
          </w:p>
        </w:tc>
        <w:tc>
          <w:tcPr>
            <w:tcW w:w="1078" w:type="dxa"/>
          </w:tcPr>
          <w:p>
            <w:pPr>
              <w:pStyle w:val="TableParagraph"/>
              <w:spacing w:before="1"/>
              <w:rPr>
                <w:i/>
                <w:sz w:val="25"/>
              </w:rPr>
            </w:pPr>
          </w:p>
          <w:p>
            <w:pPr>
              <w:pStyle w:val="TableParagraph"/>
              <w:ind w:left="298"/>
              <w:rPr>
                <w:sz w:val="20"/>
              </w:rPr>
            </w:pPr>
            <w:r>
              <w:rPr>
                <w:spacing w:val="-2"/>
                <w:sz w:val="20"/>
              </w:rPr>
              <w:t>10.00</w:t>
            </w:r>
          </w:p>
        </w:tc>
        <w:tc>
          <w:tcPr>
            <w:tcW w:w="1075" w:type="dxa"/>
          </w:tcPr>
          <w:p>
            <w:pPr>
              <w:pStyle w:val="TableParagraph"/>
              <w:spacing w:before="1"/>
              <w:rPr>
                <w:i/>
                <w:sz w:val="25"/>
              </w:rPr>
            </w:pPr>
          </w:p>
          <w:p>
            <w:pPr>
              <w:pStyle w:val="TableParagraph"/>
              <w:ind w:left="259" w:right="284"/>
              <w:jc w:val="center"/>
              <w:rPr>
                <w:sz w:val="20"/>
              </w:rPr>
            </w:pPr>
            <w:r>
              <w:rPr>
                <w:spacing w:val="-2"/>
                <w:sz w:val="20"/>
              </w:rPr>
              <w:t>10.00</w:t>
            </w:r>
          </w:p>
        </w:tc>
        <w:tc>
          <w:tcPr>
            <w:tcW w:w="1017" w:type="dxa"/>
          </w:tcPr>
          <w:p>
            <w:pPr>
              <w:pStyle w:val="TableParagraph"/>
              <w:spacing w:before="1"/>
              <w:rPr>
                <w:i/>
                <w:sz w:val="25"/>
              </w:rPr>
            </w:pPr>
          </w:p>
          <w:p>
            <w:pPr>
              <w:pStyle w:val="TableParagraph"/>
              <w:ind w:left="288" w:right="311"/>
              <w:jc w:val="center"/>
              <w:rPr>
                <w:sz w:val="20"/>
              </w:rPr>
            </w:pPr>
            <w:r>
              <w:rPr>
                <w:spacing w:val="-4"/>
                <w:sz w:val="20"/>
              </w:rPr>
              <w:t>0.13</w:t>
            </w:r>
          </w:p>
        </w:tc>
      </w:tr>
      <w:tr>
        <w:trPr>
          <w:trHeight w:val="935" w:hRule="atLeast"/>
        </w:trPr>
        <w:tc>
          <w:tcPr>
            <w:tcW w:w="1801" w:type="dxa"/>
          </w:tcPr>
          <w:p>
            <w:pPr>
              <w:pStyle w:val="TableParagraph"/>
              <w:spacing w:line="285" w:lineRule="auto" w:before="221"/>
              <w:ind w:left="458" w:hanging="104"/>
              <w:rPr>
                <w:sz w:val="20"/>
              </w:rPr>
            </w:pPr>
            <w:r>
              <w:rPr>
                <w:spacing w:val="-2"/>
                <w:w w:val="105"/>
                <w:sz w:val="20"/>
              </w:rPr>
              <w:t>Intellectual Curiosity</w:t>
            </w:r>
          </w:p>
        </w:tc>
        <w:tc>
          <w:tcPr>
            <w:tcW w:w="984" w:type="dxa"/>
          </w:tcPr>
          <w:p>
            <w:pPr>
              <w:pStyle w:val="TableParagraph"/>
              <w:spacing w:before="1"/>
              <w:rPr>
                <w:i/>
                <w:sz w:val="31"/>
              </w:rPr>
            </w:pPr>
          </w:p>
          <w:p>
            <w:pPr>
              <w:pStyle w:val="TableParagraph"/>
              <w:ind w:left="262"/>
              <w:rPr>
                <w:sz w:val="20"/>
              </w:rPr>
            </w:pPr>
            <w:r>
              <w:rPr>
                <w:spacing w:val="-4"/>
                <w:sz w:val="20"/>
              </w:rPr>
              <w:t>5.33</w:t>
            </w:r>
          </w:p>
        </w:tc>
        <w:tc>
          <w:tcPr>
            <w:tcW w:w="1048" w:type="dxa"/>
          </w:tcPr>
          <w:p>
            <w:pPr>
              <w:pStyle w:val="TableParagraph"/>
              <w:spacing w:before="1"/>
              <w:rPr>
                <w:i/>
                <w:sz w:val="31"/>
              </w:rPr>
            </w:pPr>
          </w:p>
          <w:p>
            <w:pPr>
              <w:pStyle w:val="TableParagraph"/>
              <w:ind w:left="316" w:right="317"/>
              <w:jc w:val="center"/>
              <w:rPr>
                <w:sz w:val="20"/>
              </w:rPr>
            </w:pPr>
            <w:r>
              <w:rPr>
                <w:spacing w:val="-4"/>
                <w:sz w:val="20"/>
              </w:rPr>
              <w:t>1.76</w:t>
            </w:r>
          </w:p>
        </w:tc>
        <w:tc>
          <w:tcPr>
            <w:tcW w:w="1049" w:type="dxa"/>
          </w:tcPr>
          <w:p>
            <w:pPr>
              <w:pStyle w:val="TableParagraph"/>
              <w:spacing w:before="1"/>
              <w:rPr>
                <w:i/>
                <w:sz w:val="31"/>
              </w:rPr>
            </w:pPr>
          </w:p>
          <w:p>
            <w:pPr>
              <w:pStyle w:val="TableParagraph"/>
              <w:ind w:left="136" w:right="137"/>
              <w:jc w:val="center"/>
              <w:rPr>
                <w:sz w:val="20"/>
              </w:rPr>
            </w:pPr>
            <w:r>
              <w:rPr>
                <w:spacing w:val="-4"/>
                <w:sz w:val="20"/>
              </w:rPr>
              <w:t>5.00</w:t>
            </w:r>
          </w:p>
        </w:tc>
        <w:tc>
          <w:tcPr>
            <w:tcW w:w="1020" w:type="dxa"/>
          </w:tcPr>
          <w:p>
            <w:pPr>
              <w:pStyle w:val="TableParagraph"/>
              <w:spacing w:before="1"/>
              <w:rPr>
                <w:i/>
                <w:sz w:val="31"/>
              </w:rPr>
            </w:pPr>
          </w:p>
          <w:p>
            <w:pPr>
              <w:pStyle w:val="TableParagraph"/>
              <w:ind w:right="296"/>
              <w:jc w:val="right"/>
              <w:rPr>
                <w:sz w:val="20"/>
              </w:rPr>
            </w:pPr>
            <w:r>
              <w:rPr>
                <w:spacing w:val="-4"/>
                <w:sz w:val="20"/>
              </w:rPr>
              <w:t>1.30</w:t>
            </w:r>
          </w:p>
        </w:tc>
        <w:tc>
          <w:tcPr>
            <w:tcW w:w="1078" w:type="dxa"/>
          </w:tcPr>
          <w:p>
            <w:pPr>
              <w:pStyle w:val="TableParagraph"/>
              <w:spacing w:before="1"/>
              <w:rPr>
                <w:i/>
                <w:sz w:val="31"/>
              </w:rPr>
            </w:pPr>
          </w:p>
          <w:p>
            <w:pPr>
              <w:pStyle w:val="TableParagraph"/>
              <w:ind w:left="298"/>
              <w:rPr>
                <w:sz w:val="20"/>
              </w:rPr>
            </w:pPr>
            <w:r>
              <w:rPr>
                <w:spacing w:val="-2"/>
                <w:sz w:val="20"/>
              </w:rPr>
              <w:t>10.00</w:t>
            </w:r>
          </w:p>
        </w:tc>
        <w:tc>
          <w:tcPr>
            <w:tcW w:w="1075" w:type="dxa"/>
          </w:tcPr>
          <w:p>
            <w:pPr>
              <w:pStyle w:val="TableParagraph"/>
              <w:spacing w:before="1"/>
              <w:rPr>
                <w:i/>
                <w:sz w:val="31"/>
              </w:rPr>
            </w:pPr>
          </w:p>
          <w:p>
            <w:pPr>
              <w:pStyle w:val="TableParagraph"/>
              <w:ind w:left="259" w:right="284"/>
              <w:jc w:val="center"/>
              <w:rPr>
                <w:sz w:val="20"/>
              </w:rPr>
            </w:pPr>
            <w:r>
              <w:rPr>
                <w:spacing w:val="-4"/>
                <w:sz w:val="20"/>
              </w:rPr>
              <w:t>8.70</w:t>
            </w:r>
          </w:p>
        </w:tc>
        <w:tc>
          <w:tcPr>
            <w:tcW w:w="1017" w:type="dxa"/>
          </w:tcPr>
          <w:p>
            <w:pPr>
              <w:pStyle w:val="TableParagraph"/>
              <w:spacing w:before="1"/>
              <w:rPr>
                <w:i/>
                <w:sz w:val="31"/>
              </w:rPr>
            </w:pPr>
          </w:p>
          <w:p>
            <w:pPr>
              <w:pStyle w:val="TableParagraph"/>
              <w:ind w:left="288" w:right="311"/>
              <w:jc w:val="center"/>
              <w:rPr>
                <w:sz w:val="20"/>
              </w:rPr>
            </w:pPr>
            <w:r>
              <w:rPr>
                <w:spacing w:val="-4"/>
                <w:sz w:val="20"/>
              </w:rPr>
              <w:t>0.12</w:t>
            </w:r>
          </w:p>
        </w:tc>
      </w:tr>
      <w:tr>
        <w:trPr>
          <w:trHeight w:val="732" w:hRule="atLeast"/>
        </w:trPr>
        <w:tc>
          <w:tcPr>
            <w:tcW w:w="1801" w:type="dxa"/>
          </w:tcPr>
          <w:p>
            <w:pPr>
              <w:pStyle w:val="TableParagraph"/>
              <w:spacing w:before="221"/>
              <w:ind w:left="357"/>
              <w:rPr>
                <w:sz w:val="20"/>
              </w:rPr>
            </w:pPr>
            <w:r>
              <w:rPr>
                <w:spacing w:val="-2"/>
                <w:sz w:val="20"/>
              </w:rPr>
              <w:t>Surpassing</w:t>
            </w:r>
          </w:p>
        </w:tc>
        <w:tc>
          <w:tcPr>
            <w:tcW w:w="984" w:type="dxa"/>
          </w:tcPr>
          <w:p>
            <w:pPr>
              <w:pStyle w:val="TableParagraph"/>
              <w:spacing w:before="221"/>
              <w:ind w:left="262"/>
              <w:rPr>
                <w:sz w:val="20"/>
              </w:rPr>
            </w:pPr>
            <w:r>
              <w:rPr>
                <w:spacing w:val="-4"/>
                <w:sz w:val="20"/>
              </w:rPr>
              <w:t>4.00</w:t>
            </w:r>
          </w:p>
        </w:tc>
        <w:tc>
          <w:tcPr>
            <w:tcW w:w="1048" w:type="dxa"/>
          </w:tcPr>
          <w:p>
            <w:pPr>
              <w:pStyle w:val="TableParagraph"/>
              <w:spacing w:before="221"/>
              <w:ind w:left="316" w:right="317"/>
              <w:jc w:val="center"/>
              <w:rPr>
                <w:sz w:val="20"/>
              </w:rPr>
            </w:pPr>
            <w:r>
              <w:rPr>
                <w:spacing w:val="-4"/>
                <w:sz w:val="20"/>
              </w:rPr>
              <w:t>2.01</w:t>
            </w:r>
          </w:p>
        </w:tc>
        <w:tc>
          <w:tcPr>
            <w:tcW w:w="1049" w:type="dxa"/>
          </w:tcPr>
          <w:p>
            <w:pPr>
              <w:pStyle w:val="TableParagraph"/>
              <w:spacing w:before="221"/>
              <w:ind w:left="136" w:right="137"/>
              <w:jc w:val="center"/>
              <w:rPr>
                <w:sz w:val="20"/>
              </w:rPr>
            </w:pPr>
            <w:r>
              <w:rPr>
                <w:spacing w:val="-4"/>
                <w:sz w:val="20"/>
              </w:rPr>
              <w:t>3.80</w:t>
            </w:r>
          </w:p>
        </w:tc>
        <w:tc>
          <w:tcPr>
            <w:tcW w:w="1020" w:type="dxa"/>
          </w:tcPr>
          <w:p>
            <w:pPr>
              <w:pStyle w:val="TableParagraph"/>
              <w:spacing w:before="221"/>
              <w:ind w:right="296"/>
              <w:jc w:val="right"/>
              <w:rPr>
                <w:sz w:val="20"/>
              </w:rPr>
            </w:pPr>
            <w:r>
              <w:rPr>
                <w:spacing w:val="-4"/>
                <w:sz w:val="20"/>
              </w:rPr>
              <w:t>0.00</w:t>
            </w:r>
          </w:p>
        </w:tc>
        <w:tc>
          <w:tcPr>
            <w:tcW w:w="1078" w:type="dxa"/>
          </w:tcPr>
          <w:p>
            <w:pPr>
              <w:pStyle w:val="TableParagraph"/>
              <w:spacing w:before="221"/>
              <w:ind w:left="355"/>
              <w:rPr>
                <w:sz w:val="20"/>
              </w:rPr>
            </w:pPr>
            <w:r>
              <w:rPr>
                <w:spacing w:val="-4"/>
                <w:sz w:val="20"/>
              </w:rPr>
              <w:t>8.80</w:t>
            </w:r>
          </w:p>
        </w:tc>
        <w:tc>
          <w:tcPr>
            <w:tcW w:w="1075" w:type="dxa"/>
          </w:tcPr>
          <w:p>
            <w:pPr>
              <w:pStyle w:val="TableParagraph"/>
              <w:spacing w:before="221"/>
              <w:ind w:left="259" w:right="284"/>
              <w:jc w:val="center"/>
              <w:rPr>
                <w:sz w:val="20"/>
              </w:rPr>
            </w:pPr>
            <w:r>
              <w:rPr>
                <w:spacing w:val="-4"/>
                <w:sz w:val="20"/>
              </w:rPr>
              <w:t>8.80</w:t>
            </w:r>
          </w:p>
        </w:tc>
        <w:tc>
          <w:tcPr>
            <w:tcW w:w="1017" w:type="dxa"/>
          </w:tcPr>
          <w:p>
            <w:pPr>
              <w:pStyle w:val="TableParagraph"/>
              <w:spacing w:before="221"/>
              <w:ind w:left="288" w:right="311"/>
              <w:jc w:val="center"/>
              <w:rPr>
                <w:sz w:val="20"/>
              </w:rPr>
            </w:pPr>
            <w:r>
              <w:rPr>
                <w:spacing w:val="-4"/>
                <w:sz w:val="20"/>
              </w:rPr>
              <w:t>0.14</w:t>
            </w:r>
          </w:p>
        </w:tc>
      </w:tr>
      <w:tr>
        <w:trPr>
          <w:trHeight w:val="800" w:hRule="atLeast"/>
        </w:trPr>
        <w:tc>
          <w:tcPr>
            <w:tcW w:w="1801" w:type="dxa"/>
          </w:tcPr>
          <w:p>
            <w:pPr>
              <w:pStyle w:val="TableParagraph"/>
              <w:spacing w:before="3"/>
              <w:rPr>
                <w:i/>
                <w:sz w:val="25"/>
              </w:rPr>
            </w:pPr>
          </w:p>
          <w:p>
            <w:pPr>
              <w:pStyle w:val="TableParagraph"/>
              <w:ind w:left="199"/>
              <w:rPr>
                <w:sz w:val="20"/>
              </w:rPr>
            </w:pPr>
            <w:r>
              <w:rPr>
                <w:spacing w:val="-2"/>
                <w:w w:val="105"/>
                <w:sz w:val="20"/>
              </w:rPr>
              <w:t>Remuneration</w:t>
            </w:r>
          </w:p>
        </w:tc>
        <w:tc>
          <w:tcPr>
            <w:tcW w:w="984" w:type="dxa"/>
          </w:tcPr>
          <w:p>
            <w:pPr>
              <w:pStyle w:val="TableParagraph"/>
              <w:spacing w:before="3"/>
              <w:rPr>
                <w:i/>
                <w:sz w:val="25"/>
              </w:rPr>
            </w:pPr>
          </w:p>
          <w:p>
            <w:pPr>
              <w:pStyle w:val="TableParagraph"/>
              <w:ind w:left="262"/>
              <w:rPr>
                <w:sz w:val="20"/>
              </w:rPr>
            </w:pPr>
            <w:r>
              <w:rPr>
                <w:spacing w:val="-4"/>
                <w:sz w:val="20"/>
              </w:rPr>
              <w:t>6.10</w:t>
            </w:r>
          </w:p>
        </w:tc>
        <w:tc>
          <w:tcPr>
            <w:tcW w:w="1048" w:type="dxa"/>
          </w:tcPr>
          <w:p>
            <w:pPr>
              <w:pStyle w:val="TableParagraph"/>
              <w:spacing w:before="3"/>
              <w:rPr>
                <w:i/>
                <w:sz w:val="25"/>
              </w:rPr>
            </w:pPr>
          </w:p>
          <w:p>
            <w:pPr>
              <w:pStyle w:val="TableParagraph"/>
              <w:ind w:left="316" w:right="317"/>
              <w:jc w:val="center"/>
              <w:rPr>
                <w:sz w:val="20"/>
              </w:rPr>
            </w:pPr>
            <w:r>
              <w:rPr>
                <w:spacing w:val="-4"/>
                <w:sz w:val="20"/>
              </w:rPr>
              <w:t>2.70</w:t>
            </w:r>
          </w:p>
        </w:tc>
        <w:tc>
          <w:tcPr>
            <w:tcW w:w="1049" w:type="dxa"/>
          </w:tcPr>
          <w:p>
            <w:pPr>
              <w:pStyle w:val="TableParagraph"/>
              <w:spacing w:before="3"/>
              <w:rPr>
                <w:i/>
                <w:sz w:val="25"/>
              </w:rPr>
            </w:pPr>
          </w:p>
          <w:p>
            <w:pPr>
              <w:pStyle w:val="TableParagraph"/>
              <w:ind w:left="136" w:right="137"/>
              <w:jc w:val="center"/>
              <w:rPr>
                <w:sz w:val="20"/>
              </w:rPr>
            </w:pPr>
            <w:r>
              <w:rPr>
                <w:spacing w:val="-4"/>
                <w:sz w:val="20"/>
              </w:rPr>
              <w:t>6.30</w:t>
            </w:r>
          </w:p>
        </w:tc>
        <w:tc>
          <w:tcPr>
            <w:tcW w:w="1020" w:type="dxa"/>
          </w:tcPr>
          <w:p>
            <w:pPr>
              <w:pStyle w:val="TableParagraph"/>
              <w:spacing w:before="3"/>
              <w:rPr>
                <w:i/>
                <w:sz w:val="25"/>
              </w:rPr>
            </w:pPr>
          </w:p>
          <w:p>
            <w:pPr>
              <w:pStyle w:val="TableParagraph"/>
              <w:ind w:right="296"/>
              <w:jc w:val="right"/>
              <w:rPr>
                <w:sz w:val="20"/>
              </w:rPr>
            </w:pPr>
            <w:r>
              <w:rPr>
                <w:spacing w:val="-4"/>
                <w:sz w:val="20"/>
              </w:rPr>
              <w:t>0.00</w:t>
            </w:r>
          </w:p>
        </w:tc>
        <w:tc>
          <w:tcPr>
            <w:tcW w:w="1078" w:type="dxa"/>
          </w:tcPr>
          <w:p>
            <w:pPr>
              <w:pStyle w:val="TableParagraph"/>
              <w:spacing w:before="3"/>
              <w:rPr>
                <w:i/>
                <w:sz w:val="25"/>
              </w:rPr>
            </w:pPr>
          </w:p>
          <w:p>
            <w:pPr>
              <w:pStyle w:val="TableParagraph"/>
              <w:ind w:left="298"/>
              <w:rPr>
                <w:sz w:val="20"/>
              </w:rPr>
            </w:pPr>
            <w:r>
              <w:rPr>
                <w:spacing w:val="-2"/>
                <w:sz w:val="20"/>
              </w:rPr>
              <w:t>10.00</w:t>
            </w:r>
          </w:p>
        </w:tc>
        <w:tc>
          <w:tcPr>
            <w:tcW w:w="1075" w:type="dxa"/>
          </w:tcPr>
          <w:p>
            <w:pPr>
              <w:pStyle w:val="TableParagraph"/>
              <w:spacing w:before="3"/>
              <w:rPr>
                <w:i/>
                <w:sz w:val="25"/>
              </w:rPr>
            </w:pPr>
          </w:p>
          <w:p>
            <w:pPr>
              <w:pStyle w:val="TableParagraph"/>
              <w:ind w:left="259" w:right="284"/>
              <w:jc w:val="center"/>
              <w:rPr>
                <w:sz w:val="20"/>
              </w:rPr>
            </w:pPr>
            <w:r>
              <w:rPr>
                <w:spacing w:val="-2"/>
                <w:sz w:val="20"/>
              </w:rPr>
              <w:t>10.00</w:t>
            </w:r>
          </w:p>
        </w:tc>
        <w:tc>
          <w:tcPr>
            <w:tcW w:w="1017" w:type="dxa"/>
          </w:tcPr>
          <w:p>
            <w:pPr>
              <w:pStyle w:val="TableParagraph"/>
              <w:spacing w:before="3"/>
              <w:rPr>
                <w:i/>
                <w:sz w:val="25"/>
              </w:rPr>
            </w:pPr>
          </w:p>
          <w:p>
            <w:pPr>
              <w:pStyle w:val="TableParagraph"/>
              <w:ind w:left="288" w:right="311"/>
              <w:jc w:val="center"/>
              <w:rPr>
                <w:sz w:val="20"/>
              </w:rPr>
            </w:pPr>
            <w:r>
              <w:rPr>
                <w:spacing w:val="-4"/>
                <w:sz w:val="20"/>
              </w:rPr>
              <w:t>0.19</w:t>
            </w:r>
          </w:p>
        </w:tc>
      </w:tr>
      <w:tr>
        <w:trPr>
          <w:trHeight w:val="799" w:hRule="atLeast"/>
        </w:trPr>
        <w:tc>
          <w:tcPr>
            <w:tcW w:w="1801" w:type="dxa"/>
          </w:tcPr>
          <w:p>
            <w:pPr>
              <w:pStyle w:val="TableParagraph"/>
              <w:spacing w:before="2"/>
              <w:rPr>
                <w:i/>
                <w:sz w:val="25"/>
              </w:rPr>
            </w:pPr>
          </w:p>
          <w:p>
            <w:pPr>
              <w:pStyle w:val="TableParagraph"/>
              <w:ind w:left="436"/>
              <w:rPr>
                <w:sz w:val="20"/>
              </w:rPr>
            </w:pPr>
            <w:r>
              <w:rPr>
                <w:spacing w:val="-2"/>
                <w:w w:val="105"/>
                <w:sz w:val="20"/>
              </w:rPr>
              <w:t>Influence</w:t>
            </w:r>
          </w:p>
        </w:tc>
        <w:tc>
          <w:tcPr>
            <w:tcW w:w="984" w:type="dxa"/>
          </w:tcPr>
          <w:p>
            <w:pPr>
              <w:pStyle w:val="TableParagraph"/>
              <w:spacing w:before="2"/>
              <w:rPr>
                <w:i/>
                <w:sz w:val="25"/>
              </w:rPr>
            </w:pPr>
          </w:p>
          <w:p>
            <w:pPr>
              <w:pStyle w:val="TableParagraph"/>
              <w:ind w:left="262"/>
              <w:rPr>
                <w:sz w:val="20"/>
              </w:rPr>
            </w:pPr>
            <w:r>
              <w:rPr>
                <w:spacing w:val="-4"/>
                <w:sz w:val="20"/>
              </w:rPr>
              <w:t>5.45</w:t>
            </w:r>
          </w:p>
        </w:tc>
        <w:tc>
          <w:tcPr>
            <w:tcW w:w="1048" w:type="dxa"/>
          </w:tcPr>
          <w:p>
            <w:pPr>
              <w:pStyle w:val="TableParagraph"/>
              <w:spacing w:before="2"/>
              <w:rPr>
                <w:i/>
                <w:sz w:val="25"/>
              </w:rPr>
            </w:pPr>
          </w:p>
          <w:p>
            <w:pPr>
              <w:pStyle w:val="TableParagraph"/>
              <w:ind w:left="316" w:right="317"/>
              <w:jc w:val="center"/>
              <w:rPr>
                <w:sz w:val="20"/>
              </w:rPr>
            </w:pPr>
            <w:r>
              <w:rPr>
                <w:spacing w:val="-4"/>
                <w:sz w:val="20"/>
              </w:rPr>
              <w:t>2.21</w:t>
            </w:r>
          </w:p>
        </w:tc>
        <w:tc>
          <w:tcPr>
            <w:tcW w:w="1049" w:type="dxa"/>
          </w:tcPr>
          <w:p>
            <w:pPr>
              <w:pStyle w:val="TableParagraph"/>
              <w:spacing w:before="2"/>
              <w:rPr>
                <w:i/>
                <w:sz w:val="25"/>
              </w:rPr>
            </w:pPr>
          </w:p>
          <w:p>
            <w:pPr>
              <w:pStyle w:val="TableParagraph"/>
              <w:ind w:left="136" w:right="137"/>
              <w:jc w:val="center"/>
              <w:rPr>
                <w:sz w:val="20"/>
              </w:rPr>
            </w:pPr>
            <w:r>
              <w:rPr>
                <w:spacing w:val="-4"/>
                <w:sz w:val="20"/>
              </w:rPr>
              <w:t>5.60</w:t>
            </w:r>
          </w:p>
        </w:tc>
        <w:tc>
          <w:tcPr>
            <w:tcW w:w="1020" w:type="dxa"/>
          </w:tcPr>
          <w:p>
            <w:pPr>
              <w:pStyle w:val="TableParagraph"/>
              <w:spacing w:before="2"/>
              <w:rPr>
                <w:i/>
                <w:sz w:val="25"/>
              </w:rPr>
            </w:pPr>
          </w:p>
          <w:p>
            <w:pPr>
              <w:pStyle w:val="TableParagraph"/>
              <w:ind w:right="296"/>
              <w:jc w:val="right"/>
              <w:rPr>
                <w:sz w:val="20"/>
              </w:rPr>
            </w:pPr>
            <w:r>
              <w:rPr>
                <w:spacing w:val="-4"/>
                <w:sz w:val="20"/>
              </w:rPr>
              <w:t>0.00</w:t>
            </w:r>
          </w:p>
        </w:tc>
        <w:tc>
          <w:tcPr>
            <w:tcW w:w="1078" w:type="dxa"/>
          </w:tcPr>
          <w:p>
            <w:pPr>
              <w:pStyle w:val="TableParagraph"/>
              <w:spacing w:before="2"/>
              <w:rPr>
                <w:i/>
                <w:sz w:val="25"/>
              </w:rPr>
            </w:pPr>
          </w:p>
          <w:p>
            <w:pPr>
              <w:pStyle w:val="TableParagraph"/>
              <w:ind w:left="298"/>
              <w:rPr>
                <w:sz w:val="20"/>
              </w:rPr>
            </w:pPr>
            <w:r>
              <w:rPr>
                <w:spacing w:val="-2"/>
                <w:sz w:val="20"/>
              </w:rPr>
              <w:t>10.00</w:t>
            </w:r>
          </w:p>
        </w:tc>
        <w:tc>
          <w:tcPr>
            <w:tcW w:w="1075" w:type="dxa"/>
          </w:tcPr>
          <w:p>
            <w:pPr>
              <w:pStyle w:val="TableParagraph"/>
              <w:spacing w:before="2"/>
              <w:rPr>
                <w:i/>
                <w:sz w:val="25"/>
              </w:rPr>
            </w:pPr>
          </w:p>
          <w:p>
            <w:pPr>
              <w:pStyle w:val="TableParagraph"/>
              <w:ind w:left="259" w:right="284"/>
              <w:jc w:val="center"/>
              <w:rPr>
                <w:sz w:val="20"/>
              </w:rPr>
            </w:pPr>
            <w:r>
              <w:rPr>
                <w:spacing w:val="-2"/>
                <w:sz w:val="20"/>
              </w:rPr>
              <w:t>10.00</w:t>
            </w:r>
          </w:p>
        </w:tc>
        <w:tc>
          <w:tcPr>
            <w:tcW w:w="1017" w:type="dxa"/>
          </w:tcPr>
          <w:p>
            <w:pPr>
              <w:pStyle w:val="TableParagraph"/>
              <w:spacing w:before="2"/>
              <w:rPr>
                <w:i/>
                <w:sz w:val="25"/>
              </w:rPr>
            </w:pPr>
          </w:p>
          <w:p>
            <w:pPr>
              <w:pStyle w:val="TableParagraph"/>
              <w:ind w:left="288" w:right="311"/>
              <w:jc w:val="center"/>
              <w:rPr>
                <w:sz w:val="20"/>
              </w:rPr>
            </w:pPr>
            <w:r>
              <w:rPr>
                <w:spacing w:val="-4"/>
                <w:sz w:val="20"/>
              </w:rPr>
              <w:t>0.15</w:t>
            </w:r>
          </w:p>
        </w:tc>
      </w:tr>
      <w:tr>
        <w:trPr>
          <w:trHeight w:val="800" w:hRule="atLeast"/>
        </w:trPr>
        <w:tc>
          <w:tcPr>
            <w:tcW w:w="1801" w:type="dxa"/>
          </w:tcPr>
          <w:p>
            <w:pPr>
              <w:pStyle w:val="TableParagraph"/>
              <w:spacing w:before="1"/>
              <w:rPr>
                <w:i/>
                <w:sz w:val="25"/>
              </w:rPr>
            </w:pPr>
          </w:p>
          <w:p>
            <w:pPr>
              <w:pStyle w:val="TableParagraph"/>
              <w:spacing w:before="1"/>
              <w:ind w:left="424"/>
              <w:rPr>
                <w:sz w:val="20"/>
              </w:rPr>
            </w:pPr>
            <w:r>
              <w:rPr>
                <w:spacing w:val="-2"/>
                <w:sz w:val="20"/>
              </w:rPr>
              <w:t>Feedback</w:t>
            </w:r>
          </w:p>
        </w:tc>
        <w:tc>
          <w:tcPr>
            <w:tcW w:w="984" w:type="dxa"/>
          </w:tcPr>
          <w:p>
            <w:pPr>
              <w:pStyle w:val="TableParagraph"/>
              <w:spacing w:before="1"/>
              <w:rPr>
                <w:i/>
                <w:sz w:val="25"/>
              </w:rPr>
            </w:pPr>
          </w:p>
          <w:p>
            <w:pPr>
              <w:pStyle w:val="TableParagraph"/>
              <w:spacing w:before="1"/>
              <w:ind w:left="262"/>
              <w:rPr>
                <w:sz w:val="20"/>
              </w:rPr>
            </w:pPr>
            <w:r>
              <w:rPr>
                <w:spacing w:val="-4"/>
                <w:sz w:val="20"/>
              </w:rPr>
              <w:t>3.65</w:t>
            </w:r>
          </w:p>
        </w:tc>
        <w:tc>
          <w:tcPr>
            <w:tcW w:w="1048" w:type="dxa"/>
          </w:tcPr>
          <w:p>
            <w:pPr>
              <w:pStyle w:val="TableParagraph"/>
              <w:spacing w:before="1"/>
              <w:rPr>
                <w:i/>
                <w:sz w:val="25"/>
              </w:rPr>
            </w:pPr>
          </w:p>
          <w:p>
            <w:pPr>
              <w:pStyle w:val="TableParagraph"/>
              <w:spacing w:before="1"/>
              <w:ind w:left="316" w:right="317"/>
              <w:jc w:val="center"/>
              <w:rPr>
                <w:sz w:val="20"/>
              </w:rPr>
            </w:pPr>
            <w:r>
              <w:rPr>
                <w:spacing w:val="-4"/>
                <w:sz w:val="20"/>
              </w:rPr>
              <w:t>2.13</w:t>
            </w:r>
          </w:p>
        </w:tc>
        <w:tc>
          <w:tcPr>
            <w:tcW w:w="1049" w:type="dxa"/>
          </w:tcPr>
          <w:p>
            <w:pPr>
              <w:pStyle w:val="TableParagraph"/>
              <w:spacing w:before="1"/>
              <w:rPr>
                <w:i/>
                <w:sz w:val="25"/>
              </w:rPr>
            </w:pPr>
          </w:p>
          <w:p>
            <w:pPr>
              <w:pStyle w:val="TableParagraph"/>
              <w:spacing w:before="1"/>
              <w:ind w:left="136" w:right="137"/>
              <w:jc w:val="center"/>
              <w:rPr>
                <w:sz w:val="20"/>
              </w:rPr>
            </w:pPr>
            <w:r>
              <w:rPr>
                <w:spacing w:val="-4"/>
                <w:sz w:val="20"/>
              </w:rPr>
              <w:t>3.10</w:t>
            </w:r>
          </w:p>
        </w:tc>
        <w:tc>
          <w:tcPr>
            <w:tcW w:w="1020" w:type="dxa"/>
          </w:tcPr>
          <w:p>
            <w:pPr>
              <w:pStyle w:val="TableParagraph"/>
              <w:spacing w:before="1"/>
              <w:rPr>
                <w:i/>
                <w:sz w:val="25"/>
              </w:rPr>
            </w:pPr>
          </w:p>
          <w:p>
            <w:pPr>
              <w:pStyle w:val="TableParagraph"/>
              <w:spacing w:before="1"/>
              <w:ind w:right="296"/>
              <w:jc w:val="right"/>
              <w:rPr>
                <w:sz w:val="20"/>
              </w:rPr>
            </w:pPr>
            <w:r>
              <w:rPr>
                <w:spacing w:val="-4"/>
                <w:sz w:val="20"/>
              </w:rPr>
              <w:t>0.00</w:t>
            </w:r>
          </w:p>
        </w:tc>
        <w:tc>
          <w:tcPr>
            <w:tcW w:w="1078" w:type="dxa"/>
          </w:tcPr>
          <w:p>
            <w:pPr>
              <w:pStyle w:val="TableParagraph"/>
              <w:spacing w:before="1"/>
              <w:rPr>
                <w:i/>
                <w:sz w:val="25"/>
              </w:rPr>
            </w:pPr>
          </w:p>
          <w:p>
            <w:pPr>
              <w:pStyle w:val="TableParagraph"/>
              <w:spacing w:before="1"/>
              <w:ind w:left="355"/>
              <w:rPr>
                <w:sz w:val="20"/>
              </w:rPr>
            </w:pPr>
            <w:r>
              <w:rPr>
                <w:spacing w:val="-4"/>
                <w:sz w:val="20"/>
              </w:rPr>
              <w:t>8.80</w:t>
            </w:r>
          </w:p>
        </w:tc>
        <w:tc>
          <w:tcPr>
            <w:tcW w:w="1075" w:type="dxa"/>
          </w:tcPr>
          <w:p>
            <w:pPr>
              <w:pStyle w:val="TableParagraph"/>
              <w:spacing w:before="1"/>
              <w:rPr>
                <w:i/>
                <w:sz w:val="25"/>
              </w:rPr>
            </w:pPr>
          </w:p>
          <w:p>
            <w:pPr>
              <w:pStyle w:val="TableParagraph"/>
              <w:spacing w:before="1"/>
              <w:ind w:left="259" w:right="284"/>
              <w:jc w:val="center"/>
              <w:rPr>
                <w:sz w:val="20"/>
              </w:rPr>
            </w:pPr>
            <w:r>
              <w:rPr>
                <w:spacing w:val="-4"/>
                <w:sz w:val="20"/>
              </w:rPr>
              <w:t>8.80</w:t>
            </w:r>
          </w:p>
        </w:tc>
        <w:tc>
          <w:tcPr>
            <w:tcW w:w="1017" w:type="dxa"/>
          </w:tcPr>
          <w:p>
            <w:pPr>
              <w:pStyle w:val="TableParagraph"/>
              <w:spacing w:before="1"/>
              <w:rPr>
                <w:i/>
                <w:sz w:val="25"/>
              </w:rPr>
            </w:pPr>
          </w:p>
          <w:p>
            <w:pPr>
              <w:pStyle w:val="TableParagraph"/>
              <w:spacing w:before="1"/>
              <w:ind w:left="288" w:right="311"/>
              <w:jc w:val="center"/>
              <w:rPr>
                <w:sz w:val="20"/>
              </w:rPr>
            </w:pPr>
            <w:r>
              <w:rPr>
                <w:spacing w:val="-4"/>
                <w:sz w:val="20"/>
              </w:rPr>
              <w:t>0.15</w:t>
            </w:r>
          </w:p>
        </w:tc>
      </w:tr>
      <w:tr>
        <w:trPr>
          <w:trHeight w:val="731" w:hRule="atLeast"/>
        </w:trPr>
        <w:tc>
          <w:tcPr>
            <w:tcW w:w="1801" w:type="dxa"/>
          </w:tcPr>
          <w:p>
            <w:pPr>
              <w:pStyle w:val="TableParagraph"/>
              <w:spacing w:before="3"/>
              <w:rPr>
                <w:i/>
                <w:sz w:val="25"/>
              </w:rPr>
            </w:pPr>
          </w:p>
          <w:p>
            <w:pPr>
              <w:pStyle w:val="TableParagraph"/>
              <w:ind w:left="290"/>
              <w:rPr>
                <w:sz w:val="20"/>
              </w:rPr>
            </w:pPr>
            <w:r>
              <w:rPr>
                <w:spacing w:val="-2"/>
                <w:w w:val="110"/>
                <w:sz w:val="20"/>
              </w:rPr>
              <w:t>Competition</w:t>
            </w:r>
          </w:p>
        </w:tc>
        <w:tc>
          <w:tcPr>
            <w:tcW w:w="984" w:type="dxa"/>
          </w:tcPr>
          <w:p>
            <w:pPr>
              <w:pStyle w:val="TableParagraph"/>
              <w:spacing w:before="3"/>
              <w:rPr>
                <w:i/>
                <w:sz w:val="25"/>
              </w:rPr>
            </w:pPr>
          </w:p>
          <w:p>
            <w:pPr>
              <w:pStyle w:val="TableParagraph"/>
              <w:ind w:left="262"/>
              <w:rPr>
                <w:sz w:val="20"/>
              </w:rPr>
            </w:pPr>
            <w:r>
              <w:rPr>
                <w:spacing w:val="-4"/>
                <w:sz w:val="20"/>
              </w:rPr>
              <w:t>2.51</w:t>
            </w:r>
          </w:p>
        </w:tc>
        <w:tc>
          <w:tcPr>
            <w:tcW w:w="1048" w:type="dxa"/>
          </w:tcPr>
          <w:p>
            <w:pPr>
              <w:pStyle w:val="TableParagraph"/>
              <w:spacing w:before="3"/>
              <w:rPr>
                <w:i/>
                <w:sz w:val="25"/>
              </w:rPr>
            </w:pPr>
          </w:p>
          <w:p>
            <w:pPr>
              <w:pStyle w:val="TableParagraph"/>
              <w:ind w:left="316" w:right="317"/>
              <w:jc w:val="center"/>
              <w:rPr>
                <w:sz w:val="20"/>
              </w:rPr>
            </w:pPr>
            <w:r>
              <w:rPr>
                <w:spacing w:val="-4"/>
                <w:sz w:val="20"/>
              </w:rPr>
              <w:t>2.04</w:t>
            </w:r>
          </w:p>
        </w:tc>
        <w:tc>
          <w:tcPr>
            <w:tcW w:w="1049" w:type="dxa"/>
          </w:tcPr>
          <w:p>
            <w:pPr>
              <w:pStyle w:val="TableParagraph"/>
              <w:spacing w:before="3"/>
              <w:rPr>
                <w:i/>
                <w:sz w:val="25"/>
              </w:rPr>
            </w:pPr>
          </w:p>
          <w:p>
            <w:pPr>
              <w:pStyle w:val="TableParagraph"/>
              <w:ind w:left="136" w:right="137"/>
              <w:jc w:val="center"/>
              <w:rPr>
                <w:sz w:val="20"/>
              </w:rPr>
            </w:pPr>
            <w:r>
              <w:rPr>
                <w:spacing w:val="-4"/>
                <w:sz w:val="20"/>
              </w:rPr>
              <w:t>1.90</w:t>
            </w:r>
          </w:p>
        </w:tc>
        <w:tc>
          <w:tcPr>
            <w:tcW w:w="1020" w:type="dxa"/>
          </w:tcPr>
          <w:p>
            <w:pPr>
              <w:pStyle w:val="TableParagraph"/>
              <w:spacing w:before="3"/>
              <w:rPr>
                <w:i/>
                <w:sz w:val="25"/>
              </w:rPr>
            </w:pPr>
          </w:p>
          <w:p>
            <w:pPr>
              <w:pStyle w:val="TableParagraph"/>
              <w:ind w:right="296"/>
              <w:jc w:val="right"/>
              <w:rPr>
                <w:sz w:val="20"/>
              </w:rPr>
            </w:pPr>
            <w:r>
              <w:rPr>
                <w:spacing w:val="-4"/>
                <w:sz w:val="20"/>
              </w:rPr>
              <w:t>0.00</w:t>
            </w:r>
          </w:p>
        </w:tc>
        <w:tc>
          <w:tcPr>
            <w:tcW w:w="1078" w:type="dxa"/>
          </w:tcPr>
          <w:p>
            <w:pPr>
              <w:pStyle w:val="TableParagraph"/>
              <w:spacing w:before="3"/>
              <w:rPr>
                <w:i/>
                <w:sz w:val="25"/>
              </w:rPr>
            </w:pPr>
          </w:p>
          <w:p>
            <w:pPr>
              <w:pStyle w:val="TableParagraph"/>
              <w:ind w:left="355"/>
              <w:rPr>
                <w:sz w:val="20"/>
              </w:rPr>
            </w:pPr>
            <w:r>
              <w:rPr>
                <w:spacing w:val="-4"/>
                <w:sz w:val="20"/>
              </w:rPr>
              <w:t>9.40</w:t>
            </w:r>
          </w:p>
        </w:tc>
        <w:tc>
          <w:tcPr>
            <w:tcW w:w="1075" w:type="dxa"/>
          </w:tcPr>
          <w:p>
            <w:pPr>
              <w:pStyle w:val="TableParagraph"/>
              <w:spacing w:before="3"/>
              <w:rPr>
                <w:i/>
                <w:sz w:val="25"/>
              </w:rPr>
            </w:pPr>
          </w:p>
          <w:p>
            <w:pPr>
              <w:pStyle w:val="TableParagraph"/>
              <w:ind w:left="259" w:right="284"/>
              <w:jc w:val="center"/>
              <w:rPr>
                <w:sz w:val="20"/>
              </w:rPr>
            </w:pPr>
            <w:r>
              <w:rPr>
                <w:spacing w:val="-4"/>
                <w:sz w:val="20"/>
              </w:rPr>
              <w:t>9.40</w:t>
            </w:r>
          </w:p>
        </w:tc>
        <w:tc>
          <w:tcPr>
            <w:tcW w:w="1017" w:type="dxa"/>
          </w:tcPr>
          <w:p>
            <w:pPr>
              <w:pStyle w:val="TableParagraph"/>
              <w:spacing w:before="3"/>
              <w:rPr>
                <w:i/>
                <w:sz w:val="25"/>
              </w:rPr>
            </w:pPr>
          </w:p>
          <w:p>
            <w:pPr>
              <w:pStyle w:val="TableParagraph"/>
              <w:ind w:left="288" w:right="311"/>
              <w:jc w:val="center"/>
              <w:rPr>
                <w:sz w:val="20"/>
              </w:rPr>
            </w:pPr>
            <w:r>
              <w:rPr>
                <w:spacing w:val="-4"/>
                <w:sz w:val="20"/>
              </w:rPr>
              <w:t>0.14</w:t>
            </w:r>
          </w:p>
        </w:tc>
      </w:tr>
      <w:tr>
        <w:trPr>
          <w:trHeight w:val="936" w:hRule="atLeast"/>
        </w:trPr>
        <w:tc>
          <w:tcPr>
            <w:tcW w:w="1801" w:type="dxa"/>
          </w:tcPr>
          <w:p>
            <w:pPr>
              <w:pStyle w:val="TableParagraph"/>
              <w:spacing w:line="285" w:lineRule="auto" w:before="221"/>
              <w:ind w:left="218" w:firstLine="336"/>
              <w:rPr>
                <w:sz w:val="20"/>
              </w:rPr>
            </w:pPr>
            <w:r>
              <w:rPr>
                <w:spacing w:val="-2"/>
                <w:w w:val="105"/>
                <w:sz w:val="20"/>
              </w:rPr>
              <w:t>Career Opportunities</w:t>
            </w:r>
          </w:p>
        </w:tc>
        <w:tc>
          <w:tcPr>
            <w:tcW w:w="984" w:type="dxa"/>
          </w:tcPr>
          <w:p>
            <w:pPr>
              <w:pStyle w:val="TableParagraph"/>
              <w:spacing w:before="1"/>
              <w:rPr>
                <w:i/>
                <w:sz w:val="31"/>
              </w:rPr>
            </w:pPr>
          </w:p>
          <w:p>
            <w:pPr>
              <w:pStyle w:val="TableParagraph"/>
              <w:ind w:left="262"/>
              <w:rPr>
                <w:sz w:val="20"/>
              </w:rPr>
            </w:pPr>
            <w:r>
              <w:rPr>
                <w:spacing w:val="-4"/>
                <w:sz w:val="20"/>
              </w:rPr>
              <w:t>6.95</w:t>
            </w:r>
          </w:p>
        </w:tc>
        <w:tc>
          <w:tcPr>
            <w:tcW w:w="1048" w:type="dxa"/>
          </w:tcPr>
          <w:p>
            <w:pPr>
              <w:pStyle w:val="TableParagraph"/>
              <w:spacing w:before="1"/>
              <w:rPr>
                <w:i/>
                <w:sz w:val="31"/>
              </w:rPr>
            </w:pPr>
          </w:p>
          <w:p>
            <w:pPr>
              <w:pStyle w:val="TableParagraph"/>
              <w:ind w:left="316" w:right="317"/>
              <w:jc w:val="center"/>
              <w:rPr>
                <w:sz w:val="20"/>
              </w:rPr>
            </w:pPr>
            <w:r>
              <w:rPr>
                <w:spacing w:val="-4"/>
                <w:sz w:val="20"/>
              </w:rPr>
              <w:t>2.04</w:t>
            </w:r>
          </w:p>
        </w:tc>
        <w:tc>
          <w:tcPr>
            <w:tcW w:w="1049" w:type="dxa"/>
          </w:tcPr>
          <w:p>
            <w:pPr>
              <w:pStyle w:val="TableParagraph"/>
              <w:spacing w:before="1"/>
              <w:rPr>
                <w:i/>
                <w:sz w:val="31"/>
              </w:rPr>
            </w:pPr>
          </w:p>
          <w:p>
            <w:pPr>
              <w:pStyle w:val="TableParagraph"/>
              <w:ind w:left="136" w:right="137"/>
              <w:jc w:val="center"/>
              <w:rPr>
                <w:sz w:val="20"/>
              </w:rPr>
            </w:pPr>
            <w:r>
              <w:rPr>
                <w:spacing w:val="-4"/>
                <w:sz w:val="20"/>
              </w:rPr>
              <w:t>7.50</w:t>
            </w:r>
          </w:p>
        </w:tc>
        <w:tc>
          <w:tcPr>
            <w:tcW w:w="1020" w:type="dxa"/>
          </w:tcPr>
          <w:p>
            <w:pPr>
              <w:pStyle w:val="TableParagraph"/>
              <w:spacing w:before="1"/>
              <w:rPr>
                <w:i/>
                <w:sz w:val="31"/>
              </w:rPr>
            </w:pPr>
          </w:p>
          <w:p>
            <w:pPr>
              <w:pStyle w:val="TableParagraph"/>
              <w:ind w:right="296"/>
              <w:jc w:val="right"/>
              <w:rPr>
                <w:sz w:val="20"/>
              </w:rPr>
            </w:pPr>
            <w:r>
              <w:rPr>
                <w:spacing w:val="-4"/>
                <w:sz w:val="20"/>
              </w:rPr>
              <w:t>0.60</w:t>
            </w:r>
          </w:p>
        </w:tc>
        <w:tc>
          <w:tcPr>
            <w:tcW w:w="1078" w:type="dxa"/>
          </w:tcPr>
          <w:p>
            <w:pPr>
              <w:pStyle w:val="TableParagraph"/>
              <w:spacing w:before="1"/>
              <w:rPr>
                <w:i/>
                <w:sz w:val="31"/>
              </w:rPr>
            </w:pPr>
          </w:p>
          <w:p>
            <w:pPr>
              <w:pStyle w:val="TableParagraph"/>
              <w:ind w:left="298"/>
              <w:rPr>
                <w:sz w:val="20"/>
              </w:rPr>
            </w:pPr>
            <w:r>
              <w:rPr>
                <w:spacing w:val="-2"/>
                <w:sz w:val="20"/>
              </w:rPr>
              <w:t>10.00</w:t>
            </w:r>
          </w:p>
        </w:tc>
        <w:tc>
          <w:tcPr>
            <w:tcW w:w="1075" w:type="dxa"/>
          </w:tcPr>
          <w:p>
            <w:pPr>
              <w:pStyle w:val="TableParagraph"/>
              <w:spacing w:before="1"/>
              <w:rPr>
                <w:i/>
                <w:sz w:val="31"/>
              </w:rPr>
            </w:pPr>
          </w:p>
          <w:p>
            <w:pPr>
              <w:pStyle w:val="TableParagraph"/>
              <w:ind w:left="259" w:right="284"/>
              <w:jc w:val="center"/>
              <w:rPr>
                <w:sz w:val="20"/>
              </w:rPr>
            </w:pPr>
            <w:r>
              <w:rPr>
                <w:spacing w:val="-4"/>
                <w:sz w:val="20"/>
              </w:rPr>
              <w:t>9.40</w:t>
            </w:r>
          </w:p>
        </w:tc>
        <w:tc>
          <w:tcPr>
            <w:tcW w:w="1017" w:type="dxa"/>
          </w:tcPr>
          <w:p>
            <w:pPr>
              <w:pStyle w:val="TableParagraph"/>
              <w:spacing w:before="1"/>
              <w:rPr>
                <w:i/>
                <w:sz w:val="31"/>
              </w:rPr>
            </w:pPr>
          </w:p>
          <w:p>
            <w:pPr>
              <w:pStyle w:val="TableParagraph"/>
              <w:ind w:left="288" w:right="311"/>
              <w:jc w:val="center"/>
              <w:rPr>
                <w:sz w:val="20"/>
              </w:rPr>
            </w:pPr>
            <w:r>
              <w:rPr>
                <w:spacing w:val="-4"/>
                <w:sz w:val="20"/>
              </w:rPr>
              <w:t>0.14</w:t>
            </w:r>
          </w:p>
        </w:tc>
      </w:tr>
      <w:tr>
        <w:trPr>
          <w:trHeight w:val="619" w:hRule="atLeast"/>
        </w:trPr>
        <w:tc>
          <w:tcPr>
            <w:tcW w:w="1801" w:type="dxa"/>
          </w:tcPr>
          <w:p>
            <w:pPr>
              <w:pStyle w:val="TableParagraph"/>
              <w:spacing w:before="221"/>
              <w:ind w:left="494"/>
              <w:rPr>
                <w:sz w:val="20"/>
              </w:rPr>
            </w:pPr>
            <w:r>
              <w:rPr>
                <w:spacing w:val="-2"/>
                <w:w w:val="110"/>
                <w:sz w:val="20"/>
              </w:rPr>
              <w:t>Mobility</w:t>
            </w:r>
          </w:p>
        </w:tc>
        <w:tc>
          <w:tcPr>
            <w:tcW w:w="984" w:type="dxa"/>
          </w:tcPr>
          <w:p>
            <w:pPr>
              <w:pStyle w:val="TableParagraph"/>
              <w:spacing w:before="221"/>
              <w:ind w:left="262"/>
              <w:rPr>
                <w:sz w:val="20"/>
              </w:rPr>
            </w:pPr>
            <w:r>
              <w:rPr>
                <w:spacing w:val="-4"/>
                <w:sz w:val="20"/>
              </w:rPr>
              <w:t>3.05</w:t>
            </w:r>
          </w:p>
        </w:tc>
        <w:tc>
          <w:tcPr>
            <w:tcW w:w="1048" w:type="dxa"/>
          </w:tcPr>
          <w:p>
            <w:pPr>
              <w:pStyle w:val="TableParagraph"/>
              <w:spacing w:before="221"/>
              <w:ind w:left="316" w:right="317"/>
              <w:jc w:val="center"/>
              <w:rPr>
                <w:sz w:val="20"/>
              </w:rPr>
            </w:pPr>
            <w:r>
              <w:rPr>
                <w:spacing w:val="-4"/>
                <w:sz w:val="20"/>
              </w:rPr>
              <w:t>2.26</w:t>
            </w:r>
          </w:p>
        </w:tc>
        <w:tc>
          <w:tcPr>
            <w:tcW w:w="1049" w:type="dxa"/>
          </w:tcPr>
          <w:p>
            <w:pPr>
              <w:pStyle w:val="TableParagraph"/>
              <w:spacing w:before="221"/>
              <w:ind w:left="136" w:right="137"/>
              <w:jc w:val="center"/>
              <w:rPr>
                <w:sz w:val="20"/>
              </w:rPr>
            </w:pPr>
            <w:r>
              <w:rPr>
                <w:spacing w:val="-4"/>
                <w:sz w:val="20"/>
              </w:rPr>
              <w:t>2.50</w:t>
            </w:r>
          </w:p>
        </w:tc>
        <w:tc>
          <w:tcPr>
            <w:tcW w:w="1020" w:type="dxa"/>
          </w:tcPr>
          <w:p>
            <w:pPr>
              <w:pStyle w:val="TableParagraph"/>
              <w:spacing w:before="221"/>
              <w:ind w:right="296"/>
              <w:jc w:val="right"/>
              <w:rPr>
                <w:sz w:val="20"/>
              </w:rPr>
            </w:pPr>
            <w:r>
              <w:rPr>
                <w:spacing w:val="-4"/>
                <w:sz w:val="20"/>
              </w:rPr>
              <w:t>0.00</w:t>
            </w:r>
          </w:p>
        </w:tc>
        <w:tc>
          <w:tcPr>
            <w:tcW w:w="1078" w:type="dxa"/>
          </w:tcPr>
          <w:p>
            <w:pPr>
              <w:pStyle w:val="TableParagraph"/>
              <w:spacing w:before="221"/>
              <w:ind w:left="355"/>
              <w:rPr>
                <w:sz w:val="20"/>
              </w:rPr>
            </w:pPr>
            <w:r>
              <w:rPr>
                <w:spacing w:val="-4"/>
                <w:sz w:val="20"/>
              </w:rPr>
              <w:t>9.40</w:t>
            </w:r>
          </w:p>
        </w:tc>
        <w:tc>
          <w:tcPr>
            <w:tcW w:w="1075" w:type="dxa"/>
          </w:tcPr>
          <w:p>
            <w:pPr>
              <w:pStyle w:val="TableParagraph"/>
              <w:spacing w:before="221"/>
              <w:ind w:left="259" w:right="284"/>
              <w:jc w:val="center"/>
              <w:rPr>
                <w:sz w:val="20"/>
              </w:rPr>
            </w:pPr>
            <w:r>
              <w:rPr>
                <w:spacing w:val="-4"/>
                <w:sz w:val="20"/>
              </w:rPr>
              <w:t>9.40</w:t>
            </w:r>
          </w:p>
        </w:tc>
        <w:tc>
          <w:tcPr>
            <w:tcW w:w="1017" w:type="dxa"/>
          </w:tcPr>
          <w:p>
            <w:pPr>
              <w:pStyle w:val="TableParagraph"/>
              <w:spacing w:before="221"/>
              <w:ind w:left="288" w:right="311"/>
              <w:jc w:val="center"/>
              <w:rPr>
                <w:sz w:val="20"/>
              </w:rPr>
            </w:pPr>
            <w:r>
              <w:rPr>
                <w:spacing w:val="-4"/>
                <w:sz w:val="20"/>
              </w:rPr>
              <w:t>0.16</w:t>
            </w:r>
          </w:p>
        </w:tc>
      </w:tr>
      <w:tr>
        <w:trPr>
          <w:trHeight w:val="1120" w:hRule="atLeast"/>
        </w:trPr>
        <w:tc>
          <w:tcPr>
            <w:tcW w:w="1801" w:type="dxa"/>
          </w:tcPr>
          <w:p>
            <w:pPr>
              <w:pStyle w:val="TableParagraph"/>
              <w:spacing w:line="283" w:lineRule="auto" w:before="177"/>
              <w:ind w:left="267" w:right="333"/>
              <w:jc w:val="center"/>
              <w:rPr>
                <w:sz w:val="20"/>
              </w:rPr>
            </w:pPr>
            <w:r>
              <w:rPr>
                <w:spacing w:val="-2"/>
                <w:w w:val="105"/>
                <w:sz w:val="20"/>
              </w:rPr>
              <w:t>Autonomous Working Conditions</w:t>
            </w:r>
          </w:p>
        </w:tc>
        <w:tc>
          <w:tcPr>
            <w:tcW w:w="984" w:type="dxa"/>
          </w:tcPr>
          <w:p>
            <w:pPr>
              <w:pStyle w:val="TableParagraph"/>
              <w:rPr>
                <w:i/>
                <w:sz w:val="26"/>
              </w:rPr>
            </w:pPr>
          </w:p>
          <w:p>
            <w:pPr>
              <w:pStyle w:val="TableParagraph"/>
              <w:spacing w:before="152"/>
              <w:ind w:left="262"/>
              <w:rPr>
                <w:sz w:val="20"/>
              </w:rPr>
            </w:pPr>
            <w:r>
              <w:rPr>
                <w:spacing w:val="-4"/>
                <w:sz w:val="20"/>
              </w:rPr>
              <w:t>6.48</w:t>
            </w:r>
          </w:p>
        </w:tc>
        <w:tc>
          <w:tcPr>
            <w:tcW w:w="1048" w:type="dxa"/>
          </w:tcPr>
          <w:p>
            <w:pPr>
              <w:pStyle w:val="TableParagraph"/>
              <w:rPr>
                <w:i/>
                <w:sz w:val="26"/>
              </w:rPr>
            </w:pPr>
          </w:p>
          <w:p>
            <w:pPr>
              <w:pStyle w:val="TableParagraph"/>
              <w:spacing w:before="152"/>
              <w:ind w:left="316" w:right="317"/>
              <w:jc w:val="center"/>
              <w:rPr>
                <w:sz w:val="20"/>
              </w:rPr>
            </w:pPr>
            <w:r>
              <w:rPr>
                <w:spacing w:val="-4"/>
                <w:sz w:val="20"/>
              </w:rPr>
              <w:t>2.22</w:t>
            </w:r>
          </w:p>
        </w:tc>
        <w:tc>
          <w:tcPr>
            <w:tcW w:w="1049" w:type="dxa"/>
          </w:tcPr>
          <w:p>
            <w:pPr>
              <w:pStyle w:val="TableParagraph"/>
              <w:rPr>
                <w:i/>
                <w:sz w:val="26"/>
              </w:rPr>
            </w:pPr>
          </w:p>
          <w:p>
            <w:pPr>
              <w:pStyle w:val="TableParagraph"/>
              <w:spacing w:before="152"/>
              <w:ind w:left="136" w:right="137"/>
              <w:jc w:val="center"/>
              <w:rPr>
                <w:sz w:val="20"/>
              </w:rPr>
            </w:pPr>
            <w:r>
              <w:rPr>
                <w:spacing w:val="-4"/>
                <w:sz w:val="20"/>
              </w:rPr>
              <w:t>6.90</w:t>
            </w:r>
          </w:p>
        </w:tc>
        <w:tc>
          <w:tcPr>
            <w:tcW w:w="1020" w:type="dxa"/>
          </w:tcPr>
          <w:p>
            <w:pPr>
              <w:pStyle w:val="TableParagraph"/>
              <w:rPr>
                <w:i/>
                <w:sz w:val="26"/>
              </w:rPr>
            </w:pPr>
          </w:p>
          <w:p>
            <w:pPr>
              <w:pStyle w:val="TableParagraph"/>
              <w:spacing w:before="152"/>
              <w:ind w:right="296"/>
              <w:jc w:val="right"/>
              <w:rPr>
                <w:sz w:val="20"/>
              </w:rPr>
            </w:pPr>
            <w:r>
              <w:rPr>
                <w:spacing w:val="-4"/>
                <w:sz w:val="20"/>
              </w:rPr>
              <w:t>0.60</w:t>
            </w:r>
          </w:p>
        </w:tc>
        <w:tc>
          <w:tcPr>
            <w:tcW w:w="1078" w:type="dxa"/>
          </w:tcPr>
          <w:p>
            <w:pPr>
              <w:pStyle w:val="TableParagraph"/>
              <w:rPr>
                <w:i/>
                <w:sz w:val="26"/>
              </w:rPr>
            </w:pPr>
          </w:p>
          <w:p>
            <w:pPr>
              <w:pStyle w:val="TableParagraph"/>
              <w:spacing w:before="152"/>
              <w:ind w:left="298"/>
              <w:rPr>
                <w:sz w:val="20"/>
              </w:rPr>
            </w:pPr>
            <w:r>
              <w:rPr>
                <w:spacing w:val="-2"/>
                <w:sz w:val="20"/>
              </w:rPr>
              <w:t>10.00</w:t>
            </w:r>
          </w:p>
        </w:tc>
        <w:tc>
          <w:tcPr>
            <w:tcW w:w="1075" w:type="dxa"/>
          </w:tcPr>
          <w:p>
            <w:pPr>
              <w:pStyle w:val="TableParagraph"/>
              <w:rPr>
                <w:i/>
                <w:sz w:val="26"/>
              </w:rPr>
            </w:pPr>
          </w:p>
          <w:p>
            <w:pPr>
              <w:pStyle w:val="TableParagraph"/>
              <w:spacing w:before="152"/>
              <w:ind w:left="259" w:right="284"/>
              <w:jc w:val="center"/>
              <w:rPr>
                <w:sz w:val="20"/>
              </w:rPr>
            </w:pPr>
            <w:r>
              <w:rPr>
                <w:spacing w:val="-4"/>
                <w:sz w:val="20"/>
              </w:rPr>
              <w:t>9.40</w:t>
            </w:r>
          </w:p>
        </w:tc>
        <w:tc>
          <w:tcPr>
            <w:tcW w:w="1017" w:type="dxa"/>
          </w:tcPr>
          <w:p>
            <w:pPr>
              <w:pStyle w:val="TableParagraph"/>
              <w:rPr>
                <w:i/>
                <w:sz w:val="26"/>
              </w:rPr>
            </w:pPr>
          </w:p>
          <w:p>
            <w:pPr>
              <w:pStyle w:val="TableParagraph"/>
              <w:spacing w:before="152"/>
              <w:ind w:left="288" w:right="311"/>
              <w:jc w:val="center"/>
              <w:rPr>
                <w:sz w:val="20"/>
              </w:rPr>
            </w:pPr>
            <w:r>
              <w:rPr>
                <w:spacing w:val="-4"/>
                <w:sz w:val="20"/>
              </w:rPr>
              <w:t>0.15</w:t>
            </w:r>
          </w:p>
        </w:tc>
      </w:tr>
      <w:tr>
        <w:trPr>
          <w:trHeight w:val="688" w:hRule="atLeast"/>
        </w:trPr>
        <w:tc>
          <w:tcPr>
            <w:tcW w:w="1801" w:type="dxa"/>
          </w:tcPr>
          <w:p>
            <w:pPr>
              <w:pStyle w:val="TableParagraph"/>
              <w:spacing w:before="177"/>
              <w:ind w:left="376"/>
              <w:rPr>
                <w:sz w:val="20"/>
              </w:rPr>
            </w:pPr>
            <w:r>
              <w:rPr>
                <w:sz w:val="20"/>
              </w:rPr>
              <w:t>Well-</w:t>
            </w:r>
            <w:r>
              <w:rPr>
                <w:spacing w:val="-2"/>
                <w:sz w:val="20"/>
              </w:rPr>
              <w:t>being</w:t>
            </w:r>
          </w:p>
        </w:tc>
        <w:tc>
          <w:tcPr>
            <w:tcW w:w="984" w:type="dxa"/>
          </w:tcPr>
          <w:p>
            <w:pPr>
              <w:pStyle w:val="TableParagraph"/>
              <w:spacing w:before="177"/>
              <w:ind w:left="262"/>
              <w:rPr>
                <w:sz w:val="20"/>
              </w:rPr>
            </w:pPr>
            <w:r>
              <w:rPr>
                <w:spacing w:val="-4"/>
                <w:sz w:val="20"/>
              </w:rPr>
              <w:t>4.44</w:t>
            </w:r>
          </w:p>
        </w:tc>
        <w:tc>
          <w:tcPr>
            <w:tcW w:w="1048" w:type="dxa"/>
          </w:tcPr>
          <w:p>
            <w:pPr>
              <w:pStyle w:val="TableParagraph"/>
              <w:spacing w:before="177"/>
              <w:ind w:left="316" w:right="317"/>
              <w:jc w:val="center"/>
              <w:rPr>
                <w:sz w:val="20"/>
              </w:rPr>
            </w:pPr>
            <w:r>
              <w:rPr>
                <w:spacing w:val="-4"/>
                <w:sz w:val="20"/>
              </w:rPr>
              <w:t>2.25</w:t>
            </w:r>
          </w:p>
        </w:tc>
        <w:tc>
          <w:tcPr>
            <w:tcW w:w="1049" w:type="dxa"/>
          </w:tcPr>
          <w:p>
            <w:pPr>
              <w:pStyle w:val="TableParagraph"/>
              <w:spacing w:before="177"/>
              <w:ind w:left="136" w:right="137"/>
              <w:jc w:val="center"/>
              <w:rPr>
                <w:sz w:val="20"/>
              </w:rPr>
            </w:pPr>
            <w:r>
              <w:rPr>
                <w:spacing w:val="-4"/>
                <w:sz w:val="20"/>
              </w:rPr>
              <w:t>4.40</w:t>
            </w:r>
          </w:p>
        </w:tc>
        <w:tc>
          <w:tcPr>
            <w:tcW w:w="1020" w:type="dxa"/>
          </w:tcPr>
          <w:p>
            <w:pPr>
              <w:pStyle w:val="TableParagraph"/>
              <w:spacing w:before="177"/>
              <w:ind w:right="296"/>
              <w:jc w:val="right"/>
              <w:rPr>
                <w:sz w:val="20"/>
              </w:rPr>
            </w:pPr>
            <w:r>
              <w:rPr>
                <w:spacing w:val="-4"/>
                <w:sz w:val="20"/>
              </w:rPr>
              <w:t>0.00</w:t>
            </w:r>
          </w:p>
        </w:tc>
        <w:tc>
          <w:tcPr>
            <w:tcW w:w="1078" w:type="dxa"/>
          </w:tcPr>
          <w:p>
            <w:pPr>
              <w:pStyle w:val="TableParagraph"/>
              <w:spacing w:before="177"/>
              <w:ind w:left="298"/>
              <w:rPr>
                <w:sz w:val="20"/>
              </w:rPr>
            </w:pPr>
            <w:r>
              <w:rPr>
                <w:spacing w:val="-2"/>
                <w:sz w:val="20"/>
              </w:rPr>
              <w:t>10.00</w:t>
            </w:r>
          </w:p>
        </w:tc>
        <w:tc>
          <w:tcPr>
            <w:tcW w:w="1075" w:type="dxa"/>
          </w:tcPr>
          <w:p>
            <w:pPr>
              <w:pStyle w:val="TableParagraph"/>
              <w:spacing w:before="177"/>
              <w:ind w:left="259" w:right="284"/>
              <w:jc w:val="center"/>
              <w:rPr>
                <w:sz w:val="20"/>
              </w:rPr>
            </w:pPr>
            <w:r>
              <w:rPr>
                <w:spacing w:val="-2"/>
                <w:sz w:val="20"/>
              </w:rPr>
              <w:t>10.00</w:t>
            </w:r>
          </w:p>
        </w:tc>
        <w:tc>
          <w:tcPr>
            <w:tcW w:w="1017" w:type="dxa"/>
          </w:tcPr>
          <w:p>
            <w:pPr>
              <w:pStyle w:val="TableParagraph"/>
              <w:spacing w:before="177"/>
              <w:ind w:left="288" w:right="311"/>
              <w:jc w:val="center"/>
              <w:rPr>
                <w:sz w:val="20"/>
              </w:rPr>
            </w:pPr>
            <w:r>
              <w:rPr>
                <w:spacing w:val="-4"/>
                <w:sz w:val="20"/>
              </w:rPr>
              <w:t>0.16</w:t>
            </w:r>
          </w:p>
        </w:tc>
      </w:tr>
      <w:tr>
        <w:trPr>
          <w:trHeight w:val="731" w:hRule="atLeast"/>
        </w:trPr>
        <w:tc>
          <w:tcPr>
            <w:tcW w:w="1801" w:type="dxa"/>
          </w:tcPr>
          <w:p>
            <w:pPr>
              <w:pStyle w:val="TableParagraph"/>
              <w:spacing w:before="3"/>
              <w:rPr>
                <w:i/>
                <w:sz w:val="25"/>
              </w:rPr>
            </w:pPr>
          </w:p>
          <w:p>
            <w:pPr>
              <w:pStyle w:val="TableParagraph"/>
              <w:ind w:left="496"/>
              <w:rPr>
                <w:sz w:val="20"/>
              </w:rPr>
            </w:pPr>
            <w:r>
              <w:rPr>
                <w:spacing w:val="-2"/>
                <w:w w:val="105"/>
                <w:sz w:val="20"/>
              </w:rPr>
              <w:t>Security</w:t>
            </w:r>
          </w:p>
        </w:tc>
        <w:tc>
          <w:tcPr>
            <w:tcW w:w="984" w:type="dxa"/>
          </w:tcPr>
          <w:p>
            <w:pPr>
              <w:pStyle w:val="TableParagraph"/>
              <w:spacing w:before="3"/>
              <w:rPr>
                <w:i/>
                <w:sz w:val="25"/>
              </w:rPr>
            </w:pPr>
          </w:p>
          <w:p>
            <w:pPr>
              <w:pStyle w:val="TableParagraph"/>
              <w:ind w:left="262"/>
              <w:rPr>
                <w:sz w:val="20"/>
              </w:rPr>
            </w:pPr>
            <w:r>
              <w:rPr>
                <w:spacing w:val="-4"/>
                <w:sz w:val="20"/>
              </w:rPr>
              <w:t>6.38</w:t>
            </w:r>
          </w:p>
        </w:tc>
        <w:tc>
          <w:tcPr>
            <w:tcW w:w="1048" w:type="dxa"/>
          </w:tcPr>
          <w:p>
            <w:pPr>
              <w:pStyle w:val="TableParagraph"/>
              <w:spacing w:before="3"/>
              <w:rPr>
                <w:i/>
                <w:sz w:val="25"/>
              </w:rPr>
            </w:pPr>
          </w:p>
          <w:p>
            <w:pPr>
              <w:pStyle w:val="TableParagraph"/>
              <w:ind w:left="316" w:right="317"/>
              <w:jc w:val="center"/>
              <w:rPr>
                <w:sz w:val="20"/>
              </w:rPr>
            </w:pPr>
            <w:r>
              <w:rPr>
                <w:spacing w:val="-4"/>
                <w:sz w:val="20"/>
              </w:rPr>
              <w:t>2.47</w:t>
            </w:r>
          </w:p>
        </w:tc>
        <w:tc>
          <w:tcPr>
            <w:tcW w:w="1049" w:type="dxa"/>
          </w:tcPr>
          <w:p>
            <w:pPr>
              <w:pStyle w:val="TableParagraph"/>
              <w:spacing w:before="3"/>
              <w:rPr>
                <w:i/>
                <w:sz w:val="25"/>
              </w:rPr>
            </w:pPr>
          </w:p>
          <w:p>
            <w:pPr>
              <w:pStyle w:val="TableParagraph"/>
              <w:ind w:left="136" w:right="137"/>
              <w:jc w:val="center"/>
              <w:rPr>
                <w:sz w:val="20"/>
              </w:rPr>
            </w:pPr>
            <w:r>
              <w:rPr>
                <w:spacing w:val="-4"/>
                <w:sz w:val="20"/>
              </w:rPr>
              <w:t>6.90</w:t>
            </w:r>
          </w:p>
        </w:tc>
        <w:tc>
          <w:tcPr>
            <w:tcW w:w="1020" w:type="dxa"/>
          </w:tcPr>
          <w:p>
            <w:pPr>
              <w:pStyle w:val="TableParagraph"/>
              <w:spacing w:before="3"/>
              <w:rPr>
                <w:i/>
                <w:sz w:val="25"/>
              </w:rPr>
            </w:pPr>
          </w:p>
          <w:p>
            <w:pPr>
              <w:pStyle w:val="TableParagraph"/>
              <w:ind w:right="296"/>
              <w:jc w:val="right"/>
              <w:rPr>
                <w:sz w:val="20"/>
              </w:rPr>
            </w:pPr>
            <w:r>
              <w:rPr>
                <w:spacing w:val="-4"/>
                <w:sz w:val="20"/>
              </w:rPr>
              <w:t>0.00</w:t>
            </w:r>
          </w:p>
        </w:tc>
        <w:tc>
          <w:tcPr>
            <w:tcW w:w="1078" w:type="dxa"/>
          </w:tcPr>
          <w:p>
            <w:pPr>
              <w:pStyle w:val="TableParagraph"/>
              <w:spacing w:before="3"/>
              <w:rPr>
                <w:i/>
                <w:sz w:val="25"/>
              </w:rPr>
            </w:pPr>
          </w:p>
          <w:p>
            <w:pPr>
              <w:pStyle w:val="TableParagraph"/>
              <w:ind w:left="298"/>
              <w:rPr>
                <w:sz w:val="20"/>
              </w:rPr>
            </w:pPr>
            <w:r>
              <w:rPr>
                <w:spacing w:val="-2"/>
                <w:sz w:val="20"/>
              </w:rPr>
              <w:t>10.00</w:t>
            </w:r>
          </w:p>
        </w:tc>
        <w:tc>
          <w:tcPr>
            <w:tcW w:w="1075" w:type="dxa"/>
          </w:tcPr>
          <w:p>
            <w:pPr>
              <w:pStyle w:val="TableParagraph"/>
              <w:spacing w:before="3"/>
              <w:rPr>
                <w:i/>
                <w:sz w:val="25"/>
              </w:rPr>
            </w:pPr>
          </w:p>
          <w:p>
            <w:pPr>
              <w:pStyle w:val="TableParagraph"/>
              <w:ind w:left="259" w:right="284"/>
              <w:jc w:val="center"/>
              <w:rPr>
                <w:sz w:val="20"/>
              </w:rPr>
            </w:pPr>
            <w:r>
              <w:rPr>
                <w:spacing w:val="-2"/>
                <w:sz w:val="20"/>
              </w:rPr>
              <w:t>10.00</w:t>
            </w:r>
          </w:p>
        </w:tc>
        <w:tc>
          <w:tcPr>
            <w:tcW w:w="1017" w:type="dxa"/>
          </w:tcPr>
          <w:p>
            <w:pPr>
              <w:pStyle w:val="TableParagraph"/>
              <w:spacing w:before="3"/>
              <w:rPr>
                <w:i/>
                <w:sz w:val="25"/>
              </w:rPr>
            </w:pPr>
          </w:p>
          <w:p>
            <w:pPr>
              <w:pStyle w:val="TableParagraph"/>
              <w:ind w:left="288" w:right="311"/>
              <w:jc w:val="center"/>
              <w:rPr>
                <w:sz w:val="20"/>
              </w:rPr>
            </w:pPr>
            <w:r>
              <w:rPr>
                <w:spacing w:val="-4"/>
                <w:sz w:val="20"/>
              </w:rPr>
              <w:t>0.17</w:t>
            </w:r>
          </w:p>
        </w:tc>
      </w:tr>
      <w:tr>
        <w:trPr>
          <w:trHeight w:val="936" w:hRule="atLeast"/>
        </w:trPr>
        <w:tc>
          <w:tcPr>
            <w:tcW w:w="1801" w:type="dxa"/>
          </w:tcPr>
          <w:p>
            <w:pPr>
              <w:pStyle w:val="TableParagraph"/>
              <w:spacing w:line="285" w:lineRule="auto" w:before="221"/>
              <w:ind w:left="549" w:hanging="207"/>
              <w:rPr>
                <w:sz w:val="20"/>
              </w:rPr>
            </w:pPr>
            <w:r>
              <w:rPr>
                <w:spacing w:val="-2"/>
                <w:sz w:val="20"/>
              </w:rPr>
              <w:t>Developing </w:t>
            </w:r>
            <w:r>
              <w:rPr>
                <w:spacing w:val="-2"/>
                <w:w w:val="105"/>
                <w:sz w:val="20"/>
              </w:rPr>
              <w:t>Others</w:t>
            </w:r>
          </w:p>
        </w:tc>
        <w:tc>
          <w:tcPr>
            <w:tcW w:w="984" w:type="dxa"/>
          </w:tcPr>
          <w:p>
            <w:pPr>
              <w:pStyle w:val="TableParagraph"/>
              <w:spacing w:before="1"/>
              <w:rPr>
                <w:i/>
                <w:sz w:val="31"/>
              </w:rPr>
            </w:pPr>
          </w:p>
          <w:p>
            <w:pPr>
              <w:pStyle w:val="TableParagraph"/>
              <w:ind w:left="262"/>
              <w:rPr>
                <w:sz w:val="20"/>
              </w:rPr>
            </w:pPr>
            <w:r>
              <w:rPr>
                <w:spacing w:val="-4"/>
                <w:sz w:val="20"/>
              </w:rPr>
              <w:t>4.37</w:t>
            </w:r>
          </w:p>
        </w:tc>
        <w:tc>
          <w:tcPr>
            <w:tcW w:w="1048" w:type="dxa"/>
          </w:tcPr>
          <w:p>
            <w:pPr>
              <w:pStyle w:val="TableParagraph"/>
              <w:spacing w:before="1"/>
              <w:rPr>
                <w:i/>
                <w:sz w:val="31"/>
              </w:rPr>
            </w:pPr>
          </w:p>
          <w:p>
            <w:pPr>
              <w:pStyle w:val="TableParagraph"/>
              <w:ind w:left="316" w:right="317"/>
              <w:jc w:val="center"/>
              <w:rPr>
                <w:sz w:val="20"/>
              </w:rPr>
            </w:pPr>
            <w:r>
              <w:rPr>
                <w:spacing w:val="-4"/>
                <w:sz w:val="20"/>
              </w:rPr>
              <w:t>1.88</w:t>
            </w:r>
          </w:p>
        </w:tc>
        <w:tc>
          <w:tcPr>
            <w:tcW w:w="1049" w:type="dxa"/>
          </w:tcPr>
          <w:p>
            <w:pPr>
              <w:pStyle w:val="TableParagraph"/>
              <w:spacing w:before="1"/>
              <w:rPr>
                <w:i/>
                <w:sz w:val="31"/>
              </w:rPr>
            </w:pPr>
          </w:p>
          <w:p>
            <w:pPr>
              <w:pStyle w:val="TableParagraph"/>
              <w:ind w:left="136" w:right="137"/>
              <w:jc w:val="center"/>
              <w:rPr>
                <w:sz w:val="20"/>
              </w:rPr>
            </w:pPr>
            <w:r>
              <w:rPr>
                <w:spacing w:val="-4"/>
                <w:sz w:val="20"/>
              </w:rPr>
              <w:t>4.40</w:t>
            </w:r>
          </w:p>
        </w:tc>
        <w:tc>
          <w:tcPr>
            <w:tcW w:w="1020" w:type="dxa"/>
          </w:tcPr>
          <w:p>
            <w:pPr>
              <w:pStyle w:val="TableParagraph"/>
              <w:spacing w:before="1"/>
              <w:rPr>
                <w:i/>
                <w:sz w:val="31"/>
              </w:rPr>
            </w:pPr>
          </w:p>
          <w:p>
            <w:pPr>
              <w:pStyle w:val="TableParagraph"/>
              <w:ind w:right="296"/>
              <w:jc w:val="right"/>
              <w:rPr>
                <w:sz w:val="20"/>
              </w:rPr>
            </w:pPr>
            <w:r>
              <w:rPr>
                <w:spacing w:val="-4"/>
                <w:sz w:val="20"/>
              </w:rPr>
              <w:t>0.00</w:t>
            </w:r>
          </w:p>
        </w:tc>
        <w:tc>
          <w:tcPr>
            <w:tcW w:w="1078" w:type="dxa"/>
          </w:tcPr>
          <w:p>
            <w:pPr>
              <w:pStyle w:val="TableParagraph"/>
              <w:spacing w:before="1"/>
              <w:rPr>
                <w:i/>
                <w:sz w:val="31"/>
              </w:rPr>
            </w:pPr>
          </w:p>
          <w:p>
            <w:pPr>
              <w:pStyle w:val="TableParagraph"/>
              <w:ind w:left="298"/>
              <w:rPr>
                <w:sz w:val="20"/>
              </w:rPr>
            </w:pPr>
            <w:r>
              <w:rPr>
                <w:spacing w:val="-2"/>
                <w:sz w:val="20"/>
              </w:rPr>
              <w:t>10.00</w:t>
            </w:r>
          </w:p>
        </w:tc>
        <w:tc>
          <w:tcPr>
            <w:tcW w:w="1075" w:type="dxa"/>
          </w:tcPr>
          <w:p>
            <w:pPr>
              <w:pStyle w:val="TableParagraph"/>
              <w:spacing w:before="1"/>
              <w:rPr>
                <w:i/>
                <w:sz w:val="31"/>
              </w:rPr>
            </w:pPr>
          </w:p>
          <w:p>
            <w:pPr>
              <w:pStyle w:val="TableParagraph"/>
              <w:ind w:left="259" w:right="284"/>
              <w:jc w:val="center"/>
              <w:rPr>
                <w:sz w:val="20"/>
              </w:rPr>
            </w:pPr>
            <w:r>
              <w:rPr>
                <w:spacing w:val="-2"/>
                <w:sz w:val="20"/>
              </w:rPr>
              <w:t>10.00</w:t>
            </w:r>
          </w:p>
        </w:tc>
        <w:tc>
          <w:tcPr>
            <w:tcW w:w="1017" w:type="dxa"/>
          </w:tcPr>
          <w:p>
            <w:pPr>
              <w:pStyle w:val="TableParagraph"/>
              <w:spacing w:before="1"/>
              <w:rPr>
                <w:i/>
                <w:sz w:val="31"/>
              </w:rPr>
            </w:pPr>
          </w:p>
          <w:p>
            <w:pPr>
              <w:pStyle w:val="TableParagraph"/>
              <w:ind w:left="288" w:right="311"/>
              <w:jc w:val="center"/>
              <w:rPr>
                <w:sz w:val="20"/>
              </w:rPr>
            </w:pPr>
            <w:r>
              <w:rPr>
                <w:spacing w:val="-4"/>
                <w:sz w:val="20"/>
              </w:rPr>
              <w:t>0.13</w:t>
            </w:r>
          </w:p>
        </w:tc>
      </w:tr>
      <w:tr>
        <w:trPr>
          <w:trHeight w:val="663" w:hRule="atLeast"/>
        </w:trPr>
        <w:tc>
          <w:tcPr>
            <w:tcW w:w="1801" w:type="dxa"/>
          </w:tcPr>
          <w:p>
            <w:pPr>
              <w:pStyle w:val="TableParagraph"/>
              <w:spacing w:before="221"/>
              <w:ind w:left="302"/>
              <w:rPr>
                <w:sz w:val="20"/>
              </w:rPr>
            </w:pPr>
            <w:r>
              <w:rPr>
                <w:w w:val="95"/>
                <w:sz w:val="20"/>
              </w:rPr>
              <w:t>Social</w:t>
            </w:r>
            <w:r>
              <w:rPr>
                <w:spacing w:val="4"/>
                <w:w w:val="110"/>
                <w:sz w:val="20"/>
              </w:rPr>
              <w:t> </w:t>
            </w:r>
            <w:r>
              <w:rPr>
                <w:spacing w:val="-2"/>
                <w:w w:val="110"/>
                <w:sz w:val="20"/>
              </w:rPr>
              <w:t>Utility</w:t>
            </w:r>
          </w:p>
        </w:tc>
        <w:tc>
          <w:tcPr>
            <w:tcW w:w="984" w:type="dxa"/>
          </w:tcPr>
          <w:p>
            <w:pPr>
              <w:pStyle w:val="TableParagraph"/>
              <w:spacing w:before="221"/>
              <w:ind w:left="262"/>
              <w:rPr>
                <w:sz w:val="20"/>
              </w:rPr>
            </w:pPr>
            <w:r>
              <w:rPr>
                <w:spacing w:val="-4"/>
                <w:sz w:val="20"/>
              </w:rPr>
              <w:t>5.69</w:t>
            </w:r>
          </w:p>
        </w:tc>
        <w:tc>
          <w:tcPr>
            <w:tcW w:w="1048" w:type="dxa"/>
          </w:tcPr>
          <w:p>
            <w:pPr>
              <w:pStyle w:val="TableParagraph"/>
              <w:spacing w:before="221"/>
              <w:ind w:left="316" w:right="317"/>
              <w:jc w:val="center"/>
              <w:rPr>
                <w:sz w:val="20"/>
              </w:rPr>
            </w:pPr>
            <w:r>
              <w:rPr>
                <w:spacing w:val="-4"/>
                <w:sz w:val="20"/>
              </w:rPr>
              <w:t>2.35</w:t>
            </w:r>
          </w:p>
        </w:tc>
        <w:tc>
          <w:tcPr>
            <w:tcW w:w="1049" w:type="dxa"/>
          </w:tcPr>
          <w:p>
            <w:pPr>
              <w:pStyle w:val="TableParagraph"/>
              <w:spacing w:before="221"/>
              <w:ind w:left="136" w:right="137"/>
              <w:jc w:val="center"/>
              <w:rPr>
                <w:sz w:val="20"/>
              </w:rPr>
            </w:pPr>
            <w:r>
              <w:rPr>
                <w:spacing w:val="-4"/>
                <w:sz w:val="20"/>
              </w:rPr>
              <w:t>5.60</w:t>
            </w:r>
          </w:p>
        </w:tc>
        <w:tc>
          <w:tcPr>
            <w:tcW w:w="1020" w:type="dxa"/>
          </w:tcPr>
          <w:p>
            <w:pPr>
              <w:pStyle w:val="TableParagraph"/>
              <w:spacing w:before="221"/>
              <w:ind w:right="296"/>
              <w:jc w:val="right"/>
              <w:rPr>
                <w:sz w:val="20"/>
              </w:rPr>
            </w:pPr>
            <w:r>
              <w:rPr>
                <w:spacing w:val="-4"/>
                <w:sz w:val="20"/>
              </w:rPr>
              <w:t>0.60</w:t>
            </w:r>
          </w:p>
        </w:tc>
        <w:tc>
          <w:tcPr>
            <w:tcW w:w="1078" w:type="dxa"/>
          </w:tcPr>
          <w:p>
            <w:pPr>
              <w:pStyle w:val="TableParagraph"/>
              <w:spacing w:before="221"/>
              <w:ind w:left="298"/>
              <w:rPr>
                <w:sz w:val="20"/>
              </w:rPr>
            </w:pPr>
            <w:r>
              <w:rPr>
                <w:spacing w:val="-2"/>
                <w:sz w:val="20"/>
              </w:rPr>
              <w:t>10.00</w:t>
            </w:r>
          </w:p>
        </w:tc>
        <w:tc>
          <w:tcPr>
            <w:tcW w:w="1075" w:type="dxa"/>
          </w:tcPr>
          <w:p>
            <w:pPr>
              <w:pStyle w:val="TableParagraph"/>
              <w:spacing w:before="221"/>
              <w:ind w:left="259" w:right="284"/>
              <w:jc w:val="center"/>
              <w:rPr>
                <w:sz w:val="20"/>
              </w:rPr>
            </w:pPr>
            <w:r>
              <w:rPr>
                <w:spacing w:val="-4"/>
                <w:sz w:val="20"/>
              </w:rPr>
              <w:t>9.40</w:t>
            </w:r>
          </w:p>
        </w:tc>
        <w:tc>
          <w:tcPr>
            <w:tcW w:w="1017" w:type="dxa"/>
          </w:tcPr>
          <w:p>
            <w:pPr>
              <w:pStyle w:val="TableParagraph"/>
              <w:spacing w:before="221"/>
              <w:ind w:left="288" w:right="311"/>
              <w:jc w:val="center"/>
              <w:rPr>
                <w:sz w:val="20"/>
              </w:rPr>
            </w:pPr>
            <w:r>
              <w:rPr>
                <w:spacing w:val="-4"/>
                <w:sz w:val="20"/>
              </w:rPr>
              <w:t>0.16</w:t>
            </w:r>
          </w:p>
        </w:tc>
      </w:tr>
      <w:tr>
        <w:trPr>
          <w:trHeight w:val="868" w:hRule="atLeast"/>
        </w:trPr>
        <w:tc>
          <w:tcPr>
            <w:tcW w:w="1801" w:type="dxa"/>
            <w:tcBorders>
              <w:bottom w:val="single" w:sz="24" w:space="0" w:color="00E1FF"/>
            </w:tcBorders>
          </w:tcPr>
          <w:p>
            <w:pPr>
              <w:pStyle w:val="TableParagraph"/>
              <w:spacing w:line="285" w:lineRule="auto" w:before="222"/>
              <w:ind w:left="266" w:firstLine="331"/>
              <w:rPr>
                <w:sz w:val="20"/>
              </w:rPr>
            </w:pPr>
            <w:r>
              <w:rPr>
                <w:spacing w:val="-2"/>
                <w:w w:val="105"/>
                <w:sz w:val="20"/>
              </w:rPr>
              <w:t>Social Environment</w:t>
            </w:r>
          </w:p>
        </w:tc>
        <w:tc>
          <w:tcPr>
            <w:tcW w:w="984" w:type="dxa"/>
            <w:tcBorders>
              <w:bottom w:val="single" w:sz="24" w:space="0" w:color="00E1FF"/>
            </w:tcBorders>
          </w:tcPr>
          <w:p>
            <w:pPr>
              <w:pStyle w:val="TableParagraph"/>
              <w:spacing w:before="2"/>
              <w:rPr>
                <w:i/>
                <w:sz w:val="31"/>
              </w:rPr>
            </w:pPr>
          </w:p>
          <w:p>
            <w:pPr>
              <w:pStyle w:val="TableParagraph"/>
              <w:ind w:left="262"/>
              <w:rPr>
                <w:sz w:val="20"/>
              </w:rPr>
            </w:pPr>
            <w:r>
              <w:rPr>
                <w:spacing w:val="-4"/>
                <w:sz w:val="20"/>
              </w:rPr>
              <w:t>5.81</w:t>
            </w:r>
          </w:p>
        </w:tc>
        <w:tc>
          <w:tcPr>
            <w:tcW w:w="1048" w:type="dxa"/>
            <w:tcBorders>
              <w:bottom w:val="single" w:sz="24" w:space="0" w:color="00E1FF"/>
            </w:tcBorders>
          </w:tcPr>
          <w:p>
            <w:pPr>
              <w:pStyle w:val="TableParagraph"/>
              <w:spacing w:before="2"/>
              <w:rPr>
                <w:i/>
                <w:sz w:val="31"/>
              </w:rPr>
            </w:pPr>
          </w:p>
          <w:p>
            <w:pPr>
              <w:pStyle w:val="TableParagraph"/>
              <w:ind w:left="316" w:right="317"/>
              <w:jc w:val="center"/>
              <w:rPr>
                <w:sz w:val="20"/>
              </w:rPr>
            </w:pPr>
            <w:r>
              <w:rPr>
                <w:spacing w:val="-4"/>
                <w:sz w:val="20"/>
              </w:rPr>
              <w:t>1.96</w:t>
            </w:r>
          </w:p>
        </w:tc>
        <w:tc>
          <w:tcPr>
            <w:tcW w:w="1049" w:type="dxa"/>
            <w:tcBorders>
              <w:bottom w:val="single" w:sz="24" w:space="0" w:color="00E1FF"/>
            </w:tcBorders>
          </w:tcPr>
          <w:p>
            <w:pPr>
              <w:pStyle w:val="TableParagraph"/>
              <w:spacing w:before="2"/>
              <w:rPr>
                <w:i/>
                <w:sz w:val="31"/>
              </w:rPr>
            </w:pPr>
          </w:p>
          <w:p>
            <w:pPr>
              <w:pStyle w:val="TableParagraph"/>
              <w:ind w:left="136" w:right="137"/>
              <w:jc w:val="center"/>
              <w:rPr>
                <w:sz w:val="20"/>
              </w:rPr>
            </w:pPr>
            <w:r>
              <w:rPr>
                <w:spacing w:val="-4"/>
                <w:sz w:val="20"/>
              </w:rPr>
              <w:t>5.60</w:t>
            </w:r>
          </w:p>
        </w:tc>
        <w:tc>
          <w:tcPr>
            <w:tcW w:w="1020" w:type="dxa"/>
            <w:tcBorders>
              <w:bottom w:val="single" w:sz="24" w:space="0" w:color="00E1FF"/>
            </w:tcBorders>
          </w:tcPr>
          <w:p>
            <w:pPr>
              <w:pStyle w:val="TableParagraph"/>
              <w:spacing w:before="2"/>
              <w:rPr>
                <w:i/>
                <w:sz w:val="31"/>
              </w:rPr>
            </w:pPr>
          </w:p>
          <w:p>
            <w:pPr>
              <w:pStyle w:val="TableParagraph"/>
              <w:ind w:right="296"/>
              <w:jc w:val="right"/>
              <w:rPr>
                <w:sz w:val="20"/>
              </w:rPr>
            </w:pPr>
            <w:r>
              <w:rPr>
                <w:spacing w:val="-4"/>
                <w:sz w:val="20"/>
              </w:rPr>
              <w:t>0.60</w:t>
            </w:r>
          </w:p>
        </w:tc>
        <w:tc>
          <w:tcPr>
            <w:tcW w:w="1078" w:type="dxa"/>
            <w:tcBorders>
              <w:bottom w:val="single" w:sz="24" w:space="0" w:color="00E1FF"/>
            </w:tcBorders>
          </w:tcPr>
          <w:p>
            <w:pPr>
              <w:pStyle w:val="TableParagraph"/>
              <w:spacing w:before="2"/>
              <w:rPr>
                <w:i/>
                <w:sz w:val="31"/>
              </w:rPr>
            </w:pPr>
          </w:p>
          <w:p>
            <w:pPr>
              <w:pStyle w:val="TableParagraph"/>
              <w:ind w:left="298"/>
              <w:rPr>
                <w:sz w:val="20"/>
              </w:rPr>
            </w:pPr>
            <w:r>
              <w:rPr>
                <w:spacing w:val="-2"/>
                <w:sz w:val="20"/>
              </w:rPr>
              <w:t>10.00</w:t>
            </w:r>
          </w:p>
        </w:tc>
        <w:tc>
          <w:tcPr>
            <w:tcW w:w="1075" w:type="dxa"/>
            <w:tcBorders>
              <w:bottom w:val="single" w:sz="24" w:space="0" w:color="00E1FF"/>
            </w:tcBorders>
          </w:tcPr>
          <w:p>
            <w:pPr>
              <w:pStyle w:val="TableParagraph"/>
              <w:spacing w:before="2"/>
              <w:rPr>
                <w:i/>
                <w:sz w:val="31"/>
              </w:rPr>
            </w:pPr>
          </w:p>
          <w:p>
            <w:pPr>
              <w:pStyle w:val="TableParagraph"/>
              <w:ind w:left="259" w:right="284"/>
              <w:jc w:val="center"/>
              <w:rPr>
                <w:sz w:val="20"/>
              </w:rPr>
            </w:pPr>
            <w:r>
              <w:rPr>
                <w:spacing w:val="-4"/>
                <w:sz w:val="20"/>
              </w:rPr>
              <w:t>9.40</w:t>
            </w:r>
          </w:p>
        </w:tc>
        <w:tc>
          <w:tcPr>
            <w:tcW w:w="1017" w:type="dxa"/>
            <w:tcBorders>
              <w:bottom w:val="single" w:sz="24" w:space="0" w:color="00E1FF"/>
            </w:tcBorders>
          </w:tcPr>
          <w:p>
            <w:pPr>
              <w:pStyle w:val="TableParagraph"/>
              <w:spacing w:before="2"/>
              <w:rPr>
                <w:i/>
                <w:sz w:val="31"/>
              </w:rPr>
            </w:pPr>
          </w:p>
          <w:p>
            <w:pPr>
              <w:pStyle w:val="TableParagraph"/>
              <w:ind w:left="288" w:right="311"/>
              <w:jc w:val="center"/>
              <w:rPr>
                <w:sz w:val="20"/>
              </w:rPr>
            </w:pPr>
            <w:r>
              <w:rPr>
                <w:spacing w:val="-4"/>
                <w:sz w:val="20"/>
              </w:rPr>
              <w:t>0.13</w:t>
            </w:r>
          </w:p>
        </w:tc>
      </w:tr>
    </w:tbl>
    <w:p>
      <w:pPr>
        <w:pStyle w:val="BodyText"/>
        <w:rPr>
          <w:i/>
          <w:sz w:val="20"/>
        </w:rPr>
      </w:pPr>
    </w:p>
    <w:p>
      <w:pPr>
        <w:pStyle w:val="BodyText"/>
        <w:rPr>
          <w:i/>
          <w:sz w:val="20"/>
        </w:rPr>
      </w:pPr>
    </w:p>
    <w:p>
      <w:pPr>
        <w:pStyle w:val="BodyText"/>
        <w:spacing w:before="3"/>
        <w:rPr>
          <w:i/>
          <w:sz w:val="26"/>
        </w:rPr>
      </w:pPr>
      <w:r>
        <w:rPr/>
        <mc:AlternateContent>
          <mc:Choice Requires="wps">
            <w:drawing>
              <wp:anchor distT="0" distB="0" distL="0" distR="0" allowOverlap="1" layoutInCell="1" locked="0" behindDoc="1" simplePos="0" relativeHeight="487591936">
                <wp:simplePos x="0" y="0"/>
                <wp:positionH relativeFrom="page">
                  <wp:posOffset>890320</wp:posOffset>
                </wp:positionH>
                <wp:positionV relativeFrom="paragraph">
                  <wp:posOffset>206993</wp:posOffset>
                </wp:positionV>
                <wp:extent cx="5770880" cy="3810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770880" cy="38100"/>
                        </a:xfrm>
                        <a:custGeom>
                          <a:avLst/>
                          <a:gdLst/>
                          <a:ahLst/>
                          <a:cxnLst/>
                          <a:rect l="l" t="t" r="r" b="b"/>
                          <a:pathLst>
                            <a:path w="5770880" h="38100">
                              <a:moveTo>
                                <a:pt x="5770829" y="0"/>
                              </a:moveTo>
                              <a:lnTo>
                                <a:pt x="5770829" y="0"/>
                              </a:lnTo>
                              <a:lnTo>
                                <a:pt x="0" y="0"/>
                              </a:lnTo>
                              <a:lnTo>
                                <a:pt x="0" y="38100"/>
                              </a:lnTo>
                              <a:lnTo>
                                <a:pt x="5770829" y="38100"/>
                              </a:lnTo>
                              <a:lnTo>
                                <a:pt x="5770829" y="0"/>
                              </a:lnTo>
                              <a:close/>
                            </a:path>
                          </a:pathLst>
                        </a:custGeom>
                        <a:solidFill>
                          <a:srgbClr val="00E1FF"/>
                        </a:solidFill>
                      </wps:spPr>
                      <wps:bodyPr wrap="square" lIns="0" tIns="0" rIns="0" bIns="0" rtlCol="0">
                        <a:prstTxWarp prst="textNoShape">
                          <a:avLst/>
                        </a:prstTxWarp>
                        <a:noAutofit/>
                      </wps:bodyPr>
                    </wps:wsp>
                  </a:graphicData>
                </a:graphic>
              </wp:anchor>
            </w:drawing>
          </mc:Choice>
          <mc:Fallback>
            <w:pict>
              <v:rect style="position:absolute;margin-left:70.104004pt;margin-top:16.298727pt;width:454.396022pt;height:3.0pt;mso-position-horizontal-relative:page;mso-position-vertical-relative:paragraph;z-index:-15724544;mso-wrap-distance-left:0;mso-wrap-distance-right:0" id="docshape14" filled="true" fillcolor="#00e1ff" stroked="false">
                <v:fill type="solid"/>
                <w10:wrap type="topAndBottom"/>
              </v:rect>
            </w:pict>
          </mc:Fallback>
        </mc:AlternateContent>
      </w:r>
    </w:p>
    <w:p>
      <w:pPr>
        <w:spacing w:after="0"/>
        <w:rPr>
          <w:sz w:val="26"/>
        </w:rPr>
        <w:sectPr>
          <w:type w:val="continuous"/>
          <w:pgSz w:w="11910" w:h="16840"/>
          <w:pgMar w:header="0" w:footer="1025" w:top="1380" w:bottom="1220"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2"/>
        <w:gridCol w:w="1051"/>
        <w:gridCol w:w="941"/>
        <w:gridCol w:w="1202"/>
        <w:gridCol w:w="943"/>
        <w:gridCol w:w="1061"/>
        <w:gridCol w:w="1112"/>
        <w:gridCol w:w="999"/>
      </w:tblGrid>
      <w:tr>
        <w:trPr>
          <w:trHeight w:val="922" w:hRule="atLeast"/>
        </w:trPr>
        <w:tc>
          <w:tcPr>
            <w:tcW w:w="1782" w:type="dxa"/>
            <w:tcBorders>
              <w:top w:val="single" w:sz="24" w:space="0" w:color="00E1FF"/>
              <w:bottom w:val="single" w:sz="24" w:space="0" w:color="00E1FF"/>
            </w:tcBorders>
          </w:tcPr>
          <w:p>
            <w:pPr>
              <w:pStyle w:val="TableParagraph"/>
              <w:spacing w:before="5"/>
              <w:rPr>
                <w:i/>
                <w:sz w:val="30"/>
              </w:rPr>
            </w:pPr>
          </w:p>
          <w:p>
            <w:pPr>
              <w:pStyle w:val="TableParagraph"/>
              <w:ind w:left="590"/>
              <w:rPr>
                <w:sz w:val="20"/>
              </w:rPr>
            </w:pPr>
            <w:r>
              <w:rPr>
                <w:color w:val="6034C4"/>
                <w:spacing w:val="-2"/>
                <w:w w:val="105"/>
                <w:sz w:val="20"/>
              </w:rPr>
              <w:t>Factor</w:t>
            </w:r>
          </w:p>
        </w:tc>
        <w:tc>
          <w:tcPr>
            <w:tcW w:w="1051" w:type="dxa"/>
            <w:tcBorders>
              <w:top w:val="single" w:sz="24" w:space="0" w:color="00E1FF"/>
              <w:bottom w:val="single" w:sz="24" w:space="0" w:color="00E1FF"/>
            </w:tcBorders>
          </w:tcPr>
          <w:p>
            <w:pPr>
              <w:pStyle w:val="TableParagraph"/>
              <w:spacing w:before="5"/>
              <w:rPr>
                <w:i/>
                <w:sz w:val="30"/>
              </w:rPr>
            </w:pPr>
          </w:p>
          <w:p>
            <w:pPr>
              <w:pStyle w:val="TableParagraph"/>
              <w:ind w:left="219" w:right="282"/>
              <w:jc w:val="center"/>
              <w:rPr>
                <w:sz w:val="20"/>
              </w:rPr>
            </w:pPr>
            <w:r>
              <w:rPr>
                <w:color w:val="6034C4"/>
                <w:spacing w:val="-4"/>
                <w:w w:val="105"/>
                <w:sz w:val="20"/>
              </w:rPr>
              <w:t>Mean</w:t>
            </w:r>
          </w:p>
        </w:tc>
        <w:tc>
          <w:tcPr>
            <w:tcW w:w="941" w:type="dxa"/>
            <w:tcBorders>
              <w:top w:val="single" w:sz="24" w:space="0" w:color="00E1FF"/>
              <w:bottom w:val="single" w:sz="24" w:space="0" w:color="00E1FF"/>
            </w:tcBorders>
          </w:tcPr>
          <w:p>
            <w:pPr>
              <w:pStyle w:val="TableParagraph"/>
              <w:spacing w:before="5"/>
              <w:rPr>
                <w:i/>
                <w:sz w:val="30"/>
              </w:rPr>
            </w:pPr>
          </w:p>
          <w:p>
            <w:pPr>
              <w:pStyle w:val="TableParagraph"/>
              <w:ind w:left="361"/>
              <w:rPr>
                <w:sz w:val="20"/>
              </w:rPr>
            </w:pPr>
            <w:r>
              <w:rPr>
                <w:color w:val="6034C4"/>
                <w:spacing w:val="-5"/>
                <w:sz w:val="20"/>
              </w:rPr>
              <w:t>SD</w:t>
            </w:r>
          </w:p>
        </w:tc>
        <w:tc>
          <w:tcPr>
            <w:tcW w:w="1202" w:type="dxa"/>
            <w:tcBorders>
              <w:top w:val="single" w:sz="24" w:space="0" w:color="00E1FF"/>
              <w:bottom w:val="single" w:sz="24" w:space="0" w:color="00E1FF"/>
            </w:tcBorders>
          </w:tcPr>
          <w:p>
            <w:pPr>
              <w:pStyle w:val="TableParagraph"/>
              <w:spacing w:before="5"/>
              <w:rPr>
                <w:i/>
                <w:sz w:val="30"/>
              </w:rPr>
            </w:pPr>
          </w:p>
          <w:p>
            <w:pPr>
              <w:pStyle w:val="TableParagraph"/>
              <w:ind w:left="239" w:right="240"/>
              <w:jc w:val="center"/>
              <w:rPr>
                <w:sz w:val="20"/>
              </w:rPr>
            </w:pPr>
            <w:r>
              <w:rPr>
                <w:color w:val="6034C4"/>
                <w:spacing w:val="-2"/>
                <w:w w:val="105"/>
                <w:sz w:val="20"/>
              </w:rPr>
              <w:t>Median</w:t>
            </w:r>
          </w:p>
        </w:tc>
        <w:tc>
          <w:tcPr>
            <w:tcW w:w="943" w:type="dxa"/>
            <w:tcBorders>
              <w:top w:val="single" w:sz="24" w:space="0" w:color="00E1FF"/>
              <w:bottom w:val="single" w:sz="24" w:space="0" w:color="00E1FF"/>
            </w:tcBorders>
          </w:tcPr>
          <w:p>
            <w:pPr>
              <w:pStyle w:val="TableParagraph"/>
              <w:spacing w:before="5"/>
              <w:rPr>
                <w:i/>
                <w:sz w:val="30"/>
              </w:rPr>
            </w:pPr>
          </w:p>
          <w:p>
            <w:pPr>
              <w:pStyle w:val="TableParagraph"/>
              <w:ind w:left="266"/>
              <w:rPr>
                <w:sz w:val="20"/>
              </w:rPr>
            </w:pPr>
            <w:r>
              <w:rPr>
                <w:color w:val="6034C4"/>
                <w:spacing w:val="-5"/>
                <w:w w:val="110"/>
                <w:sz w:val="20"/>
              </w:rPr>
              <w:t>Min</w:t>
            </w:r>
          </w:p>
        </w:tc>
        <w:tc>
          <w:tcPr>
            <w:tcW w:w="1061" w:type="dxa"/>
            <w:tcBorders>
              <w:top w:val="single" w:sz="24" w:space="0" w:color="00E1FF"/>
              <w:bottom w:val="single" w:sz="24" w:space="0" w:color="00E1FF"/>
            </w:tcBorders>
          </w:tcPr>
          <w:p>
            <w:pPr>
              <w:pStyle w:val="TableParagraph"/>
              <w:spacing w:before="5"/>
              <w:rPr>
                <w:i/>
                <w:sz w:val="30"/>
              </w:rPr>
            </w:pPr>
          </w:p>
          <w:p>
            <w:pPr>
              <w:pStyle w:val="TableParagraph"/>
              <w:ind w:left="353"/>
              <w:rPr>
                <w:sz w:val="20"/>
              </w:rPr>
            </w:pPr>
            <w:r>
              <w:rPr>
                <w:color w:val="6034C4"/>
                <w:spacing w:val="-5"/>
                <w:w w:val="105"/>
                <w:sz w:val="20"/>
              </w:rPr>
              <w:t>Max</w:t>
            </w:r>
          </w:p>
        </w:tc>
        <w:tc>
          <w:tcPr>
            <w:tcW w:w="1112" w:type="dxa"/>
            <w:tcBorders>
              <w:top w:val="single" w:sz="24" w:space="0" w:color="00E1FF"/>
              <w:bottom w:val="single" w:sz="24" w:space="0" w:color="00E1FF"/>
            </w:tcBorders>
          </w:tcPr>
          <w:p>
            <w:pPr>
              <w:pStyle w:val="TableParagraph"/>
              <w:spacing w:before="5"/>
              <w:rPr>
                <w:i/>
                <w:sz w:val="30"/>
              </w:rPr>
            </w:pPr>
          </w:p>
          <w:p>
            <w:pPr>
              <w:pStyle w:val="TableParagraph"/>
              <w:ind w:left="229" w:right="260"/>
              <w:jc w:val="center"/>
              <w:rPr>
                <w:sz w:val="20"/>
              </w:rPr>
            </w:pPr>
            <w:r>
              <w:rPr>
                <w:color w:val="6034C4"/>
                <w:spacing w:val="-2"/>
                <w:sz w:val="20"/>
              </w:rPr>
              <w:t>Range</w:t>
            </w:r>
          </w:p>
        </w:tc>
        <w:tc>
          <w:tcPr>
            <w:tcW w:w="999" w:type="dxa"/>
            <w:tcBorders>
              <w:top w:val="single" w:sz="24" w:space="0" w:color="00E1FF"/>
              <w:bottom w:val="single" w:sz="24" w:space="0" w:color="00E1FF"/>
            </w:tcBorders>
          </w:tcPr>
          <w:p>
            <w:pPr>
              <w:pStyle w:val="TableParagraph"/>
              <w:spacing w:before="5"/>
              <w:rPr>
                <w:i/>
                <w:sz w:val="30"/>
              </w:rPr>
            </w:pPr>
          </w:p>
          <w:p>
            <w:pPr>
              <w:pStyle w:val="TableParagraph"/>
              <w:ind w:left="266" w:right="311"/>
              <w:jc w:val="center"/>
              <w:rPr>
                <w:sz w:val="20"/>
              </w:rPr>
            </w:pPr>
            <w:r>
              <w:rPr>
                <w:color w:val="6034C4"/>
                <w:spacing w:val="-5"/>
                <w:w w:val="90"/>
                <w:sz w:val="20"/>
              </w:rPr>
              <w:t>SE</w:t>
            </w:r>
          </w:p>
        </w:tc>
      </w:tr>
      <w:tr>
        <w:trPr>
          <w:trHeight w:val="801" w:hRule="atLeast"/>
        </w:trPr>
        <w:tc>
          <w:tcPr>
            <w:tcW w:w="1782" w:type="dxa"/>
            <w:tcBorders>
              <w:top w:val="single" w:sz="24" w:space="0" w:color="00E1FF"/>
            </w:tcBorders>
          </w:tcPr>
          <w:p>
            <w:pPr>
              <w:pStyle w:val="TableParagraph"/>
              <w:spacing w:before="4"/>
              <w:rPr>
                <w:i/>
                <w:sz w:val="24"/>
              </w:rPr>
            </w:pPr>
          </w:p>
          <w:p>
            <w:pPr>
              <w:pStyle w:val="TableParagraph"/>
              <w:ind w:left="115"/>
              <w:rPr>
                <w:i/>
                <w:sz w:val="21"/>
              </w:rPr>
            </w:pPr>
            <w:r>
              <w:rPr>
                <w:i/>
                <w:sz w:val="21"/>
              </w:rPr>
              <w:t>42</w:t>
            </w:r>
            <w:r>
              <w:rPr>
                <w:i/>
                <w:spacing w:val="-14"/>
                <w:sz w:val="21"/>
              </w:rPr>
              <w:t> </w:t>
            </w:r>
            <w:r>
              <w:rPr>
                <w:i/>
                <w:sz w:val="21"/>
              </w:rPr>
              <w:t>-</w:t>
            </w:r>
            <w:r>
              <w:rPr>
                <w:i/>
                <w:spacing w:val="-11"/>
                <w:sz w:val="21"/>
              </w:rPr>
              <w:t> </w:t>
            </w:r>
            <w:r>
              <w:rPr>
                <w:i/>
                <w:spacing w:val="-7"/>
                <w:sz w:val="21"/>
              </w:rPr>
              <w:t>49</w:t>
            </w:r>
          </w:p>
        </w:tc>
        <w:tc>
          <w:tcPr>
            <w:tcW w:w="1051" w:type="dxa"/>
            <w:tcBorders>
              <w:top w:val="single" w:sz="24" w:space="0" w:color="00E1FF"/>
            </w:tcBorders>
          </w:tcPr>
          <w:p>
            <w:pPr>
              <w:pStyle w:val="TableParagraph"/>
              <w:rPr>
                <w:rFonts w:ascii="Times New Roman"/>
                <w:sz w:val="18"/>
              </w:rPr>
            </w:pPr>
          </w:p>
        </w:tc>
        <w:tc>
          <w:tcPr>
            <w:tcW w:w="941" w:type="dxa"/>
            <w:tcBorders>
              <w:top w:val="single" w:sz="24" w:space="0" w:color="00E1FF"/>
            </w:tcBorders>
          </w:tcPr>
          <w:p>
            <w:pPr>
              <w:pStyle w:val="TableParagraph"/>
              <w:rPr>
                <w:rFonts w:ascii="Times New Roman"/>
                <w:sz w:val="18"/>
              </w:rPr>
            </w:pPr>
          </w:p>
        </w:tc>
        <w:tc>
          <w:tcPr>
            <w:tcW w:w="1202" w:type="dxa"/>
            <w:tcBorders>
              <w:top w:val="single" w:sz="24" w:space="0" w:color="00E1FF"/>
            </w:tcBorders>
          </w:tcPr>
          <w:p>
            <w:pPr>
              <w:pStyle w:val="TableParagraph"/>
              <w:rPr>
                <w:rFonts w:ascii="Times New Roman"/>
                <w:sz w:val="18"/>
              </w:rPr>
            </w:pPr>
          </w:p>
        </w:tc>
        <w:tc>
          <w:tcPr>
            <w:tcW w:w="943" w:type="dxa"/>
            <w:tcBorders>
              <w:top w:val="single" w:sz="24" w:space="0" w:color="00E1FF"/>
            </w:tcBorders>
          </w:tcPr>
          <w:p>
            <w:pPr>
              <w:pStyle w:val="TableParagraph"/>
              <w:rPr>
                <w:rFonts w:ascii="Times New Roman"/>
                <w:sz w:val="18"/>
              </w:rPr>
            </w:pPr>
          </w:p>
        </w:tc>
        <w:tc>
          <w:tcPr>
            <w:tcW w:w="1061" w:type="dxa"/>
            <w:tcBorders>
              <w:top w:val="single" w:sz="24" w:space="0" w:color="00E1FF"/>
            </w:tcBorders>
          </w:tcPr>
          <w:p>
            <w:pPr>
              <w:pStyle w:val="TableParagraph"/>
              <w:rPr>
                <w:rFonts w:ascii="Times New Roman"/>
                <w:sz w:val="18"/>
              </w:rPr>
            </w:pPr>
          </w:p>
        </w:tc>
        <w:tc>
          <w:tcPr>
            <w:tcW w:w="1112" w:type="dxa"/>
            <w:tcBorders>
              <w:top w:val="single" w:sz="24" w:space="0" w:color="00E1FF"/>
            </w:tcBorders>
          </w:tcPr>
          <w:p>
            <w:pPr>
              <w:pStyle w:val="TableParagraph"/>
              <w:rPr>
                <w:rFonts w:ascii="Times New Roman"/>
                <w:sz w:val="18"/>
              </w:rPr>
            </w:pPr>
          </w:p>
        </w:tc>
        <w:tc>
          <w:tcPr>
            <w:tcW w:w="999" w:type="dxa"/>
            <w:tcBorders>
              <w:top w:val="single" w:sz="24" w:space="0" w:color="00E1FF"/>
            </w:tcBorders>
          </w:tcPr>
          <w:p>
            <w:pPr>
              <w:pStyle w:val="TableParagraph"/>
              <w:rPr>
                <w:rFonts w:ascii="Times New Roman"/>
                <w:sz w:val="18"/>
              </w:rPr>
            </w:pPr>
          </w:p>
        </w:tc>
      </w:tr>
      <w:tr>
        <w:trPr>
          <w:trHeight w:val="730" w:hRule="atLeast"/>
        </w:trPr>
        <w:tc>
          <w:tcPr>
            <w:tcW w:w="1782" w:type="dxa"/>
          </w:tcPr>
          <w:p>
            <w:pPr>
              <w:pStyle w:val="TableParagraph"/>
              <w:rPr>
                <w:i/>
                <w:sz w:val="25"/>
              </w:rPr>
            </w:pPr>
          </w:p>
          <w:p>
            <w:pPr>
              <w:pStyle w:val="TableParagraph"/>
              <w:ind w:left="300"/>
              <w:rPr>
                <w:sz w:val="20"/>
              </w:rPr>
            </w:pPr>
            <w:r>
              <w:rPr>
                <w:sz w:val="20"/>
              </w:rPr>
              <w:t>Idea</w:t>
            </w:r>
            <w:r>
              <w:rPr>
                <w:spacing w:val="9"/>
                <w:sz w:val="20"/>
              </w:rPr>
              <w:t> </w:t>
            </w:r>
            <w:r>
              <w:rPr>
                <w:spacing w:val="-2"/>
                <w:sz w:val="20"/>
              </w:rPr>
              <w:t>Sharing</w:t>
            </w:r>
          </w:p>
        </w:tc>
        <w:tc>
          <w:tcPr>
            <w:tcW w:w="1051" w:type="dxa"/>
          </w:tcPr>
          <w:p>
            <w:pPr>
              <w:pStyle w:val="TableParagraph"/>
              <w:rPr>
                <w:i/>
                <w:sz w:val="25"/>
              </w:rPr>
            </w:pPr>
          </w:p>
          <w:p>
            <w:pPr>
              <w:pStyle w:val="TableParagraph"/>
              <w:ind w:left="219" w:right="280"/>
              <w:jc w:val="center"/>
              <w:rPr>
                <w:sz w:val="20"/>
              </w:rPr>
            </w:pPr>
            <w:r>
              <w:rPr>
                <w:spacing w:val="-4"/>
                <w:sz w:val="20"/>
              </w:rPr>
              <w:t>5.00</w:t>
            </w:r>
          </w:p>
        </w:tc>
        <w:tc>
          <w:tcPr>
            <w:tcW w:w="941" w:type="dxa"/>
          </w:tcPr>
          <w:p>
            <w:pPr>
              <w:pStyle w:val="TableParagraph"/>
              <w:rPr>
                <w:i/>
                <w:sz w:val="25"/>
              </w:rPr>
            </w:pPr>
          </w:p>
          <w:p>
            <w:pPr>
              <w:pStyle w:val="TableParagraph"/>
              <w:ind w:left="292"/>
              <w:rPr>
                <w:sz w:val="20"/>
              </w:rPr>
            </w:pPr>
            <w:r>
              <w:rPr>
                <w:spacing w:val="-4"/>
                <w:sz w:val="20"/>
              </w:rPr>
              <w:t>1.90</w:t>
            </w:r>
          </w:p>
        </w:tc>
        <w:tc>
          <w:tcPr>
            <w:tcW w:w="1202" w:type="dxa"/>
          </w:tcPr>
          <w:p>
            <w:pPr>
              <w:pStyle w:val="TableParagraph"/>
              <w:rPr>
                <w:i/>
                <w:sz w:val="25"/>
              </w:rPr>
            </w:pPr>
          </w:p>
          <w:p>
            <w:pPr>
              <w:pStyle w:val="TableParagraph"/>
              <w:ind w:left="235" w:right="240"/>
              <w:jc w:val="center"/>
              <w:rPr>
                <w:sz w:val="20"/>
              </w:rPr>
            </w:pPr>
            <w:r>
              <w:rPr>
                <w:spacing w:val="-4"/>
                <w:sz w:val="20"/>
              </w:rPr>
              <w:t>5.00</w:t>
            </w:r>
          </w:p>
        </w:tc>
        <w:tc>
          <w:tcPr>
            <w:tcW w:w="943" w:type="dxa"/>
          </w:tcPr>
          <w:p>
            <w:pPr>
              <w:pStyle w:val="TableParagraph"/>
              <w:rPr>
                <w:i/>
                <w:sz w:val="25"/>
              </w:rPr>
            </w:pPr>
          </w:p>
          <w:p>
            <w:pPr>
              <w:pStyle w:val="TableParagraph"/>
              <w:ind w:left="247"/>
              <w:rPr>
                <w:sz w:val="20"/>
              </w:rPr>
            </w:pPr>
            <w:r>
              <w:rPr>
                <w:spacing w:val="-4"/>
                <w:sz w:val="20"/>
              </w:rPr>
              <w:t>0.00</w:t>
            </w:r>
          </w:p>
        </w:tc>
        <w:tc>
          <w:tcPr>
            <w:tcW w:w="1061" w:type="dxa"/>
          </w:tcPr>
          <w:p>
            <w:pPr>
              <w:pStyle w:val="TableParagraph"/>
              <w:rPr>
                <w:i/>
                <w:sz w:val="25"/>
              </w:rPr>
            </w:pPr>
          </w:p>
          <w:p>
            <w:pPr>
              <w:pStyle w:val="TableParagraph"/>
              <w:ind w:left="353"/>
              <w:rPr>
                <w:sz w:val="20"/>
              </w:rPr>
            </w:pPr>
            <w:r>
              <w:rPr>
                <w:spacing w:val="-4"/>
                <w:sz w:val="20"/>
              </w:rPr>
              <w:t>9.40</w:t>
            </w:r>
          </w:p>
        </w:tc>
        <w:tc>
          <w:tcPr>
            <w:tcW w:w="1112" w:type="dxa"/>
          </w:tcPr>
          <w:p>
            <w:pPr>
              <w:pStyle w:val="TableParagraph"/>
              <w:rPr>
                <w:i/>
                <w:sz w:val="25"/>
              </w:rPr>
            </w:pPr>
          </w:p>
          <w:p>
            <w:pPr>
              <w:pStyle w:val="TableParagraph"/>
              <w:ind w:left="227" w:right="260"/>
              <w:jc w:val="center"/>
              <w:rPr>
                <w:sz w:val="20"/>
              </w:rPr>
            </w:pPr>
            <w:r>
              <w:rPr>
                <w:spacing w:val="-4"/>
                <w:sz w:val="20"/>
              </w:rPr>
              <w:t>9.40</w:t>
            </w:r>
          </w:p>
        </w:tc>
        <w:tc>
          <w:tcPr>
            <w:tcW w:w="999" w:type="dxa"/>
          </w:tcPr>
          <w:p>
            <w:pPr>
              <w:pStyle w:val="TableParagraph"/>
              <w:rPr>
                <w:i/>
                <w:sz w:val="25"/>
              </w:rPr>
            </w:pPr>
          </w:p>
          <w:p>
            <w:pPr>
              <w:pStyle w:val="TableParagraph"/>
              <w:ind w:left="261" w:right="311"/>
              <w:jc w:val="center"/>
              <w:rPr>
                <w:sz w:val="20"/>
              </w:rPr>
            </w:pPr>
            <w:r>
              <w:rPr>
                <w:spacing w:val="-4"/>
                <w:sz w:val="20"/>
              </w:rPr>
              <w:t>0.19</w:t>
            </w:r>
          </w:p>
        </w:tc>
      </w:tr>
      <w:tr>
        <w:trPr>
          <w:trHeight w:val="936" w:hRule="atLeast"/>
        </w:trPr>
        <w:tc>
          <w:tcPr>
            <w:tcW w:w="1782" w:type="dxa"/>
          </w:tcPr>
          <w:p>
            <w:pPr>
              <w:pStyle w:val="TableParagraph"/>
              <w:spacing w:line="283" w:lineRule="auto" w:before="222"/>
              <w:ind w:left="472" w:hanging="104"/>
              <w:rPr>
                <w:sz w:val="20"/>
              </w:rPr>
            </w:pPr>
            <w:r>
              <w:rPr>
                <w:spacing w:val="-2"/>
                <w:w w:val="105"/>
                <w:sz w:val="20"/>
              </w:rPr>
              <w:t>Intellectual Curiosity</w:t>
            </w:r>
          </w:p>
        </w:tc>
        <w:tc>
          <w:tcPr>
            <w:tcW w:w="1051" w:type="dxa"/>
          </w:tcPr>
          <w:p>
            <w:pPr>
              <w:pStyle w:val="TableParagraph"/>
              <w:rPr>
                <w:i/>
                <w:sz w:val="31"/>
              </w:rPr>
            </w:pPr>
          </w:p>
          <w:p>
            <w:pPr>
              <w:pStyle w:val="TableParagraph"/>
              <w:ind w:left="219" w:right="280"/>
              <w:jc w:val="center"/>
              <w:rPr>
                <w:sz w:val="20"/>
              </w:rPr>
            </w:pPr>
            <w:r>
              <w:rPr>
                <w:spacing w:val="-4"/>
                <w:sz w:val="20"/>
              </w:rPr>
              <w:t>5.55</w:t>
            </w:r>
          </w:p>
        </w:tc>
        <w:tc>
          <w:tcPr>
            <w:tcW w:w="941" w:type="dxa"/>
          </w:tcPr>
          <w:p>
            <w:pPr>
              <w:pStyle w:val="TableParagraph"/>
              <w:rPr>
                <w:i/>
                <w:sz w:val="31"/>
              </w:rPr>
            </w:pPr>
          </w:p>
          <w:p>
            <w:pPr>
              <w:pStyle w:val="TableParagraph"/>
              <w:ind w:left="292"/>
              <w:rPr>
                <w:sz w:val="20"/>
              </w:rPr>
            </w:pPr>
            <w:r>
              <w:rPr>
                <w:spacing w:val="-4"/>
                <w:sz w:val="20"/>
              </w:rPr>
              <w:t>1.97</w:t>
            </w:r>
          </w:p>
        </w:tc>
        <w:tc>
          <w:tcPr>
            <w:tcW w:w="1202" w:type="dxa"/>
          </w:tcPr>
          <w:p>
            <w:pPr>
              <w:pStyle w:val="TableParagraph"/>
              <w:rPr>
                <w:i/>
                <w:sz w:val="31"/>
              </w:rPr>
            </w:pPr>
          </w:p>
          <w:p>
            <w:pPr>
              <w:pStyle w:val="TableParagraph"/>
              <w:ind w:left="235" w:right="240"/>
              <w:jc w:val="center"/>
              <w:rPr>
                <w:sz w:val="20"/>
              </w:rPr>
            </w:pPr>
            <w:r>
              <w:rPr>
                <w:spacing w:val="-4"/>
                <w:sz w:val="20"/>
              </w:rPr>
              <w:t>5.00</w:t>
            </w:r>
          </w:p>
        </w:tc>
        <w:tc>
          <w:tcPr>
            <w:tcW w:w="943" w:type="dxa"/>
          </w:tcPr>
          <w:p>
            <w:pPr>
              <w:pStyle w:val="TableParagraph"/>
              <w:rPr>
                <w:i/>
                <w:sz w:val="31"/>
              </w:rPr>
            </w:pPr>
          </w:p>
          <w:p>
            <w:pPr>
              <w:pStyle w:val="TableParagraph"/>
              <w:ind w:left="247"/>
              <w:rPr>
                <w:sz w:val="20"/>
              </w:rPr>
            </w:pPr>
            <w:r>
              <w:rPr>
                <w:spacing w:val="-4"/>
                <w:sz w:val="20"/>
              </w:rPr>
              <w:t>1.30</w:t>
            </w:r>
          </w:p>
        </w:tc>
        <w:tc>
          <w:tcPr>
            <w:tcW w:w="1061" w:type="dxa"/>
          </w:tcPr>
          <w:p>
            <w:pPr>
              <w:pStyle w:val="TableParagraph"/>
              <w:rPr>
                <w:i/>
                <w:sz w:val="31"/>
              </w:rPr>
            </w:pPr>
          </w:p>
          <w:p>
            <w:pPr>
              <w:pStyle w:val="TableParagraph"/>
              <w:ind w:left="295"/>
              <w:rPr>
                <w:sz w:val="20"/>
              </w:rPr>
            </w:pPr>
            <w:r>
              <w:rPr>
                <w:spacing w:val="-2"/>
                <w:sz w:val="20"/>
              </w:rPr>
              <w:t>10.00</w:t>
            </w:r>
          </w:p>
        </w:tc>
        <w:tc>
          <w:tcPr>
            <w:tcW w:w="1112" w:type="dxa"/>
          </w:tcPr>
          <w:p>
            <w:pPr>
              <w:pStyle w:val="TableParagraph"/>
              <w:rPr>
                <w:i/>
                <w:sz w:val="31"/>
              </w:rPr>
            </w:pPr>
          </w:p>
          <w:p>
            <w:pPr>
              <w:pStyle w:val="TableParagraph"/>
              <w:ind w:left="227" w:right="260"/>
              <w:jc w:val="center"/>
              <w:rPr>
                <w:sz w:val="20"/>
              </w:rPr>
            </w:pPr>
            <w:r>
              <w:rPr>
                <w:spacing w:val="-4"/>
                <w:sz w:val="20"/>
              </w:rPr>
              <w:t>8.70</w:t>
            </w:r>
          </w:p>
        </w:tc>
        <w:tc>
          <w:tcPr>
            <w:tcW w:w="999" w:type="dxa"/>
          </w:tcPr>
          <w:p>
            <w:pPr>
              <w:pStyle w:val="TableParagraph"/>
              <w:rPr>
                <w:i/>
                <w:sz w:val="31"/>
              </w:rPr>
            </w:pPr>
          </w:p>
          <w:p>
            <w:pPr>
              <w:pStyle w:val="TableParagraph"/>
              <w:ind w:left="261" w:right="311"/>
              <w:jc w:val="center"/>
              <w:rPr>
                <w:sz w:val="20"/>
              </w:rPr>
            </w:pPr>
            <w:r>
              <w:rPr>
                <w:spacing w:val="-4"/>
                <w:sz w:val="20"/>
              </w:rPr>
              <w:t>0.20</w:t>
            </w:r>
          </w:p>
        </w:tc>
      </w:tr>
      <w:tr>
        <w:trPr>
          <w:trHeight w:val="732" w:hRule="atLeast"/>
        </w:trPr>
        <w:tc>
          <w:tcPr>
            <w:tcW w:w="1782" w:type="dxa"/>
          </w:tcPr>
          <w:p>
            <w:pPr>
              <w:pStyle w:val="TableParagraph"/>
              <w:spacing w:before="222"/>
              <w:ind w:left="371"/>
              <w:rPr>
                <w:sz w:val="20"/>
              </w:rPr>
            </w:pPr>
            <w:r>
              <w:rPr>
                <w:spacing w:val="-2"/>
                <w:sz w:val="20"/>
              </w:rPr>
              <w:t>Surpassing</w:t>
            </w:r>
          </w:p>
        </w:tc>
        <w:tc>
          <w:tcPr>
            <w:tcW w:w="1051" w:type="dxa"/>
          </w:tcPr>
          <w:p>
            <w:pPr>
              <w:pStyle w:val="TableParagraph"/>
              <w:spacing w:before="222"/>
              <w:ind w:left="219" w:right="280"/>
              <w:jc w:val="center"/>
              <w:rPr>
                <w:sz w:val="20"/>
              </w:rPr>
            </w:pPr>
            <w:r>
              <w:rPr>
                <w:spacing w:val="-4"/>
                <w:sz w:val="20"/>
              </w:rPr>
              <w:t>4.55</w:t>
            </w:r>
          </w:p>
        </w:tc>
        <w:tc>
          <w:tcPr>
            <w:tcW w:w="941" w:type="dxa"/>
          </w:tcPr>
          <w:p>
            <w:pPr>
              <w:pStyle w:val="TableParagraph"/>
              <w:spacing w:before="222"/>
              <w:ind w:left="292"/>
              <w:rPr>
                <w:sz w:val="20"/>
              </w:rPr>
            </w:pPr>
            <w:r>
              <w:rPr>
                <w:spacing w:val="-4"/>
                <w:sz w:val="20"/>
              </w:rPr>
              <w:t>1.90</w:t>
            </w:r>
          </w:p>
        </w:tc>
        <w:tc>
          <w:tcPr>
            <w:tcW w:w="1202" w:type="dxa"/>
          </w:tcPr>
          <w:p>
            <w:pPr>
              <w:pStyle w:val="TableParagraph"/>
              <w:spacing w:before="222"/>
              <w:ind w:left="235" w:right="240"/>
              <w:jc w:val="center"/>
              <w:rPr>
                <w:sz w:val="20"/>
              </w:rPr>
            </w:pPr>
            <w:r>
              <w:rPr>
                <w:spacing w:val="-4"/>
                <w:sz w:val="20"/>
              </w:rPr>
              <w:t>4.40</w:t>
            </w:r>
          </w:p>
        </w:tc>
        <w:tc>
          <w:tcPr>
            <w:tcW w:w="943" w:type="dxa"/>
          </w:tcPr>
          <w:p>
            <w:pPr>
              <w:pStyle w:val="TableParagraph"/>
              <w:spacing w:before="222"/>
              <w:ind w:left="247"/>
              <w:rPr>
                <w:sz w:val="20"/>
              </w:rPr>
            </w:pPr>
            <w:r>
              <w:rPr>
                <w:spacing w:val="-4"/>
                <w:sz w:val="20"/>
              </w:rPr>
              <w:t>0.60</w:t>
            </w:r>
          </w:p>
        </w:tc>
        <w:tc>
          <w:tcPr>
            <w:tcW w:w="1061" w:type="dxa"/>
          </w:tcPr>
          <w:p>
            <w:pPr>
              <w:pStyle w:val="TableParagraph"/>
              <w:spacing w:before="222"/>
              <w:ind w:left="353"/>
              <w:rPr>
                <w:sz w:val="20"/>
              </w:rPr>
            </w:pPr>
            <w:r>
              <w:rPr>
                <w:spacing w:val="-4"/>
                <w:sz w:val="20"/>
              </w:rPr>
              <w:t>9.40</w:t>
            </w:r>
          </w:p>
        </w:tc>
        <w:tc>
          <w:tcPr>
            <w:tcW w:w="1112" w:type="dxa"/>
          </w:tcPr>
          <w:p>
            <w:pPr>
              <w:pStyle w:val="TableParagraph"/>
              <w:spacing w:before="222"/>
              <w:ind w:left="227" w:right="260"/>
              <w:jc w:val="center"/>
              <w:rPr>
                <w:sz w:val="20"/>
              </w:rPr>
            </w:pPr>
            <w:r>
              <w:rPr>
                <w:spacing w:val="-4"/>
                <w:sz w:val="20"/>
              </w:rPr>
              <w:t>8.80</w:t>
            </w:r>
          </w:p>
        </w:tc>
        <w:tc>
          <w:tcPr>
            <w:tcW w:w="999" w:type="dxa"/>
          </w:tcPr>
          <w:p>
            <w:pPr>
              <w:pStyle w:val="TableParagraph"/>
              <w:spacing w:before="222"/>
              <w:ind w:left="261" w:right="311"/>
              <w:jc w:val="center"/>
              <w:rPr>
                <w:sz w:val="20"/>
              </w:rPr>
            </w:pPr>
            <w:r>
              <w:rPr>
                <w:spacing w:val="-4"/>
                <w:sz w:val="20"/>
              </w:rPr>
              <w:t>0.19</w:t>
            </w:r>
          </w:p>
        </w:tc>
      </w:tr>
      <w:tr>
        <w:trPr>
          <w:trHeight w:val="799" w:hRule="atLeast"/>
        </w:trPr>
        <w:tc>
          <w:tcPr>
            <w:tcW w:w="1782" w:type="dxa"/>
          </w:tcPr>
          <w:p>
            <w:pPr>
              <w:pStyle w:val="TableParagraph"/>
              <w:spacing w:before="2"/>
              <w:rPr>
                <w:i/>
                <w:sz w:val="25"/>
              </w:rPr>
            </w:pPr>
          </w:p>
          <w:p>
            <w:pPr>
              <w:pStyle w:val="TableParagraph"/>
              <w:ind w:left="213"/>
              <w:rPr>
                <w:sz w:val="20"/>
              </w:rPr>
            </w:pPr>
            <w:r>
              <w:rPr>
                <w:spacing w:val="-2"/>
                <w:w w:val="105"/>
                <w:sz w:val="20"/>
              </w:rPr>
              <w:t>Remuneration</w:t>
            </w:r>
          </w:p>
        </w:tc>
        <w:tc>
          <w:tcPr>
            <w:tcW w:w="1051" w:type="dxa"/>
          </w:tcPr>
          <w:p>
            <w:pPr>
              <w:pStyle w:val="TableParagraph"/>
              <w:spacing w:before="2"/>
              <w:rPr>
                <w:i/>
                <w:sz w:val="25"/>
              </w:rPr>
            </w:pPr>
          </w:p>
          <w:p>
            <w:pPr>
              <w:pStyle w:val="TableParagraph"/>
              <w:ind w:left="219" w:right="280"/>
              <w:jc w:val="center"/>
              <w:rPr>
                <w:sz w:val="20"/>
              </w:rPr>
            </w:pPr>
            <w:r>
              <w:rPr>
                <w:spacing w:val="-4"/>
                <w:sz w:val="20"/>
              </w:rPr>
              <w:t>5.56</w:t>
            </w:r>
          </w:p>
        </w:tc>
        <w:tc>
          <w:tcPr>
            <w:tcW w:w="941" w:type="dxa"/>
          </w:tcPr>
          <w:p>
            <w:pPr>
              <w:pStyle w:val="TableParagraph"/>
              <w:spacing w:before="2"/>
              <w:rPr>
                <w:i/>
                <w:sz w:val="25"/>
              </w:rPr>
            </w:pPr>
          </w:p>
          <w:p>
            <w:pPr>
              <w:pStyle w:val="TableParagraph"/>
              <w:ind w:left="292"/>
              <w:rPr>
                <w:sz w:val="20"/>
              </w:rPr>
            </w:pPr>
            <w:r>
              <w:rPr>
                <w:spacing w:val="-4"/>
                <w:sz w:val="20"/>
              </w:rPr>
              <w:t>2.84</w:t>
            </w:r>
          </w:p>
        </w:tc>
        <w:tc>
          <w:tcPr>
            <w:tcW w:w="1202" w:type="dxa"/>
          </w:tcPr>
          <w:p>
            <w:pPr>
              <w:pStyle w:val="TableParagraph"/>
              <w:spacing w:before="2"/>
              <w:rPr>
                <w:i/>
                <w:sz w:val="25"/>
              </w:rPr>
            </w:pPr>
          </w:p>
          <w:p>
            <w:pPr>
              <w:pStyle w:val="TableParagraph"/>
              <w:ind w:left="235" w:right="240"/>
              <w:jc w:val="center"/>
              <w:rPr>
                <w:sz w:val="20"/>
              </w:rPr>
            </w:pPr>
            <w:r>
              <w:rPr>
                <w:spacing w:val="-4"/>
                <w:sz w:val="20"/>
              </w:rPr>
              <w:t>5.60</w:t>
            </w:r>
          </w:p>
        </w:tc>
        <w:tc>
          <w:tcPr>
            <w:tcW w:w="943" w:type="dxa"/>
          </w:tcPr>
          <w:p>
            <w:pPr>
              <w:pStyle w:val="TableParagraph"/>
              <w:spacing w:before="2"/>
              <w:rPr>
                <w:i/>
                <w:sz w:val="25"/>
              </w:rPr>
            </w:pPr>
          </w:p>
          <w:p>
            <w:pPr>
              <w:pStyle w:val="TableParagraph"/>
              <w:ind w:left="247"/>
              <w:rPr>
                <w:sz w:val="20"/>
              </w:rPr>
            </w:pPr>
            <w:r>
              <w:rPr>
                <w:spacing w:val="-4"/>
                <w:sz w:val="20"/>
              </w:rPr>
              <w:t>0.60</w:t>
            </w:r>
          </w:p>
        </w:tc>
        <w:tc>
          <w:tcPr>
            <w:tcW w:w="1061" w:type="dxa"/>
          </w:tcPr>
          <w:p>
            <w:pPr>
              <w:pStyle w:val="TableParagraph"/>
              <w:spacing w:before="2"/>
              <w:rPr>
                <w:i/>
                <w:sz w:val="25"/>
              </w:rPr>
            </w:pPr>
          </w:p>
          <w:p>
            <w:pPr>
              <w:pStyle w:val="TableParagraph"/>
              <w:ind w:left="295"/>
              <w:rPr>
                <w:sz w:val="20"/>
              </w:rPr>
            </w:pPr>
            <w:r>
              <w:rPr>
                <w:spacing w:val="-2"/>
                <w:sz w:val="20"/>
              </w:rPr>
              <w:t>10.00</w:t>
            </w:r>
          </w:p>
        </w:tc>
        <w:tc>
          <w:tcPr>
            <w:tcW w:w="1112" w:type="dxa"/>
          </w:tcPr>
          <w:p>
            <w:pPr>
              <w:pStyle w:val="TableParagraph"/>
              <w:spacing w:before="2"/>
              <w:rPr>
                <w:i/>
                <w:sz w:val="25"/>
              </w:rPr>
            </w:pPr>
          </w:p>
          <w:p>
            <w:pPr>
              <w:pStyle w:val="TableParagraph"/>
              <w:ind w:left="226" w:right="260"/>
              <w:jc w:val="center"/>
              <w:rPr>
                <w:sz w:val="20"/>
              </w:rPr>
            </w:pPr>
            <w:r>
              <w:rPr>
                <w:spacing w:val="-2"/>
                <w:sz w:val="20"/>
              </w:rPr>
              <w:t>10.00</w:t>
            </w:r>
          </w:p>
        </w:tc>
        <w:tc>
          <w:tcPr>
            <w:tcW w:w="999" w:type="dxa"/>
          </w:tcPr>
          <w:p>
            <w:pPr>
              <w:pStyle w:val="TableParagraph"/>
              <w:spacing w:before="2"/>
              <w:rPr>
                <w:i/>
                <w:sz w:val="25"/>
              </w:rPr>
            </w:pPr>
          </w:p>
          <w:p>
            <w:pPr>
              <w:pStyle w:val="TableParagraph"/>
              <w:ind w:left="261" w:right="311"/>
              <w:jc w:val="center"/>
              <w:rPr>
                <w:sz w:val="20"/>
              </w:rPr>
            </w:pPr>
            <w:r>
              <w:rPr>
                <w:spacing w:val="-4"/>
                <w:sz w:val="20"/>
              </w:rPr>
              <w:t>0.28</w:t>
            </w:r>
          </w:p>
        </w:tc>
      </w:tr>
      <w:tr>
        <w:trPr>
          <w:trHeight w:val="800" w:hRule="atLeast"/>
        </w:trPr>
        <w:tc>
          <w:tcPr>
            <w:tcW w:w="1782" w:type="dxa"/>
          </w:tcPr>
          <w:p>
            <w:pPr>
              <w:pStyle w:val="TableParagraph"/>
              <w:spacing w:before="1"/>
              <w:rPr>
                <w:i/>
                <w:sz w:val="25"/>
              </w:rPr>
            </w:pPr>
          </w:p>
          <w:p>
            <w:pPr>
              <w:pStyle w:val="TableParagraph"/>
              <w:spacing w:before="1"/>
              <w:ind w:left="451"/>
              <w:rPr>
                <w:sz w:val="20"/>
              </w:rPr>
            </w:pPr>
            <w:r>
              <w:rPr>
                <w:spacing w:val="-2"/>
                <w:w w:val="105"/>
                <w:sz w:val="20"/>
              </w:rPr>
              <w:t>Influence</w:t>
            </w:r>
          </w:p>
        </w:tc>
        <w:tc>
          <w:tcPr>
            <w:tcW w:w="1051" w:type="dxa"/>
          </w:tcPr>
          <w:p>
            <w:pPr>
              <w:pStyle w:val="TableParagraph"/>
              <w:spacing w:before="1"/>
              <w:rPr>
                <w:i/>
                <w:sz w:val="25"/>
              </w:rPr>
            </w:pPr>
          </w:p>
          <w:p>
            <w:pPr>
              <w:pStyle w:val="TableParagraph"/>
              <w:spacing w:before="1"/>
              <w:ind w:left="219" w:right="280"/>
              <w:jc w:val="center"/>
              <w:rPr>
                <w:sz w:val="20"/>
              </w:rPr>
            </w:pPr>
            <w:r>
              <w:rPr>
                <w:spacing w:val="-4"/>
                <w:sz w:val="20"/>
              </w:rPr>
              <w:t>5.37</w:t>
            </w:r>
          </w:p>
        </w:tc>
        <w:tc>
          <w:tcPr>
            <w:tcW w:w="941" w:type="dxa"/>
          </w:tcPr>
          <w:p>
            <w:pPr>
              <w:pStyle w:val="TableParagraph"/>
              <w:spacing w:before="1"/>
              <w:rPr>
                <w:i/>
                <w:sz w:val="25"/>
              </w:rPr>
            </w:pPr>
          </w:p>
          <w:p>
            <w:pPr>
              <w:pStyle w:val="TableParagraph"/>
              <w:spacing w:before="1"/>
              <w:ind w:left="292"/>
              <w:rPr>
                <w:sz w:val="20"/>
              </w:rPr>
            </w:pPr>
            <w:r>
              <w:rPr>
                <w:spacing w:val="-4"/>
                <w:sz w:val="20"/>
              </w:rPr>
              <w:t>1.85</w:t>
            </w:r>
          </w:p>
        </w:tc>
        <w:tc>
          <w:tcPr>
            <w:tcW w:w="1202" w:type="dxa"/>
          </w:tcPr>
          <w:p>
            <w:pPr>
              <w:pStyle w:val="TableParagraph"/>
              <w:spacing w:before="1"/>
              <w:rPr>
                <w:i/>
                <w:sz w:val="25"/>
              </w:rPr>
            </w:pPr>
          </w:p>
          <w:p>
            <w:pPr>
              <w:pStyle w:val="TableParagraph"/>
              <w:spacing w:before="1"/>
              <w:ind w:left="235" w:right="240"/>
              <w:jc w:val="center"/>
              <w:rPr>
                <w:sz w:val="20"/>
              </w:rPr>
            </w:pPr>
            <w:r>
              <w:rPr>
                <w:spacing w:val="-4"/>
                <w:sz w:val="20"/>
              </w:rPr>
              <w:t>5.60</w:t>
            </w:r>
          </w:p>
        </w:tc>
        <w:tc>
          <w:tcPr>
            <w:tcW w:w="943" w:type="dxa"/>
          </w:tcPr>
          <w:p>
            <w:pPr>
              <w:pStyle w:val="TableParagraph"/>
              <w:spacing w:before="1"/>
              <w:rPr>
                <w:i/>
                <w:sz w:val="25"/>
              </w:rPr>
            </w:pPr>
          </w:p>
          <w:p>
            <w:pPr>
              <w:pStyle w:val="TableParagraph"/>
              <w:spacing w:before="1"/>
              <w:ind w:left="247"/>
              <w:rPr>
                <w:sz w:val="20"/>
              </w:rPr>
            </w:pPr>
            <w:r>
              <w:rPr>
                <w:spacing w:val="-4"/>
                <w:sz w:val="20"/>
              </w:rPr>
              <w:t>1.30</w:t>
            </w:r>
          </w:p>
        </w:tc>
        <w:tc>
          <w:tcPr>
            <w:tcW w:w="1061" w:type="dxa"/>
          </w:tcPr>
          <w:p>
            <w:pPr>
              <w:pStyle w:val="TableParagraph"/>
              <w:spacing w:before="1"/>
              <w:rPr>
                <w:i/>
                <w:sz w:val="25"/>
              </w:rPr>
            </w:pPr>
          </w:p>
          <w:p>
            <w:pPr>
              <w:pStyle w:val="TableParagraph"/>
              <w:spacing w:before="1"/>
              <w:ind w:left="295"/>
              <w:rPr>
                <w:sz w:val="20"/>
              </w:rPr>
            </w:pPr>
            <w:r>
              <w:rPr>
                <w:spacing w:val="-2"/>
                <w:sz w:val="20"/>
              </w:rPr>
              <w:t>10.00</w:t>
            </w:r>
          </w:p>
        </w:tc>
        <w:tc>
          <w:tcPr>
            <w:tcW w:w="1112" w:type="dxa"/>
          </w:tcPr>
          <w:p>
            <w:pPr>
              <w:pStyle w:val="TableParagraph"/>
              <w:spacing w:before="1"/>
              <w:rPr>
                <w:i/>
                <w:sz w:val="25"/>
              </w:rPr>
            </w:pPr>
          </w:p>
          <w:p>
            <w:pPr>
              <w:pStyle w:val="TableParagraph"/>
              <w:spacing w:before="1"/>
              <w:ind w:left="227" w:right="260"/>
              <w:jc w:val="center"/>
              <w:rPr>
                <w:sz w:val="20"/>
              </w:rPr>
            </w:pPr>
            <w:r>
              <w:rPr>
                <w:spacing w:val="-4"/>
                <w:sz w:val="20"/>
              </w:rPr>
              <w:t>8.70</w:t>
            </w:r>
          </w:p>
        </w:tc>
        <w:tc>
          <w:tcPr>
            <w:tcW w:w="999" w:type="dxa"/>
          </w:tcPr>
          <w:p>
            <w:pPr>
              <w:pStyle w:val="TableParagraph"/>
              <w:spacing w:before="1"/>
              <w:rPr>
                <w:i/>
                <w:sz w:val="25"/>
              </w:rPr>
            </w:pPr>
          </w:p>
          <w:p>
            <w:pPr>
              <w:pStyle w:val="TableParagraph"/>
              <w:spacing w:before="1"/>
              <w:ind w:left="261" w:right="311"/>
              <w:jc w:val="center"/>
              <w:rPr>
                <w:sz w:val="20"/>
              </w:rPr>
            </w:pPr>
            <w:r>
              <w:rPr>
                <w:spacing w:val="-4"/>
                <w:sz w:val="20"/>
              </w:rPr>
              <w:t>0.18</w:t>
            </w:r>
          </w:p>
        </w:tc>
      </w:tr>
      <w:tr>
        <w:trPr>
          <w:trHeight w:val="800" w:hRule="atLeast"/>
        </w:trPr>
        <w:tc>
          <w:tcPr>
            <w:tcW w:w="1782" w:type="dxa"/>
          </w:tcPr>
          <w:p>
            <w:pPr>
              <w:pStyle w:val="TableParagraph"/>
              <w:spacing w:before="3"/>
              <w:rPr>
                <w:i/>
                <w:sz w:val="25"/>
              </w:rPr>
            </w:pPr>
          </w:p>
          <w:p>
            <w:pPr>
              <w:pStyle w:val="TableParagraph"/>
              <w:ind w:left="439"/>
              <w:rPr>
                <w:sz w:val="20"/>
              </w:rPr>
            </w:pPr>
            <w:r>
              <w:rPr>
                <w:spacing w:val="-2"/>
                <w:sz w:val="20"/>
              </w:rPr>
              <w:t>Feedback</w:t>
            </w:r>
          </w:p>
        </w:tc>
        <w:tc>
          <w:tcPr>
            <w:tcW w:w="1051" w:type="dxa"/>
          </w:tcPr>
          <w:p>
            <w:pPr>
              <w:pStyle w:val="TableParagraph"/>
              <w:spacing w:before="3"/>
              <w:rPr>
                <w:i/>
                <w:sz w:val="25"/>
              </w:rPr>
            </w:pPr>
          </w:p>
          <w:p>
            <w:pPr>
              <w:pStyle w:val="TableParagraph"/>
              <w:ind w:left="219" w:right="280"/>
              <w:jc w:val="center"/>
              <w:rPr>
                <w:sz w:val="20"/>
              </w:rPr>
            </w:pPr>
            <w:r>
              <w:rPr>
                <w:spacing w:val="-4"/>
                <w:sz w:val="20"/>
              </w:rPr>
              <w:t>3.80</w:t>
            </w:r>
          </w:p>
        </w:tc>
        <w:tc>
          <w:tcPr>
            <w:tcW w:w="941" w:type="dxa"/>
          </w:tcPr>
          <w:p>
            <w:pPr>
              <w:pStyle w:val="TableParagraph"/>
              <w:spacing w:before="3"/>
              <w:rPr>
                <w:i/>
                <w:sz w:val="25"/>
              </w:rPr>
            </w:pPr>
          </w:p>
          <w:p>
            <w:pPr>
              <w:pStyle w:val="TableParagraph"/>
              <w:ind w:left="292"/>
              <w:rPr>
                <w:sz w:val="20"/>
              </w:rPr>
            </w:pPr>
            <w:r>
              <w:rPr>
                <w:spacing w:val="-4"/>
                <w:sz w:val="20"/>
              </w:rPr>
              <w:t>2.08</w:t>
            </w:r>
          </w:p>
        </w:tc>
        <w:tc>
          <w:tcPr>
            <w:tcW w:w="1202" w:type="dxa"/>
          </w:tcPr>
          <w:p>
            <w:pPr>
              <w:pStyle w:val="TableParagraph"/>
              <w:spacing w:before="3"/>
              <w:rPr>
                <w:i/>
                <w:sz w:val="25"/>
              </w:rPr>
            </w:pPr>
          </w:p>
          <w:p>
            <w:pPr>
              <w:pStyle w:val="TableParagraph"/>
              <w:ind w:left="235" w:right="240"/>
              <w:jc w:val="center"/>
              <w:rPr>
                <w:sz w:val="20"/>
              </w:rPr>
            </w:pPr>
            <w:r>
              <w:rPr>
                <w:spacing w:val="-4"/>
                <w:sz w:val="20"/>
              </w:rPr>
              <w:t>3.80</w:t>
            </w:r>
          </w:p>
        </w:tc>
        <w:tc>
          <w:tcPr>
            <w:tcW w:w="943" w:type="dxa"/>
          </w:tcPr>
          <w:p>
            <w:pPr>
              <w:pStyle w:val="TableParagraph"/>
              <w:spacing w:before="3"/>
              <w:rPr>
                <w:i/>
                <w:sz w:val="25"/>
              </w:rPr>
            </w:pPr>
          </w:p>
          <w:p>
            <w:pPr>
              <w:pStyle w:val="TableParagraph"/>
              <w:ind w:left="247"/>
              <w:rPr>
                <w:sz w:val="20"/>
              </w:rPr>
            </w:pPr>
            <w:r>
              <w:rPr>
                <w:spacing w:val="-4"/>
                <w:sz w:val="20"/>
              </w:rPr>
              <w:t>0.00</w:t>
            </w:r>
          </w:p>
        </w:tc>
        <w:tc>
          <w:tcPr>
            <w:tcW w:w="1061" w:type="dxa"/>
          </w:tcPr>
          <w:p>
            <w:pPr>
              <w:pStyle w:val="TableParagraph"/>
              <w:spacing w:before="3"/>
              <w:rPr>
                <w:i/>
                <w:sz w:val="25"/>
              </w:rPr>
            </w:pPr>
          </w:p>
          <w:p>
            <w:pPr>
              <w:pStyle w:val="TableParagraph"/>
              <w:ind w:left="353"/>
              <w:rPr>
                <w:sz w:val="20"/>
              </w:rPr>
            </w:pPr>
            <w:r>
              <w:rPr>
                <w:spacing w:val="-4"/>
                <w:sz w:val="20"/>
              </w:rPr>
              <w:t>8.10</w:t>
            </w:r>
          </w:p>
        </w:tc>
        <w:tc>
          <w:tcPr>
            <w:tcW w:w="1112" w:type="dxa"/>
          </w:tcPr>
          <w:p>
            <w:pPr>
              <w:pStyle w:val="TableParagraph"/>
              <w:spacing w:before="3"/>
              <w:rPr>
                <w:i/>
                <w:sz w:val="25"/>
              </w:rPr>
            </w:pPr>
          </w:p>
          <w:p>
            <w:pPr>
              <w:pStyle w:val="TableParagraph"/>
              <w:ind w:left="227" w:right="260"/>
              <w:jc w:val="center"/>
              <w:rPr>
                <w:sz w:val="20"/>
              </w:rPr>
            </w:pPr>
            <w:r>
              <w:rPr>
                <w:spacing w:val="-4"/>
                <w:sz w:val="20"/>
              </w:rPr>
              <w:t>8.10</w:t>
            </w:r>
          </w:p>
        </w:tc>
        <w:tc>
          <w:tcPr>
            <w:tcW w:w="999" w:type="dxa"/>
          </w:tcPr>
          <w:p>
            <w:pPr>
              <w:pStyle w:val="TableParagraph"/>
              <w:spacing w:before="3"/>
              <w:rPr>
                <w:i/>
                <w:sz w:val="25"/>
              </w:rPr>
            </w:pPr>
          </w:p>
          <w:p>
            <w:pPr>
              <w:pStyle w:val="TableParagraph"/>
              <w:ind w:left="261" w:right="311"/>
              <w:jc w:val="center"/>
              <w:rPr>
                <w:sz w:val="20"/>
              </w:rPr>
            </w:pPr>
            <w:r>
              <w:rPr>
                <w:spacing w:val="-4"/>
                <w:sz w:val="20"/>
              </w:rPr>
              <w:t>0.21</w:t>
            </w:r>
          </w:p>
        </w:tc>
      </w:tr>
      <w:tr>
        <w:trPr>
          <w:trHeight w:val="732" w:hRule="atLeast"/>
        </w:trPr>
        <w:tc>
          <w:tcPr>
            <w:tcW w:w="1782" w:type="dxa"/>
          </w:tcPr>
          <w:p>
            <w:pPr>
              <w:pStyle w:val="TableParagraph"/>
              <w:spacing w:before="1"/>
              <w:rPr>
                <w:i/>
                <w:sz w:val="25"/>
              </w:rPr>
            </w:pPr>
          </w:p>
          <w:p>
            <w:pPr>
              <w:pStyle w:val="TableParagraph"/>
              <w:spacing w:before="1"/>
              <w:ind w:left="304"/>
              <w:rPr>
                <w:sz w:val="20"/>
              </w:rPr>
            </w:pPr>
            <w:r>
              <w:rPr>
                <w:spacing w:val="-2"/>
                <w:w w:val="110"/>
                <w:sz w:val="20"/>
              </w:rPr>
              <w:t>Competition</w:t>
            </w:r>
          </w:p>
        </w:tc>
        <w:tc>
          <w:tcPr>
            <w:tcW w:w="1051" w:type="dxa"/>
          </w:tcPr>
          <w:p>
            <w:pPr>
              <w:pStyle w:val="TableParagraph"/>
              <w:spacing w:before="1"/>
              <w:rPr>
                <w:i/>
                <w:sz w:val="25"/>
              </w:rPr>
            </w:pPr>
          </w:p>
          <w:p>
            <w:pPr>
              <w:pStyle w:val="TableParagraph"/>
              <w:spacing w:before="1"/>
              <w:ind w:left="219" w:right="280"/>
              <w:jc w:val="center"/>
              <w:rPr>
                <w:sz w:val="20"/>
              </w:rPr>
            </w:pPr>
            <w:r>
              <w:rPr>
                <w:spacing w:val="-4"/>
                <w:sz w:val="20"/>
              </w:rPr>
              <w:t>2.33</w:t>
            </w:r>
          </w:p>
        </w:tc>
        <w:tc>
          <w:tcPr>
            <w:tcW w:w="941" w:type="dxa"/>
          </w:tcPr>
          <w:p>
            <w:pPr>
              <w:pStyle w:val="TableParagraph"/>
              <w:spacing w:before="1"/>
              <w:rPr>
                <w:i/>
                <w:sz w:val="25"/>
              </w:rPr>
            </w:pPr>
          </w:p>
          <w:p>
            <w:pPr>
              <w:pStyle w:val="TableParagraph"/>
              <w:spacing w:before="1"/>
              <w:ind w:left="292"/>
              <w:rPr>
                <w:sz w:val="20"/>
              </w:rPr>
            </w:pPr>
            <w:r>
              <w:rPr>
                <w:spacing w:val="-4"/>
                <w:sz w:val="20"/>
              </w:rPr>
              <w:t>2.07</w:t>
            </w:r>
          </w:p>
        </w:tc>
        <w:tc>
          <w:tcPr>
            <w:tcW w:w="1202" w:type="dxa"/>
          </w:tcPr>
          <w:p>
            <w:pPr>
              <w:pStyle w:val="TableParagraph"/>
              <w:spacing w:before="1"/>
              <w:rPr>
                <w:i/>
                <w:sz w:val="25"/>
              </w:rPr>
            </w:pPr>
          </w:p>
          <w:p>
            <w:pPr>
              <w:pStyle w:val="TableParagraph"/>
              <w:spacing w:before="1"/>
              <w:ind w:left="235" w:right="240"/>
              <w:jc w:val="center"/>
              <w:rPr>
                <w:sz w:val="20"/>
              </w:rPr>
            </w:pPr>
            <w:r>
              <w:rPr>
                <w:spacing w:val="-4"/>
                <w:sz w:val="20"/>
              </w:rPr>
              <w:t>1.90</w:t>
            </w:r>
          </w:p>
        </w:tc>
        <w:tc>
          <w:tcPr>
            <w:tcW w:w="943" w:type="dxa"/>
          </w:tcPr>
          <w:p>
            <w:pPr>
              <w:pStyle w:val="TableParagraph"/>
              <w:spacing w:before="1"/>
              <w:rPr>
                <w:i/>
                <w:sz w:val="25"/>
              </w:rPr>
            </w:pPr>
          </w:p>
          <w:p>
            <w:pPr>
              <w:pStyle w:val="TableParagraph"/>
              <w:spacing w:before="1"/>
              <w:ind w:left="247"/>
              <w:rPr>
                <w:sz w:val="20"/>
              </w:rPr>
            </w:pPr>
            <w:r>
              <w:rPr>
                <w:spacing w:val="-4"/>
                <w:sz w:val="20"/>
              </w:rPr>
              <w:t>0.00</w:t>
            </w:r>
          </w:p>
        </w:tc>
        <w:tc>
          <w:tcPr>
            <w:tcW w:w="1061" w:type="dxa"/>
          </w:tcPr>
          <w:p>
            <w:pPr>
              <w:pStyle w:val="TableParagraph"/>
              <w:spacing w:before="1"/>
              <w:rPr>
                <w:i/>
                <w:sz w:val="25"/>
              </w:rPr>
            </w:pPr>
          </w:p>
          <w:p>
            <w:pPr>
              <w:pStyle w:val="TableParagraph"/>
              <w:spacing w:before="1"/>
              <w:ind w:left="353"/>
              <w:rPr>
                <w:sz w:val="20"/>
              </w:rPr>
            </w:pPr>
            <w:r>
              <w:rPr>
                <w:spacing w:val="-4"/>
                <w:sz w:val="20"/>
              </w:rPr>
              <w:t>8.80</w:t>
            </w:r>
          </w:p>
        </w:tc>
        <w:tc>
          <w:tcPr>
            <w:tcW w:w="1112" w:type="dxa"/>
          </w:tcPr>
          <w:p>
            <w:pPr>
              <w:pStyle w:val="TableParagraph"/>
              <w:spacing w:before="1"/>
              <w:rPr>
                <w:i/>
                <w:sz w:val="25"/>
              </w:rPr>
            </w:pPr>
          </w:p>
          <w:p>
            <w:pPr>
              <w:pStyle w:val="TableParagraph"/>
              <w:spacing w:before="1"/>
              <w:ind w:left="227" w:right="260"/>
              <w:jc w:val="center"/>
              <w:rPr>
                <w:sz w:val="20"/>
              </w:rPr>
            </w:pPr>
            <w:r>
              <w:rPr>
                <w:spacing w:val="-4"/>
                <w:sz w:val="20"/>
              </w:rPr>
              <w:t>8.80</w:t>
            </w:r>
          </w:p>
        </w:tc>
        <w:tc>
          <w:tcPr>
            <w:tcW w:w="999" w:type="dxa"/>
          </w:tcPr>
          <w:p>
            <w:pPr>
              <w:pStyle w:val="TableParagraph"/>
              <w:spacing w:before="1"/>
              <w:rPr>
                <w:i/>
                <w:sz w:val="25"/>
              </w:rPr>
            </w:pPr>
          </w:p>
          <w:p>
            <w:pPr>
              <w:pStyle w:val="TableParagraph"/>
              <w:spacing w:before="1"/>
              <w:ind w:left="261" w:right="311"/>
              <w:jc w:val="center"/>
              <w:rPr>
                <w:sz w:val="20"/>
              </w:rPr>
            </w:pPr>
            <w:r>
              <w:rPr>
                <w:spacing w:val="-4"/>
                <w:sz w:val="20"/>
              </w:rPr>
              <w:t>0.20</w:t>
            </w:r>
          </w:p>
        </w:tc>
      </w:tr>
      <w:tr>
        <w:trPr>
          <w:trHeight w:val="936" w:hRule="atLeast"/>
        </w:trPr>
        <w:tc>
          <w:tcPr>
            <w:tcW w:w="1782" w:type="dxa"/>
          </w:tcPr>
          <w:p>
            <w:pPr>
              <w:pStyle w:val="TableParagraph"/>
              <w:spacing w:line="283" w:lineRule="auto" w:before="222"/>
              <w:ind w:left="232" w:firstLine="336"/>
              <w:rPr>
                <w:sz w:val="20"/>
              </w:rPr>
            </w:pPr>
            <w:r>
              <w:rPr>
                <w:spacing w:val="-2"/>
                <w:w w:val="105"/>
                <w:sz w:val="20"/>
              </w:rPr>
              <w:t>Career Opportunities</w:t>
            </w:r>
          </w:p>
        </w:tc>
        <w:tc>
          <w:tcPr>
            <w:tcW w:w="1051" w:type="dxa"/>
          </w:tcPr>
          <w:p>
            <w:pPr>
              <w:pStyle w:val="TableParagraph"/>
              <w:rPr>
                <w:i/>
                <w:sz w:val="31"/>
              </w:rPr>
            </w:pPr>
          </w:p>
          <w:p>
            <w:pPr>
              <w:pStyle w:val="TableParagraph"/>
              <w:ind w:left="219" w:right="280"/>
              <w:jc w:val="center"/>
              <w:rPr>
                <w:sz w:val="20"/>
              </w:rPr>
            </w:pPr>
            <w:r>
              <w:rPr>
                <w:spacing w:val="-4"/>
                <w:sz w:val="20"/>
              </w:rPr>
              <w:t>7.06</w:t>
            </w:r>
          </w:p>
        </w:tc>
        <w:tc>
          <w:tcPr>
            <w:tcW w:w="941" w:type="dxa"/>
          </w:tcPr>
          <w:p>
            <w:pPr>
              <w:pStyle w:val="TableParagraph"/>
              <w:rPr>
                <w:i/>
                <w:sz w:val="31"/>
              </w:rPr>
            </w:pPr>
          </w:p>
          <w:p>
            <w:pPr>
              <w:pStyle w:val="TableParagraph"/>
              <w:ind w:left="292"/>
              <w:rPr>
                <w:sz w:val="20"/>
              </w:rPr>
            </w:pPr>
            <w:r>
              <w:rPr>
                <w:spacing w:val="-4"/>
                <w:sz w:val="20"/>
              </w:rPr>
              <w:t>1.84</w:t>
            </w:r>
          </w:p>
        </w:tc>
        <w:tc>
          <w:tcPr>
            <w:tcW w:w="1202" w:type="dxa"/>
          </w:tcPr>
          <w:p>
            <w:pPr>
              <w:pStyle w:val="TableParagraph"/>
              <w:rPr>
                <w:i/>
                <w:sz w:val="31"/>
              </w:rPr>
            </w:pPr>
          </w:p>
          <w:p>
            <w:pPr>
              <w:pStyle w:val="TableParagraph"/>
              <w:ind w:left="235" w:right="240"/>
              <w:jc w:val="center"/>
              <w:rPr>
                <w:sz w:val="20"/>
              </w:rPr>
            </w:pPr>
            <w:r>
              <w:rPr>
                <w:spacing w:val="-4"/>
                <w:sz w:val="20"/>
              </w:rPr>
              <w:t>6.90</w:t>
            </w:r>
          </w:p>
        </w:tc>
        <w:tc>
          <w:tcPr>
            <w:tcW w:w="943" w:type="dxa"/>
          </w:tcPr>
          <w:p>
            <w:pPr>
              <w:pStyle w:val="TableParagraph"/>
              <w:rPr>
                <w:i/>
                <w:sz w:val="31"/>
              </w:rPr>
            </w:pPr>
          </w:p>
          <w:p>
            <w:pPr>
              <w:pStyle w:val="TableParagraph"/>
              <w:ind w:left="247"/>
              <w:rPr>
                <w:sz w:val="20"/>
              </w:rPr>
            </w:pPr>
            <w:r>
              <w:rPr>
                <w:spacing w:val="-4"/>
                <w:sz w:val="20"/>
              </w:rPr>
              <w:t>1.90</w:t>
            </w:r>
          </w:p>
        </w:tc>
        <w:tc>
          <w:tcPr>
            <w:tcW w:w="1061" w:type="dxa"/>
          </w:tcPr>
          <w:p>
            <w:pPr>
              <w:pStyle w:val="TableParagraph"/>
              <w:rPr>
                <w:i/>
                <w:sz w:val="31"/>
              </w:rPr>
            </w:pPr>
          </w:p>
          <w:p>
            <w:pPr>
              <w:pStyle w:val="TableParagraph"/>
              <w:ind w:left="295"/>
              <w:rPr>
                <w:sz w:val="20"/>
              </w:rPr>
            </w:pPr>
            <w:r>
              <w:rPr>
                <w:spacing w:val="-2"/>
                <w:sz w:val="20"/>
              </w:rPr>
              <w:t>10.00</w:t>
            </w:r>
          </w:p>
        </w:tc>
        <w:tc>
          <w:tcPr>
            <w:tcW w:w="1112" w:type="dxa"/>
          </w:tcPr>
          <w:p>
            <w:pPr>
              <w:pStyle w:val="TableParagraph"/>
              <w:rPr>
                <w:i/>
                <w:sz w:val="31"/>
              </w:rPr>
            </w:pPr>
          </w:p>
          <w:p>
            <w:pPr>
              <w:pStyle w:val="TableParagraph"/>
              <w:ind w:left="227" w:right="260"/>
              <w:jc w:val="center"/>
              <w:rPr>
                <w:sz w:val="20"/>
              </w:rPr>
            </w:pPr>
            <w:r>
              <w:rPr>
                <w:spacing w:val="-4"/>
                <w:sz w:val="20"/>
              </w:rPr>
              <w:t>8.10</w:t>
            </w:r>
          </w:p>
        </w:tc>
        <w:tc>
          <w:tcPr>
            <w:tcW w:w="999" w:type="dxa"/>
          </w:tcPr>
          <w:p>
            <w:pPr>
              <w:pStyle w:val="TableParagraph"/>
              <w:rPr>
                <w:i/>
                <w:sz w:val="31"/>
              </w:rPr>
            </w:pPr>
          </w:p>
          <w:p>
            <w:pPr>
              <w:pStyle w:val="TableParagraph"/>
              <w:ind w:left="261" w:right="311"/>
              <w:jc w:val="center"/>
              <w:rPr>
                <w:sz w:val="20"/>
              </w:rPr>
            </w:pPr>
            <w:r>
              <w:rPr>
                <w:spacing w:val="-4"/>
                <w:sz w:val="20"/>
              </w:rPr>
              <w:t>0.18</w:t>
            </w:r>
          </w:p>
        </w:tc>
      </w:tr>
      <w:tr>
        <w:trPr>
          <w:trHeight w:val="620" w:hRule="atLeast"/>
        </w:trPr>
        <w:tc>
          <w:tcPr>
            <w:tcW w:w="1782" w:type="dxa"/>
          </w:tcPr>
          <w:p>
            <w:pPr>
              <w:pStyle w:val="TableParagraph"/>
              <w:spacing w:before="222"/>
              <w:ind w:left="508"/>
              <w:rPr>
                <w:sz w:val="20"/>
              </w:rPr>
            </w:pPr>
            <w:r>
              <w:rPr>
                <w:spacing w:val="-2"/>
                <w:w w:val="110"/>
                <w:sz w:val="20"/>
              </w:rPr>
              <w:t>Mobility</w:t>
            </w:r>
          </w:p>
        </w:tc>
        <w:tc>
          <w:tcPr>
            <w:tcW w:w="1051" w:type="dxa"/>
          </w:tcPr>
          <w:p>
            <w:pPr>
              <w:pStyle w:val="TableParagraph"/>
              <w:spacing w:before="222"/>
              <w:ind w:left="219" w:right="280"/>
              <w:jc w:val="center"/>
              <w:rPr>
                <w:sz w:val="20"/>
              </w:rPr>
            </w:pPr>
            <w:r>
              <w:rPr>
                <w:spacing w:val="-4"/>
                <w:sz w:val="20"/>
              </w:rPr>
              <w:t>2.87</w:t>
            </w:r>
          </w:p>
        </w:tc>
        <w:tc>
          <w:tcPr>
            <w:tcW w:w="941" w:type="dxa"/>
          </w:tcPr>
          <w:p>
            <w:pPr>
              <w:pStyle w:val="TableParagraph"/>
              <w:spacing w:before="222"/>
              <w:ind w:left="292"/>
              <w:rPr>
                <w:sz w:val="20"/>
              </w:rPr>
            </w:pPr>
            <w:r>
              <w:rPr>
                <w:spacing w:val="-4"/>
                <w:sz w:val="20"/>
              </w:rPr>
              <w:t>2.28</w:t>
            </w:r>
          </w:p>
        </w:tc>
        <w:tc>
          <w:tcPr>
            <w:tcW w:w="1202" w:type="dxa"/>
          </w:tcPr>
          <w:p>
            <w:pPr>
              <w:pStyle w:val="TableParagraph"/>
              <w:spacing w:before="222"/>
              <w:ind w:left="235" w:right="240"/>
              <w:jc w:val="center"/>
              <w:rPr>
                <w:sz w:val="20"/>
              </w:rPr>
            </w:pPr>
            <w:r>
              <w:rPr>
                <w:spacing w:val="-4"/>
                <w:sz w:val="20"/>
              </w:rPr>
              <w:t>2.50</w:t>
            </w:r>
          </w:p>
        </w:tc>
        <w:tc>
          <w:tcPr>
            <w:tcW w:w="943" w:type="dxa"/>
          </w:tcPr>
          <w:p>
            <w:pPr>
              <w:pStyle w:val="TableParagraph"/>
              <w:spacing w:before="222"/>
              <w:ind w:left="247"/>
              <w:rPr>
                <w:sz w:val="20"/>
              </w:rPr>
            </w:pPr>
            <w:r>
              <w:rPr>
                <w:spacing w:val="-4"/>
                <w:sz w:val="20"/>
              </w:rPr>
              <w:t>0.00</w:t>
            </w:r>
          </w:p>
        </w:tc>
        <w:tc>
          <w:tcPr>
            <w:tcW w:w="1061" w:type="dxa"/>
          </w:tcPr>
          <w:p>
            <w:pPr>
              <w:pStyle w:val="TableParagraph"/>
              <w:spacing w:before="222"/>
              <w:ind w:left="295"/>
              <w:rPr>
                <w:sz w:val="20"/>
              </w:rPr>
            </w:pPr>
            <w:r>
              <w:rPr>
                <w:spacing w:val="-2"/>
                <w:sz w:val="20"/>
              </w:rPr>
              <w:t>10.00</w:t>
            </w:r>
          </w:p>
        </w:tc>
        <w:tc>
          <w:tcPr>
            <w:tcW w:w="1112" w:type="dxa"/>
          </w:tcPr>
          <w:p>
            <w:pPr>
              <w:pStyle w:val="TableParagraph"/>
              <w:spacing w:before="222"/>
              <w:ind w:left="226" w:right="260"/>
              <w:jc w:val="center"/>
              <w:rPr>
                <w:sz w:val="20"/>
              </w:rPr>
            </w:pPr>
            <w:r>
              <w:rPr>
                <w:spacing w:val="-2"/>
                <w:sz w:val="20"/>
              </w:rPr>
              <w:t>10.00</w:t>
            </w:r>
          </w:p>
        </w:tc>
        <w:tc>
          <w:tcPr>
            <w:tcW w:w="999" w:type="dxa"/>
          </w:tcPr>
          <w:p>
            <w:pPr>
              <w:pStyle w:val="TableParagraph"/>
              <w:spacing w:before="222"/>
              <w:ind w:left="261" w:right="311"/>
              <w:jc w:val="center"/>
              <w:rPr>
                <w:sz w:val="20"/>
              </w:rPr>
            </w:pPr>
            <w:r>
              <w:rPr>
                <w:spacing w:val="-4"/>
                <w:sz w:val="20"/>
              </w:rPr>
              <w:t>0.23</w:t>
            </w:r>
          </w:p>
        </w:tc>
      </w:tr>
      <w:tr>
        <w:trPr>
          <w:trHeight w:val="1120" w:hRule="atLeast"/>
        </w:trPr>
        <w:tc>
          <w:tcPr>
            <w:tcW w:w="1782" w:type="dxa"/>
          </w:tcPr>
          <w:p>
            <w:pPr>
              <w:pStyle w:val="TableParagraph"/>
              <w:spacing w:line="283" w:lineRule="auto" w:before="177"/>
              <w:ind w:left="282" w:right="300"/>
              <w:jc w:val="center"/>
              <w:rPr>
                <w:sz w:val="20"/>
              </w:rPr>
            </w:pPr>
            <w:r>
              <w:rPr>
                <w:spacing w:val="-2"/>
                <w:w w:val="105"/>
                <w:sz w:val="20"/>
              </w:rPr>
              <w:t>Autonomous Working Conditions</w:t>
            </w:r>
          </w:p>
        </w:tc>
        <w:tc>
          <w:tcPr>
            <w:tcW w:w="1051" w:type="dxa"/>
          </w:tcPr>
          <w:p>
            <w:pPr>
              <w:pStyle w:val="TableParagraph"/>
              <w:rPr>
                <w:i/>
                <w:sz w:val="26"/>
              </w:rPr>
            </w:pPr>
          </w:p>
          <w:p>
            <w:pPr>
              <w:pStyle w:val="TableParagraph"/>
              <w:spacing w:before="150"/>
              <w:ind w:left="219" w:right="280"/>
              <w:jc w:val="center"/>
              <w:rPr>
                <w:sz w:val="20"/>
              </w:rPr>
            </w:pPr>
            <w:r>
              <w:rPr>
                <w:spacing w:val="-4"/>
                <w:sz w:val="20"/>
              </w:rPr>
              <w:t>6.24</w:t>
            </w:r>
          </w:p>
        </w:tc>
        <w:tc>
          <w:tcPr>
            <w:tcW w:w="941" w:type="dxa"/>
          </w:tcPr>
          <w:p>
            <w:pPr>
              <w:pStyle w:val="TableParagraph"/>
              <w:rPr>
                <w:i/>
                <w:sz w:val="26"/>
              </w:rPr>
            </w:pPr>
          </w:p>
          <w:p>
            <w:pPr>
              <w:pStyle w:val="TableParagraph"/>
              <w:spacing w:before="150"/>
              <w:ind w:left="292"/>
              <w:rPr>
                <w:sz w:val="20"/>
              </w:rPr>
            </w:pPr>
            <w:r>
              <w:rPr>
                <w:spacing w:val="-4"/>
                <w:sz w:val="20"/>
              </w:rPr>
              <w:t>2.18</w:t>
            </w:r>
          </w:p>
        </w:tc>
        <w:tc>
          <w:tcPr>
            <w:tcW w:w="1202" w:type="dxa"/>
          </w:tcPr>
          <w:p>
            <w:pPr>
              <w:pStyle w:val="TableParagraph"/>
              <w:rPr>
                <w:i/>
                <w:sz w:val="26"/>
              </w:rPr>
            </w:pPr>
          </w:p>
          <w:p>
            <w:pPr>
              <w:pStyle w:val="TableParagraph"/>
              <w:spacing w:before="150"/>
              <w:ind w:left="235" w:right="240"/>
              <w:jc w:val="center"/>
              <w:rPr>
                <w:sz w:val="20"/>
              </w:rPr>
            </w:pPr>
            <w:r>
              <w:rPr>
                <w:spacing w:val="-4"/>
                <w:sz w:val="20"/>
              </w:rPr>
              <w:t>6.30</w:t>
            </w:r>
          </w:p>
        </w:tc>
        <w:tc>
          <w:tcPr>
            <w:tcW w:w="943" w:type="dxa"/>
          </w:tcPr>
          <w:p>
            <w:pPr>
              <w:pStyle w:val="TableParagraph"/>
              <w:rPr>
                <w:i/>
                <w:sz w:val="26"/>
              </w:rPr>
            </w:pPr>
          </w:p>
          <w:p>
            <w:pPr>
              <w:pStyle w:val="TableParagraph"/>
              <w:spacing w:before="150"/>
              <w:ind w:left="247"/>
              <w:rPr>
                <w:sz w:val="20"/>
              </w:rPr>
            </w:pPr>
            <w:r>
              <w:rPr>
                <w:spacing w:val="-4"/>
                <w:sz w:val="20"/>
              </w:rPr>
              <w:t>1.30</w:t>
            </w:r>
          </w:p>
        </w:tc>
        <w:tc>
          <w:tcPr>
            <w:tcW w:w="1061" w:type="dxa"/>
          </w:tcPr>
          <w:p>
            <w:pPr>
              <w:pStyle w:val="TableParagraph"/>
              <w:rPr>
                <w:i/>
                <w:sz w:val="26"/>
              </w:rPr>
            </w:pPr>
          </w:p>
          <w:p>
            <w:pPr>
              <w:pStyle w:val="TableParagraph"/>
              <w:spacing w:before="150"/>
              <w:ind w:left="295"/>
              <w:rPr>
                <w:sz w:val="20"/>
              </w:rPr>
            </w:pPr>
            <w:r>
              <w:rPr>
                <w:spacing w:val="-2"/>
                <w:sz w:val="20"/>
              </w:rPr>
              <w:t>10.00</w:t>
            </w:r>
          </w:p>
        </w:tc>
        <w:tc>
          <w:tcPr>
            <w:tcW w:w="1112" w:type="dxa"/>
          </w:tcPr>
          <w:p>
            <w:pPr>
              <w:pStyle w:val="TableParagraph"/>
              <w:rPr>
                <w:i/>
                <w:sz w:val="26"/>
              </w:rPr>
            </w:pPr>
          </w:p>
          <w:p>
            <w:pPr>
              <w:pStyle w:val="TableParagraph"/>
              <w:spacing w:before="150"/>
              <w:ind w:left="227" w:right="260"/>
              <w:jc w:val="center"/>
              <w:rPr>
                <w:sz w:val="20"/>
              </w:rPr>
            </w:pPr>
            <w:r>
              <w:rPr>
                <w:spacing w:val="-4"/>
                <w:sz w:val="20"/>
              </w:rPr>
              <w:t>8.70</w:t>
            </w:r>
          </w:p>
        </w:tc>
        <w:tc>
          <w:tcPr>
            <w:tcW w:w="999" w:type="dxa"/>
          </w:tcPr>
          <w:p>
            <w:pPr>
              <w:pStyle w:val="TableParagraph"/>
              <w:rPr>
                <w:i/>
                <w:sz w:val="26"/>
              </w:rPr>
            </w:pPr>
          </w:p>
          <w:p>
            <w:pPr>
              <w:pStyle w:val="TableParagraph"/>
              <w:spacing w:before="150"/>
              <w:ind w:left="261" w:right="311"/>
              <w:jc w:val="center"/>
              <w:rPr>
                <w:sz w:val="20"/>
              </w:rPr>
            </w:pPr>
            <w:r>
              <w:rPr>
                <w:spacing w:val="-4"/>
                <w:sz w:val="20"/>
              </w:rPr>
              <w:t>0.22</w:t>
            </w:r>
          </w:p>
        </w:tc>
      </w:tr>
      <w:tr>
        <w:trPr>
          <w:trHeight w:val="687" w:hRule="atLeast"/>
        </w:trPr>
        <w:tc>
          <w:tcPr>
            <w:tcW w:w="1782" w:type="dxa"/>
          </w:tcPr>
          <w:p>
            <w:pPr>
              <w:pStyle w:val="TableParagraph"/>
              <w:spacing w:before="177"/>
              <w:ind w:left="391"/>
              <w:rPr>
                <w:sz w:val="20"/>
              </w:rPr>
            </w:pPr>
            <w:r>
              <w:rPr>
                <w:sz w:val="20"/>
              </w:rPr>
              <w:t>Well-</w:t>
            </w:r>
            <w:r>
              <w:rPr>
                <w:spacing w:val="-2"/>
                <w:sz w:val="20"/>
              </w:rPr>
              <w:t>being</w:t>
            </w:r>
          </w:p>
        </w:tc>
        <w:tc>
          <w:tcPr>
            <w:tcW w:w="1051" w:type="dxa"/>
          </w:tcPr>
          <w:p>
            <w:pPr>
              <w:pStyle w:val="TableParagraph"/>
              <w:spacing w:before="177"/>
              <w:ind w:left="219" w:right="279"/>
              <w:jc w:val="center"/>
              <w:rPr>
                <w:sz w:val="20"/>
              </w:rPr>
            </w:pPr>
            <w:r>
              <w:rPr>
                <w:spacing w:val="-4"/>
                <w:sz w:val="20"/>
              </w:rPr>
              <w:t>4.14</w:t>
            </w:r>
          </w:p>
        </w:tc>
        <w:tc>
          <w:tcPr>
            <w:tcW w:w="941" w:type="dxa"/>
          </w:tcPr>
          <w:p>
            <w:pPr>
              <w:pStyle w:val="TableParagraph"/>
              <w:spacing w:before="177"/>
              <w:ind w:left="292"/>
              <w:rPr>
                <w:sz w:val="20"/>
              </w:rPr>
            </w:pPr>
            <w:r>
              <w:rPr>
                <w:spacing w:val="-4"/>
                <w:sz w:val="20"/>
              </w:rPr>
              <w:t>2.05</w:t>
            </w:r>
          </w:p>
        </w:tc>
        <w:tc>
          <w:tcPr>
            <w:tcW w:w="1202" w:type="dxa"/>
          </w:tcPr>
          <w:p>
            <w:pPr>
              <w:pStyle w:val="TableParagraph"/>
              <w:spacing w:before="177"/>
              <w:ind w:left="235" w:right="240"/>
              <w:jc w:val="center"/>
              <w:rPr>
                <w:sz w:val="20"/>
              </w:rPr>
            </w:pPr>
            <w:r>
              <w:rPr>
                <w:spacing w:val="-4"/>
                <w:sz w:val="20"/>
              </w:rPr>
              <w:t>4.40</w:t>
            </w:r>
          </w:p>
        </w:tc>
        <w:tc>
          <w:tcPr>
            <w:tcW w:w="943" w:type="dxa"/>
          </w:tcPr>
          <w:p>
            <w:pPr>
              <w:pStyle w:val="TableParagraph"/>
              <w:spacing w:before="177"/>
              <w:ind w:left="247"/>
              <w:rPr>
                <w:sz w:val="20"/>
              </w:rPr>
            </w:pPr>
            <w:r>
              <w:rPr>
                <w:spacing w:val="-4"/>
                <w:sz w:val="20"/>
              </w:rPr>
              <w:t>0.00</w:t>
            </w:r>
          </w:p>
        </w:tc>
        <w:tc>
          <w:tcPr>
            <w:tcW w:w="1061" w:type="dxa"/>
          </w:tcPr>
          <w:p>
            <w:pPr>
              <w:pStyle w:val="TableParagraph"/>
              <w:spacing w:before="177"/>
              <w:ind w:left="295"/>
              <w:rPr>
                <w:sz w:val="20"/>
              </w:rPr>
            </w:pPr>
            <w:r>
              <w:rPr>
                <w:spacing w:val="-2"/>
                <w:sz w:val="20"/>
              </w:rPr>
              <w:t>10.00</w:t>
            </w:r>
          </w:p>
        </w:tc>
        <w:tc>
          <w:tcPr>
            <w:tcW w:w="1112" w:type="dxa"/>
          </w:tcPr>
          <w:p>
            <w:pPr>
              <w:pStyle w:val="TableParagraph"/>
              <w:spacing w:before="177"/>
              <w:ind w:left="226" w:right="260"/>
              <w:jc w:val="center"/>
              <w:rPr>
                <w:sz w:val="20"/>
              </w:rPr>
            </w:pPr>
            <w:r>
              <w:rPr>
                <w:spacing w:val="-2"/>
                <w:sz w:val="20"/>
              </w:rPr>
              <w:t>10.00</w:t>
            </w:r>
          </w:p>
        </w:tc>
        <w:tc>
          <w:tcPr>
            <w:tcW w:w="999" w:type="dxa"/>
          </w:tcPr>
          <w:p>
            <w:pPr>
              <w:pStyle w:val="TableParagraph"/>
              <w:spacing w:before="177"/>
              <w:ind w:left="261" w:right="311"/>
              <w:jc w:val="center"/>
              <w:rPr>
                <w:sz w:val="20"/>
              </w:rPr>
            </w:pPr>
            <w:r>
              <w:rPr>
                <w:spacing w:val="-4"/>
                <w:sz w:val="20"/>
              </w:rPr>
              <w:t>0.20</w:t>
            </w:r>
          </w:p>
        </w:tc>
      </w:tr>
      <w:tr>
        <w:trPr>
          <w:trHeight w:val="732" w:hRule="atLeast"/>
        </w:trPr>
        <w:tc>
          <w:tcPr>
            <w:tcW w:w="1782" w:type="dxa"/>
          </w:tcPr>
          <w:p>
            <w:pPr>
              <w:pStyle w:val="TableParagraph"/>
              <w:spacing w:before="2"/>
              <w:rPr>
                <w:i/>
                <w:sz w:val="25"/>
              </w:rPr>
            </w:pPr>
          </w:p>
          <w:p>
            <w:pPr>
              <w:pStyle w:val="TableParagraph"/>
              <w:ind w:left="511"/>
              <w:rPr>
                <w:sz w:val="20"/>
              </w:rPr>
            </w:pPr>
            <w:r>
              <w:rPr>
                <w:spacing w:val="-2"/>
                <w:w w:val="105"/>
                <w:sz w:val="20"/>
              </w:rPr>
              <w:t>Security</w:t>
            </w:r>
          </w:p>
        </w:tc>
        <w:tc>
          <w:tcPr>
            <w:tcW w:w="1051" w:type="dxa"/>
          </w:tcPr>
          <w:p>
            <w:pPr>
              <w:pStyle w:val="TableParagraph"/>
              <w:spacing w:before="2"/>
              <w:rPr>
                <w:i/>
                <w:sz w:val="25"/>
              </w:rPr>
            </w:pPr>
          </w:p>
          <w:p>
            <w:pPr>
              <w:pStyle w:val="TableParagraph"/>
              <w:ind w:left="219" w:right="280"/>
              <w:jc w:val="center"/>
              <w:rPr>
                <w:sz w:val="20"/>
              </w:rPr>
            </w:pPr>
            <w:r>
              <w:rPr>
                <w:spacing w:val="-4"/>
                <w:sz w:val="20"/>
              </w:rPr>
              <w:t>6.31</w:t>
            </w:r>
          </w:p>
        </w:tc>
        <w:tc>
          <w:tcPr>
            <w:tcW w:w="941" w:type="dxa"/>
          </w:tcPr>
          <w:p>
            <w:pPr>
              <w:pStyle w:val="TableParagraph"/>
              <w:spacing w:before="2"/>
              <w:rPr>
                <w:i/>
                <w:sz w:val="25"/>
              </w:rPr>
            </w:pPr>
          </w:p>
          <w:p>
            <w:pPr>
              <w:pStyle w:val="TableParagraph"/>
              <w:ind w:left="292"/>
              <w:rPr>
                <w:sz w:val="20"/>
              </w:rPr>
            </w:pPr>
            <w:r>
              <w:rPr>
                <w:spacing w:val="-4"/>
                <w:sz w:val="20"/>
              </w:rPr>
              <w:t>2.56</w:t>
            </w:r>
          </w:p>
        </w:tc>
        <w:tc>
          <w:tcPr>
            <w:tcW w:w="1202" w:type="dxa"/>
          </w:tcPr>
          <w:p>
            <w:pPr>
              <w:pStyle w:val="TableParagraph"/>
              <w:spacing w:before="2"/>
              <w:rPr>
                <w:i/>
                <w:sz w:val="25"/>
              </w:rPr>
            </w:pPr>
          </w:p>
          <w:p>
            <w:pPr>
              <w:pStyle w:val="TableParagraph"/>
              <w:ind w:left="235" w:right="240"/>
              <w:jc w:val="center"/>
              <w:rPr>
                <w:sz w:val="20"/>
              </w:rPr>
            </w:pPr>
            <w:r>
              <w:rPr>
                <w:spacing w:val="-4"/>
                <w:sz w:val="20"/>
              </w:rPr>
              <w:t>6.90</w:t>
            </w:r>
          </w:p>
        </w:tc>
        <w:tc>
          <w:tcPr>
            <w:tcW w:w="943" w:type="dxa"/>
          </w:tcPr>
          <w:p>
            <w:pPr>
              <w:pStyle w:val="TableParagraph"/>
              <w:spacing w:before="2"/>
              <w:rPr>
                <w:i/>
                <w:sz w:val="25"/>
              </w:rPr>
            </w:pPr>
          </w:p>
          <w:p>
            <w:pPr>
              <w:pStyle w:val="TableParagraph"/>
              <w:ind w:left="247"/>
              <w:rPr>
                <w:sz w:val="20"/>
              </w:rPr>
            </w:pPr>
            <w:r>
              <w:rPr>
                <w:spacing w:val="-4"/>
                <w:sz w:val="20"/>
              </w:rPr>
              <w:t>0.00</w:t>
            </w:r>
          </w:p>
        </w:tc>
        <w:tc>
          <w:tcPr>
            <w:tcW w:w="1061" w:type="dxa"/>
          </w:tcPr>
          <w:p>
            <w:pPr>
              <w:pStyle w:val="TableParagraph"/>
              <w:spacing w:before="2"/>
              <w:rPr>
                <w:i/>
                <w:sz w:val="25"/>
              </w:rPr>
            </w:pPr>
          </w:p>
          <w:p>
            <w:pPr>
              <w:pStyle w:val="TableParagraph"/>
              <w:ind w:left="295"/>
              <w:rPr>
                <w:sz w:val="20"/>
              </w:rPr>
            </w:pPr>
            <w:r>
              <w:rPr>
                <w:spacing w:val="-2"/>
                <w:sz w:val="20"/>
              </w:rPr>
              <w:t>10.00</w:t>
            </w:r>
          </w:p>
        </w:tc>
        <w:tc>
          <w:tcPr>
            <w:tcW w:w="1112" w:type="dxa"/>
          </w:tcPr>
          <w:p>
            <w:pPr>
              <w:pStyle w:val="TableParagraph"/>
              <w:spacing w:before="2"/>
              <w:rPr>
                <w:i/>
                <w:sz w:val="25"/>
              </w:rPr>
            </w:pPr>
          </w:p>
          <w:p>
            <w:pPr>
              <w:pStyle w:val="TableParagraph"/>
              <w:ind w:left="226" w:right="260"/>
              <w:jc w:val="center"/>
              <w:rPr>
                <w:sz w:val="20"/>
              </w:rPr>
            </w:pPr>
            <w:r>
              <w:rPr>
                <w:spacing w:val="-2"/>
                <w:sz w:val="20"/>
              </w:rPr>
              <w:t>10.00</w:t>
            </w:r>
          </w:p>
        </w:tc>
        <w:tc>
          <w:tcPr>
            <w:tcW w:w="999" w:type="dxa"/>
          </w:tcPr>
          <w:p>
            <w:pPr>
              <w:pStyle w:val="TableParagraph"/>
              <w:spacing w:before="2"/>
              <w:rPr>
                <w:i/>
                <w:sz w:val="25"/>
              </w:rPr>
            </w:pPr>
          </w:p>
          <w:p>
            <w:pPr>
              <w:pStyle w:val="TableParagraph"/>
              <w:ind w:left="261" w:right="311"/>
              <w:jc w:val="center"/>
              <w:rPr>
                <w:sz w:val="20"/>
              </w:rPr>
            </w:pPr>
            <w:r>
              <w:rPr>
                <w:spacing w:val="-4"/>
                <w:sz w:val="20"/>
              </w:rPr>
              <w:t>0.25</w:t>
            </w:r>
          </w:p>
        </w:tc>
      </w:tr>
      <w:tr>
        <w:trPr>
          <w:trHeight w:val="935" w:hRule="atLeast"/>
        </w:trPr>
        <w:tc>
          <w:tcPr>
            <w:tcW w:w="1782" w:type="dxa"/>
          </w:tcPr>
          <w:p>
            <w:pPr>
              <w:pStyle w:val="TableParagraph"/>
              <w:spacing w:line="283" w:lineRule="auto" w:before="222"/>
              <w:ind w:left="564" w:hanging="207"/>
              <w:rPr>
                <w:sz w:val="20"/>
              </w:rPr>
            </w:pPr>
            <w:r>
              <w:rPr>
                <w:spacing w:val="-2"/>
                <w:sz w:val="20"/>
              </w:rPr>
              <w:t>Developing </w:t>
            </w:r>
            <w:r>
              <w:rPr>
                <w:spacing w:val="-2"/>
                <w:w w:val="105"/>
                <w:sz w:val="20"/>
              </w:rPr>
              <w:t>Others</w:t>
            </w:r>
          </w:p>
        </w:tc>
        <w:tc>
          <w:tcPr>
            <w:tcW w:w="1051" w:type="dxa"/>
          </w:tcPr>
          <w:p>
            <w:pPr>
              <w:pStyle w:val="TableParagraph"/>
              <w:rPr>
                <w:i/>
                <w:sz w:val="31"/>
              </w:rPr>
            </w:pPr>
          </w:p>
          <w:p>
            <w:pPr>
              <w:pStyle w:val="TableParagraph"/>
              <w:ind w:left="219" w:right="280"/>
              <w:jc w:val="center"/>
              <w:rPr>
                <w:sz w:val="20"/>
              </w:rPr>
            </w:pPr>
            <w:r>
              <w:rPr>
                <w:spacing w:val="-4"/>
                <w:sz w:val="20"/>
              </w:rPr>
              <w:t>4.50</w:t>
            </w:r>
          </w:p>
        </w:tc>
        <w:tc>
          <w:tcPr>
            <w:tcW w:w="941" w:type="dxa"/>
          </w:tcPr>
          <w:p>
            <w:pPr>
              <w:pStyle w:val="TableParagraph"/>
              <w:rPr>
                <w:i/>
                <w:sz w:val="31"/>
              </w:rPr>
            </w:pPr>
          </w:p>
          <w:p>
            <w:pPr>
              <w:pStyle w:val="TableParagraph"/>
              <w:ind w:left="292"/>
              <w:rPr>
                <w:sz w:val="20"/>
              </w:rPr>
            </w:pPr>
            <w:r>
              <w:rPr>
                <w:spacing w:val="-4"/>
                <w:sz w:val="20"/>
              </w:rPr>
              <w:t>1.88</w:t>
            </w:r>
          </w:p>
        </w:tc>
        <w:tc>
          <w:tcPr>
            <w:tcW w:w="1202" w:type="dxa"/>
          </w:tcPr>
          <w:p>
            <w:pPr>
              <w:pStyle w:val="TableParagraph"/>
              <w:rPr>
                <w:i/>
                <w:sz w:val="31"/>
              </w:rPr>
            </w:pPr>
          </w:p>
          <w:p>
            <w:pPr>
              <w:pStyle w:val="TableParagraph"/>
              <w:ind w:left="235" w:right="240"/>
              <w:jc w:val="center"/>
              <w:rPr>
                <w:sz w:val="20"/>
              </w:rPr>
            </w:pPr>
            <w:r>
              <w:rPr>
                <w:spacing w:val="-4"/>
                <w:sz w:val="20"/>
              </w:rPr>
              <w:t>4.40</w:t>
            </w:r>
          </w:p>
        </w:tc>
        <w:tc>
          <w:tcPr>
            <w:tcW w:w="943" w:type="dxa"/>
          </w:tcPr>
          <w:p>
            <w:pPr>
              <w:pStyle w:val="TableParagraph"/>
              <w:rPr>
                <w:i/>
                <w:sz w:val="31"/>
              </w:rPr>
            </w:pPr>
          </w:p>
          <w:p>
            <w:pPr>
              <w:pStyle w:val="TableParagraph"/>
              <w:ind w:left="247"/>
              <w:rPr>
                <w:sz w:val="20"/>
              </w:rPr>
            </w:pPr>
            <w:r>
              <w:rPr>
                <w:spacing w:val="-4"/>
                <w:sz w:val="20"/>
              </w:rPr>
              <w:t>0.00</w:t>
            </w:r>
          </w:p>
        </w:tc>
        <w:tc>
          <w:tcPr>
            <w:tcW w:w="1061" w:type="dxa"/>
          </w:tcPr>
          <w:p>
            <w:pPr>
              <w:pStyle w:val="TableParagraph"/>
              <w:rPr>
                <w:i/>
                <w:sz w:val="31"/>
              </w:rPr>
            </w:pPr>
          </w:p>
          <w:p>
            <w:pPr>
              <w:pStyle w:val="TableParagraph"/>
              <w:ind w:left="353"/>
              <w:rPr>
                <w:sz w:val="20"/>
              </w:rPr>
            </w:pPr>
            <w:r>
              <w:rPr>
                <w:spacing w:val="-4"/>
                <w:sz w:val="20"/>
              </w:rPr>
              <w:t>8.80</w:t>
            </w:r>
          </w:p>
        </w:tc>
        <w:tc>
          <w:tcPr>
            <w:tcW w:w="1112" w:type="dxa"/>
          </w:tcPr>
          <w:p>
            <w:pPr>
              <w:pStyle w:val="TableParagraph"/>
              <w:rPr>
                <w:i/>
                <w:sz w:val="31"/>
              </w:rPr>
            </w:pPr>
          </w:p>
          <w:p>
            <w:pPr>
              <w:pStyle w:val="TableParagraph"/>
              <w:ind w:left="227" w:right="260"/>
              <w:jc w:val="center"/>
              <w:rPr>
                <w:sz w:val="20"/>
              </w:rPr>
            </w:pPr>
            <w:r>
              <w:rPr>
                <w:spacing w:val="-4"/>
                <w:sz w:val="20"/>
              </w:rPr>
              <w:t>8.80</w:t>
            </w:r>
          </w:p>
        </w:tc>
        <w:tc>
          <w:tcPr>
            <w:tcW w:w="999" w:type="dxa"/>
          </w:tcPr>
          <w:p>
            <w:pPr>
              <w:pStyle w:val="TableParagraph"/>
              <w:rPr>
                <w:i/>
                <w:sz w:val="31"/>
              </w:rPr>
            </w:pPr>
          </w:p>
          <w:p>
            <w:pPr>
              <w:pStyle w:val="TableParagraph"/>
              <w:ind w:left="261" w:right="311"/>
              <w:jc w:val="center"/>
              <w:rPr>
                <w:sz w:val="20"/>
              </w:rPr>
            </w:pPr>
            <w:r>
              <w:rPr>
                <w:spacing w:val="-4"/>
                <w:sz w:val="20"/>
              </w:rPr>
              <w:t>0.19</w:t>
            </w:r>
          </w:p>
        </w:tc>
      </w:tr>
      <w:tr>
        <w:trPr>
          <w:trHeight w:val="663" w:hRule="atLeast"/>
        </w:trPr>
        <w:tc>
          <w:tcPr>
            <w:tcW w:w="1782" w:type="dxa"/>
          </w:tcPr>
          <w:p>
            <w:pPr>
              <w:pStyle w:val="TableParagraph"/>
              <w:spacing w:before="222"/>
              <w:ind w:left="316"/>
              <w:rPr>
                <w:sz w:val="20"/>
              </w:rPr>
            </w:pPr>
            <w:r>
              <w:rPr>
                <w:w w:val="95"/>
                <w:sz w:val="20"/>
              </w:rPr>
              <w:t>Social</w:t>
            </w:r>
            <w:r>
              <w:rPr>
                <w:spacing w:val="4"/>
                <w:w w:val="110"/>
                <w:sz w:val="20"/>
              </w:rPr>
              <w:t> </w:t>
            </w:r>
            <w:r>
              <w:rPr>
                <w:spacing w:val="-2"/>
                <w:w w:val="110"/>
                <w:sz w:val="20"/>
              </w:rPr>
              <w:t>Utility</w:t>
            </w:r>
          </w:p>
        </w:tc>
        <w:tc>
          <w:tcPr>
            <w:tcW w:w="1051" w:type="dxa"/>
          </w:tcPr>
          <w:p>
            <w:pPr>
              <w:pStyle w:val="TableParagraph"/>
              <w:spacing w:before="222"/>
              <w:ind w:left="219" w:right="280"/>
              <w:jc w:val="center"/>
              <w:rPr>
                <w:sz w:val="20"/>
              </w:rPr>
            </w:pPr>
            <w:r>
              <w:rPr>
                <w:spacing w:val="-4"/>
                <w:sz w:val="20"/>
              </w:rPr>
              <w:t>5.86</w:t>
            </w:r>
          </w:p>
        </w:tc>
        <w:tc>
          <w:tcPr>
            <w:tcW w:w="941" w:type="dxa"/>
          </w:tcPr>
          <w:p>
            <w:pPr>
              <w:pStyle w:val="TableParagraph"/>
              <w:spacing w:before="222"/>
              <w:ind w:left="292"/>
              <w:rPr>
                <w:sz w:val="20"/>
              </w:rPr>
            </w:pPr>
            <w:r>
              <w:rPr>
                <w:spacing w:val="-4"/>
                <w:sz w:val="20"/>
              </w:rPr>
              <w:t>2.50</w:t>
            </w:r>
          </w:p>
        </w:tc>
        <w:tc>
          <w:tcPr>
            <w:tcW w:w="1202" w:type="dxa"/>
          </w:tcPr>
          <w:p>
            <w:pPr>
              <w:pStyle w:val="TableParagraph"/>
              <w:spacing w:before="222"/>
              <w:ind w:left="235" w:right="240"/>
              <w:jc w:val="center"/>
              <w:rPr>
                <w:sz w:val="20"/>
              </w:rPr>
            </w:pPr>
            <w:r>
              <w:rPr>
                <w:spacing w:val="-4"/>
                <w:sz w:val="20"/>
              </w:rPr>
              <w:t>5.60</w:t>
            </w:r>
          </w:p>
        </w:tc>
        <w:tc>
          <w:tcPr>
            <w:tcW w:w="943" w:type="dxa"/>
          </w:tcPr>
          <w:p>
            <w:pPr>
              <w:pStyle w:val="TableParagraph"/>
              <w:spacing w:before="222"/>
              <w:ind w:left="247"/>
              <w:rPr>
                <w:sz w:val="20"/>
              </w:rPr>
            </w:pPr>
            <w:r>
              <w:rPr>
                <w:spacing w:val="-4"/>
                <w:sz w:val="20"/>
              </w:rPr>
              <w:t>0.60</w:t>
            </w:r>
          </w:p>
        </w:tc>
        <w:tc>
          <w:tcPr>
            <w:tcW w:w="1061" w:type="dxa"/>
          </w:tcPr>
          <w:p>
            <w:pPr>
              <w:pStyle w:val="TableParagraph"/>
              <w:spacing w:before="222"/>
              <w:ind w:left="295"/>
              <w:rPr>
                <w:sz w:val="20"/>
              </w:rPr>
            </w:pPr>
            <w:r>
              <w:rPr>
                <w:spacing w:val="-2"/>
                <w:sz w:val="20"/>
              </w:rPr>
              <w:t>10.00</w:t>
            </w:r>
          </w:p>
        </w:tc>
        <w:tc>
          <w:tcPr>
            <w:tcW w:w="1112" w:type="dxa"/>
          </w:tcPr>
          <w:p>
            <w:pPr>
              <w:pStyle w:val="TableParagraph"/>
              <w:spacing w:before="222"/>
              <w:ind w:left="227" w:right="260"/>
              <w:jc w:val="center"/>
              <w:rPr>
                <w:sz w:val="20"/>
              </w:rPr>
            </w:pPr>
            <w:r>
              <w:rPr>
                <w:spacing w:val="-4"/>
                <w:sz w:val="20"/>
              </w:rPr>
              <w:t>9.40</w:t>
            </w:r>
          </w:p>
        </w:tc>
        <w:tc>
          <w:tcPr>
            <w:tcW w:w="999" w:type="dxa"/>
          </w:tcPr>
          <w:p>
            <w:pPr>
              <w:pStyle w:val="TableParagraph"/>
              <w:spacing w:before="222"/>
              <w:ind w:left="261" w:right="311"/>
              <w:jc w:val="center"/>
              <w:rPr>
                <w:sz w:val="20"/>
              </w:rPr>
            </w:pPr>
            <w:r>
              <w:rPr>
                <w:spacing w:val="-4"/>
                <w:sz w:val="20"/>
              </w:rPr>
              <w:t>0.25</w:t>
            </w:r>
          </w:p>
        </w:tc>
      </w:tr>
      <w:tr>
        <w:trPr>
          <w:trHeight w:val="869" w:hRule="atLeast"/>
        </w:trPr>
        <w:tc>
          <w:tcPr>
            <w:tcW w:w="1782" w:type="dxa"/>
            <w:tcBorders>
              <w:bottom w:val="single" w:sz="24" w:space="0" w:color="00E1FF"/>
            </w:tcBorders>
          </w:tcPr>
          <w:p>
            <w:pPr>
              <w:pStyle w:val="TableParagraph"/>
              <w:spacing w:line="285" w:lineRule="auto" w:before="221"/>
              <w:ind w:left="280" w:firstLine="331"/>
              <w:rPr>
                <w:sz w:val="20"/>
              </w:rPr>
            </w:pPr>
            <w:r>
              <w:rPr>
                <w:spacing w:val="-2"/>
                <w:w w:val="105"/>
                <w:sz w:val="20"/>
              </w:rPr>
              <w:t>Social Environment</w:t>
            </w:r>
          </w:p>
        </w:tc>
        <w:tc>
          <w:tcPr>
            <w:tcW w:w="1051" w:type="dxa"/>
            <w:tcBorders>
              <w:bottom w:val="single" w:sz="24" w:space="0" w:color="00E1FF"/>
            </w:tcBorders>
          </w:tcPr>
          <w:p>
            <w:pPr>
              <w:pStyle w:val="TableParagraph"/>
              <w:spacing w:before="1"/>
              <w:rPr>
                <w:i/>
                <w:sz w:val="31"/>
              </w:rPr>
            </w:pPr>
          </w:p>
          <w:p>
            <w:pPr>
              <w:pStyle w:val="TableParagraph"/>
              <w:ind w:left="219" w:right="280"/>
              <w:jc w:val="center"/>
              <w:rPr>
                <w:sz w:val="20"/>
              </w:rPr>
            </w:pPr>
            <w:r>
              <w:rPr>
                <w:spacing w:val="-4"/>
                <w:sz w:val="20"/>
              </w:rPr>
              <w:t>6.08</w:t>
            </w:r>
          </w:p>
        </w:tc>
        <w:tc>
          <w:tcPr>
            <w:tcW w:w="941" w:type="dxa"/>
            <w:tcBorders>
              <w:bottom w:val="single" w:sz="24" w:space="0" w:color="00E1FF"/>
            </w:tcBorders>
          </w:tcPr>
          <w:p>
            <w:pPr>
              <w:pStyle w:val="TableParagraph"/>
              <w:spacing w:before="1"/>
              <w:rPr>
                <w:i/>
                <w:sz w:val="31"/>
              </w:rPr>
            </w:pPr>
          </w:p>
          <w:p>
            <w:pPr>
              <w:pStyle w:val="TableParagraph"/>
              <w:ind w:left="292"/>
              <w:rPr>
                <w:sz w:val="20"/>
              </w:rPr>
            </w:pPr>
            <w:r>
              <w:rPr>
                <w:spacing w:val="-4"/>
                <w:sz w:val="20"/>
              </w:rPr>
              <w:t>2.09</w:t>
            </w:r>
          </w:p>
        </w:tc>
        <w:tc>
          <w:tcPr>
            <w:tcW w:w="1202" w:type="dxa"/>
            <w:tcBorders>
              <w:bottom w:val="single" w:sz="24" w:space="0" w:color="00E1FF"/>
            </w:tcBorders>
          </w:tcPr>
          <w:p>
            <w:pPr>
              <w:pStyle w:val="TableParagraph"/>
              <w:spacing w:before="1"/>
              <w:rPr>
                <w:i/>
                <w:sz w:val="31"/>
              </w:rPr>
            </w:pPr>
          </w:p>
          <w:p>
            <w:pPr>
              <w:pStyle w:val="TableParagraph"/>
              <w:ind w:left="235" w:right="240"/>
              <w:jc w:val="center"/>
              <w:rPr>
                <w:sz w:val="20"/>
              </w:rPr>
            </w:pPr>
            <w:r>
              <w:rPr>
                <w:spacing w:val="-4"/>
                <w:sz w:val="20"/>
              </w:rPr>
              <w:t>6.30</w:t>
            </w:r>
          </w:p>
        </w:tc>
        <w:tc>
          <w:tcPr>
            <w:tcW w:w="943" w:type="dxa"/>
            <w:tcBorders>
              <w:bottom w:val="single" w:sz="24" w:space="0" w:color="00E1FF"/>
            </w:tcBorders>
          </w:tcPr>
          <w:p>
            <w:pPr>
              <w:pStyle w:val="TableParagraph"/>
              <w:spacing w:before="1"/>
              <w:rPr>
                <w:i/>
                <w:sz w:val="31"/>
              </w:rPr>
            </w:pPr>
          </w:p>
          <w:p>
            <w:pPr>
              <w:pStyle w:val="TableParagraph"/>
              <w:ind w:left="247"/>
              <w:rPr>
                <w:sz w:val="20"/>
              </w:rPr>
            </w:pPr>
            <w:r>
              <w:rPr>
                <w:spacing w:val="-4"/>
                <w:sz w:val="20"/>
              </w:rPr>
              <w:t>1.30</w:t>
            </w:r>
          </w:p>
        </w:tc>
        <w:tc>
          <w:tcPr>
            <w:tcW w:w="1061" w:type="dxa"/>
            <w:tcBorders>
              <w:bottom w:val="single" w:sz="24" w:space="0" w:color="00E1FF"/>
            </w:tcBorders>
          </w:tcPr>
          <w:p>
            <w:pPr>
              <w:pStyle w:val="TableParagraph"/>
              <w:spacing w:before="1"/>
              <w:rPr>
                <w:i/>
                <w:sz w:val="31"/>
              </w:rPr>
            </w:pPr>
          </w:p>
          <w:p>
            <w:pPr>
              <w:pStyle w:val="TableParagraph"/>
              <w:ind w:left="295"/>
              <w:rPr>
                <w:sz w:val="20"/>
              </w:rPr>
            </w:pPr>
            <w:r>
              <w:rPr>
                <w:spacing w:val="-2"/>
                <w:sz w:val="20"/>
              </w:rPr>
              <w:t>10.00</w:t>
            </w:r>
          </w:p>
        </w:tc>
        <w:tc>
          <w:tcPr>
            <w:tcW w:w="1112" w:type="dxa"/>
            <w:tcBorders>
              <w:bottom w:val="single" w:sz="24" w:space="0" w:color="00E1FF"/>
            </w:tcBorders>
          </w:tcPr>
          <w:p>
            <w:pPr>
              <w:pStyle w:val="TableParagraph"/>
              <w:spacing w:before="1"/>
              <w:rPr>
                <w:i/>
                <w:sz w:val="31"/>
              </w:rPr>
            </w:pPr>
          </w:p>
          <w:p>
            <w:pPr>
              <w:pStyle w:val="TableParagraph"/>
              <w:ind w:left="227" w:right="260"/>
              <w:jc w:val="center"/>
              <w:rPr>
                <w:sz w:val="20"/>
              </w:rPr>
            </w:pPr>
            <w:r>
              <w:rPr>
                <w:spacing w:val="-4"/>
                <w:sz w:val="20"/>
              </w:rPr>
              <w:t>8.70</w:t>
            </w:r>
          </w:p>
        </w:tc>
        <w:tc>
          <w:tcPr>
            <w:tcW w:w="999" w:type="dxa"/>
            <w:tcBorders>
              <w:bottom w:val="single" w:sz="24" w:space="0" w:color="00E1FF"/>
            </w:tcBorders>
          </w:tcPr>
          <w:p>
            <w:pPr>
              <w:pStyle w:val="TableParagraph"/>
              <w:spacing w:before="1"/>
              <w:rPr>
                <w:i/>
                <w:sz w:val="31"/>
              </w:rPr>
            </w:pPr>
          </w:p>
          <w:p>
            <w:pPr>
              <w:pStyle w:val="TableParagraph"/>
              <w:ind w:left="261" w:right="311"/>
              <w:jc w:val="center"/>
              <w:rPr>
                <w:sz w:val="20"/>
              </w:rPr>
            </w:pPr>
            <w:r>
              <w:rPr>
                <w:spacing w:val="-4"/>
                <w:sz w:val="20"/>
              </w:rPr>
              <w:t>0.21</w:t>
            </w:r>
          </w:p>
        </w:tc>
      </w:tr>
    </w:tbl>
    <w:p>
      <w:pPr>
        <w:spacing w:after="0"/>
        <w:jc w:val="center"/>
        <w:rPr>
          <w:sz w:val="20"/>
        </w:rPr>
        <w:sectPr>
          <w:pgSz w:w="11910" w:h="16840"/>
          <w:pgMar w:header="0" w:footer="1025" w:top="1380" w:bottom="1220" w:left="1300" w:right="820"/>
        </w:sectPr>
      </w:pPr>
    </w:p>
    <w:p>
      <w:pPr>
        <w:pStyle w:val="BodyText"/>
        <w:spacing w:before="3"/>
        <w:rPr>
          <w:i/>
          <w:sz w:val="24"/>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7"/>
        <w:gridCol w:w="1050"/>
        <w:gridCol w:w="939"/>
        <w:gridCol w:w="1202"/>
        <w:gridCol w:w="942"/>
        <w:gridCol w:w="1060"/>
        <w:gridCol w:w="1111"/>
        <w:gridCol w:w="998"/>
      </w:tblGrid>
      <w:tr>
        <w:trPr>
          <w:trHeight w:val="919" w:hRule="atLeast"/>
        </w:trPr>
        <w:tc>
          <w:tcPr>
            <w:tcW w:w="1767" w:type="dxa"/>
            <w:tcBorders>
              <w:top w:val="single" w:sz="24" w:space="0" w:color="00E1FF"/>
              <w:bottom w:val="single" w:sz="24" w:space="0" w:color="00E1FF"/>
            </w:tcBorders>
          </w:tcPr>
          <w:p>
            <w:pPr>
              <w:pStyle w:val="TableParagraph"/>
              <w:spacing w:before="5"/>
              <w:rPr>
                <w:i/>
                <w:sz w:val="30"/>
              </w:rPr>
            </w:pPr>
          </w:p>
          <w:p>
            <w:pPr>
              <w:pStyle w:val="TableParagraph"/>
              <w:ind w:left="575"/>
              <w:rPr>
                <w:sz w:val="20"/>
              </w:rPr>
            </w:pPr>
            <w:r>
              <w:rPr>
                <w:color w:val="6034C4"/>
                <w:spacing w:val="-2"/>
                <w:w w:val="105"/>
                <w:sz w:val="20"/>
              </w:rPr>
              <w:t>Factor</w:t>
            </w:r>
          </w:p>
        </w:tc>
        <w:tc>
          <w:tcPr>
            <w:tcW w:w="1050" w:type="dxa"/>
            <w:tcBorders>
              <w:top w:val="single" w:sz="24" w:space="0" w:color="00E1FF"/>
              <w:bottom w:val="single" w:sz="24" w:space="0" w:color="00E1FF"/>
            </w:tcBorders>
          </w:tcPr>
          <w:p>
            <w:pPr>
              <w:pStyle w:val="TableParagraph"/>
              <w:spacing w:before="5"/>
              <w:rPr>
                <w:i/>
                <w:sz w:val="30"/>
              </w:rPr>
            </w:pPr>
          </w:p>
          <w:p>
            <w:pPr>
              <w:pStyle w:val="TableParagraph"/>
              <w:ind w:left="219" w:right="280"/>
              <w:jc w:val="center"/>
              <w:rPr>
                <w:sz w:val="20"/>
              </w:rPr>
            </w:pPr>
            <w:r>
              <w:rPr>
                <w:color w:val="6034C4"/>
                <w:spacing w:val="-4"/>
                <w:w w:val="105"/>
                <w:sz w:val="20"/>
              </w:rPr>
              <w:t>Mean</w:t>
            </w:r>
          </w:p>
        </w:tc>
        <w:tc>
          <w:tcPr>
            <w:tcW w:w="939" w:type="dxa"/>
            <w:tcBorders>
              <w:top w:val="single" w:sz="24" w:space="0" w:color="00E1FF"/>
              <w:bottom w:val="single" w:sz="24" w:space="0" w:color="00E1FF"/>
            </w:tcBorders>
          </w:tcPr>
          <w:p>
            <w:pPr>
              <w:pStyle w:val="TableParagraph"/>
              <w:spacing w:before="5"/>
              <w:rPr>
                <w:i/>
                <w:sz w:val="30"/>
              </w:rPr>
            </w:pPr>
          </w:p>
          <w:p>
            <w:pPr>
              <w:pStyle w:val="TableParagraph"/>
              <w:ind w:left="363"/>
              <w:rPr>
                <w:sz w:val="20"/>
              </w:rPr>
            </w:pPr>
            <w:r>
              <w:rPr>
                <w:color w:val="6034C4"/>
                <w:spacing w:val="-5"/>
                <w:sz w:val="20"/>
              </w:rPr>
              <w:t>SD</w:t>
            </w:r>
          </w:p>
        </w:tc>
        <w:tc>
          <w:tcPr>
            <w:tcW w:w="1202" w:type="dxa"/>
            <w:tcBorders>
              <w:top w:val="single" w:sz="24" w:space="0" w:color="00E1FF"/>
              <w:bottom w:val="single" w:sz="24" w:space="0" w:color="00E1FF"/>
            </w:tcBorders>
          </w:tcPr>
          <w:p>
            <w:pPr>
              <w:pStyle w:val="TableParagraph"/>
              <w:spacing w:before="5"/>
              <w:rPr>
                <w:i/>
                <w:sz w:val="30"/>
              </w:rPr>
            </w:pPr>
          </w:p>
          <w:p>
            <w:pPr>
              <w:pStyle w:val="TableParagraph"/>
              <w:ind w:left="242" w:right="239"/>
              <w:jc w:val="center"/>
              <w:rPr>
                <w:sz w:val="20"/>
              </w:rPr>
            </w:pPr>
            <w:r>
              <w:rPr>
                <w:color w:val="6034C4"/>
                <w:spacing w:val="-2"/>
                <w:w w:val="105"/>
                <w:sz w:val="20"/>
              </w:rPr>
              <w:t>Median</w:t>
            </w:r>
          </w:p>
        </w:tc>
        <w:tc>
          <w:tcPr>
            <w:tcW w:w="942" w:type="dxa"/>
            <w:tcBorders>
              <w:top w:val="single" w:sz="24" w:space="0" w:color="00E1FF"/>
              <w:bottom w:val="single" w:sz="24" w:space="0" w:color="00E1FF"/>
            </w:tcBorders>
          </w:tcPr>
          <w:p>
            <w:pPr>
              <w:pStyle w:val="TableParagraph"/>
              <w:spacing w:before="5"/>
              <w:rPr>
                <w:i/>
                <w:sz w:val="30"/>
              </w:rPr>
            </w:pPr>
          </w:p>
          <w:p>
            <w:pPr>
              <w:pStyle w:val="TableParagraph"/>
              <w:ind w:left="270"/>
              <w:rPr>
                <w:sz w:val="20"/>
              </w:rPr>
            </w:pPr>
            <w:r>
              <w:rPr>
                <w:color w:val="6034C4"/>
                <w:spacing w:val="-5"/>
                <w:w w:val="110"/>
                <w:sz w:val="20"/>
              </w:rPr>
              <w:t>Min</w:t>
            </w:r>
          </w:p>
        </w:tc>
        <w:tc>
          <w:tcPr>
            <w:tcW w:w="1060" w:type="dxa"/>
            <w:tcBorders>
              <w:top w:val="single" w:sz="24" w:space="0" w:color="00E1FF"/>
              <w:bottom w:val="single" w:sz="24" w:space="0" w:color="00E1FF"/>
            </w:tcBorders>
          </w:tcPr>
          <w:p>
            <w:pPr>
              <w:pStyle w:val="TableParagraph"/>
              <w:spacing w:before="5"/>
              <w:rPr>
                <w:i/>
                <w:sz w:val="30"/>
              </w:rPr>
            </w:pPr>
          </w:p>
          <w:p>
            <w:pPr>
              <w:pStyle w:val="TableParagraph"/>
              <w:ind w:left="357"/>
              <w:rPr>
                <w:sz w:val="20"/>
              </w:rPr>
            </w:pPr>
            <w:r>
              <w:rPr>
                <w:color w:val="6034C4"/>
                <w:spacing w:val="-5"/>
                <w:w w:val="105"/>
                <w:sz w:val="20"/>
              </w:rPr>
              <w:t>Max</w:t>
            </w:r>
          </w:p>
        </w:tc>
        <w:tc>
          <w:tcPr>
            <w:tcW w:w="1111" w:type="dxa"/>
            <w:tcBorders>
              <w:top w:val="single" w:sz="24" w:space="0" w:color="00E1FF"/>
              <w:bottom w:val="single" w:sz="24" w:space="0" w:color="00E1FF"/>
            </w:tcBorders>
          </w:tcPr>
          <w:p>
            <w:pPr>
              <w:pStyle w:val="TableParagraph"/>
              <w:spacing w:before="5"/>
              <w:rPr>
                <w:i/>
                <w:sz w:val="30"/>
              </w:rPr>
            </w:pPr>
          </w:p>
          <w:p>
            <w:pPr>
              <w:pStyle w:val="TableParagraph"/>
              <w:ind w:left="236" w:right="254"/>
              <w:jc w:val="center"/>
              <w:rPr>
                <w:sz w:val="20"/>
              </w:rPr>
            </w:pPr>
            <w:r>
              <w:rPr>
                <w:color w:val="6034C4"/>
                <w:spacing w:val="-2"/>
                <w:sz w:val="20"/>
              </w:rPr>
              <w:t>Range</w:t>
            </w:r>
          </w:p>
        </w:tc>
        <w:tc>
          <w:tcPr>
            <w:tcW w:w="998" w:type="dxa"/>
            <w:tcBorders>
              <w:top w:val="single" w:sz="24" w:space="0" w:color="00E1FF"/>
              <w:bottom w:val="single" w:sz="24" w:space="0" w:color="00E1FF"/>
            </w:tcBorders>
          </w:tcPr>
          <w:p>
            <w:pPr>
              <w:pStyle w:val="TableParagraph"/>
              <w:spacing w:before="5"/>
              <w:rPr>
                <w:i/>
                <w:sz w:val="30"/>
              </w:rPr>
            </w:pPr>
          </w:p>
          <w:p>
            <w:pPr>
              <w:pStyle w:val="TableParagraph"/>
              <w:ind w:left="228" w:right="259"/>
              <w:jc w:val="center"/>
              <w:rPr>
                <w:sz w:val="20"/>
              </w:rPr>
            </w:pPr>
            <w:r>
              <w:rPr>
                <w:color w:val="6034C4"/>
                <w:spacing w:val="-5"/>
                <w:w w:val="90"/>
                <w:sz w:val="20"/>
              </w:rPr>
              <w:t>SE</w:t>
            </w:r>
          </w:p>
        </w:tc>
      </w:tr>
      <w:tr>
        <w:trPr>
          <w:trHeight w:val="801" w:hRule="atLeast"/>
        </w:trPr>
        <w:tc>
          <w:tcPr>
            <w:tcW w:w="1767" w:type="dxa"/>
            <w:tcBorders>
              <w:top w:val="single" w:sz="24" w:space="0" w:color="00E1FF"/>
            </w:tcBorders>
          </w:tcPr>
          <w:p>
            <w:pPr>
              <w:pStyle w:val="TableParagraph"/>
              <w:spacing w:before="4"/>
              <w:rPr>
                <w:i/>
                <w:sz w:val="24"/>
              </w:rPr>
            </w:pPr>
          </w:p>
          <w:p>
            <w:pPr>
              <w:pStyle w:val="TableParagraph"/>
              <w:ind w:left="100"/>
              <w:rPr>
                <w:i/>
                <w:sz w:val="21"/>
              </w:rPr>
            </w:pPr>
            <w:r>
              <w:rPr>
                <w:i/>
                <w:sz w:val="21"/>
              </w:rPr>
              <w:t>50</w:t>
            </w:r>
            <w:r>
              <w:rPr>
                <w:i/>
                <w:spacing w:val="-14"/>
                <w:sz w:val="21"/>
              </w:rPr>
              <w:t> </w:t>
            </w:r>
            <w:r>
              <w:rPr>
                <w:i/>
                <w:sz w:val="21"/>
              </w:rPr>
              <w:t>-</w:t>
            </w:r>
            <w:r>
              <w:rPr>
                <w:i/>
                <w:spacing w:val="-11"/>
                <w:sz w:val="21"/>
              </w:rPr>
              <w:t> </w:t>
            </w:r>
            <w:r>
              <w:rPr>
                <w:i/>
                <w:spacing w:val="-7"/>
                <w:sz w:val="21"/>
              </w:rPr>
              <w:t>56</w:t>
            </w:r>
          </w:p>
        </w:tc>
        <w:tc>
          <w:tcPr>
            <w:tcW w:w="1050" w:type="dxa"/>
            <w:tcBorders>
              <w:top w:val="single" w:sz="24" w:space="0" w:color="00E1FF"/>
            </w:tcBorders>
          </w:tcPr>
          <w:p>
            <w:pPr>
              <w:pStyle w:val="TableParagraph"/>
              <w:rPr>
                <w:rFonts w:ascii="Times New Roman"/>
                <w:sz w:val="18"/>
              </w:rPr>
            </w:pPr>
          </w:p>
        </w:tc>
        <w:tc>
          <w:tcPr>
            <w:tcW w:w="939" w:type="dxa"/>
            <w:tcBorders>
              <w:top w:val="single" w:sz="24" w:space="0" w:color="00E1FF"/>
            </w:tcBorders>
          </w:tcPr>
          <w:p>
            <w:pPr>
              <w:pStyle w:val="TableParagraph"/>
              <w:rPr>
                <w:rFonts w:ascii="Times New Roman"/>
                <w:sz w:val="18"/>
              </w:rPr>
            </w:pPr>
          </w:p>
        </w:tc>
        <w:tc>
          <w:tcPr>
            <w:tcW w:w="1202" w:type="dxa"/>
            <w:tcBorders>
              <w:top w:val="single" w:sz="24" w:space="0" w:color="00E1FF"/>
            </w:tcBorders>
          </w:tcPr>
          <w:p>
            <w:pPr>
              <w:pStyle w:val="TableParagraph"/>
              <w:rPr>
                <w:rFonts w:ascii="Times New Roman"/>
                <w:sz w:val="18"/>
              </w:rPr>
            </w:pPr>
          </w:p>
        </w:tc>
        <w:tc>
          <w:tcPr>
            <w:tcW w:w="942" w:type="dxa"/>
            <w:tcBorders>
              <w:top w:val="single" w:sz="24" w:space="0" w:color="00E1FF"/>
            </w:tcBorders>
          </w:tcPr>
          <w:p>
            <w:pPr>
              <w:pStyle w:val="TableParagraph"/>
              <w:rPr>
                <w:rFonts w:ascii="Times New Roman"/>
                <w:sz w:val="18"/>
              </w:rPr>
            </w:pPr>
          </w:p>
        </w:tc>
        <w:tc>
          <w:tcPr>
            <w:tcW w:w="1060" w:type="dxa"/>
            <w:tcBorders>
              <w:top w:val="single" w:sz="24" w:space="0" w:color="00E1FF"/>
            </w:tcBorders>
          </w:tcPr>
          <w:p>
            <w:pPr>
              <w:pStyle w:val="TableParagraph"/>
              <w:rPr>
                <w:rFonts w:ascii="Times New Roman"/>
                <w:sz w:val="18"/>
              </w:rPr>
            </w:pPr>
          </w:p>
        </w:tc>
        <w:tc>
          <w:tcPr>
            <w:tcW w:w="1111" w:type="dxa"/>
            <w:tcBorders>
              <w:top w:val="single" w:sz="24" w:space="0" w:color="00E1FF"/>
            </w:tcBorders>
          </w:tcPr>
          <w:p>
            <w:pPr>
              <w:pStyle w:val="TableParagraph"/>
              <w:rPr>
                <w:rFonts w:ascii="Times New Roman"/>
                <w:sz w:val="18"/>
              </w:rPr>
            </w:pPr>
          </w:p>
        </w:tc>
        <w:tc>
          <w:tcPr>
            <w:tcW w:w="998" w:type="dxa"/>
            <w:tcBorders>
              <w:top w:val="single" w:sz="24" w:space="0" w:color="00E1FF"/>
            </w:tcBorders>
          </w:tcPr>
          <w:p>
            <w:pPr>
              <w:pStyle w:val="TableParagraph"/>
              <w:rPr>
                <w:rFonts w:ascii="Times New Roman"/>
                <w:sz w:val="18"/>
              </w:rPr>
            </w:pPr>
          </w:p>
        </w:tc>
      </w:tr>
      <w:tr>
        <w:trPr>
          <w:trHeight w:val="730" w:hRule="atLeast"/>
        </w:trPr>
        <w:tc>
          <w:tcPr>
            <w:tcW w:w="1767" w:type="dxa"/>
          </w:tcPr>
          <w:p>
            <w:pPr>
              <w:pStyle w:val="TableParagraph"/>
              <w:rPr>
                <w:i/>
                <w:sz w:val="25"/>
              </w:rPr>
            </w:pPr>
          </w:p>
          <w:p>
            <w:pPr>
              <w:pStyle w:val="TableParagraph"/>
              <w:ind w:left="285"/>
              <w:rPr>
                <w:sz w:val="20"/>
              </w:rPr>
            </w:pPr>
            <w:r>
              <w:rPr>
                <w:sz w:val="20"/>
              </w:rPr>
              <w:t>Idea</w:t>
            </w:r>
            <w:r>
              <w:rPr>
                <w:spacing w:val="9"/>
                <w:sz w:val="20"/>
              </w:rPr>
              <w:t> </w:t>
            </w:r>
            <w:r>
              <w:rPr>
                <w:spacing w:val="-2"/>
                <w:sz w:val="20"/>
              </w:rPr>
              <w:t>Sharing</w:t>
            </w:r>
          </w:p>
        </w:tc>
        <w:tc>
          <w:tcPr>
            <w:tcW w:w="1050" w:type="dxa"/>
          </w:tcPr>
          <w:p>
            <w:pPr>
              <w:pStyle w:val="TableParagraph"/>
              <w:rPr>
                <w:i/>
                <w:sz w:val="25"/>
              </w:rPr>
            </w:pPr>
          </w:p>
          <w:p>
            <w:pPr>
              <w:pStyle w:val="TableParagraph"/>
              <w:ind w:left="219" w:right="278"/>
              <w:jc w:val="center"/>
              <w:rPr>
                <w:sz w:val="20"/>
              </w:rPr>
            </w:pPr>
            <w:r>
              <w:rPr>
                <w:spacing w:val="-4"/>
                <w:sz w:val="20"/>
              </w:rPr>
              <w:t>5.26</w:t>
            </w:r>
          </w:p>
        </w:tc>
        <w:tc>
          <w:tcPr>
            <w:tcW w:w="939" w:type="dxa"/>
          </w:tcPr>
          <w:p>
            <w:pPr>
              <w:pStyle w:val="TableParagraph"/>
              <w:rPr>
                <w:i/>
                <w:sz w:val="25"/>
              </w:rPr>
            </w:pPr>
          </w:p>
          <w:p>
            <w:pPr>
              <w:pStyle w:val="TableParagraph"/>
              <w:ind w:left="293"/>
              <w:rPr>
                <w:sz w:val="20"/>
              </w:rPr>
            </w:pPr>
            <w:r>
              <w:rPr>
                <w:spacing w:val="-4"/>
                <w:sz w:val="20"/>
              </w:rPr>
              <w:t>1.94</w:t>
            </w:r>
          </w:p>
        </w:tc>
        <w:tc>
          <w:tcPr>
            <w:tcW w:w="1202" w:type="dxa"/>
          </w:tcPr>
          <w:p>
            <w:pPr>
              <w:pStyle w:val="TableParagraph"/>
              <w:rPr>
                <w:i/>
                <w:sz w:val="25"/>
              </w:rPr>
            </w:pPr>
          </w:p>
          <w:p>
            <w:pPr>
              <w:pStyle w:val="TableParagraph"/>
              <w:ind w:left="240" w:right="240"/>
              <w:jc w:val="center"/>
              <w:rPr>
                <w:sz w:val="20"/>
              </w:rPr>
            </w:pPr>
            <w:r>
              <w:rPr>
                <w:spacing w:val="-4"/>
                <w:sz w:val="20"/>
              </w:rPr>
              <w:t>5.30</w:t>
            </w:r>
          </w:p>
        </w:tc>
        <w:tc>
          <w:tcPr>
            <w:tcW w:w="942" w:type="dxa"/>
          </w:tcPr>
          <w:p>
            <w:pPr>
              <w:pStyle w:val="TableParagraph"/>
              <w:rPr>
                <w:i/>
                <w:sz w:val="25"/>
              </w:rPr>
            </w:pPr>
          </w:p>
          <w:p>
            <w:pPr>
              <w:pStyle w:val="TableParagraph"/>
              <w:ind w:left="250"/>
              <w:rPr>
                <w:sz w:val="20"/>
              </w:rPr>
            </w:pPr>
            <w:r>
              <w:rPr>
                <w:spacing w:val="-4"/>
                <w:sz w:val="20"/>
              </w:rPr>
              <w:t>0.60</w:t>
            </w:r>
          </w:p>
        </w:tc>
        <w:tc>
          <w:tcPr>
            <w:tcW w:w="1060" w:type="dxa"/>
          </w:tcPr>
          <w:p>
            <w:pPr>
              <w:pStyle w:val="TableParagraph"/>
              <w:rPr>
                <w:i/>
                <w:sz w:val="25"/>
              </w:rPr>
            </w:pPr>
          </w:p>
          <w:p>
            <w:pPr>
              <w:pStyle w:val="TableParagraph"/>
              <w:ind w:left="357"/>
              <w:rPr>
                <w:sz w:val="20"/>
              </w:rPr>
            </w:pPr>
            <w:r>
              <w:rPr>
                <w:spacing w:val="-4"/>
                <w:sz w:val="20"/>
              </w:rPr>
              <w:t>9.40</w:t>
            </w:r>
          </w:p>
        </w:tc>
        <w:tc>
          <w:tcPr>
            <w:tcW w:w="1111" w:type="dxa"/>
          </w:tcPr>
          <w:p>
            <w:pPr>
              <w:pStyle w:val="TableParagraph"/>
              <w:rPr>
                <w:i/>
                <w:sz w:val="25"/>
              </w:rPr>
            </w:pPr>
          </w:p>
          <w:p>
            <w:pPr>
              <w:pStyle w:val="TableParagraph"/>
              <w:ind w:left="233" w:right="254"/>
              <w:jc w:val="center"/>
              <w:rPr>
                <w:sz w:val="20"/>
              </w:rPr>
            </w:pPr>
            <w:r>
              <w:rPr>
                <w:spacing w:val="-4"/>
                <w:sz w:val="20"/>
              </w:rPr>
              <w:t>8.80</w:t>
            </w:r>
          </w:p>
        </w:tc>
        <w:tc>
          <w:tcPr>
            <w:tcW w:w="998" w:type="dxa"/>
          </w:tcPr>
          <w:p>
            <w:pPr>
              <w:pStyle w:val="TableParagraph"/>
              <w:rPr>
                <w:i/>
                <w:sz w:val="25"/>
              </w:rPr>
            </w:pPr>
          </w:p>
          <w:p>
            <w:pPr>
              <w:pStyle w:val="TableParagraph"/>
              <w:ind w:left="223" w:right="259"/>
              <w:jc w:val="center"/>
              <w:rPr>
                <w:sz w:val="20"/>
              </w:rPr>
            </w:pPr>
            <w:r>
              <w:rPr>
                <w:spacing w:val="-4"/>
                <w:sz w:val="20"/>
              </w:rPr>
              <w:t>0.22</w:t>
            </w:r>
          </w:p>
        </w:tc>
      </w:tr>
      <w:tr>
        <w:trPr>
          <w:trHeight w:val="936" w:hRule="atLeast"/>
        </w:trPr>
        <w:tc>
          <w:tcPr>
            <w:tcW w:w="1767" w:type="dxa"/>
          </w:tcPr>
          <w:p>
            <w:pPr>
              <w:pStyle w:val="TableParagraph"/>
              <w:spacing w:line="283" w:lineRule="auto" w:before="222"/>
              <w:ind w:left="458" w:hanging="104"/>
              <w:rPr>
                <w:sz w:val="20"/>
              </w:rPr>
            </w:pPr>
            <w:r>
              <w:rPr>
                <w:spacing w:val="-2"/>
                <w:w w:val="105"/>
                <w:sz w:val="20"/>
              </w:rPr>
              <w:t>Intellectual Curiosity</w:t>
            </w:r>
          </w:p>
        </w:tc>
        <w:tc>
          <w:tcPr>
            <w:tcW w:w="1050" w:type="dxa"/>
          </w:tcPr>
          <w:p>
            <w:pPr>
              <w:pStyle w:val="TableParagraph"/>
              <w:spacing w:before="2"/>
              <w:rPr>
                <w:i/>
                <w:sz w:val="31"/>
              </w:rPr>
            </w:pPr>
          </w:p>
          <w:p>
            <w:pPr>
              <w:pStyle w:val="TableParagraph"/>
              <w:ind w:left="219" w:right="278"/>
              <w:jc w:val="center"/>
              <w:rPr>
                <w:sz w:val="20"/>
              </w:rPr>
            </w:pPr>
            <w:r>
              <w:rPr>
                <w:spacing w:val="-4"/>
                <w:sz w:val="20"/>
              </w:rPr>
              <w:t>5.58</w:t>
            </w:r>
          </w:p>
        </w:tc>
        <w:tc>
          <w:tcPr>
            <w:tcW w:w="939" w:type="dxa"/>
          </w:tcPr>
          <w:p>
            <w:pPr>
              <w:pStyle w:val="TableParagraph"/>
              <w:spacing w:before="2"/>
              <w:rPr>
                <w:i/>
                <w:sz w:val="31"/>
              </w:rPr>
            </w:pPr>
          </w:p>
          <w:p>
            <w:pPr>
              <w:pStyle w:val="TableParagraph"/>
              <w:ind w:left="293"/>
              <w:rPr>
                <w:sz w:val="20"/>
              </w:rPr>
            </w:pPr>
            <w:r>
              <w:rPr>
                <w:spacing w:val="-4"/>
                <w:sz w:val="20"/>
              </w:rPr>
              <w:t>1.94</w:t>
            </w:r>
          </w:p>
        </w:tc>
        <w:tc>
          <w:tcPr>
            <w:tcW w:w="1202" w:type="dxa"/>
          </w:tcPr>
          <w:p>
            <w:pPr>
              <w:pStyle w:val="TableParagraph"/>
              <w:spacing w:before="2"/>
              <w:rPr>
                <w:i/>
                <w:sz w:val="31"/>
              </w:rPr>
            </w:pPr>
          </w:p>
          <w:p>
            <w:pPr>
              <w:pStyle w:val="TableParagraph"/>
              <w:ind w:left="240" w:right="240"/>
              <w:jc w:val="center"/>
              <w:rPr>
                <w:sz w:val="20"/>
              </w:rPr>
            </w:pPr>
            <w:r>
              <w:rPr>
                <w:spacing w:val="-4"/>
                <w:sz w:val="20"/>
              </w:rPr>
              <w:t>5.60</w:t>
            </w:r>
          </w:p>
        </w:tc>
        <w:tc>
          <w:tcPr>
            <w:tcW w:w="942" w:type="dxa"/>
          </w:tcPr>
          <w:p>
            <w:pPr>
              <w:pStyle w:val="TableParagraph"/>
              <w:spacing w:before="2"/>
              <w:rPr>
                <w:i/>
                <w:sz w:val="31"/>
              </w:rPr>
            </w:pPr>
          </w:p>
          <w:p>
            <w:pPr>
              <w:pStyle w:val="TableParagraph"/>
              <w:ind w:left="250"/>
              <w:rPr>
                <w:sz w:val="20"/>
              </w:rPr>
            </w:pPr>
            <w:r>
              <w:rPr>
                <w:spacing w:val="-4"/>
                <w:sz w:val="20"/>
              </w:rPr>
              <w:t>1.90</w:t>
            </w:r>
          </w:p>
        </w:tc>
        <w:tc>
          <w:tcPr>
            <w:tcW w:w="1060" w:type="dxa"/>
          </w:tcPr>
          <w:p>
            <w:pPr>
              <w:pStyle w:val="TableParagraph"/>
              <w:spacing w:before="2"/>
              <w:rPr>
                <w:i/>
                <w:sz w:val="31"/>
              </w:rPr>
            </w:pPr>
          </w:p>
          <w:p>
            <w:pPr>
              <w:pStyle w:val="TableParagraph"/>
              <w:ind w:left="357"/>
              <w:rPr>
                <w:sz w:val="20"/>
              </w:rPr>
            </w:pPr>
            <w:r>
              <w:rPr>
                <w:spacing w:val="-4"/>
                <w:sz w:val="20"/>
              </w:rPr>
              <w:t>9.40</w:t>
            </w:r>
          </w:p>
        </w:tc>
        <w:tc>
          <w:tcPr>
            <w:tcW w:w="1111" w:type="dxa"/>
          </w:tcPr>
          <w:p>
            <w:pPr>
              <w:pStyle w:val="TableParagraph"/>
              <w:spacing w:before="2"/>
              <w:rPr>
                <w:i/>
                <w:sz w:val="31"/>
              </w:rPr>
            </w:pPr>
          </w:p>
          <w:p>
            <w:pPr>
              <w:pStyle w:val="TableParagraph"/>
              <w:ind w:left="233" w:right="254"/>
              <w:jc w:val="center"/>
              <w:rPr>
                <w:sz w:val="20"/>
              </w:rPr>
            </w:pPr>
            <w:r>
              <w:rPr>
                <w:spacing w:val="-4"/>
                <w:sz w:val="20"/>
              </w:rPr>
              <w:t>7.50</w:t>
            </w:r>
          </w:p>
        </w:tc>
        <w:tc>
          <w:tcPr>
            <w:tcW w:w="998" w:type="dxa"/>
          </w:tcPr>
          <w:p>
            <w:pPr>
              <w:pStyle w:val="TableParagraph"/>
              <w:spacing w:before="2"/>
              <w:rPr>
                <w:i/>
                <w:sz w:val="31"/>
              </w:rPr>
            </w:pPr>
          </w:p>
          <w:p>
            <w:pPr>
              <w:pStyle w:val="TableParagraph"/>
              <w:ind w:left="223" w:right="259"/>
              <w:jc w:val="center"/>
              <w:rPr>
                <w:sz w:val="20"/>
              </w:rPr>
            </w:pPr>
            <w:r>
              <w:rPr>
                <w:spacing w:val="-4"/>
                <w:sz w:val="20"/>
              </w:rPr>
              <w:t>0.22</w:t>
            </w:r>
          </w:p>
        </w:tc>
      </w:tr>
      <w:tr>
        <w:trPr>
          <w:trHeight w:val="732" w:hRule="atLeast"/>
        </w:trPr>
        <w:tc>
          <w:tcPr>
            <w:tcW w:w="1767" w:type="dxa"/>
          </w:tcPr>
          <w:p>
            <w:pPr>
              <w:pStyle w:val="TableParagraph"/>
              <w:spacing w:before="222"/>
              <w:ind w:left="357"/>
              <w:rPr>
                <w:sz w:val="20"/>
              </w:rPr>
            </w:pPr>
            <w:r>
              <w:rPr>
                <w:spacing w:val="-2"/>
                <w:sz w:val="20"/>
              </w:rPr>
              <w:t>Surpassing</w:t>
            </w:r>
          </w:p>
        </w:tc>
        <w:tc>
          <w:tcPr>
            <w:tcW w:w="1050" w:type="dxa"/>
          </w:tcPr>
          <w:p>
            <w:pPr>
              <w:pStyle w:val="TableParagraph"/>
              <w:spacing w:before="222"/>
              <w:ind w:left="219" w:right="278"/>
              <w:jc w:val="center"/>
              <w:rPr>
                <w:sz w:val="20"/>
              </w:rPr>
            </w:pPr>
            <w:r>
              <w:rPr>
                <w:spacing w:val="-4"/>
                <w:sz w:val="20"/>
              </w:rPr>
              <w:t>4.27</w:t>
            </w:r>
          </w:p>
        </w:tc>
        <w:tc>
          <w:tcPr>
            <w:tcW w:w="939" w:type="dxa"/>
          </w:tcPr>
          <w:p>
            <w:pPr>
              <w:pStyle w:val="TableParagraph"/>
              <w:spacing w:before="222"/>
              <w:ind w:left="293"/>
              <w:rPr>
                <w:sz w:val="20"/>
              </w:rPr>
            </w:pPr>
            <w:r>
              <w:rPr>
                <w:spacing w:val="-4"/>
                <w:sz w:val="20"/>
              </w:rPr>
              <w:t>2.05</w:t>
            </w:r>
          </w:p>
        </w:tc>
        <w:tc>
          <w:tcPr>
            <w:tcW w:w="1202" w:type="dxa"/>
          </w:tcPr>
          <w:p>
            <w:pPr>
              <w:pStyle w:val="TableParagraph"/>
              <w:spacing w:before="222"/>
              <w:ind w:left="240" w:right="240"/>
              <w:jc w:val="center"/>
              <w:rPr>
                <w:sz w:val="20"/>
              </w:rPr>
            </w:pPr>
            <w:r>
              <w:rPr>
                <w:spacing w:val="-4"/>
                <w:sz w:val="20"/>
              </w:rPr>
              <w:t>4.10</w:t>
            </w:r>
          </w:p>
        </w:tc>
        <w:tc>
          <w:tcPr>
            <w:tcW w:w="942" w:type="dxa"/>
          </w:tcPr>
          <w:p>
            <w:pPr>
              <w:pStyle w:val="TableParagraph"/>
              <w:spacing w:before="222"/>
              <w:ind w:left="250"/>
              <w:rPr>
                <w:sz w:val="20"/>
              </w:rPr>
            </w:pPr>
            <w:r>
              <w:rPr>
                <w:spacing w:val="-4"/>
                <w:sz w:val="20"/>
              </w:rPr>
              <w:t>0.00</w:t>
            </w:r>
          </w:p>
        </w:tc>
        <w:tc>
          <w:tcPr>
            <w:tcW w:w="1060" w:type="dxa"/>
          </w:tcPr>
          <w:p>
            <w:pPr>
              <w:pStyle w:val="TableParagraph"/>
              <w:spacing w:before="222"/>
              <w:ind w:left="357"/>
              <w:rPr>
                <w:sz w:val="20"/>
              </w:rPr>
            </w:pPr>
            <w:r>
              <w:rPr>
                <w:spacing w:val="-4"/>
                <w:sz w:val="20"/>
              </w:rPr>
              <w:t>9.40</w:t>
            </w:r>
          </w:p>
        </w:tc>
        <w:tc>
          <w:tcPr>
            <w:tcW w:w="1111" w:type="dxa"/>
          </w:tcPr>
          <w:p>
            <w:pPr>
              <w:pStyle w:val="TableParagraph"/>
              <w:spacing w:before="222"/>
              <w:ind w:left="233" w:right="254"/>
              <w:jc w:val="center"/>
              <w:rPr>
                <w:sz w:val="20"/>
              </w:rPr>
            </w:pPr>
            <w:r>
              <w:rPr>
                <w:spacing w:val="-4"/>
                <w:sz w:val="20"/>
              </w:rPr>
              <w:t>9.40</w:t>
            </w:r>
          </w:p>
        </w:tc>
        <w:tc>
          <w:tcPr>
            <w:tcW w:w="998" w:type="dxa"/>
          </w:tcPr>
          <w:p>
            <w:pPr>
              <w:pStyle w:val="TableParagraph"/>
              <w:spacing w:before="222"/>
              <w:ind w:left="223" w:right="259"/>
              <w:jc w:val="center"/>
              <w:rPr>
                <w:sz w:val="20"/>
              </w:rPr>
            </w:pPr>
            <w:r>
              <w:rPr>
                <w:spacing w:val="-4"/>
                <w:sz w:val="20"/>
              </w:rPr>
              <w:t>0.24</w:t>
            </w:r>
          </w:p>
        </w:tc>
      </w:tr>
      <w:tr>
        <w:trPr>
          <w:trHeight w:val="800" w:hRule="atLeast"/>
        </w:trPr>
        <w:tc>
          <w:tcPr>
            <w:tcW w:w="1767" w:type="dxa"/>
          </w:tcPr>
          <w:p>
            <w:pPr>
              <w:pStyle w:val="TableParagraph"/>
              <w:spacing w:before="1"/>
              <w:rPr>
                <w:i/>
                <w:sz w:val="25"/>
              </w:rPr>
            </w:pPr>
          </w:p>
          <w:p>
            <w:pPr>
              <w:pStyle w:val="TableParagraph"/>
              <w:spacing w:before="1"/>
              <w:ind w:left="199"/>
              <w:rPr>
                <w:sz w:val="20"/>
              </w:rPr>
            </w:pPr>
            <w:r>
              <w:rPr>
                <w:spacing w:val="-2"/>
                <w:w w:val="105"/>
                <w:sz w:val="20"/>
              </w:rPr>
              <w:t>Remuneration</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5.44</w:t>
            </w:r>
          </w:p>
        </w:tc>
        <w:tc>
          <w:tcPr>
            <w:tcW w:w="939" w:type="dxa"/>
          </w:tcPr>
          <w:p>
            <w:pPr>
              <w:pStyle w:val="TableParagraph"/>
              <w:spacing w:before="1"/>
              <w:rPr>
                <w:i/>
                <w:sz w:val="25"/>
              </w:rPr>
            </w:pPr>
          </w:p>
          <w:p>
            <w:pPr>
              <w:pStyle w:val="TableParagraph"/>
              <w:spacing w:before="1"/>
              <w:ind w:left="293"/>
              <w:rPr>
                <w:sz w:val="20"/>
              </w:rPr>
            </w:pPr>
            <w:r>
              <w:rPr>
                <w:spacing w:val="-4"/>
                <w:sz w:val="20"/>
              </w:rPr>
              <w:t>3.07</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5.60</w:t>
            </w:r>
          </w:p>
        </w:tc>
        <w:tc>
          <w:tcPr>
            <w:tcW w:w="942" w:type="dxa"/>
          </w:tcPr>
          <w:p>
            <w:pPr>
              <w:pStyle w:val="TableParagraph"/>
              <w:spacing w:before="1"/>
              <w:rPr>
                <w:i/>
                <w:sz w:val="25"/>
              </w:rPr>
            </w:pPr>
          </w:p>
          <w:p>
            <w:pPr>
              <w:pStyle w:val="TableParagraph"/>
              <w:spacing w:before="1"/>
              <w:ind w:left="250"/>
              <w:rPr>
                <w:sz w:val="20"/>
              </w:rPr>
            </w:pPr>
            <w:r>
              <w:rPr>
                <w:spacing w:val="-4"/>
                <w:sz w:val="20"/>
              </w:rPr>
              <w:t>0.00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2"/>
                <w:sz w:val="20"/>
              </w:rPr>
              <w:t>10.00</w:t>
            </w:r>
          </w:p>
        </w:tc>
        <w:tc>
          <w:tcPr>
            <w:tcW w:w="998" w:type="dxa"/>
          </w:tcPr>
          <w:p>
            <w:pPr>
              <w:pStyle w:val="TableParagraph"/>
              <w:spacing w:before="1"/>
              <w:rPr>
                <w:i/>
                <w:sz w:val="25"/>
              </w:rPr>
            </w:pPr>
          </w:p>
          <w:p>
            <w:pPr>
              <w:pStyle w:val="TableParagraph"/>
              <w:spacing w:before="1"/>
              <w:ind w:left="225" w:right="259"/>
              <w:jc w:val="center"/>
              <w:rPr>
                <w:sz w:val="20"/>
              </w:rPr>
            </w:pPr>
            <w:r>
              <w:rPr>
                <w:spacing w:val="-4"/>
                <w:sz w:val="20"/>
              </w:rPr>
              <w:t>0.35</w:t>
            </w:r>
          </w:p>
        </w:tc>
      </w:tr>
      <w:tr>
        <w:trPr>
          <w:trHeight w:val="800" w:hRule="atLeast"/>
        </w:trPr>
        <w:tc>
          <w:tcPr>
            <w:tcW w:w="1767" w:type="dxa"/>
          </w:tcPr>
          <w:p>
            <w:pPr>
              <w:pStyle w:val="TableParagraph"/>
              <w:spacing w:before="3"/>
              <w:rPr>
                <w:i/>
                <w:sz w:val="25"/>
              </w:rPr>
            </w:pPr>
          </w:p>
          <w:p>
            <w:pPr>
              <w:pStyle w:val="TableParagraph"/>
              <w:ind w:left="436"/>
              <w:rPr>
                <w:sz w:val="20"/>
              </w:rPr>
            </w:pPr>
            <w:r>
              <w:rPr>
                <w:spacing w:val="-2"/>
                <w:w w:val="105"/>
                <w:sz w:val="20"/>
              </w:rPr>
              <w:t>Influence</w:t>
            </w:r>
          </w:p>
        </w:tc>
        <w:tc>
          <w:tcPr>
            <w:tcW w:w="1050" w:type="dxa"/>
          </w:tcPr>
          <w:p>
            <w:pPr>
              <w:pStyle w:val="TableParagraph"/>
              <w:spacing w:before="3"/>
              <w:rPr>
                <w:i/>
                <w:sz w:val="25"/>
              </w:rPr>
            </w:pPr>
          </w:p>
          <w:p>
            <w:pPr>
              <w:pStyle w:val="TableParagraph"/>
              <w:ind w:left="219" w:right="278"/>
              <w:jc w:val="center"/>
              <w:rPr>
                <w:sz w:val="20"/>
              </w:rPr>
            </w:pPr>
            <w:r>
              <w:rPr>
                <w:spacing w:val="-4"/>
                <w:sz w:val="20"/>
              </w:rPr>
              <w:t>5.71</w:t>
            </w:r>
          </w:p>
        </w:tc>
        <w:tc>
          <w:tcPr>
            <w:tcW w:w="939" w:type="dxa"/>
          </w:tcPr>
          <w:p>
            <w:pPr>
              <w:pStyle w:val="TableParagraph"/>
              <w:spacing w:before="3"/>
              <w:rPr>
                <w:i/>
                <w:sz w:val="25"/>
              </w:rPr>
            </w:pPr>
          </w:p>
          <w:p>
            <w:pPr>
              <w:pStyle w:val="TableParagraph"/>
              <w:ind w:left="293"/>
              <w:rPr>
                <w:sz w:val="20"/>
              </w:rPr>
            </w:pPr>
            <w:r>
              <w:rPr>
                <w:spacing w:val="-4"/>
                <w:sz w:val="20"/>
              </w:rPr>
              <w:t>2.47</w:t>
            </w:r>
          </w:p>
        </w:tc>
        <w:tc>
          <w:tcPr>
            <w:tcW w:w="1202" w:type="dxa"/>
          </w:tcPr>
          <w:p>
            <w:pPr>
              <w:pStyle w:val="TableParagraph"/>
              <w:spacing w:before="3"/>
              <w:rPr>
                <w:i/>
                <w:sz w:val="25"/>
              </w:rPr>
            </w:pPr>
          </w:p>
          <w:p>
            <w:pPr>
              <w:pStyle w:val="TableParagraph"/>
              <w:ind w:left="240" w:right="240"/>
              <w:jc w:val="center"/>
              <w:rPr>
                <w:sz w:val="20"/>
              </w:rPr>
            </w:pPr>
            <w:r>
              <w:rPr>
                <w:spacing w:val="-4"/>
                <w:sz w:val="20"/>
              </w:rPr>
              <w:t>5.60</w:t>
            </w:r>
          </w:p>
        </w:tc>
        <w:tc>
          <w:tcPr>
            <w:tcW w:w="942" w:type="dxa"/>
          </w:tcPr>
          <w:p>
            <w:pPr>
              <w:pStyle w:val="TableParagraph"/>
              <w:spacing w:before="3"/>
              <w:rPr>
                <w:i/>
                <w:sz w:val="25"/>
              </w:rPr>
            </w:pPr>
          </w:p>
          <w:p>
            <w:pPr>
              <w:pStyle w:val="TableParagraph"/>
              <w:ind w:left="250"/>
              <w:rPr>
                <w:sz w:val="20"/>
              </w:rPr>
            </w:pPr>
            <w:r>
              <w:rPr>
                <w:spacing w:val="-4"/>
                <w:sz w:val="20"/>
              </w:rPr>
              <w:t>1.30</w:t>
            </w:r>
          </w:p>
        </w:tc>
        <w:tc>
          <w:tcPr>
            <w:tcW w:w="1060" w:type="dxa"/>
          </w:tcPr>
          <w:p>
            <w:pPr>
              <w:pStyle w:val="TableParagraph"/>
              <w:spacing w:before="3"/>
              <w:rPr>
                <w:i/>
                <w:sz w:val="25"/>
              </w:rPr>
            </w:pPr>
          </w:p>
          <w:p>
            <w:pPr>
              <w:pStyle w:val="TableParagraph"/>
              <w:ind w:left="300"/>
              <w:rPr>
                <w:sz w:val="20"/>
              </w:rPr>
            </w:pPr>
            <w:r>
              <w:rPr>
                <w:spacing w:val="-2"/>
                <w:sz w:val="20"/>
              </w:rPr>
              <w:t>10.00</w:t>
            </w:r>
          </w:p>
        </w:tc>
        <w:tc>
          <w:tcPr>
            <w:tcW w:w="1111" w:type="dxa"/>
          </w:tcPr>
          <w:p>
            <w:pPr>
              <w:pStyle w:val="TableParagraph"/>
              <w:spacing w:before="3"/>
              <w:rPr>
                <w:i/>
                <w:sz w:val="25"/>
              </w:rPr>
            </w:pPr>
          </w:p>
          <w:p>
            <w:pPr>
              <w:pStyle w:val="TableParagraph"/>
              <w:ind w:left="233" w:right="254"/>
              <w:jc w:val="center"/>
              <w:rPr>
                <w:sz w:val="20"/>
              </w:rPr>
            </w:pPr>
            <w:r>
              <w:rPr>
                <w:spacing w:val="-4"/>
                <w:sz w:val="20"/>
              </w:rPr>
              <w:t>8.70</w:t>
            </w:r>
          </w:p>
        </w:tc>
        <w:tc>
          <w:tcPr>
            <w:tcW w:w="998" w:type="dxa"/>
          </w:tcPr>
          <w:p>
            <w:pPr>
              <w:pStyle w:val="TableParagraph"/>
              <w:spacing w:before="3"/>
              <w:rPr>
                <w:i/>
                <w:sz w:val="25"/>
              </w:rPr>
            </w:pPr>
          </w:p>
          <w:p>
            <w:pPr>
              <w:pStyle w:val="TableParagraph"/>
              <w:ind w:left="223" w:right="259"/>
              <w:jc w:val="center"/>
              <w:rPr>
                <w:sz w:val="20"/>
              </w:rPr>
            </w:pPr>
            <w:r>
              <w:rPr>
                <w:spacing w:val="-4"/>
                <w:sz w:val="20"/>
              </w:rPr>
              <w:t>0.28</w:t>
            </w:r>
          </w:p>
        </w:tc>
      </w:tr>
      <w:tr>
        <w:trPr>
          <w:trHeight w:val="799" w:hRule="atLeast"/>
        </w:trPr>
        <w:tc>
          <w:tcPr>
            <w:tcW w:w="1767" w:type="dxa"/>
          </w:tcPr>
          <w:p>
            <w:pPr>
              <w:pStyle w:val="TableParagraph"/>
              <w:spacing w:before="1"/>
              <w:rPr>
                <w:i/>
                <w:sz w:val="25"/>
              </w:rPr>
            </w:pPr>
          </w:p>
          <w:p>
            <w:pPr>
              <w:pStyle w:val="TableParagraph"/>
              <w:spacing w:before="1"/>
              <w:ind w:left="424"/>
              <w:rPr>
                <w:sz w:val="20"/>
              </w:rPr>
            </w:pPr>
            <w:r>
              <w:rPr>
                <w:spacing w:val="-2"/>
                <w:sz w:val="20"/>
              </w:rPr>
              <w:t>Feedback</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3.66</w:t>
            </w:r>
          </w:p>
        </w:tc>
        <w:tc>
          <w:tcPr>
            <w:tcW w:w="939" w:type="dxa"/>
          </w:tcPr>
          <w:p>
            <w:pPr>
              <w:pStyle w:val="TableParagraph"/>
              <w:spacing w:before="1"/>
              <w:rPr>
                <w:i/>
                <w:sz w:val="25"/>
              </w:rPr>
            </w:pPr>
          </w:p>
          <w:p>
            <w:pPr>
              <w:pStyle w:val="TableParagraph"/>
              <w:spacing w:before="1"/>
              <w:ind w:left="293"/>
              <w:rPr>
                <w:sz w:val="20"/>
              </w:rPr>
            </w:pPr>
            <w:r>
              <w:rPr>
                <w:spacing w:val="-4"/>
                <w:sz w:val="20"/>
              </w:rPr>
              <w:t>1.96</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3.80</w:t>
            </w:r>
          </w:p>
        </w:tc>
        <w:tc>
          <w:tcPr>
            <w:tcW w:w="942" w:type="dxa"/>
          </w:tcPr>
          <w:p>
            <w:pPr>
              <w:pStyle w:val="TableParagraph"/>
              <w:spacing w:before="1"/>
              <w:rPr>
                <w:i/>
                <w:sz w:val="25"/>
              </w:rPr>
            </w:pPr>
          </w:p>
          <w:p>
            <w:pPr>
              <w:pStyle w:val="TableParagraph"/>
              <w:spacing w:before="1"/>
              <w:ind w:left="250"/>
              <w:rPr>
                <w:sz w:val="20"/>
              </w:rPr>
            </w:pPr>
            <w:r>
              <w:rPr>
                <w:spacing w:val="-4"/>
                <w:sz w:val="20"/>
              </w:rPr>
              <w:t>0.60</w:t>
            </w:r>
          </w:p>
        </w:tc>
        <w:tc>
          <w:tcPr>
            <w:tcW w:w="1060" w:type="dxa"/>
          </w:tcPr>
          <w:p>
            <w:pPr>
              <w:pStyle w:val="TableParagraph"/>
              <w:spacing w:before="1"/>
              <w:rPr>
                <w:i/>
                <w:sz w:val="25"/>
              </w:rPr>
            </w:pPr>
          </w:p>
          <w:p>
            <w:pPr>
              <w:pStyle w:val="TableParagraph"/>
              <w:spacing w:before="1"/>
              <w:ind w:left="357"/>
              <w:rPr>
                <w:sz w:val="20"/>
              </w:rPr>
            </w:pPr>
            <w:r>
              <w:rPr>
                <w:spacing w:val="-4"/>
                <w:sz w:val="20"/>
              </w:rPr>
              <w:t>9.40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8.80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0.23</w:t>
            </w:r>
          </w:p>
        </w:tc>
      </w:tr>
      <w:tr>
        <w:trPr>
          <w:trHeight w:val="732" w:hRule="atLeast"/>
        </w:trPr>
        <w:tc>
          <w:tcPr>
            <w:tcW w:w="1767" w:type="dxa"/>
          </w:tcPr>
          <w:p>
            <w:pPr>
              <w:pStyle w:val="TableParagraph"/>
              <w:spacing w:before="2"/>
              <w:rPr>
                <w:i/>
                <w:sz w:val="25"/>
              </w:rPr>
            </w:pPr>
          </w:p>
          <w:p>
            <w:pPr>
              <w:pStyle w:val="TableParagraph"/>
              <w:ind w:left="290"/>
              <w:rPr>
                <w:sz w:val="20"/>
              </w:rPr>
            </w:pPr>
            <w:r>
              <w:rPr>
                <w:spacing w:val="-2"/>
                <w:w w:val="110"/>
                <w:sz w:val="20"/>
              </w:rPr>
              <w:t>Competition</w:t>
            </w:r>
          </w:p>
        </w:tc>
        <w:tc>
          <w:tcPr>
            <w:tcW w:w="1050" w:type="dxa"/>
          </w:tcPr>
          <w:p>
            <w:pPr>
              <w:pStyle w:val="TableParagraph"/>
              <w:spacing w:before="2"/>
              <w:rPr>
                <w:i/>
                <w:sz w:val="25"/>
              </w:rPr>
            </w:pPr>
          </w:p>
          <w:p>
            <w:pPr>
              <w:pStyle w:val="TableParagraph"/>
              <w:ind w:left="219" w:right="278"/>
              <w:jc w:val="center"/>
              <w:rPr>
                <w:sz w:val="20"/>
              </w:rPr>
            </w:pPr>
            <w:r>
              <w:rPr>
                <w:spacing w:val="-4"/>
                <w:sz w:val="20"/>
              </w:rPr>
              <w:t>1.93</w:t>
            </w:r>
          </w:p>
        </w:tc>
        <w:tc>
          <w:tcPr>
            <w:tcW w:w="939" w:type="dxa"/>
          </w:tcPr>
          <w:p>
            <w:pPr>
              <w:pStyle w:val="TableParagraph"/>
              <w:spacing w:before="2"/>
              <w:rPr>
                <w:i/>
                <w:sz w:val="25"/>
              </w:rPr>
            </w:pPr>
          </w:p>
          <w:p>
            <w:pPr>
              <w:pStyle w:val="TableParagraph"/>
              <w:ind w:left="293"/>
              <w:rPr>
                <w:sz w:val="20"/>
              </w:rPr>
            </w:pPr>
            <w:r>
              <w:rPr>
                <w:spacing w:val="-4"/>
                <w:sz w:val="20"/>
              </w:rPr>
              <w:t>2.18</w:t>
            </w:r>
          </w:p>
        </w:tc>
        <w:tc>
          <w:tcPr>
            <w:tcW w:w="1202" w:type="dxa"/>
          </w:tcPr>
          <w:p>
            <w:pPr>
              <w:pStyle w:val="TableParagraph"/>
              <w:spacing w:before="2"/>
              <w:rPr>
                <w:i/>
                <w:sz w:val="25"/>
              </w:rPr>
            </w:pPr>
          </w:p>
          <w:p>
            <w:pPr>
              <w:pStyle w:val="TableParagraph"/>
              <w:ind w:left="240" w:right="240"/>
              <w:jc w:val="center"/>
              <w:rPr>
                <w:sz w:val="20"/>
              </w:rPr>
            </w:pPr>
            <w:r>
              <w:rPr>
                <w:spacing w:val="-4"/>
                <w:sz w:val="20"/>
              </w:rPr>
              <w:t>1.30</w:t>
            </w:r>
          </w:p>
        </w:tc>
        <w:tc>
          <w:tcPr>
            <w:tcW w:w="942" w:type="dxa"/>
          </w:tcPr>
          <w:p>
            <w:pPr>
              <w:pStyle w:val="TableParagraph"/>
              <w:spacing w:before="2"/>
              <w:rPr>
                <w:i/>
                <w:sz w:val="25"/>
              </w:rPr>
            </w:pPr>
          </w:p>
          <w:p>
            <w:pPr>
              <w:pStyle w:val="TableParagraph"/>
              <w:ind w:left="250"/>
              <w:rPr>
                <w:sz w:val="20"/>
              </w:rPr>
            </w:pPr>
            <w:r>
              <w:rPr>
                <w:spacing w:val="-4"/>
                <w:sz w:val="20"/>
              </w:rPr>
              <w:t>0.00</w:t>
            </w:r>
          </w:p>
        </w:tc>
        <w:tc>
          <w:tcPr>
            <w:tcW w:w="1060" w:type="dxa"/>
          </w:tcPr>
          <w:p>
            <w:pPr>
              <w:pStyle w:val="TableParagraph"/>
              <w:spacing w:before="2"/>
              <w:rPr>
                <w:i/>
                <w:sz w:val="25"/>
              </w:rPr>
            </w:pPr>
          </w:p>
          <w:p>
            <w:pPr>
              <w:pStyle w:val="TableParagraph"/>
              <w:ind w:left="357"/>
              <w:rPr>
                <w:sz w:val="20"/>
              </w:rPr>
            </w:pPr>
            <w:r>
              <w:rPr>
                <w:spacing w:val="-4"/>
                <w:sz w:val="20"/>
              </w:rPr>
              <w:t>9.40</w:t>
            </w:r>
          </w:p>
        </w:tc>
        <w:tc>
          <w:tcPr>
            <w:tcW w:w="1111" w:type="dxa"/>
          </w:tcPr>
          <w:p>
            <w:pPr>
              <w:pStyle w:val="TableParagraph"/>
              <w:spacing w:before="2"/>
              <w:rPr>
                <w:i/>
                <w:sz w:val="25"/>
              </w:rPr>
            </w:pPr>
          </w:p>
          <w:p>
            <w:pPr>
              <w:pStyle w:val="TableParagraph"/>
              <w:ind w:left="233" w:right="254"/>
              <w:jc w:val="center"/>
              <w:rPr>
                <w:sz w:val="20"/>
              </w:rPr>
            </w:pPr>
            <w:r>
              <w:rPr>
                <w:spacing w:val="-4"/>
                <w:sz w:val="20"/>
              </w:rPr>
              <w:t>9.40</w:t>
            </w:r>
          </w:p>
        </w:tc>
        <w:tc>
          <w:tcPr>
            <w:tcW w:w="998" w:type="dxa"/>
          </w:tcPr>
          <w:p>
            <w:pPr>
              <w:pStyle w:val="TableParagraph"/>
              <w:spacing w:before="2"/>
              <w:rPr>
                <w:i/>
                <w:sz w:val="25"/>
              </w:rPr>
            </w:pPr>
          </w:p>
          <w:p>
            <w:pPr>
              <w:pStyle w:val="TableParagraph"/>
              <w:ind w:left="223" w:right="259"/>
              <w:jc w:val="center"/>
              <w:rPr>
                <w:sz w:val="20"/>
              </w:rPr>
            </w:pPr>
            <w:r>
              <w:rPr>
                <w:spacing w:val="-4"/>
                <w:sz w:val="20"/>
              </w:rPr>
              <w:t>0.25</w:t>
            </w:r>
          </w:p>
        </w:tc>
      </w:tr>
      <w:tr>
        <w:trPr>
          <w:trHeight w:val="936" w:hRule="atLeast"/>
        </w:trPr>
        <w:tc>
          <w:tcPr>
            <w:tcW w:w="1767" w:type="dxa"/>
          </w:tcPr>
          <w:p>
            <w:pPr>
              <w:pStyle w:val="TableParagraph"/>
              <w:spacing w:line="283" w:lineRule="auto" w:before="222"/>
              <w:ind w:left="218" w:firstLine="336"/>
              <w:rPr>
                <w:sz w:val="20"/>
              </w:rPr>
            </w:pPr>
            <w:r>
              <w:rPr>
                <w:spacing w:val="-2"/>
                <w:w w:val="105"/>
                <w:sz w:val="20"/>
              </w:rPr>
              <w:t>Career Opportunities</w:t>
            </w:r>
          </w:p>
        </w:tc>
        <w:tc>
          <w:tcPr>
            <w:tcW w:w="1050" w:type="dxa"/>
          </w:tcPr>
          <w:p>
            <w:pPr>
              <w:pStyle w:val="TableParagraph"/>
              <w:spacing w:before="2"/>
              <w:rPr>
                <w:i/>
                <w:sz w:val="31"/>
              </w:rPr>
            </w:pPr>
          </w:p>
          <w:p>
            <w:pPr>
              <w:pStyle w:val="TableParagraph"/>
              <w:ind w:left="219" w:right="278"/>
              <w:jc w:val="center"/>
              <w:rPr>
                <w:sz w:val="20"/>
              </w:rPr>
            </w:pPr>
            <w:r>
              <w:rPr>
                <w:spacing w:val="-4"/>
                <w:sz w:val="20"/>
              </w:rPr>
              <w:t>6.32</w:t>
            </w:r>
          </w:p>
        </w:tc>
        <w:tc>
          <w:tcPr>
            <w:tcW w:w="939" w:type="dxa"/>
          </w:tcPr>
          <w:p>
            <w:pPr>
              <w:pStyle w:val="TableParagraph"/>
              <w:spacing w:before="2"/>
              <w:rPr>
                <w:i/>
                <w:sz w:val="31"/>
              </w:rPr>
            </w:pPr>
          </w:p>
          <w:p>
            <w:pPr>
              <w:pStyle w:val="TableParagraph"/>
              <w:ind w:left="293"/>
              <w:rPr>
                <w:sz w:val="20"/>
              </w:rPr>
            </w:pPr>
            <w:r>
              <w:rPr>
                <w:spacing w:val="-4"/>
                <w:sz w:val="20"/>
              </w:rPr>
              <w:t>2.26</w:t>
            </w:r>
          </w:p>
        </w:tc>
        <w:tc>
          <w:tcPr>
            <w:tcW w:w="1202" w:type="dxa"/>
          </w:tcPr>
          <w:p>
            <w:pPr>
              <w:pStyle w:val="TableParagraph"/>
              <w:spacing w:before="2"/>
              <w:rPr>
                <w:i/>
                <w:sz w:val="31"/>
              </w:rPr>
            </w:pPr>
          </w:p>
          <w:p>
            <w:pPr>
              <w:pStyle w:val="TableParagraph"/>
              <w:ind w:left="240" w:right="240"/>
              <w:jc w:val="center"/>
              <w:rPr>
                <w:sz w:val="20"/>
              </w:rPr>
            </w:pPr>
            <w:r>
              <w:rPr>
                <w:spacing w:val="-4"/>
                <w:sz w:val="20"/>
              </w:rPr>
              <w:t>6.30</w:t>
            </w:r>
          </w:p>
        </w:tc>
        <w:tc>
          <w:tcPr>
            <w:tcW w:w="942" w:type="dxa"/>
          </w:tcPr>
          <w:p>
            <w:pPr>
              <w:pStyle w:val="TableParagraph"/>
              <w:spacing w:before="2"/>
              <w:rPr>
                <w:i/>
                <w:sz w:val="31"/>
              </w:rPr>
            </w:pPr>
          </w:p>
          <w:p>
            <w:pPr>
              <w:pStyle w:val="TableParagraph"/>
              <w:ind w:left="250"/>
              <w:rPr>
                <w:sz w:val="20"/>
              </w:rPr>
            </w:pPr>
            <w:r>
              <w:rPr>
                <w:spacing w:val="-4"/>
                <w:sz w:val="20"/>
              </w:rPr>
              <w:t>0.60</w:t>
            </w:r>
          </w:p>
        </w:tc>
        <w:tc>
          <w:tcPr>
            <w:tcW w:w="1060" w:type="dxa"/>
          </w:tcPr>
          <w:p>
            <w:pPr>
              <w:pStyle w:val="TableParagraph"/>
              <w:spacing w:before="2"/>
              <w:rPr>
                <w:i/>
                <w:sz w:val="31"/>
              </w:rPr>
            </w:pPr>
          </w:p>
          <w:p>
            <w:pPr>
              <w:pStyle w:val="TableParagraph"/>
              <w:ind w:left="300"/>
              <w:rPr>
                <w:sz w:val="20"/>
              </w:rPr>
            </w:pPr>
            <w:r>
              <w:rPr>
                <w:spacing w:val="-2"/>
                <w:sz w:val="20"/>
              </w:rPr>
              <w:t>10.00</w:t>
            </w:r>
          </w:p>
        </w:tc>
        <w:tc>
          <w:tcPr>
            <w:tcW w:w="1111" w:type="dxa"/>
          </w:tcPr>
          <w:p>
            <w:pPr>
              <w:pStyle w:val="TableParagraph"/>
              <w:spacing w:before="2"/>
              <w:rPr>
                <w:i/>
                <w:sz w:val="31"/>
              </w:rPr>
            </w:pPr>
          </w:p>
          <w:p>
            <w:pPr>
              <w:pStyle w:val="TableParagraph"/>
              <w:ind w:left="233" w:right="254"/>
              <w:jc w:val="center"/>
              <w:rPr>
                <w:sz w:val="20"/>
              </w:rPr>
            </w:pPr>
            <w:r>
              <w:rPr>
                <w:spacing w:val="-4"/>
                <w:sz w:val="20"/>
              </w:rPr>
              <w:t>9.40</w:t>
            </w:r>
          </w:p>
        </w:tc>
        <w:tc>
          <w:tcPr>
            <w:tcW w:w="998" w:type="dxa"/>
          </w:tcPr>
          <w:p>
            <w:pPr>
              <w:pStyle w:val="TableParagraph"/>
              <w:spacing w:before="2"/>
              <w:rPr>
                <w:i/>
                <w:sz w:val="31"/>
              </w:rPr>
            </w:pPr>
          </w:p>
          <w:p>
            <w:pPr>
              <w:pStyle w:val="TableParagraph"/>
              <w:ind w:left="223" w:right="259"/>
              <w:jc w:val="center"/>
              <w:rPr>
                <w:sz w:val="20"/>
              </w:rPr>
            </w:pPr>
            <w:r>
              <w:rPr>
                <w:spacing w:val="-4"/>
                <w:sz w:val="20"/>
              </w:rPr>
              <w:t>0.26</w:t>
            </w:r>
          </w:p>
        </w:tc>
      </w:tr>
      <w:tr>
        <w:trPr>
          <w:trHeight w:val="620" w:hRule="atLeast"/>
        </w:trPr>
        <w:tc>
          <w:tcPr>
            <w:tcW w:w="1767" w:type="dxa"/>
          </w:tcPr>
          <w:p>
            <w:pPr>
              <w:pStyle w:val="TableParagraph"/>
              <w:spacing w:before="222"/>
              <w:ind w:left="494"/>
              <w:rPr>
                <w:sz w:val="20"/>
              </w:rPr>
            </w:pPr>
            <w:r>
              <w:rPr>
                <w:spacing w:val="-2"/>
                <w:w w:val="110"/>
                <w:sz w:val="20"/>
              </w:rPr>
              <w:t>Mobility</w:t>
            </w:r>
          </w:p>
        </w:tc>
        <w:tc>
          <w:tcPr>
            <w:tcW w:w="1050" w:type="dxa"/>
          </w:tcPr>
          <w:p>
            <w:pPr>
              <w:pStyle w:val="TableParagraph"/>
              <w:spacing w:before="222"/>
              <w:ind w:left="219" w:right="278"/>
              <w:jc w:val="center"/>
              <w:rPr>
                <w:sz w:val="20"/>
              </w:rPr>
            </w:pPr>
            <w:r>
              <w:rPr>
                <w:spacing w:val="-4"/>
                <w:sz w:val="20"/>
              </w:rPr>
              <w:t>3.27</w:t>
            </w:r>
          </w:p>
        </w:tc>
        <w:tc>
          <w:tcPr>
            <w:tcW w:w="939" w:type="dxa"/>
          </w:tcPr>
          <w:p>
            <w:pPr>
              <w:pStyle w:val="TableParagraph"/>
              <w:spacing w:before="222"/>
              <w:ind w:left="293"/>
              <w:rPr>
                <w:sz w:val="20"/>
              </w:rPr>
            </w:pPr>
            <w:r>
              <w:rPr>
                <w:spacing w:val="-4"/>
                <w:sz w:val="20"/>
              </w:rPr>
              <w:t>2.30</w:t>
            </w:r>
          </w:p>
        </w:tc>
        <w:tc>
          <w:tcPr>
            <w:tcW w:w="1202" w:type="dxa"/>
          </w:tcPr>
          <w:p>
            <w:pPr>
              <w:pStyle w:val="TableParagraph"/>
              <w:spacing w:before="222"/>
              <w:ind w:left="240" w:right="240"/>
              <w:jc w:val="center"/>
              <w:rPr>
                <w:sz w:val="20"/>
              </w:rPr>
            </w:pPr>
            <w:r>
              <w:rPr>
                <w:spacing w:val="-4"/>
                <w:sz w:val="20"/>
              </w:rPr>
              <w:t>2.80</w:t>
            </w:r>
          </w:p>
        </w:tc>
        <w:tc>
          <w:tcPr>
            <w:tcW w:w="942" w:type="dxa"/>
          </w:tcPr>
          <w:p>
            <w:pPr>
              <w:pStyle w:val="TableParagraph"/>
              <w:spacing w:before="222"/>
              <w:ind w:left="250"/>
              <w:rPr>
                <w:sz w:val="20"/>
              </w:rPr>
            </w:pPr>
            <w:r>
              <w:rPr>
                <w:spacing w:val="-4"/>
                <w:sz w:val="20"/>
              </w:rPr>
              <w:t>0.00</w:t>
            </w:r>
          </w:p>
        </w:tc>
        <w:tc>
          <w:tcPr>
            <w:tcW w:w="1060" w:type="dxa"/>
          </w:tcPr>
          <w:p>
            <w:pPr>
              <w:pStyle w:val="TableParagraph"/>
              <w:spacing w:before="222"/>
              <w:ind w:left="300"/>
              <w:rPr>
                <w:sz w:val="20"/>
              </w:rPr>
            </w:pPr>
            <w:r>
              <w:rPr>
                <w:spacing w:val="-2"/>
                <w:sz w:val="20"/>
              </w:rPr>
              <w:t>10.00</w:t>
            </w:r>
          </w:p>
        </w:tc>
        <w:tc>
          <w:tcPr>
            <w:tcW w:w="1111" w:type="dxa"/>
          </w:tcPr>
          <w:p>
            <w:pPr>
              <w:pStyle w:val="TableParagraph"/>
              <w:spacing w:before="222"/>
              <w:ind w:left="233" w:right="254"/>
              <w:jc w:val="center"/>
              <w:rPr>
                <w:sz w:val="20"/>
              </w:rPr>
            </w:pPr>
            <w:r>
              <w:rPr>
                <w:spacing w:val="-2"/>
                <w:sz w:val="20"/>
              </w:rPr>
              <w:t>10.00</w:t>
            </w:r>
          </w:p>
        </w:tc>
        <w:tc>
          <w:tcPr>
            <w:tcW w:w="998" w:type="dxa"/>
          </w:tcPr>
          <w:p>
            <w:pPr>
              <w:pStyle w:val="TableParagraph"/>
              <w:spacing w:before="222"/>
              <w:ind w:left="223" w:right="259"/>
              <w:jc w:val="center"/>
              <w:rPr>
                <w:sz w:val="20"/>
              </w:rPr>
            </w:pPr>
            <w:r>
              <w:rPr>
                <w:spacing w:val="-4"/>
                <w:sz w:val="20"/>
              </w:rPr>
              <w:t>0.26</w:t>
            </w:r>
          </w:p>
        </w:tc>
      </w:tr>
      <w:tr>
        <w:trPr>
          <w:trHeight w:val="1121" w:hRule="atLeast"/>
        </w:trPr>
        <w:tc>
          <w:tcPr>
            <w:tcW w:w="1767" w:type="dxa"/>
          </w:tcPr>
          <w:p>
            <w:pPr>
              <w:pStyle w:val="TableParagraph"/>
              <w:spacing w:line="283" w:lineRule="auto" w:before="177"/>
              <w:ind w:left="267" w:right="298"/>
              <w:jc w:val="center"/>
              <w:rPr>
                <w:sz w:val="20"/>
              </w:rPr>
            </w:pPr>
            <w:r>
              <w:rPr>
                <w:spacing w:val="-2"/>
                <w:w w:val="105"/>
                <w:sz w:val="20"/>
              </w:rPr>
              <w:t>Autonomous Working Conditions</w:t>
            </w:r>
          </w:p>
        </w:tc>
        <w:tc>
          <w:tcPr>
            <w:tcW w:w="1050" w:type="dxa"/>
          </w:tcPr>
          <w:p>
            <w:pPr>
              <w:pStyle w:val="TableParagraph"/>
              <w:rPr>
                <w:i/>
                <w:sz w:val="26"/>
              </w:rPr>
            </w:pPr>
          </w:p>
          <w:p>
            <w:pPr>
              <w:pStyle w:val="TableParagraph"/>
              <w:spacing w:before="152"/>
              <w:ind w:left="219" w:right="278"/>
              <w:jc w:val="center"/>
              <w:rPr>
                <w:sz w:val="20"/>
              </w:rPr>
            </w:pPr>
            <w:r>
              <w:rPr>
                <w:spacing w:val="-4"/>
                <w:sz w:val="20"/>
              </w:rPr>
              <w:t>7.07</w:t>
            </w:r>
          </w:p>
        </w:tc>
        <w:tc>
          <w:tcPr>
            <w:tcW w:w="939" w:type="dxa"/>
          </w:tcPr>
          <w:p>
            <w:pPr>
              <w:pStyle w:val="TableParagraph"/>
              <w:rPr>
                <w:i/>
                <w:sz w:val="26"/>
              </w:rPr>
            </w:pPr>
          </w:p>
          <w:p>
            <w:pPr>
              <w:pStyle w:val="TableParagraph"/>
              <w:spacing w:before="152"/>
              <w:ind w:left="293"/>
              <w:rPr>
                <w:sz w:val="20"/>
              </w:rPr>
            </w:pPr>
            <w:r>
              <w:rPr>
                <w:spacing w:val="-4"/>
                <w:sz w:val="20"/>
              </w:rPr>
              <w:t>2.12</w:t>
            </w:r>
          </w:p>
        </w:tc>
        <w:tc>
          <w:tcPr>
            <w:tcW w:w="1202" w:type="dxa"/>
          </w:tcPr>
          <w:p>
            <w:pPr>
              <w:pStyle w:val="TableParagraph"/>
              <w:rPr>
                <w:i/>
                <w:sz w:val="26"/>
              </w:rPr>
            </w:pPr>
          </w:p>
          <w:p>
            <w:pPr>
              <w:pStyle w:val="TableParagraph"/>
              <w:spacing w:before="152"/>
              <w:ind w:left="240" w:right="240"/>
              <w:jc w:val="center"/>
              <w:rPr>
                <w:sz w:val="20"/>
              </w:rPr>
            </w:pPr>
            <w:r>
              <w:rPr>
                <w:spacing w:val="-4"/>
                <w:sz w:val="20"/>
              </w:rPr>
              <w:t>7.50</w:t>
            </w:r>
          </w:p>
        </w:tc>
        <w:tc>
          <w:tcPr>
            <w:tcW w:w="942" w:type="dxa"/>
          </w:tcPr>
          <w:p>
            <w:pPr>
              <w:pStyle w:val="TableParagraph"/>
              <w:rPr>
                <w:i/>
                <w:sz w:val="26"/>
              </w:rPr>
            </w:pPr>
          </w:p>
          <w:p>
            <w:pPr>
              <w:pStyle w:val="TableParagraph"/>
              <w:spacing w:before="152"/>
              <w:ind w:left="250"/>
              <w:rPr>
                <w:sz w:val="20"/>
              </w:rPr>
            </w:pPr>
            <w:r>
              <w:rPr>
                <w:spacing w:val="-4"/>
                <w:sz w:val="20"/>
              </w:rPr>
              <w:t>0.00</w:t>
            </w:r>
          </w:p>
        </w:tc>
        <w:tc>
          <w:tcPr>
            <w:tcW w:w="1060" w:type="dxa"/>
          </w:tcPr>
          <w:p>
            <w:pPr>
              <w:pStyle w:val="TableParagraph"/>
              <w:rPr>
                <w:i/>
                <w:sz w:val="26"/>
              </w:rPr>
            </w:pPr>
          </w:p>
          <w:p>
            <w:pPr>
              <w:pStyle w:val="TableParagraph"/>
              <w:spacing w:before="152"/>
              <w:ind w:left="300"/>
              <w:rPr>
                <w:sz w:val="20"/>
              </w:rPr>
            </w:pPr>
            <w:r>
              <w:rPr>
                <w:spacing w:val="-2"/>
                <w:sz w:val="20"/>
              </w:rPr>
              <w:t>10.00</w:t>
            </w:r>
          </w:p>
        </w:tc>
        <w:tc>
          <w:tcPr>
            <w:tcW w:w="1111" w:type="dxa"/>
          </w:tcPr>
          <w:p>
            <w:pPr>
              <w:pStyle w:val="TableParagraph"/>
              <w:rPr>
                <w:i/>
                <w:sz w:val="26"/>
              </w:rPr>
            </w:pPr>
          </w:p>
          <w:p>
            <w:pPr>
              <w:pStyle w:val="TableParagraph"/>
              <w:spacing w:before="152"/>
              <w:ind w:left="233" w:right="254"/>
              <w:jc w:val="center"/>
              <w:rPr>
                <w:sz w:val="20"/>
              </w:rPr>
            </w:pPr>
            <w:r>
              <w:rPr>
                <w:spacing w:val="-2"/>
                <w:sz w:val="20"/>
              </w:rPr>
              <w:t>10.00</w:t>
            </w:r>
          </w:p>
        </w:tc>
        <w:tc>
          <w:tcPr>
            <w:tcW w:w="998" w:type="dxa"/>
          </w:tcPr>
          <w:p>
            <w:pPr>
              <w:pStyle w:val="TableParagraph"/>
              <w:rPr>
                <w:i/>
                <w:sz w:val="26"/>
              </w:rPr>
            </w:pPr>
          </w:p>
          <w:p>
            <w:pPr>
              <w:pStyle w:val="TableParagraph"/>
              <w:spacing w:before="152"/>
              <w:ind w:left="223" w:right="259"/>
              <w:jc w:val="center"/>
              <w:rPr>
                <w:sz w:val="20"/>
              </w:rPr>
            </w:pPr>
            <w:r>
              <w:rPr>
                <w:spacing w:val="-4"/>
                <w:sz w:val="20"/>
              </w:rPr>
              <w:t>0.24</w:t>
            </w:r>
          </w:p>
        </w:tc>
      </w:tr>
      <w:tr>
        <w:trPr>
          <w:trHeight w:val="687" w:hRule="atLeast"/>
        </w:trPr>
        <w:tc>
          <w:tcPr>
            <w:tcW w:w="1767" w:type="dxa"/>
          </w:tcPr>
          <w:p>
            <w:pPr>
              <w:pStyle w:val="TableParagraph"/>
              <w:spacing w:before="178"/>
              <w:ind w:left="376"/>
              <w:rPr>
                <w:sz w:val="20"/>
              </w:rPr>
            </w:pPr>
            <w:r>
              <w:rPr>
                <w:sz w:val="20"/>
              </w:rPr>
              <w:t>Well-</w:t>
            </w:r>
            <w:r>
              <w:rPr>
                <w:spacing w:val="-2"/>
                <w:sz w:val="20"/>
              </w:rPr>
              <w:t>being</w:t>
            </w:r>
          </w:p>
        </w:tc>
        <w:tc>
          <w:tcPr>
            <w:tcW w:w="1050" w:type="dxa"/>
          </w:tcPr>
          <w:p>
            <w:pPr>
              <w:pStyle w:val="TableParagraph"/>
              <w:spacing w:before="178"/>
              <w:ind w:left="219" w:right="278"/>
              <w:jc w:val="center"/>
              <w:rPr>
                <w:sz w:val="20"/>
              </w:rPr>
            </w:pPr>
            <w:r>
              <w:rPr>
                <w:spacing w:val="-4"/>
                <w:sz w:val="20"/>
              </w:rPr>
              <w:t>4.07</w:t>
            </w:r>
          </w:p>
        </w:tc>
        <w:tc>
          <w:tcPr>
            <w:tcW w:w="939" w:type="dxa"/>
          </w:tcPr>
          <w:p>
            <w:pPr>
              <w:pStyle w:val="TableParagraph"/>
              <w:spacing w:before="178"/>
              <w:ind w:left="293"/>
              <w:rPr>
                <w:sz w:val="20"/>
              </w:rPr>
            </w:pPr>
            <w:r>
              <w:rPr>
                <w:spacing w:val="-4"/>
                <w:sz w:val="20"/>
              </w:rPr>
              <w:t>2.33</w:t>
            </w:r>
          </w:p>
        </w:tc>
        <w:tc>
          <w:tcPr>
            <w:tcW w:w="1202" w:type="dxa"/>
          </w:tcPr>
          <w:p>
            <w:pPr>
              <w:pStyle w:val="TableParagraph"/>
              <w:spacing w:before="178"/>
              <w:ind w:left="240" w:right="240"/>
              <w:jc w:val="center"/>
              <w:rPr>
                <w:sz w:val="20"/>
              </w:rPr>
            </w:pPr>
            <w:r>
              <w:rPr>
                <w:spacing w:val="-4"/>
                <w:sz w:val="20"/>
              </w:rPr>
              <w:t>4.40</w:t>
            </w:r>
          </w:p>
        </w:tc>
        <w:tc>
          <w:tcPr>
            <w:tcW w:w="942" w:type="dxa"/>
          </w:tcPr>
          <w:p>
            <w:pPr>
              <w:pStyle w:val="TableParagraph"/>
              <w:spacing w:before="178"/>
              <w:ind w:left="250"/>
              <w:rPr>
                <w:sz w:val="20"/>
              </w:rPr>
            </w:pPr>
            <w:r>
              <w:rPr>
                <w:spacing w:val="-4"/>
                <w:sz w:val="20"/>
              </w:rPr>
              <w:t>0.00</w:t>
            </w:r>
          </w:p>
        </w:tc>
        <w:tc>
          <w:tcPr>
            <w:tcW w:w="1060" w:type="dxa"/>
          </w:tcPr>
          <w:p>
            <w:pPr>
              <w:pStyle w:val="TableParagraph"/>
              <w:spacing w:before="178"/>
              <w:ind w:left="357"/>
              <w:rPr>
                <w:sz w:val="20"/>
              </w:rPr>
            </w:pPr>
            <w:r>
              <w:rPr>
                <w:spacing w:val="-4"/>
                <w:sz w:val="20"/>
              </w:rPr>
              <w:t>9.40</w:t>
            </w:r>
          </w:p>
        </w:tc>
        <w:tc>
          <w:tcPr>
            <w:tcW w:w="1111" w:type="dxa"/>
          </w:tcPr>
          <w:p>
            <w:pPr>
              <w:pStyle w:val="TableParagraph"/>
              <w:spacing w:before="178"/>
              <w:ind w:left="233" w:right="254"/>
              <w:jc w:val="center"/>
              <w:rPr>
                <w:sz w:val="20"/>
              </w:rPr>
            </w:pPr>
            <w:r>
              <w:rPr>
                <w:spacing w:val="-4"/>
                <w:sz w:val="20"/>
              </w:rPr>
              <w:t>9.40</w:t>
            </w:r>
          </w:p>
        </w:tc>
        <w:tc>
          <w:tcPr>
            <w:tcW w:w="998" w:type="dxa"/>
          </w:tcPr>
          <w:p>
            <w:pPr>
              <w:pStyle w:val="TableParagraph"/>
              <w:spacing w:before="178"/>
              <w:ind w:left="223" w:right="259"/>
              <w:jc w:val="center"/>
              <w:rPr>
                <w:sz w:val="20"/>
              </w:rPr>
            </w:pPr>
            <w:r>
              <w:rPr>
                <w:spacing w:val="-4"/>
                <w:sz w:val="20"/>
              </w:rPr>
              <w:t>0.27</w:t>
            </w:r>
          </w:p>
        </w:tc>
      </w:tr>
      <w:tr>
        <w:trPr>
          <w:trHeight w:val="732" w:hRule="atLeast"/>
        </w:trPr>
        <w:tc>
          <w:tcPr>
            <w:tcW w:w="1767" w:type="dxa"/>
          </w:tcPr>
          <w:p>
            <w:pPr>
              <w:pStyle w:val="TableParagraph"/>
              <w:spacing w:before="1"/>
              <w:rPr>
                <w:i/>
                <w:sz w:val="25"/>
              </w:rPr>
            </w:pPr>
          </w:p>
          <w:p>
            <w:pPr>
              <w:pStyle w:val="TableParagraph"/>
              <w:spacing w:before="1"/>
              <w:ind w:left="496"/>
              <w:rPr>
                <w:sz w:val="20"/>
              </w:rPr>
            </w:pPr>
            <w:r>
              <w:rPr>
                <w:spacing w:val="-2"/>
                <w:w w:val="105"/>
                <w:sz w:val="20"/>
              </w:rPr>
              <w:t>Security</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5.86</w:t>
            </w:r>
          </w:p>
        </w:tc>
        <w:tc>
          <w:tcPr>
            <w:tcW w:w="939" w:type="dxa"/>
          </w:tcPr>
          <w:p>
            <w:pPr>
              <w:pStyle w:val="TableParagraph"/>
              <w:spacing w:before="1"/>
              <w:rPr>
                <w:i/>
                <w:sz w:val="25"/>
              </w:rPr>
            </w:pPr>
          </w:p>
          <w:p>
            <w:pPr>
              <w:pStyle w:val="TableParagraph"/>
              <w:spacing w:before="1"/>
              <w:ind w:left="293"/>
              <w:rPr>
                <w:sz w:val="20"/>
              </w:rPr>
            </w:pPr>
            <w:r>
              <w:rPr>
                <w:spacing w:val="-4"/>
                <w:sz w:val="20"/>
              </w:rPr>
              <w:t>2.82</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6.30</w:t>
            </w:r>
          </w:p>
        </w:tc>
        <w:tc>
          <w:tcPr>
            <w:tcW w:w="942" w:type="dxa"/>
          </w:tcPr>
          <w:p>
            <w:pPr>
              <w:pStyle w:val="TableParagraph"/>
              <w:spacing w:before="1"/>
              <w:rPr>
                <w:i/>
                <w:sz w:val="25"/>
              </w:rPr>
            </w:pPr>
          </w:p>
          <w:p>
            <w:pPr>
              <w:pStyle w:val="TableParagraph"/>
              <w:spacing w:before="1"/>
              <w:ind w:left="250"/>
              <w:rPr>
                <w:sz w:val="20"/>
              </w:rPr>
            </w:pPr>
            <w:r>
              <w:rPr>
                <w:spacing w:val="-4"/>
                <w:sz w:val="20"/>
              </w:rPr>
              <w:t>0.60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9.40</w:t>
            </w:r>
          </w:p>
        </w:tc>
        <w:tc>
          <w:tcPr>
            <w:tcW w:w="998" w:type="dxa"/>
          </w:tcPr>
          <w:p>
            <w:pPr>
              <w:pStyle w:val="TableParagraph"/>
              <w:spacing w:before="1"/>
              <w:rPr>
                <w:i/>
                <w:sz w:val="25"/>
              </w:rPr>
            </w:pPr>
          </w:p>
          <w:p>
            <w:pPr>
              <w:pStyle w:val="TableParagraph"/>
              <w:spacing w:before="1"/>
              <w:ind w:left="223" w:right="259"/>
              <w:jc w:val="center"/>
              <w:rPr>
                <w:sz w:val="20"/>
              </w:rPr>
            </w:pPr>
            <w:r>
              <w:rPr>
                <w:spacing w:val="-4"/>
                <w:sz w:val="20"/>
              </w:rPr>
              <w:t>0.32</w:t>
            </w:r>
          </w:p>
        </w:tc>
      </w:tr>
      <w:tr>
        <w:trPr>
          <w:trHeight w:val="937" w:hRule="atLeast"/>
        </w:trPr>
        <w:tc>
          <w:tcPr>
            <w:tcW w:w="1767" w:type="dxa"/>
          </w:tcPr>
          <w:p>
            <w:pPr>
              <w:pStyle w:val="TableParagraph"/>
              <w:spacing w:line="285" w:lineRule="auto" w:before="222"/>
              <w:ind w:left="549" w:hanging="207"/>
              <w:rPr>
                <w:sz w:val="20"/>
              </w:rPr>
            </w:pPr>
            <w:r>
              <w:rPr>
                <w:spacing w:val="-2"/>
                <w:sz w:val="20"/>
              </w:rPr>
              <w:t>Developing </w:t>
            </w:r>
            <w:r>
              <w:rPr>
                <w:spacing w:val="-2"/>
                <w:w w:val="105"/>
                <w:sz w:val="20"/>
              </w:rPr>
              <w:t>Others</w:t>
            </w:r>
          </w:p>
        </w:tc>
        <w:tc>
          <w:tcPr>
            <w:tcW w:w="1050" w:type="dxa"/>
          </w:tcPr>
          <w:p>
            <w:pPr>
              <w:pStyle w:val="TableParagraph"/>
              <w:spacing w:before="2"/>
              <w:rPr>
                <w:i/>
                <w:sz w:val="31"/>
              </w:rPr>
            </w:pPr>
          </w:p>
          <w:p>
            <w:pPr>
              <w:pStyle w:val="TableParagraph"/>
              <w:ind w:left="219" w:right="278"/>
              <w:jc w:val="center"/>
              <w:rPr>
                <w:sz w:val="20"/>
              </w:rPr>
            </w:pPr>
            <w:r>
              <w:rPr>
                <w:spacing w:val="-4"/>
                <w:sz w:val="20"/>
              </w:rPr>
              <w:t>4.85</w:t>
            </w:r>
          </w:p>
        </w:tc>
        <w:tc>
          <w:tcPr>
            <w:tcW w:w="939" w:type="dxa"/>
          </w:tcPr>
          <w:p>
            <w:pPr>
              <w:pStyle w:val="TableParagraph"/>
              <w:spacing w:before="2"/>
              <w:rPr>
                <w:i/>
                <w:sz w:val="31"/>
              </w:rPr>
            </w:pPr>
          </w:p>
          <w:p>
            <w:pPr>
              <w:pStyle w:val="TableParagraph"/>
              <w:ind w:left="293"/>
              <w:rPr>
                <w:sz w:val="20"/>
              </w:rPr>
            </w:pPr>
            <w:r>
              <w:rPr>
                <w:spacing w:val="-4"/>
                <w:sz w:val="20"/>
              </w:rPr>
              <w:t>2.17</w:t>
            </w:r>
          </w:p>
        </w:tc>
        <w:tc>
          <w:tcPr>
            <w:tcW w:w="1202" w:type="dxa"/>
          </w:tcPr>
          <w:p>
            <w:pPr>
              <w:pStyle w:val="TableParagraph"/>
              <w:spacing w:before="2"/>
              <w:rPr>
                <w:i/>
                <w:sz w:val="31"/>
              </w:rPr>
            </w:pPr>
          </w:p>
          <w:p>
            <w:pPr>
              <w:pStyle w:val="TableParagraph"/>
              <w:ind w:left="240" w:right="240"/>
              <w:jc w:val="center"/>
              <w:rPr>
                <w:sz w:val="20"/>
              </w:rPr>
            </w:pPr>
            <w:r>
              <w:rPr>
                <w:spacing w:val="-4"/>
                <w:sz w:val="20"/>
              </w:rPr>
              <w:t>5.00</w:t>
            </w:r>
          </w:p>
        </w:tc>
        <w:tc>
          <w:tcPr>
            <w:tcW w:w="942" w:type="dxa"/>
          </w:tcPr>
          <w:p>
            <w:pPr>
              <w:pStyle w:val="TableParagraph"/>
              <w:spacing w:before="2"/>
              <w:rPr>
                <w:i/>
                <w:sz w:val="31"/>
              </w:rPr>
            </w:pPr>
          </w:p>
          <w:p>
            <w:pPr>
              <w:pStyle w:val="TableParagraph"/>
              <w:ind w:left="250"/>
              <w:rPr>
                <w:sz w:val="20"/>
              </w:rPr>
            </w:pPr>
            <w:r>
              <w:rPr>
                <w:spacing w:val="-4"/>
                <w:sz w:val="20"/>
              </w:rPr>
              <w:t>0.60</w:t>
            </w:r>
          </w:p>
        </w:tc>
        <w:tc>
          <w:tcPr>
            <w:tcW w:w="1060" w:type="dxa"/>
          </w:tcPr>
          <w:p>
            <w:pPr>
              <w:pStyle w:val="TableParagraph"/>
              <w:spacing w:before="2"/>
              <w:rPr>
                <w:i/>
                <w:sz w:val="31"/>
              </w:rPr>
            </w:pPr>
          </w:p>
          <w:p>
            <w:pPr>
              <w:pStyle w:val="TableParagraph"/>
              <w:ind w:left="357"/>
              <w:rPr>
                <w:sz w:val="20"/>
              </w:rPr>
            </w:pPr>
            <w:r>
              <w:rPr>
                <w:spacing w:val="-4"/>
                <w:sz w:val="20"/>
              </w:rPr>
              <w:t>9.40</w:t>
            </w:r>
          </w:p>
        </w:tc>
        <w:tc>
          <w:tcPr>
            <w:tcW w:w="1111" w:type="dxa"/>
          </w:tcPr>
          <w:p>
            <w:pPr>
              <w:pStyle w:val="TableParagraph"/>
              <w:spacing w:before="2"/>
              <w:rPr>
                <w:i/>
                <w:sz w:val="31"/>
              </w:rPr>
            </w:pPr>
          </w:p>
          <w:p>
            <w:pPr>
              <w:pStyle w:val="TableParagraph"/>
              <w:ind w:left="233" w:right="254"/>
              <w:jc w:val="center"/>
              <w:rPr>
                <w:sz w:val="20"/>
              </w:rPr>
            </w:pPr>
            <w:r>
              <w:rPr>
                <w:spacing w:val="-4"/>
                <w:sz w:val="20"/>
              </w:rPr>
              <w:t>8.80</w:t>
            </w:r>
          </w:p>
        </w:tc>
        <w:tc>
          <w:tcPr>
            <w:tcW w:w="998" w:type="dxa"/>
          </w:tcPr>
          <w:p>
            <w:pPr>
              <w:pStyle w:val="TableParagraph"/>
              <w:spacing w:before="2"/>
              <w:rPr>
                <w:i/>
                <w:sz w:val="31"/>
              </w:rPr>
            </w:pPr>
          </w:p>
          <w:p>
            <w:pPr>
              <w:pStyle w:val="TableParagraph"/>
              <w:ind w:left="223" w:right="259"/>
              <w:jc w:val="center"/>
              <w:rPr>
                <w:sz w:val="20"/>
              </w:rPr>
            </w:pPr>
            <w:r>
              <w:rPr>
                <w:spacing w:val="-4"/>
                <w:sz w:val="20"/>
              </w:rPr>
              <w:t>0.25</w:t>
            </w:r>
          </w:p>
        </w:tc>
      </w:tr>
      <w:tr>
        <w:trPr>
          <w:trHeight w:val="466" w:hRule="atLeast"/>
        </w:trPr>
        <w:tc>
          <w:tcPr>
            <w:tcW w:w="1767" w:type="dxa"/>
          </w:tcPr>
          <w:p>
            <w:pPr>
              <w:pStyle w:val="TableParagraph"/>
              <w:spacing w:line="226" w:lineRule="exact" w:before="221"/>
              <w:ind w:left="302"/>
              <w:rPr>
                <w:sz w:val="20"/>
              </w:rPr>
            </w:pPr>
            <w:r>
              <w:rPr>
                <w:w w:val="95"/>
                <w:sz w:val="20"/>
              </w:rPr>
              <w:t>Social</w:t>
            </w:r>
            <w:r>
              <w:rPr>
                <w:spacing w:val="4"/>
                <w:w w:val="110"/>
                <w:sz w:val="20"/>
              </w:rPr>
              <w:t> </w:t>
            </w:r>
            <w:r>
              <w:rPr>
                <w:spacing w:val="-2"/>
                <w:w w:val="110"/>
                <w:sz w:val="20"/>
              </w:rPr>
              <w:t>Utility</w:t>
            </w:r>
          </w:p>
        </w:tc>
        <w:tc>
          <w:tcPr>
            <w:tcW w:w="1050" w:type="dxa"/>
          </w:tcPr>
          <w:p>
            <w:pPr>
              <w:pStyle w:val="TableParagraph"/>
              <w:spacing w:line="226" w:lineRule="exact" w:before="221"/>
              <w:ind w:left="219" w:right="278"/>
              <w:jc w:val="center"/>
              <w:rPr>
                <w:sz w:val="20"/>
              </w:rPr>
            </w:pPr>
            <w:r>
              <w:rPr>
                <w:spacing w:val="-4"/>
                <w:sz w:val="20"/>
              </w:rPr>
              <w:t>5.99</w:t>
            </w:r>
          </w:p>
        </w:tc>
        <w:tc>
          <w:tcPr>
            <w:tcW w:w="939" w:type="dxa"/>
          </w:tcPr>
          <w:p>
            <w:pPr>
              <w:pStyle w:val="TableParagraph"/>
              <w:spacing w:line="226" w:lineRule="exact" w:before="221"/>
              <w:ind w:left="293"/>
              <w:rPr>
                <w:sz w:val="20"/>
              </w:rPr>
            </w:pPr>
            <w:r>
              <w:rPr>
                <w:spacing w:val="-4"/>
                <w:sz w:val="20"/>
              </w:rPr>
              <w:t>2.36</w:t>
            </w:r>
          </w:p>
        </w:tc>
        <w:tc>
          <w:tcPr>
            <w:tcW w:w="1202" w:type="dxa"/>
          </w:tcPr>
          <w:p>
            <w:pPr>
              <w:pStyle w:val="TableParagraph"/>
              <w:spacing w:line="226" w:lineRule="exact" w:before="221"/>
              <w:ind w:left="240" w:right="240"/>
              <w:jc w:val="center"/>
              <w:rPr>
                <w:sz w:val="20"/>
              </w:rPr>
            </w:pPr>
            <w:r>
              <w:rPr>
                <w:spacing w:val="-4"/>
                <w:sz w:val="20"/>
              </w:rPr>
              <w:t>6.30</w:t>
            </w:r>
          </w:p>
        </w:tc>
        <w:tc>
          <w:tcPr>
            <w:tcW w:w="942" w:type="dxa"/>
          </w:tcPr>
          <w:p>
            <w:pPr>
              <w:pStyle w:val="TableParagraph"/>
              <w:spacing w:line="226" w:lineRule="exact" w:before="221"/>
              <w:ind w:left="250"/>
              <w:rPr>
                <w:sz w:val="20"/>
              </w:rPr>
            </w:pPr>
            <w:r>
              <w:rPr>
                <w:spacing w:val="-4"/>
                <w:sz w:val="20"/>
              </w:rPr>
              <w:t>1.30</w:t>
            </w:r>
          </w:p>
        </w:tc>
        <w:tc>
          <w:tcPr>
            <w:tcW w:w="1060" w:type="dxa"/>
          </w:tcPr>
          <w:p>
            <w:pPr>
              <w:pStyle w:val="TableParagraph"/>
              <w:spacing w:line="226" w:lineRule="exact" w:before="221"/>
              <w:ind w:left="300"/>
              <w:rPr>
                <w:sz w:val="20"/>
              </w:rPr>
            </w:pPr>
            <w:r>
              <w:rPr>
                <w:spacing w:val="-2"/>
                <w:sz w:val="20"/>
              </w:rPr>
              <w:t>10.00</w:t>
            </w:r>
          </w:p>
        </w:tc>
        <w:tc>
          <w:tcPr>
            <w:tcW w:w="1111" w:type="dxa"/>
          </w:tcPr>
          <w:p>
            <w:pPr>
              <w:pStyle w:val="TableParagraph"/>
              <w:spacing w:line="226" w:lineRule="exact" w:before="221"/>
              <w:ind w:left="233" w:right="254"/>
              <w:jc w:val="center"/>
              <w:rPr>
                <w:sz w:val="20"/>
              </w:rPr>
            </w:pPr>
            <w:r>
              <w:rPr>
                <w:spacing w:val="-4"/>
                <w:sz w:val="20"/>
              </w:rPr>
              <w:t>8.70</w:t>
            </w:r>
          </w:p>
        </w:tc>
        <w:tc>
          <w:tcPr>
            <w:tcW w:w="998" w:type="dxa"/>
          </w:tcPr>
          <w:p>
            <w:pPr>
              <w:pStyle w:val="TableParagraph"/>
              <w:spacing w:line="226" w:lineRule="exact" w:before="221"/>
              <w:ind w:left="225" w:right="259"/>
              <w:jc w:val="center"/>
              <w:rPr>
                <w:sz w:val="20"/>
              </w:rPr>
            </w:pPr>
            <w:r>
              <w:rPr>
                <w:spacing w:val="-4"/>
                <w:sz w:val="20"/>
              </w:rPr>
              <w:t>0.27</w:t>
            </w:r>
          </w:p>
        </w:tc>
      </w:tr>
    </w:tbl>
    <w:p>
      <w:pPr>
        <w:spacing w:after="0" w:line="226" w:lineRule="exact"/>
        <w:jc w:val="center"/>
        <w:rPr>
          <w:sz w:val="20"/>
        </w:rPr>
        <w:sectPr>
          <w:pgSz w:w="11910" w:h="16840"/>
          <w:pgMar w:header="0" w:footer="1025" w:top="1920" w:bottom="1220"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1"/>
        <w:gridCol w:w="1018"/>
        <w:gridCol w:w="1048"/>
        <w:gridCol w:w="1049"/>
        <w:gridCol w:w="1020"/>
        <w:gridCol w:w="1106"/>
        <w:gridCol w:w="1019"/>
        <w:gridCol w:w="1046"/>
      </w:tblGrid>
      <w:tr>
        <w:trPr>
          <w:trHeight w:val="731" w:hRule="atLeast"/>
        </w:trPr>
        <w:tc>
          <w:tcPr>
            <w:tcW w:w="1781" w:type="dxa"/>
            <w:tcBorders>
              <w:bottom w:val="single" w:sz="24" w:space="0" w:color="00E1FF"/>
            </w:tcBorders>
          </w:tcPr>
          <w:p>
            <w:pPr>
              <w:pStyle w:val="TableParagraph"/>
              <w:spacing w:line="283" w:lineRule="auto" w:before="25"/>
              <w:ind w:left="280" w:firstLine="331"/>
              <w:rPr>
                <w:sz w:val="20"/>
              </w:rPr>
            </w:pPr>
            <w:r>
              <w:rPr>
                <w:spacing w:val="-2"/>
                <w:w w:val="105"/>
                <w:sz w:val="20"/>
              </w:rPr>
              <w:t>Social Environment</w:t>
            </w:r>
          </w:p>
        </w:tc>
        <w:tc>
          <w:tcPr>
            <w:tcW w:w="1018" w:type="dxa"/>
            <w:tcBorders>
              <w:bottom w:val="single" w:sz="24" w:space="0" w:color="00E1FF"/>
            </w:tcBorders>
          </w:tcPr>
          <w:p>
            <w:pPr>
              <w:pStyle w:val="TableParagraph"/>
              <w:spacing w:before="159"/>
              <w:ind w:left="297"/>
              <w:rPr>
                <w:sz w:val="20"/>
              </w:rPr>
            </w:pPr>
            <w:r>
              <w:rPr>
                <w:spacing w:val="-4"/>
                <w:sz w:val="20"/>
              </w:rPr>
              <w:t>5.91</w:t>
            </w:r>
          </w:p>
        </w:tc>
        <w:tc>
          <w:tcPr>
            <w:tcW w:w="1048" w:type="dxa"/>
            <w:tcBorders>
              <w:bottom w:val="single" w:sz="24" w:space="0" w:color="00E1FF"/>
            </w:tcBorders>
          </w:tcPr>
          <w:p>
            <w:pPr>
              <w:pStyle w:val="TableParagraph"/>
              <w:spacing w:before="159"/>
              <w:ind w:left="326"/>
              <w:rPr>
                <w:sz w:val="20"/>
              </w:rPr>
            </w:pPr>
            <w:r>
              <w:rPr>
                <w:spacing w:val="-4"/>
                <w:sz w:val="20"/>
              </w:rPr>
              <w:t>2.07</w:t>
            </w:r>
          </w:p>
        </w:tc>
        <w:tc>
          <w:tcPr>
            <w:tcW w:w="1049" w:type="dxa"/>
            <w:tcBorders>
              <w:bottom w:val="single" w:sz="24" w:space="0" w:color="00E1FF"/>
            </w:tcBorders>
          </w:tcPr>
          <w:p>
            <w:pPr>
              <w:pStyle w:val="TableParagraph"/>
              <w:spacing w:before="159"/>
              <w:ind w:left="327"/>
              <w:rPr>
                <w:sz w:val="20"/>
              </w:rPr>
            </w:pPr>
            <w:r>
              <w:rPr>
                <w:spacing w:val="-4"/>
                <w:sz w:val="20"/>
              </w:rPr>
              <w:t>5.60</w:t>
            </w:r>
          </w:p>
        </w:tc>
        <w:tc>
          <w:tcPr>
            <w:tcW w:w="1020" w:type="dxa"/>
            <w:tcBorders>
              <w:bottom w:val="single" w:sz="24" w:space="0" w:color="00E1FF"/>
            </w:tcBorders>
          </w:tcPr>
          <w:p>
            <w:pPr>
              <w:pStyle w:val="TableParagraph"/>
              <w:spacing w:before="159"/>
              <w:ind w:left="327"/>
              <w:rPr>
                <w:sz w:val="20"/>
              </w:rPr>
            </w:pPr>
            <w:r>
              <w:rPr>
                <w:spacing w:val="-4"/>
                <w:sz w:val="20"/>
              </w:rPr>
              <w:t>1.30</w:t>
            </w:r>
          </w:p>
        </w:tc>
        <w:tc>
          <w:tcPr>
            <w:tcW w:w="1106" w:type="dxa"/>
            <w:tcBorders>
              <w:bottom w:val="single" w:sz="24" w:space="0" w:color="00E1FF"/>
            </w:tcBorders>
          </w:tcPr>
          <w:p>
            <w:pPr>
              <w:pStyle w:val="TableParagraph"/>
              <w:spacing w:before="159"/>
              <w:ind w:left="298"/>
              <w:rPr>
                <w:sz w:val="20"/>
              </w:rPr>
            </w:pPr>
            <w:r>
              <w:rPr>
                <w:spacing w:val="-2"/>
                <w:sz w:val="20"/>
              </w:rPr>
              <w:t>10.00</w:t>
            </w:r>
          </w:p>
        </w:tc>
        <w:tc>
          <w:tcPr>
            <w:tcW w:w="1019" w:type="dxa"/>
            <w:tcBorders>
              <w:bottom w:val="single" w:sz="24" w:space="0" w:color="00E1FF"/>
            </w:tcBorders>
          </w:tcPr>
          <w:p>
            <w:pPr>
              <w:pStyle w:val="TableParagraph"/>
              <w:spacing w:before="159"/>
              <w:ind w:left="298"/>
              <w:rPr>
                <w:sz w:val="20"/>
              </w:rPr>
            </w:pPr>
            <w:r>
              <w:rPr>
                <w:spacing w:val="-4"/>
                <w:sz w:val="20"/>
              </w:rPr>
              <w:t>8.70</w:t>
            </w:r>
          </w:p>
        </w:tc>
        <w:tc>
          <w:tcPr>
            <w:tcW w:w="1046" w:type="dxa"/>
            <w:tcBorders>
              <w:bottom w:val="single" w:sz="24" w:space="0" w:color="00E1FF"/>
            </w:tcBorders>
          </w:tcPr>
          <w:p>
            <w:pPr>
              <w:pStyle w:val="TableParagraph"/>
              <w:spacing w:before="159"/>
              <w:ind w:left="326"/>
              <w:rPr>
                <w:sz w:val="20"/>
              </w:rPr>
            </w:pPr>
            <w:r>
              <w:rPr>
                <w:spacing w:val="-4"/>
                <w:sz w:val="20"/>
              </w:rPr>
              <w:t>0.24</w:t>
            </w:r>
          </w:p>
        </w:tc>
      </w:tr>
    </w:tbl>
    <w:p>
      <w:pPr>
        <w:pStyle w:val="BodyText"/>
        <w:rPr>
          <w:i/>
          <w:sz w:val="20"/>
        </w:rPr>
      </w:pPr>
    </w:p>
    <w:p>
      <w:pPr>
        <w:pStyle w:val="BodyText"/>
        <w:rPr>
          <w:i/>
          <w:sz w:val="20"/>
        </w:rPr>
      </w:pPr>
    </w:p>
    <w:p>
      <w:pPr>
        <w:pStyle w:val="BodyText"/>
        <w:rPr>
          <w:i/>
          <w:sz w:val="20"/>
        </w:rPr>
      </w:pPr>
    </w:p>
    <w:p>
      <w:pPr>
        <w:pStyle w:val="BodyText"/>
        <w:rPr>
          <w:i/>
          <w:sz w:val="17"/>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7"/>
        <w:gridCol w:w="1050"/>
        <w:gridCol w:w="939"/>
        <w:gridCol w:w="1202"/>
        <w:gridCol w:w="942"/>
        <w:gridCol w:w="1060"/>
        <w:gridCol w:w="1111"/>
        <w:gridCol w:w="999"/>
      </w:tblGrid>
      <w:tr>
        <w:trPr>
          <w:trHeight w:val="921" w:hRule="atLeast"/>
        </w:trPr>
        <w:tc>
          <w:tcPr>
            <w:tcW w:w="1767" w:type="dxa"/>
            <w:tcBorders>
              <w:top w:val="single" w:sz="24" w:space="0" w:color="00E1FF"/>
              <w:bottom w:val="single" w:sz="24" w:space="0" w:color="00E1FF"/>
            </w:tcBorders>
          </w:tcPr>
          <w:p>
            <w:pPr>
              <w:pStyle w:val="TableParagraph"/>
              <w:spacing w:before="5"/>
              <w:rPr>
                <w:i/>
                <w:sz w:val="30"/>
              </w:rPr>
            </w:pPr>
          </w:p>
          <w:p>
            <w:pPr>
              <w:pStyle w:val="TableParagraph"/>
              <w:ind w:left="575"/>
              <w:rPr>
                <w:sz w:val="20"/>
              </w:rPr>
            </w:pPr>
            <w:r>
              <w:rPr>
                <w:color w:val="6034C4"/>
                <w:spacing w:val="-2"/>
                <w:w w:val="105"/>
                <w:sz w:val="20"/>
              </w:rPr>
              <w:t>Factor</w:t>
            </w:r>
          </w:p>
        </w:tc>
        <w:tc>
          <w:tcPr>
            <w:tcW w:w="1050" w:type="dxa"/>
            <w:tcBorders>
              <w:top w:val="single" w:sz="24" w:space="0" w:color="00E1FF"/>
              <w:bottom w:val="single" w:sz="24" w:space="0" w:color="00E1FF"/>
            </w:tcBorders>
          </w:tcPr>
          <w:p>
            <w:pPr>
              <w:pStyle w:val="TableParagraph"/>
              <w:spacing w:before="5"/>
              <w:rPr>
                <w:i/>
                <w:sz w:val="30"/>
              </w:rPr>
            </w:pPr>
          </w:p>
          <w:p>
            <w:pPr>
              <w:pStyle w:val="TableParagraph"/>
              <w:ind w:left="219" w:right="280"/>
              <w:jc w:val="center"/>
              <w:rPr>
                <w:sz w:val="20"/>
              </w:rPr>
            </w:pPr>
            <w:r>
              <w:rPr>
                <w:color w:val="6034C4"/>
                <w:spacing w:val="-4"/>
                <w:w w:val="105"/>
                <w:sz w:val="20"/>
              </w:rPr>
              <w:t>Mean</w:t>
            </w:r>
          </w:p>
        </w:tc>
        <w:tc>
          <w:tcPr>
            <w:tcW w:w="939" w:type="dxa"/>
            <w:tcBorders>
              <w:top w:val="single" w:sz="24" w:space="0" w:color="00E1FF"/>
              <w:bottom w:val="single" w:sz="24" w:space="0" w:color="00E1FF"/>
            </w:tcBorders>
          </w:tcPr>
          <w:p>
            <w:pPr>
              <w:pStyle w:val="TableParagraph"/>
              <w:spacing w:before="5"/>
              <w:rPr>
                <w:i/>
                <w:sz w:val="30"/>
              </w:rPr>
            </w:pPr>
          </w:p>
          <w:p>
            <w:pPr>
              <w:pStyle w:val="TableParagraph"/>
              <w:ind w:left="363"/>
              <w:rPr>
                <w:sz w:val="20"/>
              </w:rPr>
            </w:pPr>
            <w:r>
              <w:rPr>
                <w:color w:val="6034C4"/>
                <w:spacing w:val="-5"/>
                <w:sz w:val="20"/>
              </w:rPr>
              <w:t>SD</w:t>
            </w:r>
          </w:p>
        </w:tc>
        <w:tc>
          <w:tcPr>
            <w:tcW w:w="1202" w:type="dxa"/>
            <w:tcBorders>
              <w:top w:val="single" w:sz="24" w:space="0" w:color="00E1FF"/>
              <w:bottom w:val="single" w:sz="24" w:space="0" w:color="00E1FF"/>
            </w:tcBorders>
          </w:tcPr>
          <w:p>
            <w:pPr>
              <w:pStyle w:val="TableParagraph"/>
              <w:spacing w:before="5"/>
              <w:rPr>
                <w:i/>
                <w:sz w:val="30"/>
              </w:rPr>
            </w:pPr>
          </w:p>
          <w:p>
            <w:pPr>
              <w:pStyle w:val="TableParagraph"/>
              <w:ind w:left="242" w:right="239"/>
              <w:jc w:val="center"/>
              <w:rPr>
                <w:sz w:val="20"/>
              </w:rPr>
            </w:pPr>
            <w:r>
              <w:rPr>
                <w:color w:val="6034C4"/>
                <w:spacing w:val="-2"/>
                <w:w w:val="105"/>
                <w:sz w:val="20"/>
              </w:rPr>
              <w:t>Median</w:t>
            </w:r>
          </w:p>
        </w:tc>
        <w:tc>
          <w:tcPr>
            <w:tcW w:w="942" w:type="dxa"/>
            <w:tcBorders>
              <w:top w:val="single" w:sz="24" w:space="0" w:color="00E1FF"/>
              <w:bottom w:val="single" w:sz="24" w:space="0" w:color="00E1FF"/>
            </w:tcBorders>
          </w:tcPr>
          <w:p>
            <w:pPr>
              <w:pStyle w:val="TableParagraph"/>
              <w:spacing w:before="5"/>
              <w:rPr>
                <w:i/>
                <w:sz w:val="30"/>
              </w:rPr>
            </w:pPr>
          </w:p>
          <w:p>
            <w:pPr>
              <w:pStyle w:val="TableParagraph"/>
              <w:ind w:left="270"/>
              <w:rPr>
                <w:sz w:val="20"/>
              </w:rPr>
            </w:pPr>
            <w:r>
              <w:rPr>
                <w:color w:val="6034C4"/>
                <w:spacing w:val="-5"/>
                <w:w w:val="110"/>
                <w:sz w:val="20"/>
              </w:rPr>
              <w:t>Min</w:t>
            </w:r>
          </w:p>
        </w:tc>
        <w:tc>
          <w:tcPr>
            <w:tcW w:w="1060" w:type="dxa"/>
            <w:tcBorders>
              <w:top w:val="single" w:sz="24" w:space="0" w:color="00E1FF"/>
              <w:bottom w:val="single" w:sz="24" w:space="0" w:color="00E1FF"/>
            </w:tcBorders>
          </w:tcPr>
          <w:p>
            <w:pPr>
              <w:pStyle w:val="TableParagraph"/>
              <w:spacing w:before="5"/>
              <w:rPr>
                <w:i/>
                <w:sz w:val="30"/>
              </w:rPr>
            </w:pPr>
          </w:p>
          <w:p>
            <w:pPr>
              <w:pStyle w:val="TableParagraph"/>
              <w:ind w:left="357"/>
              <w:rPr>
                <w:sz w:val="20"/>
              </w:rPr>
            </w:pPr>
            <w:r>
              <w:rPr>
                <w:color w:val="6034C4"/>
                <w:spacing w:val="-5"/>
                <w:w w:val="105"/>
                <w:sz w:val="20"/>
              </w:rPr>
              <w:t>Max</w:t>
            </w:r>
          </w:p>
        </w:tc>
        <w:tc>
          <w:tcPr>
            <w:tcW w:w="1111" w:type="dxa"/>
            <w:tcBorders>
              <w:top w:val="single" w:sz="24" w:space="0" w:color="00E1FF"/>
              <w:bottom w:val="single" w:sz="24" w:space="0" w:color="00E1FF"/>
            </w:tcBorders>
          </w:tcPr>
          <w:p>
            <w:pPr>
              <w:pStyle w:val="TableParagraph"/>
              <w:spacing w:before="5"/>
              <w:rPr>
                <w:i/>
                <w:sz w:val="30"/>
              </w:rPr>
            </w:pPr>
          </w:p>
          <w:p>
            <w:pPr>
              <w:pStyle w:val="TableParagraph"/>
              <w:ind w:left="236" w:right="254"/>
              <w:jc w:val="center"/>
              <w:rPr>
                <w:sz w:val="20"/>
              </w:rPr>
            </w:pPr>
            <w:r>
              <w:rPr>
                <w:color w:val="6034C4"/>
                <w:spacing w:val="-2"/>
                <w:sz w:val="20"/>
              </w:rPr>
              <w:t>Range</w:t>
            </w:r>
          </w:p>
        </w:tc>
        <w:tc>
          <w:tcPr>
            <w:tcW w:w="999" w:type="dxa"/>
            <w:tcBorders>
              <w:top w:val="single" w:sz="24" w:space="0" w:color="00E1FF"/>
              <w:bottom w:val="single" w:sz="24" w:space="0" w:color="00E1FF"/>
            </w:tcBorders>
          </w:tcPr>
          <w:p>
            <w:pPr>
              <w:pStyle w:val="TableParagraph"/>
              <w:spacing w:before="5"/>
              <w:rPr>
                <w:i/>
                <w:sz w:val="30"/>
              </w:rPr>
            </w:pPr>
          </w:p>
          <w:p>
            <w:pPr>
              <w:pStyle w:val="TableParagraph"/>
              <w:ind w:left="267" w:right="299"/>
              <w:jc w:val="center"/>
              <w:rPr>
                <w:sz w:val="20"/>
              </w:rPr>
            </w:pPr>
            <w:r>
              <w:rPr>
                <w:color w:val="6034C4"/>
                <w:spacing w:val="-5"/>
                <w:w w:val="90"/>
                <w:sz w:val="20"/>
              </w:rPr>
              <w:t>SE</w:t>
            </w:r>
          </w:p>
        </w:tc>
      </w:tr>
      <w:tr>
        <w:trPr>
          <w:trHeight w:val="801" w:hRule="atLeast"/>
        </w:trPr>
        <w:tc>
          <w:tcPr>
            <w:tcW w:w="1767" w:type="dxa"/>
            <w:tcBorders>
              <w:top w:val="single" w:sz="24" w:space="0" w:color="00E1FF"/>
            </w:tcBorders>
          </w:tcPr>
          <w:p>
            <w:pPr>
              <w:pStyle w:val="TableParagraph"/>
              <w:spacing w:before="4"/>
              <w:rPr>
                <w:i/>
                <w:sz w:val="24"/>
              </w:rPr>
            </w:pPr>
          </w:p>
          <w:p>
            <w:pPr>
              <w:pStyle w:val="TableParagraph"/>
              <w:ind w:left="100"/>
              <w:rPr>
                <w:i/>
                <w:sz w:val="21"/>
              </w:rPr>
            </w:pPr>
            <w:r>
              <w:rPr>
                <w:i/>
                <w:sz w:val="21"/>
              </w:rPr>
              <w:t>57</w:t>
            </w:r>
            <w:r>
              <w:rPr>
                <w:i/>
                <w:spacing w:val="-9"/>
                <w:sz w:val="21"/>
              </w:rPr>
              <w:t> </w:t>
            </w:r>
            <w:r>
              <w:rPr>
                <w:i/>
                <w:sz w:val="21"/>
              </w:rPr>
              <w:t>and</w:t>
            </w:r>
            <w:r>
              <w:rPr>
                <w:i/>
                <w:spacing w:val="-6"/>
                <w:sz w:val="21"/>
              </w:rPr>
              <w:t> </w:t>
            </w:r>
            <w:r>
              <w:rPr>
                <w:i/>
                <w:spacing w:val="-2"/>
                <w:sz w:val="21"/>
              </w:rPr>
              <w:t>above</w:t>
            </w:r>
          </w:p>
        </w:tc>
        <w:tc>
          <w:tcPr>
            <w:tcW w:w="1050" w:type="dxa"/>
            <w:tcBorders>
              <w:top w:val="single" w:sz="24" w:space="0" w:color="00E1FF"/>
            </w:tcBorders>
          </w:tcPr>
          <w:p>
            <w:pPr>
              <w:pStyle w:val="TableParagraph"/>
              <w:rPr>
                <w:rFonts w:ascii="Times New Roman"/>
                <w:sz w:val="18"/>
              </w:rPr>
            </w:pPr>
          </w:p>
        </w:tc>
        <w:tc>
          <w:tcPr>
            <w:tcW w:w="939" w:type="dxa"/>
            <w:tcBorders>
              <w:top w:val="single" w:sz="24" w:space="0" w:color="00E1FF"/>
            </w:tcBorders>
          </w:tcPr>
          <w:p>
            <w:pPr>
              <w:pStyle w:val="TableParagraph"/>
              <w:rPr>
                <w:rFonts w:ascii="Times New Roman"/>
                <w:sz w:val="18"/>
              </w:rPr>
            </w:pPr>
          </w:p>
        </w:tc>
        <w:tc>
          <w:tcPr>
            <w:tcW w:w="1202" w:type="dxa"/>
            <w:tcBorders>
              <w:top w:val="single" w:sz="24" w:space="0" w:color="00E1FF"/>
            </w:tcBorders>
          </w:tcPr>
          <w:p>
            <w:pPr>
              <w:pStyle w:val="TableParagraph"/>
              <w:rPr>
                <w:rFonts w:ascii="Times New Roman"/>
                <w:sz w:val="18"/>
              </w:rPr>
            </w:pPr>
          </w:p>
        </w:tc>
        <w:tc>
          <w:tcPr>
            <w:tcW w:w="942" w:type="dxa"/>
            <w:tcBorders>
              <w:top w:val="single" w:sz="24" w:space="0" w:color="00E1FF"/>
            </w:tcBorders>
          </w:tcPr>
          <w:p>
            <w:pPr>
              <w:pStyle w:val="TableParagraph"/>
              <w:rPr>
                <w:rFonts w:ascii="Times New Roman"/>
                <w:sz w:val="18"/>
              </w:rPr>
            </w:pPr>
          </w:p>
        </w:tc>
        <w:tc>
          <w:tcPr>
            <w:tcW w:w="1060" w:type="dxa"/>
            <w:tcBorders>
              <w:top w:val="single" w:sz="24" w:space="0" w:color="00E1FF"/>
            </w:tcBorders>
          </w:tcPr>
          <w:p>
            <w:pPr>
              <w:pStyle w:val="TableParagraph"/>
              <w:rPr>
                <w:rFonts w:ascii="Times New Roman"/>
                <w:sz w:val="18"/>
              </w:rPr>
            </w:pPr>
          </w:p>
        </w:tc>
        <w:tc>
          <w:tcPr>
            <w:tcW w:w="1111" w:type="dxa"/>
            <w:tcBorders>
              <w:top w:val="single" w:sz="24" w:space="0" w:color="00E1FF"/>
            </w:tcBorders>
          </w:tcPr>
          <w:p>
            <w:pPr>
              <w:pStyle w:val="TableParagraph"/>
              <w:rPr>
                <w:rFonts w:ascii="Times New Roman"/>
                <w:sz w:val="18"/>
              </w:rPr>
            </w:pPr>
          </w:p>
        </w:tc>
        <w:tc>
          <w:tcPr>
            <w:tcW w:w="999" w:type="dxa"/>
            <w:tcBorders>
              <w:top w:val="single" w:sz="24" w:space="0" w:color="00E1FF"/>
            </w:tcBorders>
          </w:tcPr>
          <w:p>
            <w:pPr>
              <w:pStyle w:val="TableParagraph"/>
              <w:rPr>
                <w:rFonts w:ascii="Times New Roman"/>
                <w:sz w:val="18"/>
              </w:rPr>
            </w:pPr>
          </w:p>
        </w:tc>
      </w:tr>
      <w:tr>
        <w:trPr>
          <w:trHeight w:val="730" w:hRule="atLeast"/>
        </w:trPr>
        <w:tc>
          <w:tcPr>
            <w:tcW w:w="1767" w:type="dxa"/>
          </w:tcPr>
          <w:p>
            <w:pPr>
              <w:pStyle w:val="TableParagraph"/>
              <w:rPr>
                <w:i/>
                <w:sz w:val="25"/>
              </w:rPr>
            </w:pPr>
          </w:p>
          <w:p>
            <w:pPr>
              <w:pStyle w:val="TableParagraph"/>
              <w:ind w:left="285"/>
              <w:rPr>
                <w:sz w:val="20"/>
              </w:rPr>
            </w:pPr>
            <w:r>
              <w:rPr>
                <w:sz w:val="20"/>
              </w:rPr>
              <w:t>Idea</w:t>
            </w:r>
            <w:r>
              <w:rPr>
                <w:spacing w:val="9"/>
                <w:sz w:val="20"/>
              </w:rPr>
              <w:t> </w:t>
            </w:r>
            <w:r>
              <w:rPr>
                <w:spacing w:val="-2"/>
                <w:sz w:val="20"/>
              </w:rPr>
              <w:t>Sharing</w:t>
            </w:r>
          </w:p>
        </w:tc>
        <w:tc>
          <w:tcPr>
            <w:tcW w:w="1050" w:type="dxa"/>
          </w:tcPr>
          <w:p>
            <w:pPr>
              <w:pStyle w:val="TableParagraph"/>
              <w:rPr>
                <w:i/>
                <w:sz w:val="25"/>
              </w:rPr>
            </w:pPr>
          </w:p>
          <w:p>
            <w:pPr>
              <w:pStyle w:val="TableParagraph"/>
              <w:ind w:left="219" w:right="278"/>
              <w:jc w:val="center"/>
              <w:rPr>
                <w:sz w:val="20"/>
              </w:rPr>
            </w:pPr>
            <w:r>
              <w:rPr>
                <w:spacing w:val="-4"/>
                <w:sz w:val="20"/>
              </w:rPr>
              <w:t>5.75</w:t>
            </w:r>
          </w:p>
        </w:tc>
        <w:tc>
          <w:tcPr>
            <w:tcW w:w="939" w:type="dxa"/>
          </w:tcPr>
          <w:p>
            <w:pPr>
              <w:pStyle w:val="TableParagraph"/>
              <w:rPr>
                <w:i/>
                <w:sz w:val="25"/>
              </w:rPr>
            </w:pPr>
          </w:p>
          <w:p>
            <w:pPr>
              <w:pStyle w:val="TableParagraph"/>
              <w:ind w:left="293"/>
              <w:rPr>
                <w:sz w:val="20"/>
              </w:rPr>
            </w:pPr>
            <w:r>
              <w:rPr>
                <w:spacing w:val="-4"/>
                <w:sz w:val="20"/>
              </w:rPr>
              <w:t>1.80</w:t>
            </w:r>
          </w:p>
        </w:tc>
        <w:tc>
          <w:tcPr>
            <w:tcW w:w="1202" w:type="dxa"/>
          </w:tcPr>
          <w:p>
            <w:pPr>
              <w:pStyle w:val="TableParagraph"/>
              <w:rPr>
                <w:i/>
                <w:sz w:val="25"/>
              </w:rPr>
            </w:pPr>
          </w:p>
          <w:p>
            <w:pPr>
              <w:pStyle w:val="TableParagraph"/>
              <w:ind w:left="240" w:right="240"/>
              <w:jc w:val="center"/>
              <w:rPr>
                <w:sz w:val="20"/>
              </w:rPr>
            </w:pPr>
            <w:r>
              <w:rPr>
                <w:spacing w:val="-4"/>
                <w:sz w:val="20"/>
              </w:rPr>
              <w:t>6.30</w:t>
            </w:r>
          </w:p>
        </w:tc>
        <w:tc>
          <w:tcPr>
            <w:tcW w:w="942" w:type="dxa"/>
          </w:tcPr>
          <w:p>
            <w:pPr>
              <w:pStyle w:val="TableParagraph"/>
              <w:rPr>
                <w:i/>
                <w:sz w:val="25"/>
              </w:rPr>
            </w:pPr>
          </w:p>
          <w:p>
            <w:pPr>
              <w:pStyle w:val="TableParagraph"/>
              <w:ind w:left="250"/>
              <w:rPr>
                <w:sz w:val="20"/>
              </w:rPr>
            </w:pPr>
            <w:r>
              <w:rPr>
                <w:spacing w:val="-4"/>
                <w:sz w:val="20"/>
              </w:rPr>
              <w:t>1.90</w:t>
            </w:r>
          </w:p>
        </w:tc>
        <w:tc>
          <w:tcPr>
            <w:tcW w:w="1060" w:type="dxa"/>
          </w:tcPr>
          <w:p>
            <w:pPr>
              <w:pStyle w:val="TableParagraph"/>
              <w:rPr>
                <w:i/>
                <w:sz w:val="25"/>
              </w:rPr>
            </w:pPr>
          </w:p>
          <w:p>
            <w:pPr>
              <w:pStyle w:val="TableParagraph"/>
              <w:ind w:left="300"/>
              <w:rPr>
                <w:sz w:val="20"/>
              </w:rPr>
            </w:pPr>
            <w:r>
              <w:rPr>
                <w:spacing w:val="-2"/>
                <w:sz w:val="20"/>
              </w:rPr>
              <w:t>10.00</w:t>
            </w:r>
          </w:p>
        </w:tc>
        <w:tc>
          <w:tcPr>
            <w:tcW w:w="1111" w:type="dxa"/>
          </w:tcPr>
          <w:p>
            <w:pPr>
              <w:pStyle w:val="TableParagraph"/>
              <w:rPr>
                <w:i/>
                <w:sz w:val="25"/>
              </w:rPr>
            </w:pPr>
          </w:p>
          <w:p>
            <w:pPr>
              <w:pStyle w:val="TableParagraph"/>
              <w:ind w:left="233" w:right="254"/>
              <w:jc w:val="center"/>
              <w:rPr>
                <w:sz w:val="20"/>
              </w:rPr>
            </w:pPr>
            <w:r>
              <w:rPr>
                <w:spacing w:val="-4"/>
                <w:sz w:val="20"/>
              </w:rPr>
              <w:t>8.10</w:t>
            </w:r>
          </w:p>
        </w:tc>
        <w:tc>
          <w:tcPr>
            <w:tcW w:w="999" w:type="dxa"/>
          </w:tcPr>
          <w:p>
            <w:pPr>
              <w:pStyle w:val="TableParagraph"/>
              <w:rPr>
                <w:i/>
                <w:sz w:val="25"/>
              </w:rPr>
            </w:pPr>
          </w:p>
          <w:p>
            <w:pPr>
              <w:pStyle w:val="TableParagraph"/>
              <w:ind w:left="267" w:right="304"/>
              <w:jc w:val="center"/>
              <w:rPr>
                <w:sz w:val="20"/>
              </w:rPr>
            </w:pPr>
            <w:r>
              <w:rPr>
                <w:spacing w:val="-4"/>
                <w:sz w:val="20"/>
              </w:rPr>
              <w:t>0.24</w:t>
            </w:r>
          </w:p>
        </w:tc>
      </w:tr>
      <w:tr>
        <w:trPr>
          <w:trHeight w:val="936" w:hRule="atLeast"/>
        </w:trPr>
        <w:tc>
          <w:tcPr>
            <w:tcW w:w="1767" w:type="dxa"/>
          </w:tcPr>
          <w:p>
            <w:pPr>
              <w:pStyle w:val="TableParagraph"/>
              <w:spacing w:line="283" w:lineRule="auto" w:before="222"/>
              <w:ind w:left="458" w:hanging="104"/>
              <w:rPr>
                <w:sz w:val="20"/>
              </w:rPr>
            </w:pPr>
            <w:r>
              <w:rPr>
                <w:spacing w:val="-2"/>
                <w:w w:val="105"/>
                <w:sz w:val="20"/>
              </w:rPr>
              <w:t>Intellectual Curiosity</w:t>
            </w:r>
          </w:p>
        </w:tc>
        <w:tc>
          <w:tcPr>
            <w:tcW w:w="1050" w:type="dxa"/>
          </w:tcPr>
          <w:p>
            <w:pPr>
              <w:pStyle w:val="TableParagraph"/>
              <w:rPr>
                <w:i/>
                <w:sz w:val="31"/>
              </w:rPr>
            </w:pPr>
          </w:p>
          <w:p>
            <w:pPr>
              <w:pStyle w:val="TableParagraph"/>
              <w:ind w:left="219" w:right="278"/>
              <w:jc w:val="center"/>
              <w:rPr>
                <w:sz w:val="20"/>
              </w:rPr>
            </w:pPr>
            <w:r>
              <w:rPr>
                <w:spacing w:val="-4"/>
                <w:sz w:val="20"/>
              </w:rPr>
              <w:t>5.89</w:t>
            </w:r>
          </w:p>
        </w:tc>
        <w:tc>
          <w:tcPr>
            <w:tcW w:w="939" w:type="dxa"/>
          </w:tcPr>
          <w:p>
            <w:pPr>
              <w:pStyle w:val="TableParagraph"/>
              <w:rPr>
                <w:i/>
                <w:sz w:val="31"/>
              </w:rPr>
            </w:pPr>
          </w:p>
          <w:p>
            <w:pPr>
              <w:pStyle w:val="TableParagraph"/>
              <w:ind w:left="293"/>
              <w:rPr>
                <w:sz w:val="20"/>
              </w:rPr>
            </w:pPr>
            <w:r>
              <w:rPr>
                <w:spacing w:val="-4"/>
                <w:sz w:val="20"/>
              </w:rPr>
              <w:t>2.06</w:t>
            </w:r>
          </w:p>
        </w:tc>
        <w:tc>
          <w:tcPr>
            <w:tcW w:w="1202" w:type="dxa"/>
          </w:tcPr>
          <w:p>
            <w:pPr>
              <w:pStyle w:val="TableParagraph"/>
              <w:rPr>
                <w:i/>
                <w:sz w:val="31"/>
              </w:rPr>
            </w:pPr>
          </w:p>
          <w:p>
            <w:pPr>
              <w:pStyle w:val="TableParagraph"/>
              <w:ind w:left="240" w:right="240"/>
              <w:jc w:val="center"/>
              <w:rPr>
                <w:sz w:val="20"/>
              </w:rPr>
            </w:pPr>
            <w:r>
              <w:rPr>
                <w:spacing w:val="-4"/>
                <w:sz w:val="20"/>
              </w:rPr>
              <w:t>6.30</w:t>
            </w:r>
          </w:p>
        </w:tc>
        <w:tc>
          <w:tcPr>
            <w:tcW w:w="942" w:type="dxa"/>
          </w:tcPr>
          <w:p>
            <w:pPr>
              <w:pStyle w:val="TableParagraph"/>
              <w:rPr>
                <w:i/>
                <w:sz w:val="31"/>
              </w:rPr>
            </w:pPr>
          </w:p>
          <w:p>
            <w:pPr>
              <w:pStyle w:val="TableParagraph"/>
              <w:ind w:left="250"/>
              <w:rPr>
                <w:sz w:val="20"/>
              </w:rPr>
            </w:pPr>
            <w:r>
              <w:rPr>
                <w:spacing w:val="-4"/>
                <w:sz w:val="20"/>
              </w:rPr>
              <w:t>0.60</w:t>
            </w:r>
          </w:p>
        </w:tc>
        <w:tc>
          <w:tcPr>
            <w:tcW w:w="1060" w:type="dxa"/>
          </w:tcPr>
          <w:p>
            <w:pPr>
              <w:pStyle w:val="TableParagraph"/>
              <w:rPr>
                <w:i/>
                <w:sz w:val="31"/>
              </w:rPr>
            </w:pPr>
          </w:p>
          <w:p>
            <w:pPr>
              <w:pStyle w:val="TableParagraph"/>
              <w:ind w:left="357"/>
              <w:rPr>
                <w:sz w:val="20"/>
              </w:rPr>
            </w:pPr>
            <w:r>
              <w:rPr>
                <w:spacing w:val="-4"/>
                <w:sz w:val="20"/>
              </w:rPr>
              <w:t>9.40</w:t>
            </w:r>
          </w:p>
        </w:tc>
        <w:tc>
          <w:tcPr>
            <w:tcW w:w="1111" w:type="dxa"/>
          </w:tcPr>
          <w:p>
            <w:pPr>
              <w:pStyle w:val="TableParagraph"/>
              <w:rPr>
                <w:i/>
                <w:sz w:val="31"/>
              </w:rPr>
            </w:pPr>
          </w:p>
          <w:p>
            <w:pPr>
              <w:pStyle w:val="TableParagraph"/>
              <w:ind w:left="233" w:right="254"/>
              <w:jc w:val="center"/>
              <w:rPr>
                <w:sz w:val="20"/>
              </w:rPr>
            </w:pPr>
            <w:r>
              <w:rPr>
                <w:spacing w:val="-4"/>
                <w:sz w:val="20"/>
              </w:rPr>
              <w:t>7.50</w:t>
            </w:r>
          </w:p>
        </w:tc>
        <w:tc>
          <w:tcPr>
            <w:tcW w:w="999" w:type="dxa"/>
          </w:tcPr>
          <w:p>
            <w:pPr>
              <w:pStyle w:val="TableParagraph"/>
              <w:rPr>
                <w:i/>
                <w:sz w:val="31"/>
              </w:rPr>
            </w:pPr>
          </w:p>
          <w:p>
            <w:pPr>
              <w:pStyle w:val="TableParagraph"/>
              <w:ind w:left="267" w:right="304"/>
              <w:jc w:val="center"/>
              <w:rPr>
                <w:sz w:val="20"/>
              </w:rPr>
            </w:pPr>
            <w:r>
              <w:rPr>
                <w:spacing w:val="-4"/>
                <w:sz w:val="20"/>
              </w:rPr>
              <w:t>0.28</w:t>
            </w:r>
          </w:p>
        </w:tc>
      </w:tr>
      <w:tr>
        <w:trPr>
          <w:trHeight w:val="731" w:hRule="atLeast"/>
        </w:trPr>
        <w:tc>
          <w:tcPr>
            <w:tcW w:w="1767" w:type="dxa"/>
          </w:tcPr>
          <w:p>
            <w:pPr>
              <w:pStyle w:val="TableParagraph"/>
              <w:spacing w:before="222"/>
              <w:ind w:left="357"/>
              <w:rPr>
                <w:sz w:val="20"/>
              </w:rPr>
            </w:pPr>
            <w:r>
              <w:rPr>
                <w:spacing w:val="-2"/>
                <w:sz w:val="20"/>
              </w:rPr>
              <w:t>Surpassing</w:t>
            </w:r>
          </w:p>
        </w:tc>
        <w:tc>
          <w:tcPr>
            <w:tcW w:w="1050" w:type="dxa"/>
          </w:tcPr>
          <w:p>
            <w:pPr>
              <w:pStyle w:val="TableParagraph"/>
              <w:spacing w:before="222"/>
              <w:ind w:left="219" w:right="278"/>
              <w:jc w:val="center"/>
              <w:rPr>
                <w:sz w:val="20"/>
              </w:rPr>
            </w:pPr>
            <w:r>
              <w:rPr>
                <w:spacing w:val="-4"/>
                <w:sz w:val="20"/>
              </w:rPr>
              <w:t>4.13</w:t>
            </w:r>
          </w:p>
        </w:tc>
        <w:tc>
          <w:tcPr>
            <w:tcW w:w="939" w:type="dxa"/>
          </w:tcPr>
          <w:p>
            <w:pPr>
              <w:pStyle w:val="TableParagraph"/>
              <w:spacing w:before="222"/>
              <w:ind w:left="293"/>
              <w:rPr>
                <w:sz w:val="20"/>
              </w:rPr>
            </w:pPr>
            <w:r>
              <w:rPr>
                <w:spacing w:val="-4"/>
                <w:sz w:val="20"/>
              </w:rPr>
              <w:t>2.21</w:t>
            </w:r>
          </w:p>
        </w:tc>
        <w:tc>
          <w:tcPr>
            <w:tcW w:w="1202" w:type="dxa"/>
          </w:tcPr>
          <w:p>
            <w:pPr>
              <w:pStyle w:val="TableParagraph"/>
              <w:spacing w:before="222"/>
              <w:ind w:left="240" w:right="240"/>
              <w:jc w:val="center"/>
              <w:rPr>
                <w:sz w:val="20"/>
              </w:rPr>
            </w:pPr>
            <w:r>
              <w:rPr>
                <w:spacing w:val="-4"/>
                <w:sz w:val="20"/>
              </w:rPr>
              <w:t>4.40</w:t>
            </w:r>
          </w:p>
        </w:tc>
        <w:tc>
          <w:tcPr>
            <w:tcW w:w="942" w:type="dxa"/>
          </w:tcPr>
          <w:p>
            <w:pPr>
              <w:pStyle w:val="TableParagraph"/>
              <w:spacing w:before="222"/>
              <w:ind w:left="250"/>
              <w:rPr>
                <w:sz w:val="20"/>
              </w:rPr>
            </w:pPr>
            <w:r>
              <w:rPr>
                <w:spacing w:val="-4"/>
                <w:sz w:val="20"/>
              </w:rPr>
              <w:t>0.00</w:t>
            </w:r>
          </w:p>
        </w:tc>
        <w:tc>
          <w:tcPr>
            <w:tcW w:w="1060" w:type="dxa"/>
          </w:tcPr>
          <w:p>
            <w:pPr>
              <w:pStyle w:val="TableParagraph"/>
              <w:spacing w:before="222"/>
              <w:ind w:left="357"/>
              <w:rPr>
                <w:sz w:val="20"/>
              </w:rPr>
            </w:pPr>
            <w:r>
              <w:rPr>
                <w:spacing w:val="-4"/>
                <w:sz w:val="20"/>
              </w:rPr>
              <w:t>8.80</w:t>
            </w:r>
          </w:p>
        </w:tc>
        <w:tc>
          <w:tcPr>
            <w:tcW w:w="1111" w:type="dxa"/>
          </w:tcPr>
          <w:p>
            <w:pPr>
              <w:pStyle w:val="TableParagraph"/>
              <w:spacing w:before="222"/>
              <w:ind w:left="233" w:right="254"/>
              <w:jc w:val="center"/>
              <w:rPr>
                <w:sz w:val="20"/>
              </w:rPr>
            </w:pPr>
            <w:r>
              <w:rPr>
                <w:spacing w:val="-4"/>
                <w:sz w:val="20"/>
              </w:rPr>
              <w:t>8.80</w:t>
            </w:r>
          </w:p>
        </w:tc>
        <w:tc>
          <w:tcPr>
            <w:tcW w:w="999" w:type="dxa"/>
          </w:tcPr>
          <w:p>
            <w:pPr>
              <w:pStyle w:val="TableParagraph"/>
              <w:spacing w:before="222"/>
              <w:ind w:left="267" w:right="304"/>
              <w:jc w:val="center"/>
              <w:rPr>
                <w:sz w:val="20"/>
              </w:rPr>
            </w:pPr>
            <w:r>
              <w:rPr>
                <w:spacing w:val="-4"/>
                <w:sz w:val="20"/>
              </w:rPr>
              <w:t>0.30</w:t>
            </w:r>
          </w:p>
        </w:tc>
      </w:tr>
      <w:tr>
        <w:trPr>
          <w:trHeight w:val="799" w:hRule="atLeast"/>
        </w:trPr>
        <w:tc>
          <w:tcPr>
            <w:tcW w:w="1767" w:type="dxa"/>
          </w:tcPr>
          <w:p>
            <w:pPr>
              <w:pStyle w:val="TableParagraph"/>
              <w:spacing w:before="1"/>
              <w:rPr>
                <w:i/>
                <w:sz w:val="25"/>
              </w:rPr>
            </w:pPr>
          </w:p>
          <w:p>
            <w:pPr>
              <w:pStyle w:val="TableParagraph"/>
              <w:spacing w:before="1"/>
              <w:ind w:left="199"/>
              <w:rPr>
                <w:sz w:val="20"/>
              </w:rPr>
            </w:pPr>
            <w:r>
              <w:rPr>
                <w:spacing w:val="-2"/>
                <w:w w:val="105"/>
                <w:sz w:val="20"/>
              </w:rPr>
              <w:t>Remuneration</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5.16</w:t>
            </w:r>
          </w:p>
        </w:tc>
        <w:tc>
          <w:tcPr>
            <w:tcW w:w="939" w:type="dxa"/>
          </w:tcPr>
          <w:p>
            <w:pPr>
              <w:pStyle w:val="TableParagraph"/>
              <w:spacing w:before="1"/>
              <w:rPr>
                <w:i/>
                <w:sz w:val="25"/>
              </w:rPr>
            </w:pPr>
          </w:p>
          <w:p>
            <w:pPr>
              <w:pStyle w:val="TableParagraph"/>
              <w:spacing w:before="1"/>
              <w:ind w:left="293"/>
              <w:rPr>
                <w:sz w:val="20"/>
              </w:rPr>
            </w:pPr>
            <w:r>
              <w:rPr>
                <w:spacing w:val="-4"/>
                <w:sz w:val="20"/>
              </w:rPr>
              <w:t>2.60</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5.00</w:t>
            </w:r>
          </w:p>
        </w:tc>
        <w:tc>
          <w:tcPr>
            <w:tcW w:w="942" w:type="dxa"/>
          </w:tcPr>
          <w:p>
            <w:pPr>
              <w:pStyle w:val="TableParagraph"/>
              <w:spacing w:before="1"/>
              <w:rPr>
                <w:i/>
                <w:sz w:val="25"/>
              </w:rPr>
            </w:pPr>
          </w:p>
          <w:p>
            <w:pPr>
              <w:pStyle w:val="TableParagraph"/>
              <w:spacing w:before="1"/>
              <w:ind w:left="250"/>
              <w:rPr>
                <w:sz w:val="20"/>
              </w:rPr>
            </w:pPr>
            <w:r>
              <w:rPr>
                <w:spacing w:val="-4"/>
                <w:sz w:val="20"/>
              </w:rPr>
              <w:t>0.00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2"/>
                <w:sz w:val="20"/>
              </w:rPr>
              <w:t>10.00</w:t>
            </w:r>
          </w:p>
        </w:tc>
        <w:tc>
          <w:tcPr>
            <w:tcW w:w="999" w:type="dxa"/>
          </w:tcPr>
          <w:p>
            <w:pPr>
              <w:pStyle w:val="TableParagraph"/>
              <w:spacing w:before="1"/>
              <w:rPr>
                <w:i/>
                <w:sz w:val="25"/>
              </w:rPr>
            </w:pPr>
          </w:p>
          <w:p>
            <w:pPr>
              <w:pStyle w:val="TableParagraph"/>
              <w:spacing w:before="1"/>
              <w:ind w:left="267" w:right="304"/>
              <w:jc w:val="center"/>
              <w:rPr>
                <w:sz w:val="20"/>
              </w:rPr>
            </w:pPr>
            <w:r>
              <w:rPr>
                <w:spacing w:val="-4"/>
                <w:sz w:val="20"/>
              </w:rPr>
              <w:t>0.35</w:t>
            </w:r>
          </w:p>
        </w:tc>
      </w:tr>
      <w:tr>
        <w:trPr>
          <w:trHeight w:val="800" w:hRule="atLeast"/>
        </w:trPr>
        <w:tc>
          <w:tcPr>
            <w:tcW w:w="1767" w:type="dxa"/>
          </w:tcPr>
          <w:p>
            <w:pPr>
              <w:pStyle w:val="TableParagraph"/>
              <w:spacing w:before="1"/>
              <w:rPr>
                <w:i/>
                <w:sz w:val="25"/>
              </w:rPr>
            </w:pPr>
          </w:p>
          <w:p>
            <w:pPr>
              <w:pStyle w:val="TableParagraph"/>
              <w:spacing w:before="1"/>
              <w:ind w:left="436"/>
              <w:rPr>
                <w:sz w:val="20"/>
              </w:rPr>
            </w:pPr>
            <w:r>
              <w:rPr>
                <w:spacing w:val="-2"/>
                <w:w w:val="105"/>
                <w:sz w:val="20"/>
              </w:rPr>
              <w:t>Influence</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5.74</w:t>
            </w:r>
          </w:p>
        </w:tc>
        <w:tc>
          <w:tcPr>
            <w:tcW w:w="939" w:type="dxa"/>
          </w:tcPr>
          <w:p>
            <w:pPr>
              <w:pStyle w:val="TableParagraph"/>
              <w:spacing w:before="1"/>
              <w:rPr>
                <w:i/>
                <w:sz w:val="25"/>
              </w:rPr>
            </w:pPr>
          </w:p>
          <w:p>
            <w:pPr>
              <w:pStyle w:val="TableParagraph"/>
              <w:spacing w:before="1"/>
              <w:ind w:left="293"/>
              <w:rPr>
                <w:sz w:val="20"/>
              </w:rPr>
            </w:pPr>
            <w:r>
              <w:rPr>
                <w:spacing w:val="-4"/>
                <w:sz w:val="20"/>
              </w:rPr>
              <w:t>2.61</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5.60</w:t>
            </w:r>
          </w:p>
        </w:tc>
        <w:tc>
          <w:tcPr>
            <w:tcW w:w="942" w:type="dxa"/>
          </w:tcPr>
          <w:p>
            <w:pPr>
              <w:pStyle w:val="TableParagraph"/>
              <w:spacing w:before="1"/>
              <w:rPr>
                <w:i/>
                <w:sz w:val="25"/>
              </w:rPr>
            </w:pPr>
          </w:p>
          <w:p>
            <w:pPr>
              <w:pStyle w:val="TableParagraph"/>
              <w:spacing w:before="1"/>
              <w:ind w:left="250"/>
              <w:rPr>
                <w:sz w:val="20"/>
              </w:rPr>
            </w:pPr>
            <w:r>
              <w:rPr>
                <w:spacing w:val="-4"/>
                <w:sz w:val="20"/>
              </w:rPr>
              <w:t>0.60</w:t>
            </w:r>
          </w:p>
        </w:tc>
        <w:tc>
          <w:tcPr>
            <w:tcW w:w="1060" w:type="dxa"/>
          </w:tcPr>
          <w:p>
            <w:pPr>
              <w:pStyle w:val="TableParagraph"/>
              <w:spacing w:before="1"/>
              <w:rPr>
                <w:i/>
                <w:sz w:val="25"/>
              </w:rPr>
            </w:pPr>
          </w:p>
          <w:p>
            <w:pPr>
              <w:pStyle w:val="TableParagraph"/>
              <w:spacing w:before="1"/>
              <w:ind w:left="300"/>
              <w:rPr>
                <w:sz w:val="20"/>
              </w:rPr>
            </w:pPr>
            <w:r>
              <w:rPr>
                <w:spacing w:val="-2"/>
                <w:sz w:val="20"/>
              </w:rPr>
              <w:t>10.00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9.40</w:t>
            </w:r>
          </w:p>
        </w:tc>
        <w:tc>
          <w:tcPr>
            <w:tcW w:w="999" w:type="dxa"/>
          </w:tcPr>
          <w:p>
            <w:pPr>
              <w:pStyle w:val="TableParagraph"/>
              <w:spacing w:before="1"/>
              <w:rPr>
                <w:i/>
                <w:sz w:val="25"/>
              </w:rPr>
            </w:pPr>
          </w:p>
          <w:p>
            <w:pPr>
              <w:pStyle w:val="TableParagraph"/>
              <w:spacing w:before="1"/>
              <w:ind w:left="267" w:right="304"/>
              <w:jc w:val="center"/>
              <w:rPr>
                <w:sz w:val="20"/>
              </w:rPr>
            </w:pPr>
            <w:r>
              <w:rPr>
                <w:spacing w:val="-4"/>
                <w:sz w:val="20"/>
              </w:rPr>
              <w:t>0.35</w:t>
            </w:r>
          </w:p>
        </w:tc>
      </w:tr>
      <w:tr>
        <w:trPr>
          <w:trHeight w:val="800" w:hRule="atLeast"/>
        </w:trPr>
        <w:tc>
          <w:tcPr>
            <w:tcW w:w="1767" w:type="dxa"/>
          </w:tcPr>
          <w:p>
            <w:pPr>
              <w:pStyle w:val="TableParagraph"/>
              <w:spacing w:before="3"/>
              <w:rPr>
                <w:i/>
                <w:sz w:val="25"/>
              </w:rPr>
            </w:pPr>
          </w:p>
          <w:p>
            <w:pPr>
              <w:pStyle w:val="TableParagraph"/>
              <w:ind w:left="424"/>
              <w:rPr>
                <w:sz w:val="20"/>
              </w:rPr>
            </w:pPr>
            <w:r>
              <w:rPr>
                <w:spacing w:val="-2"/>
                <w:sz w:val="20"/>
              </w:rPr>
              <w:t>Feedback</w:t>
            </w:r>
          </w:p>
        </w:tc>
        <w:tc>
          <w:tcPr>
            <w:tcW w:w="1050" w:type="dxa"/>
          </w:tcPr>
          <w:p>
            <w:pPr>
              <w:pStyle w:val="TableParagraph"/>
              <w:spacing w:before="3"/>
              <w:rPr>
                <w:i/>
                <w:sz w:val="25"/>
              </w:rPr>
            </w:pPr>
          </w:p>
          <w:p>
            <w:pPr>
              <w:pStyle w:val="TableParagraph"/>
              <w:ind w:left="219" w:right="278"/>
              <w:jc w:val="center"/>
              <w:rPr>
                <w:sz w:val="20"/>
              </w:rPr>
            </w:pPr>
            <w:r>
              <w:rPr>
                <w:spacing w:val="-4"/>
                <w:sz w:val="20"/>
              </w:rPr>
              <w:t>3.17</w:t>
            </w:r>
          </w:p>
        </w:tc>
        <w:tc>
          <w:tcPr>
            <w:tcW w:w="939" w:type="dxa"/>
          </w:tcPr>
          <w:p>
            <w:pPr>
              <w:pStyle w:val="TableParagraph"/>
              <w:spacing w:before="3"/>
              <w:rPr>
                <w:i/>
                <w:sz w:val="25"/>
              </w:rPr>
            </w:pPr>
          </w:p>
          <w:p>
            <w:pPr>
              <w:pStyle w:val="TableParagraph"/>
              <w:ind w:left="293"/>
              <w:rPr>
                <w:sz w:val="20"/>
              </w:rPr>
            </w:pPr>
            <w:r>
              <w:rPr>
                <w:spacing w:val="-4"/>
                <w:sz w:val="20"/>
              </w:rPr>
              <w:t>1.74</w:t>
            </w:r>
          </w:p>
        </w:tc>
        <w:tc>
          <w:tcPr>
            <w:tcW w:w="1202" w:type="dxa"/>
          </w:tcPr>
          <w:p>
            <w:pPr>
              <w:pStyle w:val="TableParagraph"/>
              <w:spacing w:before="3"/>
              <w:rPr>
                <w:i/>
                <w:sz w:val="25"/>
              </w:rPr>
            </w:pPr>
          </w:p>
          <w:p>
            <w:pPr>
              <w:pStyle w:val="TableParagraph"/>
              <w:ind w:left="240" w:right="240"/>
              <w:jc w:val="center"/>
              <w:rPr>
                <w:sz w:val="20"/>
              </w:rPr>
            </w:pPr>
            <w:r>
              <w:rPr>
                <w:spacing w:val="-4"/>
                <w:sz w:val="20"/>
              </w:rPr>
              <w:t>3.10</w:t>
            </w:r>
          </w:p>
        </w:tc>
        <w:tc>
          <w:tcPr>
            <w:tcW w:w="942" w:type="dxa"/>
          </w:tcPr>
          <w:p>
            <w:pPr>
              <w:pStyle w:val="TableParagraph"/>
              <w:spacing w:before="3"/>
              <w:rPr>
                <w:i/>
                <w:sz w:val="25"/>
              </w:rPr>
            </w:pPr>
          </w:p>
          <w:p>
            <w:pPr>
              <w:pStyle w:val="TableParagraph"/>
              <w:ind w:left="250"/>
              <w:rPr>
                <w:sz w:val="20"/>
              </w:rPr>
            </w:pPr>
            <w:r>
              <w:rPr>
                <w:spacing w:val="-4"/>
                <w:sz w:val="20"/>
              </w:rPr>
              <w:t>0.60</w:t>
            </w:r>
          </w:p>
        </w:tc>
        <w:tc>
          <w:tcPr>
            <w:tcW w:w="1060" w:type="dxa"/>
          </w:tcPr>
          <w:p>
            <w:pPr>
              <w:pStyle w:val="TableParagraph"/>
              <w:spacing w:before="3"/>
              <w:rPr>
                <w:i/>
                <w:sz w:val="25"/>
              </w:rPr>
            </w:pPr>
          </w:p>
          <w:p>
            <w:pPr>
              <w:pStyle w:val="TableParagraph"/>
              <w:ind w:left="357"/>
              <w:rPr>
                <w:sz w:val="20"/>
              </w:rPr>
            </w:pPr>
            <w:r>
              <w:rPr>
                <w:spacing w:val="-4"/>
                <w:sz w:val="20"/>
              </w:rPr>
              <w:t>8.10</w:t>
            </w:r>
          </w:p>
        </w:tc>
        <w:tc>
          <w:tcPr>
            <w:tcW w:w="1111" w:type="dxa"/>
          </w:tcPr>
          <w:p>
            <w:pPr>
              <w:pStyle w:val="TableParagraph"/>
              <w:spacing w:before="3"/>
              <w:rPr>
                <w:i/>
                <w:sz w:val="25"/>
              </w:rPr>
            </w:pPr>
          </w:p>
          <w:p>
            <w:pPr>
              <w:pStyle w:val="TableParagraph"/>
              <w:ind w:left="233" w:right="254"/>
              <w:jc w:val="center"/>
              <w:rPr>
                <w:sz w:val="20"/>
              </w:rPr>
            </w:pPr>
            <w:r>
              <w:rPr>
                <w:spacing w:val="-4"/>
                <w:sz w:val="20"/>
              </w:rPr>
              <w:t>7.50</w:t>
            </w:r>
          </w:p>
        </w:tc>
        <w:tc>
          <w:tcPr>
            <w:tcW w:w="999" w:type="dxa"/>
          </w:tcPr>
          <w:p>
            <w:pPr>
              <w:pStyle w:val="TableParagraph"/>
              <w:spacing w:before="3"/>
              <w:rPr>
                <w:i/>
                <w:sz w:val="25"/>
              </w:rPr>
            </w:pPr>
          </w:p>
          <w:p>
            <w:pPr>
              <w:pStyle w:val="TableParagraph"/>
              <w:ind w:left="267" w:right="304"/>
              <w:jc w:val="center"/>
              <w:rPr>
                <w:sz w:val="20"/>
              </w:rPr>
            </w:pPr>
            <w:r>
              <w:rPr>
                <w:spacing w:val="-4"/>
                <w:sz w:val="20"/>
              </w:rPr>
              <w:t>0.23</w:t>
            </w:r>
          </w:p>
        </w:tc>
      </w:tr>
      <w:tr>
        <w:trPr>
          <w:trHeight w:val="731" w:hRule="atLeast"/>
        </w:trPr>
        <w:tc>
          <w:tcPr>
            <w:tcW w:w="1767" w:type="dxa"/>
          </w:tcPr>
          <w:p>
            <w:pPr>
              <w:pStyle w:val="TableParagraph"/>
              <w:spacing w:before="1"/>
              <w:rPr>
                <w:i/>
                <w:sz w:val="25"/>
              </w:rPr>
            </w:pPr>
          </w:p>
          <w:p>
            <w:pPr>
              <w:pStyle w:val="TableParagraph"/>
              <w:spacing w:before="1"/>
              <w:ind w:left="290"/>
              <w:rPr>
                <w:sz w:val="20"/>
              </w:rPr>
            </w:pPr>
            <w:r>
              <w:rPr>
                <w:spacing w:val="-2"/>
                <w:w w:val="110"/>
                <w:sz w:val="20"/>
              </w:rPr>
              <w:t>Competition</w:t>
            </w:r>
          </w:p>
        </w:tc>
        <w:tc>
          <w:tcPr>
            <w:tcW w:w="1050" w:type="dxa"/>
          </w:tcPr>
          <w:p>
            <w:pPr>
              <w:pStyle w:val="TableParagraph"/>
              <w:spacing w:before="1"/>
              <w:rPr>
                <w:i/>
                <w:sz w:val="25"/>
              </w:rPr>
            </w:pPr>
          </w:p>
          <w:p>
            <w:pPr>
              <w:pStyle w:val="TableParagraph"/>
              <w:spacing w:before="1"/>
              <w:ind w:left="219" w:right="278"/>
              <w:jc w:val="center"/>
              <w:rPr>
                <w:sz w:val="20"/>
              </w:rPr>
            </w:pPr>
            <w:r>
              <w:rPr>
                <w:spacing w:val="-4"/>
                <w:sz w:val="20"/>
              </w:rPr>
              <w:t>2.14</w:t>
            </w:r>
          </w:p>
        </w:tc>
        <w:tc>
          <w:tcPr>
            <w:tcW w:w="939" w:type="dxa"/>
          </w:tcPr>
          <w:p>
            <w:pPr>
              <w:pStyle w:val="TableParagraph"/>
              <w:spacing w:before="1"/>
              <w:rPr>
                <w:i/>
                <w:sz w:val="25"/>
              </w:rPr>
            </w:pPr>
          </w:p>
          <w:p>
            <w:pPr>
              <w:pStyle w:val="TableParagraph"/>
              <w:spacing w:before="1"/>
              <w:ind w:left="293"/>
              <w:rPr>
                <w:sz w:val="20"/>
              </w:rPr>
            </w:pPr>
            <w:r>
              <w:rPr>
                <w:spacing w:val="-4"/>
                <w:sz w:val="20"/>
              </w:rPr>
              <w:t>2.39</w:t>
            </w:r>
          </w:p>
        </w:tc>
        <w:tc>
          <w:tcPr>
            <w:tcW w:w="1202" w:type="dxa"/>
          </w:tcPr>
          <w:p>
            <w:pPr>
              <w:pStyle w:val="TableParagraph"/>
              <w:spacing w:before="1"/>
              <w:rPr>
                <w:i/>
                <w:sz w:val="25"/>
              </w:rPr>
            </w:pPr>
          </w:p>
          <w:p>
            <w:pPr>
              <w:pStyle w:val="TableParagraph"/>
              <w:spacing w:before="1"/>
              <w:ind w:left="240" w:right="240"/>
              <w:jc w:val="center"/>
              <w:rPr>
                <w:sz w:val="20"/>
              </w:rPr>
            </w:pPr>
            <w:r>
              <w:rPr>
                <w:spacing w:val="-4"/>
                <w:sz w:val="20"/>
              </w:rPr>
              <w:t>1.30</w:t>
            </w:r>
          </w:p>
        </w:tc>
        <w:tc>
          <w:tcPr>
            <w:tcW w:w="942" w:type="dxa"/>
          </w:tcPr>
          <w:p>
            <w:pPr>
              <w:pStyle w:val="TableParagraph"/>
              <w:spacing w:before="1"/>
              <w:rPr>
                <w:i/>
                <w:sz w:val="25"/>
              </w:rPr>
            </w:pPr>
          </w:p>
          <w:p>
            <w:pPr>
              <w:pStyle w:val="TableParagraph"/>
              <w:spacing w:before="1"/>
              <w:ind w:left="250"/>
              <w:rPr>
                <w:sz w:val="20"/>
              </w:rPr>
            </w:pPr>
            <w:r>
              <w:rPr>
                <w:spacing w:val="-4"/>
                <w:sz w:val="20"/>
              </w:rPr>
              <w:t>0.00</w:t>
            </w:r>
          </w:p>
        </w:tc>
        <w:tc>
          <w:tcPr>
            <w:tcW w:w="1060" w:type="dxa"/>
          </w:tcPr>
          <w:p>
            <w:pPr>
              <w:pStyle w:val="TableParagraph"/>
              <w:spacing w:before="1"/>
              <w:rPr>
                <w:i/>
                <w:sz w:val="25"/>
              </w:rPr>
            </w:pPr>
          </w:p>
          <w:p>
            <w:pPr>
              <w:pStyle w:val="TableParagraph"/>
              <w:spacing w:before="1"/>
              <w:ind w:left="357"/>
              <w:rPr>
                <w:sz w:val="20"/>
              </w:rPr>
            </w:pPr>
            <w:r>
              <w:rPr>
                <w:spacing w:val="-4"/>
                <w:sz w:val="20"/>
              </w:rPr>
              <w:t>9.40</w:t>
            </w:r>
          </w:p>
        </w:tc>
        <w:tc>
          <w:tcPr>
            <w:tcW w:w="1111" w:type="dxa"/>
          </w:tcPr>
          <w:p>
            <w:pPr>
              <w:pStyle w:val="TableParagraph"/>
              <w:spacing w:before="1"/>
              <w:rPr>
                <w:i/>
                <w:sz w:val="25"/>
              </w:rPr>
            </w:pPr>
          </w:p>
          <w:p>
            <w:pPr>
              <w:pStyle w:val="TableParagraph"/>
              <w:spacing w:before="1"/>
              <w:ind w:left="233" w:right="254"/>
              <w:jc w:val="center"/>
              <w:rPr>
                <w:sz w:val="20"/>
              </w:rPr>
            </w:pPr>
            <w:r>
              <w:rPr>
                <w:spacing w:val="-4"/>
                <w:sz w:val="20"/>
              </w:rPr>
              <w:t>9.40</w:t>
            </w:r>
          </w:p>
        </w:tc>
        <w:tc>
          <w:tcPr>
            <w:tcW w:w="999" w:type="dxa"/>
          </w:tcPr>
          <w:p>
            <w:pPr>
              <w:pStyle w:val="TableParagraph"/>
              <w:spacing w:before="1"/>
              <w:rPr>
                <w:i/>
                <w:sz w:val="25"/>
              </w:rPr>
            </w:pPr>
          </w:p>
          <w:p>
            <w:pPr>
              <w:pStyle w:val="TableParagraph"/>
              <w:spacing w:before="1"/>
              <w:ind w:left="267" w:right="304"/>
              <w:jc w:val="center"/>
              <w:rPr>
                <w:sz w:val="20"/>
              </w:rPr>
            </w:pPr>
            <w:r>
              <w:rPr>
                <w:spacing w:val="-4"/>
                <w:sz w:val="20"/>
              </w:rPr>
              <w:t>0.32</w:t>
            </w:r>
          </w:p>
        </w:tc>
      </w:tr>
      <w:tr>
        <w:trPr>
          <w:trHeight w:val="936" w:hRule="atLeast"/>
        </w:trPr>
        <w:tc>
          <w:tcPr>
            <w:tcW w:w="1767" w:type="dxa"/>
          </w:tcPr>
          <w:p>
            <w:pPr>
              <w:pStyle w:val="TableParagraph"/>
              <w:spacing w:line="283" w:lineRule="auto" w:before="222"/>
              <w:ind w:left="218" w:firstLine="336"/>
              <w:rPr>
                <w:sz w:val="20"/>
              </w:rPr>
            </w:pPr>
            <w:r>
              <w:rPr>
                <w:spacing w:val="-2"/>
                <w:w w:val="105"/>
                <w:sz w:val="20"/>
              </w:rPr>
              <w:t>Career Opportunities</w:t>
            </w:r>
          </w:p>
        </w:tc>
        <w:tc>
          <w:tcPr>
            <w:tcW w:w="1050" w:type="dxa"/>
          </w:tcPr>
          <w:p>
            <w:pPr>
              <w:pStyle w:val="TableParagraph"/>
              <w:rPr>
                <w:i/>
                <w:sz w:val="31"/>
              </w:rPr>
            </w:pPr>
          </w:p>
          <w:p>
            <w:pPr>
              <w:pStyle w:val="TableParagraph"/>
              <w:ind w:left="219" w:right="278"/>
              <w:jc w:val="center"/>
              <w:rPr>
                <w:sz w:val="20"/>
              </w:rPr>
            </w:pPr>
            <w:r>
              <w:rPr>
                <w:spacing w:val="-4"/>
                <w:sz w:val="20"/>
              </w:rPr>
              <w:t>5.71</w:t>
            </w:r>
          </w:p>
        </w:tc>
        <w:tc>
          <w:tcPr>
            <w:tcW w:w="939" w:type="dxa"/>
          </w:tcPr>
          <w:p>
            <w:pPr>
              <w:pStyle w:val="TableParagraph"/>
              <w:rPr>
                <w:i/>
                <w:sz w:val="31"/>
              </w:rPr>
            </w:pPr>
          </w:p>
          <w:p>
            <w:pPr>
              <w:pStyle w:val="TableParagraph"/>
              <w:ind w:left="293"/>
              <w:rPr>
                <w:sz w:val="20"/>
              </w:rPr>
            </w:pPr>
            <w:r>
              <w:rPr>
                <w:spacing w:val="-4"/>
                <w:sz w:val="20"/>
              </w:rPr>
              <w:t>2.35</w:t>
            </w:r>
          </w:p>
        </w:tc>
        <w:tc>
          <w:tcPr>
            <w:tcW w:w="1202" w:type="dxa"/>
          </w:tcPr>
          <w:p>
            <w:pPr>
              <w:pStyle w:val="TableParagraph"/>
              <w:rPr>
                <w:i/>
                <w:sz w:val="31"/>
              </w:rPr>
            </w:pPr>
          </w:p>
          <w:p>
            <w:pPr>
              <w:pStyle w:val="TableParagraph"/>
              <w:ind w:left="240" w:right="240"/>
              <w:jc w:val="center"/>
              <w:rPr>
                <w:sz w:val="20"/>
              </w:rPr>
            </w:pPr>
            <w:r>
              <w:rPr>
                <w:spacing w:val="-4"/>
                <w:sz w:val="20"/>
              </w:rPr>
              <w:t>5.60</w:t>
            </w:r>
          </w:p>
        </w:tc>
        <w:tc>
          <w:tcPr>
            <w:tcW w:w="942" w:type="dxa"/>
          </w:tcPr>
          <w:p>
            <w:pPr>
              <w:pStyle w:val="TableParagraph"/>
              <w:rPr>
                <w:i/>
                <w:sz w:val="31"/>
              </w:rPr>
            </w:pPr>
          </w:p>
          <w:p>
            <w:pPr>
              <w:pStyle w:val="TableParagraph"/>
              <w:ind w:left="250"/>
              <w:rPr>
                <w:sz w:val="20"/>
              </w:rPr>
            </w:pPr>
            <w:r>
              <w:rPr>
                <w:spacing w:val="-4"/>
                <w:sz w:val="20"/>
              </w:rPr>
              <w:t>0.60</w:t>
            </w:r>
          </w:p>
        </w:tc>
        <w:tc>
          <w:tcPr>
            <w:tcW w:w="1060" w:type="dxa"/>
          </w:tcPr>
          <w:p>
            <w:pPr>
              <w:pStyle w:val="TableParagraph"/>
              <w:rPr>
                <w:i/>
                <w:sz w:val="31"/>
              </w:rPr>
            </w:pPr>
          </w:p>
          <w:p>
            <w:pPr>
              <w:pStyle w:val="TableParagraph"/>
              <w:ind w:left="300"/>
              <w:rPr>
                <w:sz w:val="20"/>
              </w:rPr>
            </w:pPr>
            <w:r>
              <w:rPr>
                <w:spacing w:val="-2"/>
                <w:sz w:val="20"/>
              </w:rPr>
              <w:t>10.00</w:t>
            </w:r>
          </w:p>
        </w:tc>
        <w:tc>
          <w:tcPr>
            <w:tcW w:w="1111" w:type="dxa"/>
          </w:tcPr>
          <w:p>
            <w:pPr>
              <w:pStyle w:val="TableParagraph"/>
              <w:rPr>
                <w:i/>
                <w:sz w:val="31"/>
              </w:rPr>
            </w:pPr>
          </w:p>
          <w:p>
            <w:pPr>
              <w:pStyle w:val="TableParagraph"/>
              <w:ind w:left="233" w:right="254"/>
              <w:jc w:val="center"/>
              <w:rPr>
                <w:sz w:val="20"/>
              </w:rPr>
            </w:pPr>
            <w:r>
              <w:rPr>
                <w:spacing w:val="-4"/>
                <w:sz w:val="20"/>
              </w:rPr>
              <w:t>9.40</w:t>
            </w:r>
          </w:p>
        </w:tc>
        <w:tc>
          <w:tcPr>
            <w:tcW w:w="999" w:type="dxa"/>
          </w:tcPr>
          <w:p>
            <w:pPr>
              <w:pStyle w:val="TableParagraph"/>
              <w:rPr>
                <w:i/>
                <w:sz w:val="31"/>
              </w:rPr>
            </w:pPr>
          </w:p>
          <w:p>
            <w:pPr>
              <w:pStyle w:val="TableParagraph"/>
              <w:ind w:left="267" w:right="304"/>
              <w:jc w:val="center"/>
              <w:rPr>
                <w:sz w:val="20"/>
              </w:rPr>
            </w:pPr>
            <w:r>
              <w:rPr>
                <w:spacing w:val="-4"/>
                <w:sz w:val="20"/>
              </w:rPr>
              <w:t>0.32</w:t>
            </w:r>
          </w:p>
        </w:tc>
      </w:tr>
      <w:tr>
        <w:trPr>
          <w:trHeight w:val="620" w:hRule="atLeast"/>
        </w:trPr>
        <w:tc>
          <w:tcPr>
            <w:tcW w:w="1767" w:type="dxa"/>
          </w:tcPr>
          <w:p>
            <w:pPr>
              <w:pStyle w:val="TableParagraph"/>
              <w:spacing w:before="222"/>
              <w:ind w:left="494"/>
              <w:rPr>
                <w:sz w:val="20"/>
              </w:rPr>
            </w:pPr>
            <w:r>
              <w:rPr>
                <w:spacing w:val="-2"/>
                <w:w w:val="110"/>
                <w:sz w:val="20"/>
              </w:rPr>
              <w:t>Mobility</w:t>
            </w:r>
          </w:p>
        </w:tc>
        <w:tc>
          <w:tcPr>
            <w:tcW w:w="1050" w:type="dxa"/>
          </w:tcPr>
          <w:p>
            <w:pPr>
              <w:pStyle w:val="TableParagraph"/>
              <w:spacing w:before="222"/>
              <w:ind w:left="219" w:right="278"/>
              <w:jc w:val="center"/>
              <w:rPr>
                <w:sz w:val="20"/>
              </w:rPr>
            </w:pPr>
            <w:r>
              <w:rPr>
                <w:spacing w:val="-4"/>
                <w:sz w:val="20"/>
              </w:rPr>
              <w:t>3.57</w:t>
            </w:r>
          </w:p>
        </w:tc>
        <w:tc>
          <w:tcPr>
            <w:tcW w:w="939" w:type="dxa"/>
          </w:tcPr>
          <w:p>
            <w:pPr>
              <w:pStyle w:val="TableParagraph"/>
              <w:spacing w:before="222"/>
              <w:ind w:left="293"/>
              <w:rPr>
                <w:sz w:val="20"/>
              </w:rPr>
            </w:pPr>
            <w:r>
              <w:rPr>
                <w:spacing w:val="-4"/>
                <w:sz w:val="20"/>
              </w:rPr>
              <w:t>2.53</w:t>
            </w:r>
          </w:p>
        </w:tc>
        <w:tc>
          <w:tcPr>
            <w:tcW w:w="1202" w:type="dxa"/>
          </w:tcPr>
          <w:p>
            <w:pPr>
              <w:pStyle w:val="TableParagraph"/>
              <w:spacing w:before="222"/>
              <w:ind w:left="240" w:right="240"/>
              <w:jc w:val="center"/>
              <w:rPr>
                <w:sz w:val="20"/>
              </w:rPr>
            </w:pPr>
            <w:r>
              <w:rPr>
                <w:spacing w:val="-4"/>
                <w:sz w:val="20"/>
              </w:rPr>
              <w:t>3.10</w:t>
            </w:r>
          </w:p>
        </w:tc>
        <w:tc>
          <w:tcPr>
            <w:tcW w:w="942" w:type="dxa"/>
          </w:tcPr>
          <w:p>
            <w:pPr>
              <w:pStyle w:val="TableParagraph"/>
              <w:spacing w:before="222"/>
              <w:ind w:left="250"/>
              <w:rPr>
                <w:sz w:val="20"/>
              </w:rPr>
            </w:pPr>
            <w:r>
              <w:rPr>
                <w:spacing w:val="-4"/>
                <w:sz w:val="20"/>
              </w:rPr>
              <w:t>0.00</w:t>
            </w:r>
          </w:p>
        </w:tc>
        <w:tc>
          <w:tcPr>
            <w:tcW w:w="1060" w:type="dxa"/>
          </w:tcPr>
          <w:p>
            <w:pPr>
              <w:pStyle w:val="TableParagraph"/>
              <w:spacing w:before="222"/>
              <w:ind w:left="300"/>
              <w:rPr>
                <w:sz w:val="20"/>
              </w:rPr>
            </w:pPr>
            <w:r>
              <w:rPr>
                <w:spacing w:val="-2"/>
                <w:sz w:val="20"/>
              </w:rPr>
              <w:t>10.00</w:t>
            </w:r>
          </w:p>
        </w:tc>
        <w:tc>
          <w:tcPr>
            <w:tcW w:w="1111" w:type="dxa"/>
          </w:tcPr>
          <w:p>
            <w:pPr>
              <w:pStyle w:val="TableParagraph"/>
              <w:spacing w:before="222"/>
              <w:ind w:left="233" w:right="254"/>
              <w:jc w:val="center"/>
              <w:rPr>
                <w:sz w:val="20"/>
              </w:rPr>
            </w:pPr>
            <w:r>
              <w:rPr>
                <w:spacing w:val="-2"/>
                <w:sz w:val="20"/>
              </w:rPr>
              <w:t>10.00</w:t>
            </w:r>
          </w:p>
        </w:tc>
        <w:tc>
          <w:tcPr>
            <w:tcW w:w="999" w:type="dxa"/>
          </w:tcPr>
          <w:p>
            <w:pPr>
              <w:pStyle w:val="TableParagraph"/>
              <w:spacing w:before="222"/>
              <w:ind w:left="267" w:right="304"/>
              <w:jc w:val="center"/>
              <w:rPr>
                <w:sz w:val="20"/>
              </w:rPr>
            </w:pPr>
            <w:r>
              <w:rPr>
                <w:spacing w:val="-4"/>
                <w:sz w:val="20"/>
              </w:rPr>
              <w:t>0.34</w:t>
            </w:r>
          </w:p>
        </w:tc>
      </w:tr>
      <w:tr>
        <w:trPr>
          <w:trHeight w:val="1121" w:hRule="atLeast"/>
        </w:trPr>
        <w:tc>
          <w:tcPr>
            <w:tcW w:w="1767" w:type="dxa"/>
          </w:tcPr>
          <w:p>
            <w:pPr>
              <w:pStyle w:val="TableParagraph"/>
              <w:spacing w:line="283" w:lineRule="auto" w:before="178"/>
              <w:ind w:left="267" w:right="299"/>
              <w:jc w:val="center"/>
              <w:rPr>
                <w:sz w:val="20"/>
              </w:rPr>
            </w:pPr>
            <w:r>
              <w:rPr>
                <w:spacing w:val="-2"/>
                <w:w w:val="105"/>
                <w:sz w:val="20"/>
              </w:rPr>
              <w:t>Autonomous Working Conditions</w:t>
            </w:r>
          </w:p>
        </w:tc>
        <w:tc>
          <w:tcPr>
            <w:tcW w:w="1050" w:type="dxa"/>
          </w:tcPr>
          <w:p>
            <w:pPr>
              <w:pStyle w:val="TableParagraph"/>
              <w:rPr>
                <w:i/>
                <w:sz w:val="26"/>
              </w:rPr>
            </w:pPr>
          </w:p>
          <w:p>
            <w:pPr>
              <w:pStyle w:val="TableParagraph"/>
              <w:spacing w:before="150"/>
              <w:ind w:left="219" w:right="278"/>
              <w:jc w:val="center"/>
              <w:rPr>
                <w:sz w:val="20"/>
              </w:rPr>
            </w:pPr>
            <w:r>
              <w:rPr>
                <w:spacing w:val="-4"/>
                <w:sz w:val="20"/>
              </w:rPr>
              <w:t>7.16</w:t>
            </w:r>
          </w:p>
        </w:tc>
        <w:tc>
          <w:tcPr>
            <w:tcW w:w="939" w:type="dxa"/>
          </w:tcPr>
          <w:p>
            <w:pPr>
              <w:pStyle w:val="TableParagraph"/>
              <w:rPr>
                <w:i/>
                <w:sz w:val="26"/>
              </w:rPr>
            </w:pPr>
          </w:p>
          <w:p>
            <w:pPr>
              <w:pStyle w:val="TableParagraph"/>
              <w:spacing w:before="150"/>
              <w:ind w:left="293"/>
              <w:rPr>
                <w:sz w:val="20"/>
              </w:rPr>
            </w:pPr>
            <w:r>
              <w:rPr>
                <w:spacing w:val="-4"/>
                <w:sz w:val="20"/>
              </w:rPr>
              <w:t>2.11</w:t>
            </w:r>
          </w:p>
        </w:tc>
        <w:tc>
          <w:tcPr>
            <w:tcW w:w="1202" w:type="dxa"/>
          </w:tcPr>
          <w:p>
            <w:pPr>
              <w:pStyle w:val="TableParagraph"/>
              <w:rPr>
                <w:i/>
                <w:sz w:val="26"/>
              </w:rPr>
            </w:pPr>
          </w:p>
          <w:p>
            <w:pPr>
              <w:pStyle w:val="TableParagraph"/>
              <w:spacing w:before="150"/>
              <w:ind w:left="240" w:right="240"/>
              <w:jc w:val="center"/>
              <w:rPr>
                <w:sz w:val="20"/>
              </w:rPr>
            </w:pPr>
            <w:r>
              <w:rPr>
                <w:spacing w:val="-4"/>
                <w:sz w:val="20"/>
              </w:rPr>
              <w:t>6.90</w:t>
            </w:r>
          </w:p>
        </w:tc>
        <w:tc>
          <w:tcPr>
            <w:tcW w:w="942" w:type="dxa"/>
          </w:tcPr>
          <w:p>
            <w:pPr>
              <w:pStyle w:val="TableParagraph"/>
              <w:rPr>
                <w:i/>
                <w:sz w:val="26"/>
              </w:rPr>
            </w:pPr>
          </w:p>
          <w:p>
            <w:pPr>
              <w:pStyle w:val="TableParagraph"/>
              <w:spacing w:before="150"/>
              <w:ind w:left="250"/>
              <w:rPr>
                <w:sz w:val="20"/>
              </w:rPr>
            </w:pPr>
            <w:r>
              <w:rPr>
                <w:spacing w:val="-4"/>
                <w:sz w:val="20"/>
              </w:rPr>
              <w:t>2.50</w:t>
            </w:r>
          </w:p>
        </w:tc>
        <w:tc>
          <w:tcPr>
            <w:tcW w:w="1060" w:type="dxa"/>
          </w:tcPr>
          <w:p>
            <w:pPr>
              <w:pStyle w:val="TableParagraph"/>
              <w:rPr>
                <w:i/>
                <w:sz w:val="26"/>
              </w:rPr>
            </w:pPr>
          </w:p>
          <w:p>
            <w:pPr>
              <w:pStyle w:val="TableParagraph"/>
              <w:spacing w:before="150"/>
              <w:ind w:left="300"/>
              <w:rPr>
                <w:sz w:val="20"/>
              </w:rPr>
            </w:pPr>
            <w:r>
              <w:rPr>
                <w:spacing w:val="-2"/>
                <w:sz w:val="20"/>
              </w:rPr>
              <w:t>10.00</w:t>
            </w:r>
          </w:p>
        </w:tc>
        <w:tc>
          <w:tcPr>
            <w:tcW w:w="1111" w:type="dxa"/>
          </w:tcPr>
          <w:p>
            <w:pPr>
              <w:pStyle w:val="TableParagraph"/>
              <w:rPr>
                <w:i/>
                <w:sz w:val="26"/>
              </w:rPr>
            </w:pPr>
          </w:p>
          <w:p>
            <w:pPr>
              <w:pStyle w:val="TableParagraph"/>
              <w:spacing w:before="150"/>
              <w:ind w:left="233" w:right="254"/>
              <w:jc w:val="center"/>
              <w:rPr>
                <w:sz w:val="20"/>
              </w:rPr>
            </w:pPr>
            <w:r>
              <w:rPr>
                <w:spacing w:val="-4"/>
                <w:sz w:val="20"/>
              </w:rPr>
              <w:t>7.50</w:t>
            </w:r>
          </w:p>
        </w:tc>
        <w:tc>
          <w:tcPr>
            <w:tcW w:w="999" w:type="dxa"/>
          </w:tcPr>
          <w:p>
            <w:pPr>
              <w:pStyle w:val="TableParagraph"/>
              <w:rPr>
                <w:i/>
                <w:sz w:val="26"/>
              </w:rPr>
            </w:pPr>
          </w:p>
          <w:p>
            <w:pPr>
              <w:pStyle w:val="TableParagraph"/>
              <w:spacing w:before="150"/>
              <w:ind w:left="267" w:right="304"/>
              <w:jc w:val="center"/>
              <w:rPr>
                <w:sz w:val="20"/>
              </w:rPr>
            </w:pPr>
            <w:r>
              <w:rPr>
                <w:spacing w:val="-4"/>
                <w:sz w:val="20"/>
              </w:rPr>
              <w:t>0.28</w:t>
            </w:r>
          </w:p>
        </w:tc>
      </w:tr>
      <w:tr>
        <w:trPr>
          <w:trHeight w:val="687" w:hRule="atLeast"/>
        </w:trPr>
        <w:tc>
          <w:tcPr>
            <w:tcW w:w="1767" w:type="dxa"/>
          </w:tcPr>
          <w:p>
            <w:pPr>
              <w:pStyle w:val="TableParagraph"/>
              <w:spacing w:before="177"/>
              <w:ind w:left="376"/>
              <w:rPr>
                <w:sz w:val="20"/>
              </w:rPr>
            </w:pPr>
            <w:r>
              <w:rPr>
                <w:sz w:val="20"/>
              </w:rPr>
              <w:t>Well-</w:t>
            </w:r>
            <w:r>
              <w:rPr>
                <w:spacing w:val="-2"/>
                <w:sz w:val="20"/>
              </w:rPr>
              <w:t>being</w:t>
            </w:r>
          </w:p>
        </w:tc>
        <w:tc>
          <w:tcPr>
            <w:tcW w:w="1050" w:type="dxa"/>
          </w:tcPr>
          <w:p>
            <w:pPr>
              <w:pStyle w:val="TableParagraph"/>
              <w:spacing w:before="177"/>
              <w:ind w:left="219" w:right="278"/>
              <w:jc w:val="center"/>
              <w:rPr>
                <w:sz w:val="20"/>
              </w:rPr>
            </w:pPr>
            <w:r>
              <w:rPr>
                <w:spacing w:val="-4"/>
                <w:sz w:val="20"/>
              </w:rPr>
              <w:t>3.82</w:t>
            </w:r>
          </w:p>
        </w:tc>
        <w:tc>
          <w:tcPr>
            <w:tcW w:w="939" w:type="dxa"/>
          </w:tcPr>
          <w:p>
            <w:pPr>
              <w:pStyle w:val="TableParagraph"/>
              <w:spacing w:before="177"/>
              <w:ind w:left="293"/>
              <w:rPr>
                <w:sz w:val="20"/>
              </w:rPr>
            </w:pPr>
            <w:r>
              <w:rPr>
                <w:spacing w:val="-4"/>
                <w:sz w:val="20"/>
              </w:rPr>
              <w:t>2.14</w:t>
            </w:r>
          </w:p>
        </w:tc>
        <w:tc>
          <w:tcPr>
            <w:tcW w:w="1202" w:type="dxa"/>
          </w:tcPr>
          <w:p>
            <w:pPr>
              <w:pStyle w:val="TableParagraph"/>
              <w:spacing w:before="177"/>
              <w:ind w:left="240" w:right="240"/>
              <w:jc w:val="center"/>
              <w:rPr>
                <w:sz w:val="20"/>
              </w:rPr>
            </w:pPr>
            <w:r>
              <w:rPr>
                <w:spacing w:val="-4"/>
                <w:sz w:val="20"/>
              </w:rPr>
              <w:t>3.80</w:t>
            </w:r>
          </w:p>
        </w:tc>
        <w:tc>
          <w:tcPr>
            <w:tcW w:w="942" w:type="dxa"/>
          </w:tcPr>
          <w:p>
            <w:pPr>
              <w:pStyle w:val="TableParagraph"/>
              <w:spacing w:before="177"/>
              <w:ind w:left="250"/>
              <w:rPr>
                <w:sz w:val="20"/>
              </w:rPr>
            </w:pPr>
            <w:r>
              <w:rPr>
                <w:spacing w:val="-4"/>
                <w:sz w:val="20"/>
              </w:rPr>
              <w:t>0.00</w:t>
            </w:r>
          </w:p>
        </w:tc>
        <w:tc>
          <w:tcPr>
            <w:tcW w:w="1060" w:type="dxa"/>
          </w:tcPr>
          <w:p>
            <w:pPr>
              <w:pStyle w:val="TableParagraph"/>
              <w:spacing w:before="177"/>
              <w:ind w:left="357"/>
              <w:rPr>
                <w:sz w:val="20"/>
              </w:rPr>
            </w:pPr>
            <w:r>
              <w:rPr>
                <w:spacing w:val="-4"/>
                <w:sz w:val="20"/>
              </w:rPr>
              <w:t>8.80</w:t>
            </w:r>
          </w:p>
        </w:tc>
        <w:tc>
          <w:tcPr>
            <w:tcW w:w="1111" w:type="dxa"/>
          </w:tcPr>
          <w:p>
            <w:pPr>
              <w:pStyle w:val="TableParagraph"/>
              <w:spacing w:before="177"/>
              <w:ind w:left="233" w:right="254"/>
              <w:jc w:val="center"/>
              <w:rPr>
                <w:sz w:val="20"/>
              </w:rPr>
            </w:pPr>
            <w:r>
              <w:rPr>
                <w:spacing w:val="-4"/>
                <w:sz w:val="20"/>
              </w:rPr>
              <w:t>8.80</w:t>
            </w:r>
          </w:p>
        </w:tc>
        <w:tc>
          <w:tcPr>
            <w:tcW w:w="999" w:type="dxa"/>
          </w:tcPr>
          <w:p>
            <w:pPr>
              <w:pStyle w:val="TableParagraph"/>
              <w:spacing w:before="177"/>
              <w:ind w:left="267" w:right="304"/>
              <w:jc w:val="center"/>
              <w:rPr>
                <w:sz w:val="20"/>
              </w:rPr>
            </w:pPr>
            <w:r>
              <w:rPr>
                <w:spacing w:val="-4"/>
                <w:sz w:val="20"/>
              </w:rPr>
              <w:t>0.29</w:t>
            </w:r>
          </w:p>
        </w:tc>
      </w:tr>
      <w:tr>
        <w:trPr>
          <w:trHeight w:val="535" w:hRule="atLeast"/>
        </w:trPr>
        <w:tc>
          <w:tcPr>
            <w:tcW w:w="1767" w:type="dxa"/>
          </w:tcPr>
          <w:p>
            <w:pPr>
              <w:pStyle w:val="TableParagraph"/>
              <w:spacing w:before="1"/>
              <w:rPr>
                <w:i/>
                <w:sz w:val="25"/>
              </w:rPr>
            </w:pPr>
          </w:p>
          <w:p>
            <w:pPr>
              <w:pStyle w:val="TableParagraph"/>
              <w:spacing w:line="226" w:lineRule="exact" w:before="1"/>
              <w:ind w:left="496"/>
              <w:rPr>
                <w:sz w:val="20"/>
              </w:rPr>
            </w:pPr>
            <w:r>
              <w:rPr>
                <w:spacing w:val="-2"/>
                <w:w w:val="105"/>
                <w:sz w:val="20"/>
              </w:rPr>
              <w:t>Security</w:t>
            </w:r>
          </w:p>
        </w:tc>
        <w:tc>
          <w:tcPr>
            <w:tcW w:w="1050" w:type="dxa"/>
          </w:tcPr>
          <w:p>
            <w:pPr>
              <w:pStyle w:val="TableParagraph"/>
              <w:spacing w:before="1"/>
              <w:rPr>
                <w:i/>
                <w:sz w:val="25"/>
              </w:rPr>
            </w:pPr>
          </w:p>
          <w:p>
            <w:pPr>
              <w:pStyle w:val="TableParagraph"/>
              <w:spacing w:line="226" w:lineRule="exact" w:before="1"/>
              <w:ind w:left="219" w:right="278"/>
              <w:jc w:val="center"/>
              <w:rPr>
                <w:sz w:val="20"/>
              </w:rPr>
            </w:pPr>
            <w:r>
              <w:rPr>
                <w:spacing w:val="-4"/>
                <w:sz w:val="20"/>
              </w:rPr>
              <w:t>5.45</w:t>
            </w:r>
          </w:p>
        </w:tc>
        <w:tc>
          <w:tcPr>
            <w:tcW w:w="939" w:type="dxa"/>
          </w:tcPr>
          <w:p>
            <w:pPr>
              <w:pStyle w:val="TableParagraph"/>
              <w:spacing w:before="1"/>
              <w:rPr>
                <w:i/>
                <w:sz w:val="25"/>
              </w:rPr>
            </w:pPr>
          </w:p>
          <w:p>
            <w:pPr>
              <w:pStyle w:val="TableParagraph"/>
              <w:spacing w:line="226" w:lineRule="exact" w:before="1"/>
              <w:ind w:left="293"/>
              <w:rPr>
                <w:sz w:val="20"/>
              </w:rPr>
            </w:pPr>
            <w:r>
              <w:rPr>
                <w:spacing w:val="-4"/>
                <w:sz w:val="20"/>
              </w:rPr>
              <w:t>2.74</w:t>
            </w:r>
          </w:p>
        </w:tc>
        <w:tc>
          <w:tcPr>
            <w:tcW w:w="1202" w:type="dxa"/>
          </w:tcPr>
          <w:p>
            <w:pPr>
              <w:pStyle w:val="TableParagraph"/>
              <w:spacing w:before="1"/>
              <w:rPr>
                <w:i/>
                <w:sz w:val="25"/>
              </w:rPr>
            </w:pPr>
          </w:p>
          <w:p>
            <w:pPr>
              <w:pStyle w:val="TableParagraph"/>
              <w:spacing w:line="226" w:lineRule="exact" w:before="1"/>
              <w:ind w:left="240" w:right="240"/>
              <w:jc w:val="center"/>
              <w:rPr>
                <w:sz w:val="20"/>
              </w:rPr>
            </w:pPr>
            <w:r>
              <w:rPr>
                <w:spacing w:val="-4"/>
                <w:sz w:val="20"/>
              </w:rPr>
              <w:t>5.00</w:t>
            </w:r>
          </w:p>
        </w:tc>
        <w:tc>
          <w:tcPr>
            <w:tcW w:w="942" w:type="dxa"/>
          </w:tcPr>
          <w:p>
            <w:pPr>
              <w:pStyle w:val="TableParagraph"/>
              <w:spacing w:before="1"/>
              <w:rPr>
                <w:i/>
                <w:sz w:val="25"/>
              </w:rPr>
            </w:pPr>
          </w:p>
          <w:p>
            <w:pPr>
              <w:pStyle w:val="TableParagraph"/>
              <w:spacing w:line="226" w:lineRule="exact" w:before="1"/>
              <w:ind w:left="250"/>
              <w:rPr>
                <w:sz w:val="20"/>
              </w:rPr>
            </w:pPr>
            <w:r>
              <w:rPr>
                <w:spacing w:val="-4"/>
                <w:sz w:val="20"/>
              </w:rPr>
              <w:t>0.00</w:t>
            </w:r>
          </w:p>
        </w:tc>
        <w:tc>
          <w:tcPr>
            <w:tcW w:w="1060" w:type="dxa"/>
          </w:tcPr>
          <w:p>
            <w:pPr>
              <w:pStyle w:val="TableParagraph"/>
              <w:spacing w:before="1"/>
              <w:rPr>
                <w:i/>
                <w:sz w:val="25"/>
              </w:rPr>
            </w:pPr>
          </w:p>
          <w:p>
            <w:pPr>
              <w:pStyle w:val="TableParagraph"/>
              <w:spacing w:line="226" w:lineRule="exact" w:before="1"/>
              <w:ind w:left="300"/>
              <w:rPr>
                <w:sz w:val="20"/>
              </w:rPr>
            </w:pPr>
            <w:r>
              <w:rPr>
                <w:spacing w:val="-2"/>
                <w:sz w:val="20"/>
              </w:rPr>
              <w:t>10.00</w:t>
            </w:r>
          </w:p>
        </w:tc>
        <w:tc>
          <w:tcPr>
            <w:tcW w:w="1111" w:type="dxa"/>
          </w:tcPr>
          <w:p>
            <w:pPr>
              <w:pStyle w:val="TableParagraph"/>
              <w:spacing w:before="1"/>
              <w:rPr>
                <w:i/>
                <w:sz w:val="25"/>
              </w:rPr>
            </w:pPr>
          </w:p>
          <w:p>
            <w:pPr>
              <w:pStyle w:val="TableParagraph"/>
              <w:spacing w:line="226" w:lineRule="exact" w:before="1"/>
              <w:ind w:left="233" w:right="254"/>
              <w:jc w:val="center"/>
              <w:rPr>
                <w:sz w:val="20"/>
              </w:rPr>
            </w:pPr>
            <w:r>
              <w:rPr>
                <w:spacing w:val="-2"/>
                <w:sz w:val="20"/>
              </w:rPr>
              <w:t>10.00</w:t>
            </w:r>
          </w:p>
        </w:tc>
        <w:tc>
          <w:tcPr>
            <w:tcW w:w="999" w:type="dxa"/>
          </w:tcPr>
          <w:p>
            <w:pPr>
              <w:pStyle w:val="TableParagraph"/>
              <w:spacing w:before="1"/>
              <w:rPr>
                <w:i/>
                <w:sz w:val="25"/>
              </w:rPr>
            </w:pPr>
          </w:p>
          <w:p>
            <w:pPr>
              <w:pStyle w:val="TableParagraph"/>
              <w:spacing w:line="226" w:lineRule="exact" w:before="1"/>
              <w:ind w:left="267" w:right="304"/>
              <w:jc w:val="center"/>
              <w:rPr>
                <w:sz w:val="20"/>
              </w:rPr>
            </w:pPr>
            <w:r>
              <w:rPr>
                <w:spacing w:val="-4"/>
                <w:sz w:val="20"/>
              </w:rPr>
              <w:t>0.37</w:t>
            </w:r>
          </w:p>
        </w:tc>
      </w:tr>
    </w:tbl>
    <w:p>
      <w:pPr>
        <w:spacing w:after="0" w:line="226" w:lineRule="exact"/>
        <w:jc w:val="center"/>
        <w:rPr>
          <w:sz w:val="20"/>
        </w:rPr>
        <w:sectPr>
          <w:type w:val="continuous"/>
          <w:pgSz w:w="11910" w:h="16840"/>
          <w:pgMar w:header="0" w:footer="1025" w:top="1540" w:bottom="1985"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1"/>
        <w:gridCol w:w="1018"/>
        <w:gridCol w:w="1048"/>
        <w:gridCol w:w="1049"/>
        <w:gridCol w:w="1020"/>
        <w:gridCol w:w="1106"/>
        <w:gridCol w:w="1019"/>
        <w:gridCol w:w="1046"/>
      </w:tblGrid>
      <w:tr>
        <w:trPr>
          <w:trHeight w:val="739" w:hRule="atLeast"/>
        </w:trPr>
        <w:tc>
          <w:tcPr>
            <w:tcW w:w="1781" w:type="dxa"/>
          </w:tcPr>
          <w:p>
            <w:pPr>
              <w:pStyle w:val="TableParagraph"/>
              <w:spacing w:line="283" w:lineRule="auto" w:before="25"/>
              <w:ind w:left="564" w:hanging="207"/>
              <w:rPr>
                <w:sz w:val="20"/>
              </w:rPr>
            </w:pPr>
            <w:r>
              <w:rPr>
                <w:spacing w:val="-2"/>
                <w:sz w:val="20"/>
              </w:rPr>
              <w:t>Developing </w:t>
            </w:r>
            <w:r>
              <w:rPr>
                <w:spacing w:val="-2"/>
                <w:w w:val="105"/>
                <w:sz w:val="20"/>
              </w:rPr>
              <w:t>Others</w:t>
            </w:r>
          </w:p>
        </w:tc>
        <w:tc>
          <w:tcPr>
            <w:tcW w:w="1018" w:type="dxa"/>
          </w:tcPr>
          <w:p>
            <w:pPr>
              <w:pStyle w:val="TableParagraph"/>
              <w:spacing w:before="160"/>
              <w:ind w:left="297"/>
              <w:rPr>
                <w:sz w:val="20"/>
              </w:rPr>
            </w:pPr>
            <w:r>
              <w:rPr>
                <w:spacing w:val="-4"/>
                <w:sz w:val="20"/>
              </w:rPr>
              <w:t>4.45</w:t>
            </w:r>
          </w:p>
        </w:tc>
        <w:tc>
          <w:tcPr>
            <w:tcW w:w="1048" w:type="dxa"/>
          </w:tcPr>
          <w:p>
            <w:pPr>
              <w:pStyle w:val="TableParagraph"/>
              <w:spacing w:before="160"/>
              <w:ind w:left="316" w:right="316"/>
              <w:jc w:val="center"/>
              <w:rPr>
                <w:sz w:val="20"/>
              </w:rPr>
            </w:pPr>
            <w:r>
              <w:rPr>
                <w:spacing w:val="-4"/>
                <w:sz w:val="20"/>
              </w:rPr>
              <w:t>1.67</w:t>
            </w:r>
          </w:p>
        </w:tc>
        <w:tc>
          <w:tcPr>
            <w:tcW w:w="1049" w:type="dxa"/>
          </w:tcPr>
          <w:p>
            <w:pPr>
              <w:pStyle w:val="TableParagraph"/>
              <w:spacing w:before="160"/>
              <w:ind w:left="137" w:right="137"/>
              <w:jc w:val="center"/>
              <w:rPr>
                <w:sz w:val="20"/>
              </w:rPr>
            </w:pPr>
            <w:r>
              <w:rPr>
                <w:spacing w:val="-4"/>
                <w:sz w:val="20"/>
              </w:rPr>
              <w:t>4.40</w:t>
            </w:r>
          </w:p>
        </w:tc>
        <w:tc>
          <w:tcPr>
            <w:tcW w:w="1020" w:type="dxa"/>
          </w:tcPr>
          <w:p>
            <w:pPr>
              <w:pStyle w:val="TableParagraph"/>
              <w:spacing w:before="160"/>
              <w:ind w:right="296"/>
              <w:jc w:val="right"/>
              <w:rPr>
                <w:sz w:val="20"/>
              </w:rPr>
            </w:pPr>
            <w:r>
              <w:rPr>
                <w:spacing w:val="-4"/>
                <w:sz w:val="20"/>
              </w:rPr>
              <w:t>1.30</w:t>
            </w:r>
          </w:p>
        </w:tc>
        <w:tc>
          <w:tcPr>
            <w:tcW w:w="1106" w:type="dxa"/>
          </w:tcPr>
          <w:p>
            <w:pPr>
              <w:pStyle w:val="TableParagraph"/>
              <w:spacing w:before="160"/>
              <w:ind w:left="356"/>
              <w:rPr>
                <w:sz w:val="20"/>
              </w:rPr>
            </w:pPr>
            <w:r>
              <w:rPr>
                <w:spacing w:val="-4"/>
                <w:sz w:val="20"/>
              </w:rPr>
              <w:t>8.80</w:t>
            </w:r>
          </w:p>
        </w:tc>
        <w:tc>
          <w:tcPr>
            <w:tcW w:w="1019" w:type="dxa"/>
          </w:tcPr>
          <w:p>
            <w:pPr>
              <w:pStyle w:val="TableParagraph"/>
              <w:spacing w:before="160"/>
              <w:ind w:left="240" w:right="264"/>
              <w:jc w:val="center"/>
              <w:rPr>
                <w:sz w:val="20"/>
              </w:rPr>
            </w:pPr>
            <w:r>
              <w:rPr>
                <w:spacing w:val="-4"/>
                <w:sz w:val="20"/>
              </w:rPr>
              <w:t>7.50</w:t>
            </w:r>
          </w:p>
        </w:tc>
        <w:tc>
          <w:tcPr>
            <w:tcW w:w="1046" w:type="dxa"/>
          </w:tcPr>
          <w:p>
            <w:pPr>
              <w:pStyle w:val="TableParagraph"/>
              <w:spacing w:before="160"/>
              <w:ind w:left="317" w:right="315"/>
              <w:jc w:val="center"/>
              <w:rPr>
                <w:sz w:val="20"/>
              </w:rPr>
            </w:pPr>
            <w:r>
              <w:rPr>
                <w:spacing w:val="-4"/>
                <w:sz w:val="20"/>
              </w:rPr>
              <w:t>0.23</w:t>
            </w:r>
          </w:p>
        </w:tc>
      </w:tr>
      <w:tr>
        <w:trPr>
          <w:trHeight w:val="693" w:hRule="atLeast"/>
        </w:trPr>
        <w:tc>
          <w:tcPr>
            <w:tcW w:w="1781" w:type="dxa"/>
          </w:tcPr>
          <w:p>
            <w:pPr>
              <w:pStyle w:val="TableParagraph"/>
              <w:spacing w:before="222"/>
              <w:ind w:left="316"/>
              <w:rPr>
                <w:sz w:val="20"/>
              </w:rPr>
            </w:pPr>
            <w:r>
              <w:rPr>
                <w:w w:val="95"/>
                <w:sz w:val="20"/>
              </w:rPr>
              <w:t>Social</w:t>
            </w:r>
            <w:r>
              <w:rPr>
                <w:spacing w:val="4"/>
                <w:w w:val="110"/>
                <w:sz w:val="20"/>
              </w:rPr>
              <w:t> </w:t>
            </w:r>
            <w:r>
              <w:rPr>
                <w:spacing w:val="-2"/>
                <w:w w:val="110"/>
                <w:sz w:val="20"/>
              </w:rPr>
              <w:t>Utility</w:t>
            </w:r>
          </w:p>
        </w:tc>
        <w:tc>
          <w:tcPr>
            <w:tcW w:w="1018" w:type="dxa"/>
          </w:tcPr>
          <w:p>
            <w:pPr>
              <w:pStyle w:val="TableParagraph"/>
              <w:spacing w:before="222"/>
              <w:ind w:left="297"/>
              <w:rPr>
                <w:sz w:val="20"/>
              </w:rPr>
            </w:pPr>
            <w:r>
              <w:rPr>
                <w:spacing w:val="-4"/>
                <w:sz w:val="20"/>
              </w:rPr>
              <w:t>6.46</w:t>
            </w:r>
          </w:p>
        </w:tc>
        <w:tc>
          <w:tcPr>
            <w:tcW w:w="1048" w:type="dxa"/>
          </w:tcPr>
          <w:p>
            <w:pPr>
              <w:pStyle w:val="TableParagraph"/>
              <w:spacing w:before="222"/>
              <w:ind w:left="316" w:right="316"/>
              <w:jc w:val="center"/>
              <w:rPr>
                <w:sz w:val="20"/>
              </w:rPr>
            </w:pPr>
            <w:r>
              <w:rPr>
                <w:spacing w:val="-4"/>
                <w:sz w:val="20"/>
              </w:rPr>
              <w:t>2.39</w:t>
            </w:r>
          </w:p>
        </w:tc>
        <w:tc>
          <w:tcPr>
            <w:tcW w:w="1049" w:type="dxa"/>
          </w:tcPr>
          <w:p>
            <w:pPr>
              <w:pStyle w:val="TableParagraph"/>
              <w:spacing w:before="222"/>
              <w:ind w:left="137" w:right="137"/>
              <w:jc w:val="center"/>
              <w:rPr>
                <w:sz w:val="20"/>
              </w:rPr>
            </w:pPr>
            <w:r>
              <w:rPr>
                <w:spacing w:val="-4"/>
                <w:sz w:val="20"/>
              </w:rPr>
              <w:t>6.90</w:t>
            </w:r>
          </w:p>
        </w:tc>
        <w:tc>
          <w:tcPr>
            <w:tcW w:w="1020" w:type="dxa"/>
          </w:tcPr>
          <w:p>
            <w:pPr>
              <w:pStyle w:val="TableParagraph"/>
              <w:spacing w:before="222"/>
              <w:ind w:right="296"/>
              <w:jc w:val="right"/>
              <w:rPr>
                <w:sz w:val="20"/>
              </w:rPr>
            </w:pPr>
            <w:r>
              <w:rPr>
                <w:spacing w:val="-4"/>
                <w:sz w:val="20"/>
              </w:rPr>
              <w:t>0.60</w:t>
            </w:r>
          </w:p>
        </w:tc>
        <w:tc>
          <w:tcPr>
            <w:tcW w:w="1106" w:type="dxa"/>
          </w:tcPr>
          <w:p>
            <w:pPr>
              <w:pStyle w:val="TableParagraph"/>
              <w:spacing w:before="222"/>
              <w:ind w:left="298"/>
              <w:rPr>
                <w:sz w:val="20"/>
              </w:rPr>
            </w:pPr>
            <w:r>
              <w:rPr>
                <w:spacing w:val="-2"/>
                <w:sz w:val="20"/>
              </w:rPr>
              <w:t>10.00</w:t>
            </w:r>
          </w:p>
        </w:tc>
        <w:tc>
          <w:tcPr>
            <w:tcW w:w="1019" w:type="dxa"/>
          </w:tcPr>
          <w:p>
            <w:pPr>
              <w:pStyle w:val="TableParagraph"/>
              <w:spacing w:before="222"/>
              <w:ind w:left="240" w:right="264"/>
              <w:jc w:val="center"/>
              <w:rPr>
                <w:sz w:val="20"/>
              </w:rPr>
            </w:pPr>
            <w:r>
              <w:rPr>
                <w:spacing w:val="-4"/>
                <w:sz w:val="20"/>
              </w:rPr>
              <w:t>9.40</w:t>
            </w:r>
          </w:p>
        </w:tc>
        <w:tc>
          <w:tcPr>
            <w:tcW w:w="1046" w:type="dxa"/>
          </w:tcPr>
          <w:p>
            <w:pPr>
              <w:pStyle w:val="TableParagraph"/>
              <w:spacing w:before="222"/>
              <w:ind w:left="317" w:right="315"/>
              <w:jc w:val="center"/>
              <w:rPr>
                <w:sz w:val="20"/>
              </w:rPr>
            </w:pPr>
            <w:r>
              <w:rPr>
                <w:spacing w:val="-4"/>
                <w:sz w:val="20"/>
              </w:rPr>
              <w:t>0.32</w:t>
            </w:r>
          </w:p>
        </w:tc>
      </w:tr>
      <w:tr>
        <w:trPr>
          <w:trHeight w:val="956" w:hRule="atLeast"/>
        </w:trPr>
        <w:tc>
          <w:tcPr>
            <w:tcW w:w="1781" w:type="dxa"/>
            <w:tcBorders>
              <w:bottom w:val="single" w:sz="24" w:space="0" w:color="00E1FF"/>
            </w:tcBorders>
          </w:tcPr>
          <w:p>
            <w:pPr>
              <w:pStyle w:val="TableParagraph"/>
              <w:spacing w:before="9"/>
              <w:rPr>
                <w:i/>
                <w:sz w:val="21"/>
              </w:rPr>
            </w:pPr>
          </w:p>
          <w:p>
            <w:pPr>
              <w:pStyle w:val="TableParagraph"/>
              <w:spacing w:line="285" w:lineRule="auto"/>
              <w:ind w:left="280" w:firstLine="331"/>
              <w:rPr>
                <w:sz w:val="20"/>
              </w:rPr>
            </w:pPr>
            <w:r>
              <w:rPr>
                <w:spacing w:val="-2"/>
                <w:w w:val="105"/>
                <w:sz w:val="20"/>
              </w:rPr>
              <w:t>Social Environment</w:t>
            </w:r>
          </w:p>
        </w:tc>
        <w:tc>
          <w:tcPr>
            <w:tcW w:w="1018" w:type="dxa"/>
            <w:tcBorders>
              <w:bottom w:val="single" w:sz="24" w:space="0" w:color="00E1FF"/>
            </w:tcBorders>
          </w:tcPr>
          <w:p>
            <w:pPr>
              <w:pStyle w:val="TableParagraph"/>
              <w:spacing w:before="8"/>
              <w:rPr>
                <w:i/>
                <w:sz w:val="33"/>
              </w:rPr>
            </w:pPr>
          </w:p>
          <w:p>
            <w:pPr>
              <w:pStyle w:val="TableParagraph"/>
              <w:ind w:left="297"/>
              <w:rPr>
                <w:sz w:val="20"/>
              </w:rPr>
            </w:pPr>
            <w:r>
              <w:rPr>
                <w:spacing w:val="-4"/>
                <w:sz w:val="20"/>
              </w:rPr>
              <w:t>6.59</w:t>
            </w:r>
          </w:p>
        </w:tc>
        <w:tc>
          <w:tcPr>
            <w:tcW w:w="1048" w:type="dxa"/>
            <w:tcBorders>
              <w:bottom w:val="single" w:sz="24" w:space="0" w:color="00E1FF"/>
            </w:tcBorders>
          </w:tcPr>
          <w:p>
            <w:pPr>
              <w:pStyle w:val="TableParagraph"/>
              <w:spacing w:before="8"/>
              <w:rPr>
                <w:i/>
                <w:sz w:val="33"/>
              </w:rPr>
            </w:pPr>
          </w:p>
          <w:p>
            <w:pPr>
              <w:pStyle w:val="TableParagraph"/>
              <w:ind w:left="316" w:right="316"/>
              <w:jc w:val="center"/>
              <w:rPr>
                <w:sz w:val="20"/>
              </w:rPr>
            </w:pPr>
            <w:r>
              <w:rPr>
                <w:spacing w:val="-4"/>
                <w:sz w:val="20"/>
              </w:rPr>
              <w:t>1.67</w:t>
            </w:r>
          </w:p>
        </w:tc>
        <w:tc>
          <w:tcPr>
            <w:tcW w:w="1049" w:type="dxa"/>
            <w:tcBorders>
              <w:bottom w:val="single" w:sz="24" w:space="0" w:color="00E1FF"/>
            </w:tcBorders>
          </w:tcPr>
          <w:p>
            <w:pPr>
              <w:pStyle w:val="TableParagraph"/>
              <w:spacing w:before="8"/>
              <w:rPr>
                <w:i/>
                <w:sz w:val="33"/>
              </w:rPr>
            </w:pPr>
          </w:p>
          <w:p>
            <w:pPr>
              <w:pStyle w:val="TableParagraph"/>
              <w:ind w:left="137" w:right="137"/>
              <w:jc w:val="center"/>
              <w:rPr>
                <w:sz w:val="20"/>
              </w:rPr>
            </w:pPr>
            <w:r>
              <w:rPr>
                <w:spacing w:val="-4"/>
                <w:sz w:val="20"/>
              </w:rPr>
              <w:t>6.90</w:t>
            </w:r>
          </w:p>
        </w:tc>
        <w:tc>
          <w:tcPr>
            <w:tcW w:w="1020" w:type="dxa"/>
            <w:tcBorders>
              <w:bottom w:val="single" w:sz="24" w:space="0" w:color="00E1FF"/>
            </w:tcBorders>
          </w:tcPr>
          <w:p>
            <w:pPr>
              <w:pStyle w:val="TableParagraph"/>
              <w:spacing w:before="8"/>
              <w:rPr>
                <w:i/>
                <w:sz w:val="33"/>
              </w:rPr>
            </w:pPr>
          </w:p>
          <w:p>
            <w:pPr>
              <w:pStyle w:val="TableParagraph"/>
              <w:ind w:right="296"/>
              <w:jc w:val="right"/>
              <w:rPr>
                <w:sz w:val="20"/>
              </w:rPr>
            </w:pPr>
            <w:r>
              <w:rPr>
                <w:spacing w:val="-4"/>
                <w:sz w:val="20"/>
              </w:rPr>
              <w:t>2.50</w:t>
            </w:r>
          </w:p>
        </w:tc>
        <w:tc>
          <w:tcPr>
            <w:tcW w:w="1106" w:type="dxa"/>
            <w:tcBorders>
              <w:bottom w:val="single" w:sz="24" w:space="0" w:color="00E1FF"/>
            </w:tcBorders>
          </w:tcPr>
          <w:p>
            <w:pPr>
              <w:pStyle w:val="TableParagraph"/>
              <w:spacing w:before="8"/>
              <w:rPr>
                <w:i/>
                <w:sz w:val="33"/>
              </w:rPr>
            </w:pPr>
          </w:p>
          <w:p>
            <w:pPr>
              <w:pStyle w:val="TableParagraph"/>
              <w:ind w:left="298"/>
              <w:rPr>
                <w:sz w:val="20"/>
              </w:rPr>
            </w:pPr>
            <w:r>
              <w:rPr>
                <w:spacing w:val="-2"/>
                <w:sz w:val="20"/>
              </w:rPr>
              <w:t>10.00</w:t>
            </w:r>
          </w:p>
        </w:tc>
        <w:tc>
          <w:tcPr>
            <w:tcW w:w="1019" w:type="dxa"/>
            <w:tcBorders>
              <w:bottom w:val="single" w:sz="24" w:space="0" w:color="00E1FF"/>
            </w:tcBorders>
          </w:tcPr>
          <w:p>
            <w:pPr>
              <w:pStyle w:val="TableParagraph"/>
              <w:spacing w:before="8"/>
              <w:rPr>
                <w:i/>
                <w:sz w:val="33"/>
              </w:rPr>
            </w:pPr>
          </w:p>
          <w:p>
            <w:pPr>
              <w:pStyle w:val="TableParagraph"/>
              <w:ind w:left="240" w:right="264"/>
              <w:jc w:val="center"/>
              <w:rPr>
                <w:sz w:val="20"/>
              </w:rPr>
            </w:pPr>
            <w:r>
              <w:rPr>
                <w:spacing w:val="-4"/>
                <w:sz w:val="20"/>
              </w:rPr>
              <w:t>7.50</w:t>
            </w:r>
          </w:p>
        </w:tc>
        <w:tc>
          <w:tcPr>
            <w:tcW w:w="1046" w:type="dxa"/>
            <w:tcBorders>
              <w:bottom w:val="single" w:sz="24" w:space="0" w:color="00E1FF"/>
            </w:tcBorders>
          </w:tcPr>
          <w:p>
            <w:pPr>
              <w:pStyle w:val="TableParagraph"/>
              <w:spacing w:before="8"/>
              <w:rPr>
                <w:i/>
                <w:sz w:val="33"/>
              </w:rPr>
            </w:pPr>
          </w:p>
          <w:p>
            <w:pPr>
              <w:pStyle w:val="TableParagraph"/>
              <w:ind w:left="317" w:right="315"/>
              <w:jc w:val="center"/>
              <w:rPr>
                <w:sz w:val="20"/>
              </w:rPr>
            </w:pPr>
            <w:r>
              <w:rPr>
                <w:spacing w:val="-4"/>
                <w:sz w:val="20"/>
              </w:rPr>
              <w:t>0.23</w:t>
            </w:r>
          </w:p>
        </w:tc>
      </w:tr>
    </w:tbl>
    <w:p>
      <w:pPr>
        <w:pStyle w:val="BodyText"/>
        <w:rPr>
          <w:i/>
          <w:sz w:val="20"/>
        </w:rPr>
      </w:pPr>
    </w:p>
    <w:p>
      <w:pPr>
        <w:pStyle w:val="BodyText"/>
        <w:spacing w:before="5"/>
        <w:rPr>
          <w:i/>
          <w:sz w:val="26"/>
        </w:rPr>
      </w:pPr>
    </w:p>
    <w:p>
      <w:pPr>
        <w:pStyle w:val="Heading4"/>
        <w:rPr>
          <w:i/>
        </w:rPr>
      </w:pPr>
      <w:r>
        <w:rPr>
          <w:i/>
          <w:color w:val="6034C4"/>
        </w:rPr>
        <w:t>Table</w:t>
      </w:r>
      <w:r>
        <w:rPr>
          <w:i/>
          <w:color w:val="6034C4"/>
          <w:spacing w:val="-14"/>
        </w:rPr>
        <w:t> </w:t>
      </w:r>
      <w:r>
        <w:rPr>
          <w:i/>
          <w:color w:val="6034C4"/>
        </w:rPr>
        <w:t>10.</w:t>
      </w:r>
      <w:r>
        <w:rPr>
          <w:i/>
          <w:color w:val="6034C4"/>
          <w:spacing w:val="-14"/>
        </w:rPr>
        <w:t> </w:t>
      </w:r>
      <w:r>
        <w:rPr>
          <w:i/>
          <w:color w:val="6034C4"/>
        </w:rPr>
        <w:t>Motivation</w:t>
      </w:r>
      <w:r>
        <w:rPr>
          <w:i/>
          <w:color w:val="6034C4"/>
          <w:spacing w:val="-14"/>
        </w:rPr>
        <w:t> </w:t>
      </w:r>
      <w:r>
        <w:rPr>
          <w:i/>
          <w:color w:val="6034C4"/>
        </w:rPr>
        <w:t>Score</w:t>
      </w:r>
      <w:r>
        <w:rPr>
          <w:i/>
          <w:color w:val="6034C4"/>
          <w:spacing w:val="-13"/>
        </w:rPr>
        <w:t> </w:t>
      </w:r>
      <w:r>
        <w:rPr>
          <w:i/>
          <w:color w:val="6034C4"/>
        </w:rPr>
        <w:t>Norms</w:t>
      </w:r>
      <w:r>
        <w:rPr>
          <w:i/>
          <w:color w:val="6034C4"/>
          <w:spacing w:val="-15"/>
        </w:rPr>
        <w:t> </w:t>
      </w:r>
      <w:r>
        <w:rPr>
          <w:i/>
          <w:color w:val="6034C4"/>
        </w:rPr>
        <w:t>Based</w:t>
      </w:r>
      <w:r>
        <w:rPr>
          <w:i/>
          <w:color w:val="6034C4"/>
          <w:spacing w:val="-14"/>
        </w:rPr>
        <w:t> </w:t>
      </w:r>
      <w:r>
        <w:rPr>
          <w:i/>
          <w:color w:val="6034C4"/>
        </w:rPr>
        <w:t>on</w:t>
      </w:r>
      <w:r>
        <w:rPr>
          <w:i/>
          <w:color w:val="6034C4"/>
          <w:spacing w:val="-14"/>
        </w:rPr>
        <w:t> </w:t>
      </w:r>
      <w:r>
        <w:rPr>
          <w:i/>
          <w:color w:val="6034C4"/>
        </w:rPr>
        <w:t>Study</w:t>
      </w:r>
      <w:r>
        <w:rPr>
          <w:i/>
          <w:color w:val="6034C4"/>
          <w:spacing w:val="-15"/>
        </w:rPr>
        <w:t> </w:t>
      </w:r>
      <w:r>
        <w:rPr>
          <w:i/>
          <w:color w:val="6034C4"/>
          <w:spacing w:val="-2"/>
        </w:rPr>
        <w:t>Level.</w:t>
      </w:r>
    </w:p>
    <w:p>
      <w:pPr>
        <w:pStyle w:val="BodyText"/>
        <w:spacing w:before="5"/>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1068"/>
        <w:gridCol w:w="920"/>
        <w:gridCol w:w="1183"/>
        <w:gridCol w:w="925"/>
        <w:gridCol w:w="1043"/>
        <w:gridCol w:w="1094"/>
        <w:gridCol w:w="984"/>
      </w:tblGrid>
      <w:tr>
        <w:trPr>
          <w:trHeight w:val="919" w:hRule="atLeast"/>
        </w:trPr>
        <w:tc>
          <w:tcPr>
            <w:tcW w:w="1857" w:type="dxa"/>
            <w:tcBorders>
              <w:top w:val="single" w:sz="24" w:space="0" w:color="00E1FF"/>
              <w:bottom w:val="single" w:sz="24" w:space="0" w:color="00E1FF"/>
            </w:tcBorders>
          </w:tcPr>
          <w:p>
            <w:pPr>
              <w:pStyle w:val="TableParagraph"/>
              <w:spacing w:before="5"/>
              <w:rPr>
                <w:i/>
                <w:sz w:val="30"/>
              </w:rPr>
            </w:pPr>
          </w:p>
          <w:p>
            <w:pPr>
              <w:pStyle w:val="TableParagraph"/>
              <w:ind w:left="138" w:right="131"/>
              <w:jc w:val="center"/>
              <w:rPr>
                <w:sz w:val="20"/>
              </w:rPr>
            </w:pPr>
            <w:r>
              <w:rPr>
                <w:color w:val="6034C4"/>
                <w:spacing w:val="-2"/>
                <w:w w:val="105"/>
                <w:sz w:val="20"/>
              </w:rPr>
              <w:t>Factor</w:t>
            </w:r>
          </w:p>
        </w:tc>
        <w:tc>
          <w:tcPr>
            <w:tcW w:w="1068" w:type="dxa"/>
            <w:tcBorders>
              <w:top w:val="single" w:sz="24" w:space="0" w:color="00E1FF"/>
              <w:bottom w:val="single" w:sz="24" w:space="0" w:color="00E1FF"/>
            </w:tcBorders>
          </w:tcPr>
          <w:p>
            <w:pPr>
              <w:pStyle w:val="TableParagraph"/>
              <w:spacing w:before="5"/>
              <w:rPr>
                <w:i/>
                <w:sz w:val="30"/>
              </w:rPr>
            </w:pPr>
          </w:p>
          <w:p>
            <w:pPr>
              <w:pStyle w:val="TableParagraph"/>
              <w:ind w:left="247" w:right="270"/>
              <w:jc w:val="center"/>
              <w:rPr>
                <w:sz w:val="20"/>
              </w:rPr>
            </w:pPr>
            <w:r>
              <w:rPr>
                <w:color w:val="6034C4"/>
                <w:spacing w:val="-4"/>
                <w:w w:val="105"/>
                <w:sz w:val="20"/>
              </w:rPr>
              <w:t>Mean</w:t>
            </w:r>
          </w:p>
        </w:tc>
        <w:tc>
          <w:tcPr>
            <w:tcW w:w="920" w:type="dxa"/>
            <w:tcBorders>
              <w:top w:val="single" w:sz="24" w:space="0" w:color="00E1FF"/>
              <w:bottom w:val="single" w:sz="24" w:space="0" w:color="00E1FF"/>
            </w:tcBorders>
          </w:tcPr>
          <w:p>
            <w:pPr>
              <w:pStyle w:val="TableParagraph"/>
              <w:spacing w:before="5"/>
              <w:rPr>
                <w:i/>
                <w:sz w:val="30"/>
              </w:rPr>
            </w:pPr>
          </w:p>
          <w:p>
            <w:pPr>
              <w:pStyle w:val="TableParagraph"/>
              <w:ind w:left="274" w:right="230"/>
              <w:jc w:val="center"/>
              <w:rPr>
                <w:sz w:val="20"/>
              </w:rPr>
            </w:pPr>
            <w:r>
              <w:rPr>
                <w:color w:val="6034C4"/>
                <w:spacing w:val="-5"/>
                <w:sz w:val="20"/>
              </w:rPr>
              <w:t>SD</w:t>
            </w:r>
          </w:p>
        </w:tc>
        <w:tc>
          <w:tcPr>
            <w:tcW w:w="1183" w:type="dxa"/>
            <w:tcBorders>
              <w:top w:val="single" w:sz="24" w:space="0" w:color="00E1FF"/>
              <w:bottom w:val="single" w:sz="24" w:space="0" w:color="00E1FF"/>
            </w:tcBorders>
          </w:tcPr>
          <w:p>
            <w:pPr>
              <w:pStyle w:val="TableParagraph"/>
              <w:spacing w:before="5"/>
              <w:rPr>
                <w:i/>
                <w:sz w:val="30"/>
              </w:rPr>
            </w:pPr>
          </w:p>
          <w:p>
            <w:pPr>
              <w:pStyle w:val="TableParagraph"/>
              <w:ind w:left="234" w:right="231"/>
              <w:jc w:val="center"/>
              <w:rPr>
                <w:sz w:val="20"/>
              </w:rPr>
            </w:pPr>
            <w:r>
              <w:rPr>
                <w:color w:val="6034C4"/>
                <w:spacing w:val="-2"/>
                <w:w w:val="105"/>
                <w:sz w:val="20"/>
              </w:rPr>
              <w:t>Median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62"/>
              <w:rPr>
                <w:sz w:val="20"/>
              </w:rPr>
            </w:pPr>
            <w:r>
              <w:rPr>
                <w:color w:val="6034C4"/>
                <w:spacing w:val="-5"/>
                <w:w w:val="110"/>
                <w:sz w:val="20"/>
              </w:rPr>
              <w:t>Min</w:t>
            </w:r>
          </w:p>
        </w:tc>
        <w:tc>
          <w:tcPr>
            <w:tcW w:w="1043" w:type="dxa"/>
            <w:tcBorders>
              <w:top w:val="single" w:sz="24" w:space="0" w:color="00E1FF"/>
              <w:bottom w:val="single" w:sz="24" w:space="0" w:color="00E1FF"/>
            </w:tcBorders>
          </w:tcPr>
          <w:p>
            <w:pPr>
              <w:pStyle w:val="TableParagraph"/>
              <w:spacing w:before="5"/>
              <w:rPr>
                <w:i/>
                <w:sz w:val="30"/>
              </w:rPr>
            </w:pPr>
          </w:p>
          <w:p>
            <w:pPr>
              <w:pStyle w:val="TableParagraph"/>
              <w:ind w:left="347"/>
              <w:rPr>
                <w:sz w:val="20"/>
              </w:rPr>
            </w:pPr>
            <w:r>
              <w:rPr>
                <w:color w:val="6034C4"/>
                <w:spacing w:val="-5"/>
                <w:w w:val="105"/>
                <w:sz w:val="20"/>
              </w:rPr>
              <w:t>Max</w:t>
            </w:r>
          </w:p>
        </w:tc>
        <w:tc>
          <w:tcPr>
            <w:tcW w:w="1094" w:type="dxa"/>
            <w:tcBorders>
              <w:top w:val="single" w:sz="24" w:space="0" w:color="00E1FF"/>
              <w:bottom w:val="single" w:sz="24" w:space="0" w:color="00E1FF"/>
            </w:tcBorders>
          </w:tcPr>
          <w:p>
            <w:pPr>
              <w:pStyle w:val="TableParagraph"/>
              <w:spacing w:before="5"/>
              <w:rPr>
                <w:i/>
                <w:sz w:val="30"/>
              </w:rPr>
            </w:pPr>
          </w:p>
          <w:p>
            <w:pPr>
              <w:pStyle w:val="TableParagraph"/>
              <w:ind w:left="224" w:right="249"/>
              <w:jc w:val="center"/>
              <w:rPr>
                <w:sz w:val="20"/>
              </w:rPr>
            </w:pPr>
            <w:r>
              <w:rPr>
                <w:color w:val="6034C4"/>
                <w:spacing w:val="-2"/>
                <w:sz w:val="20"/>
              </w:rPr>
              <w:t>Range</w:t>
            </w:r>
          </w:p>
        </w:tc>
        <w:tc>
          <w:tcPr>
            <w:tcW w:w="984" w:type="dxa"/>
            <w:tcBorders>
              <w:top w:val="single" w:sz="24" w:space="0" w:color="00E1FF"/>
              <w:bottom w:val="single" w:sz="24" w:space="0" w:color="00E1FF"/>
            </w:tcBorders>
          </w:tcPr>
          <w:p>
            <w:pPr>
              <w:pStyle w:val="TableParagraph"/>
              <w:spacing w:before="5"/>
              <w:rPr>
                <w:i/>
                <w:sz w:val="30"/>
              </w:rPr>
            </w:pPr>
          </w:p>
          <w:p>
            <w:pPr>
              <w:pStyle w:val="TableParagraph"/>
              <w:ind w:left="262" w:right="307"/>
              <w:jc w:val="center"/>
              <w:rPr>
                <w:sz w:val="20"/>
              </w:rPr>
            </w:pPr>
            <w:r>
              <w:rPr>
                <w:color w:val="6034C4"/>
                <w:spacing w:val="-5"/>
                <w:w w:val="90"/>
                <w:sz w:val="20"/>
              </w:rPr>
              <w:t>SE</w:t>
            </w:r>
          </w:p>
        </w:tc>
      </w:tr>
      <w:tr>
        <w:trPr>
          <w:trHeight w:val="742" w:hRule="atLeast"/>
        </w:trPr>
        <w:tc>
          <w:tcPr>
            <w:tcW w:w="9074" w:type="dxa"/>
            <w:gridSpan w:val="8"/>
            <w:tcBorders>
              <w:top w:val="single" w:sz="24" w:space="0" w:color="00E1FF"/>
            </w:tcBorders>
          </w:tcPr>
          <w:p>
            <w:pPr>
              <w:pStyle w:val="TableParagraph"/>
              <w:spacing w:before="242"/>
              <w:ind w:left="100"/>
              <w:rPr>
                <w:i/>
                <w:sz w:val="21"/>
              </w:rPr>
            </w:pPr>
            <w:r>
              <w:rPr>
                <w:i/>
                <w:spacing w:val="-4"/>
                <w:sz w:val="21"/>
              </w:rPr>
              <w:t>Level</w:t>
            </w:r>
            <w:r>
              <w:rPr>
                <w:i/>
                <w:spacing w:val="-6"/>
                <w:sz w:val="21"/>
              </w:rPr>
              <w:t> </w:t>
            </w:r>
            <w:r>
              <w:rPr>
                <w:i/>
                <w:spacing w:val="-4"/>
                <w:sz w:val="21"/>
              </w:rPr>
              <w:t>1:</w:t>
            </w:r>
            <w:r>
              <w:rPr>
                <w:i/>
                <w:spacing w:val="-5"/>
                <w:sz w:val="21"/>
              </w:rPr>
              <w:t> </w:t>
            </w:r>
            <w:r>
              <w:rPr>
                <w:i/>
                <w:spacing w:val="-4"/>
                <w:sz w:val="21"/>
              </w:rPr>
              <w:t>Master’s Degree,</w:t>
            </w:r>
            <w:r>
              <w:rPr>
                <w:i/>
                <w:spacing w:val="-7"/>
                <w:sz w:val="21"/>
              </w:rPr>
              <w:t> </w:t>
            </w:r>
            <w:r>
              <w:rPr>
                <w:i/>
                <w:spacing w:val="-4"/>
                <w:sz w:val="21"/>
              </w:rPr>
              <w:t>PhD,</w:t>
            </w:r>
            <w:r>
              <w:rPr>
                <w:i/>
                <w:spacing w:val="-6"/>
                <w:sz w:val="21"/>
              </w:rPr>
              <w:t> </w:t>
            </w:r>
            <w:r>
              <w:rPr>
                <w:i/>
                <w:spacing w:val="-4"/>
                <w:sz w:val="21"/>
              </w:rPr>
              <w:t>Engineering</w:t>
            </w:r>
            <w:r>
              <w:rPr>
                <w:i/>
                <w:spacing w:val="-6"/>
                <w:sz w:val="21"/>
              </w:rPr>
              <w:t> </w:t>
            </w:r>
            <w:r>
              <w:rPr>
                <w:i/>
                <w:spacing w:val="-4"/>
                <w:sz w:val="21"/>
              </w:rPr>
              <w:t>or</w:t>
            </w:r>
            <w:r>
              <w:rPr>
                <w:i/>
                <w:spacing w:val="-6"/>
                <w:sz w:val="21"/>
              </w:rPr>
              <w:t> </w:t>
            </w:r>
            <w:r>
              <w:rPr>
                <w:i/>
                <w:spacing w:val="-4"/>
                <w:sz w:val="21"/>
              </w:rPr>
              <w:t>Business School,</w:t>
            </w:r>
            <w:r>
              <w:rPr>
                <w:i/>
                <w:spacing w:val="-7"/>
                <w:sz w:val="21"/>
              </w:rPr>
              <w:t> </w:t>
            </w:r>
            <w:r>
              <w:rPr>
                <w:i/>
                <w:spacing w:val="-5"/>
                <w:sz w:val="21"/>
              </w:rPr>
              <w:t>MBA</w:t>
            </w:r>
          </w:p>
        </w:tc>
      </w:tr>
      <w:tr>
        <w:trPr>
          <w:trHeight w:val="710" w:hRule="atLeast"/>
        </w:trPr>
        <w:tc>
          <w:tcPr>
            <w:tcW w:w="1857" w:type="dxa"/>
          </w:tcPr>
          <w:p>
            <w:pPr>
              <w:pStyle w:val="TableParagraph"/>
              <w:spacing w:before="2"/>
              <w:rPr>
                <w:i/>
                <w:sz w:val="23"/>
              </w:rPr>
            </w:pPr>
          </w:p>
          <w:p>
            <w:pPr>
              <w:pStyle w:val="TableParagraph"/>
              <w:spacing w:before="1"/>
              <w:ind w:left="138" w:right="130"/>
              <w:jc w:val="center"/>
              <w:rPr>
                <w:sz w:val="20"/>
              </w:rPr>
            </w:pPr>
            <w:r>
              <w:rPr>
                <w:sz w:val="20"/>
              </w:rPr>
              <w:t>Idea</w:t>
            </w:r>
            <w:r>
              <w:rPr>
                <w:spacing w:val="9"/>
                <w:sz w:val="20"/>
              </w:rPr>
              <w:t> </w:t>
            </w:r>
            <w:r>
              <w:rPr>
                <w:spacing w:val="-2"/>
                <w:sz w:val="20"/>
              </w:rPr>
              <w:t>Sharing</w:t>
            </w:r>
          </w:p>
        </w:tc>
        <w:tc>
          <w:tcPr>
            <w:tcW w:w="1068" w:type="dxa"/>
          </w:tcPr>
          <w:p>
            <w:pPr>
              <w:pStyle w:val="TableParagraph"/>
              <w:spacing w:before="2"/>
              <w:rPr>
                <w:i/>
                <w:sz w:val="23"/>
              </w:rPr>
            </w:pPr>
          </w:p>
          <w:p>
            <w:pPr>
              <w:pStyle w:val="TableParagraph"/>
              <w:spacing w:before="1"/>
              <w:ind w:left="247" w:right="269"/>
              <w:jc w:val="center"/>
              <w:rPr>
                <w:sz w:val="20"/>
              </w:rPr>
            </w:pPr>
            <w:r>
              <w:rPr>
                <w:spacing w:val="-4"/>
                <w:sz w:val="20"/>
              </w:rPr>
              <w:t>5.13</w:t>
            </w:r>
          </w:p>
        </w:tc>
        <w:tc>
          <w:tcPr>
            <w:tcW w:w="920" w:type="dxa"/>
          </w:tcPr>
          <w:p>
            <w:pPr>
              <w:pStyle w:val="TableParagraph"/>
              <w:spacing w:before="2"/>
              <w:rPr>
                <w:i/>
                <w:sz w:val="23"/>
              </w:rPr>
            </w:pPr>
          </w:p>
          <w:p>
            <w:pPr>
              <w:pStyle w:val="TableParagraph"/>
              <w:spacing w:before="1"/>
              <w:ind w:left="274" w:right="231"/>
              <w:jc w:val="center"/>
              <w:rPr>
                <w:sz w:val="20"/>
              </w:rPr>
            </w:pPr>
            <w:r>
              <w:rPr>
                <w:spacing w:val="-4"/>
                <w:sz w:val="20"/>
              </w:rPr>
              <w:t>1.94</w:t>
            </w:r>
          </w:p>
        </w:tc>
        <w:tc>
          <w:tcPr>
            <w:tcW w:w="1183" w:type="dxa"/>
          </w:tcPr>
          <w:p>
            <w:pPr>
              <w:pStyle w:val="TableParagraph"/>
              <w:spacing w:before="2"/>
              <w:rPr>
                <w:i/>
                <w:sz w:val="23"/>
              </w:rPr>
            </w:pPr>
          </w:p>
          <w:p>
            <w:pPr>
              <w:pStyle w:val="TableParagraph"/>
              <w:spacing w:before="1"/>
              <w:ind w:left="234" w:right="230"/>
              <w:jc w:val="center"/>
              <w:rPr>
                <w:sz w:val="20"/>
              </w:rPr>
            </w:pPr>
            <w:r>
              <w:rPr>
                <w:spacing w:val="-4"/>
                <w:sz w:val="20"/>
              </w:rPr>
              <w:t>5.00</w:t>
            </w:r>
          </w:p>
        </w:tc>
        <w:tc>
          <w:tcPr>
            <w:tcW w:w="925" w:type="dxa"/>
          </w:tcPr>
          <w:p>
            <w:pPr>
              <w:pStyle w:val="TableParagraph"/>
              <w:spacing w:before="2"/>
              <w:rPr>
                <w:i/>
                <w:sz w:val="23"/>
              </w:rPr>
            </w:pPr>
          </w:p>
          <w:p>
            <w:pPr>
              <w:pStyle w:val="TableParagraph"/>
              <w:spacing w:before="1"/>
              <w:ind w:left="240"/>
              <w:rPr>
                <w:sz w:val="20"/>
              </w:rPr>
            </w:pPr>
            <w:r>
              <w:rPr>
                <w:spacing w:val="-4"/>
                <w:sz w:val="20"/>
              </w:rPr>
              <w:t>0.00</w:t>
            </w:r>
          </w:p>
        </w:tc>
        <w:tc>
          <w:tcPr>
            <w:tcW w:w="1043" w:type="dxa"/>
          </w:tcPr>
          <w:p>
            <w:pPr>
              <w:pStyle w:val="TableParagraph"/>
              <w:spacing w:before="2"/>
              <w:rPr>
                <w:i/>
                <w:sz w:val="23"/>
              </w:rPr>
            </w:pPr>
          </w:p>
          <w:p>
            <w:pPr>
              <w:pStyle w:val="TableParagraph"/>
              <w:spacing w:before="1"/>
              <w:ind w:left="290"/>
              <w:rPr>
                <w:sz w:val="20"/>
              </w:rPr>
            </w:pPr>
            <w:r>
              <w:rPr>
                <w:spacing w:val="-2"/>
                <w:sz w:val="20"/>
              </w:rPr>
              <w:t>10.00</w:t>
            </w:r>
          </w:p>
        </w:tc>
        <w:tc>
          <w:tcPr>
            <w:tcW w:w="1094" w:type="dxa"/>
          </w:tcPr>
          <w:p>
            <w:pPr>
              <w:pStyle w:val="TableParagraph"/>
              <w:spacing w:before="2"/>
              <w:rPr>
                <w:i/>
                <w:sz w:val="23"/>
              </w:rPr>
            </w:pPr>
          </w:p>
          <w:p>
            <w:pPr>
              <w:pStyle w:val="TableParagraph"/>
              <w:spacing w:before="1"/>
              <w:ind w:left="221" w:right="249"/>
              <w:jc w:val="center"/>
              <w:rPr>
                <w:sz w:val="20"/>
              </w:rPr>
            </w:pPr>
            <w:r>
              <w:rPr>
                <w:spacing w:val="-2"/>
                <w:sz w:val="20"/>
              </w:rPr>
              <w:t>10.00</w:t>
            </w:r>
          </w:p>
        </w:tc>
        <w:tc>
          <w:tcPr>
            <w:tcW w:w="984" w:type="dxa"/>
          </w:tcPr>
          <w:p>
            <w:pPr>
              <w:pStyle w:val="TableParagraph"/>
              <w:spacing w:before="2"/>
              <w:rPr>
                <w:i/>
                <w:sz w:val="23"/>
              </w:rPr>
            </w:pPr>
          </w:p>
          <w:p>
            <w:pPr>
              <w:pStyle w:val="TableParagraph"/>
              <w:spacing w:before="1"/>
              <w:ind w:left="261" w:right="307"/>
              <w:jc w:val="center"/>
              <w:rPr>
                <w:sz w:val="20"/>
              </w:rPr>
            </w:pPr>
            <w:r>
              <w:rPr>
                <w:spacing w:val="-4"/>
                <w:sz w:val="20"/>
              </w:rPr>
              <w:t>0.13</w:t>
            </w:r>
          </w:p>
        </w:tc>
      </w:tr>
      <w:tr>
        <w:trPr>
          <w:trHeight w:val="936" w:hRule="atLeast"/>
        </w:trPr>
        <w:tc>
          <w:tcPr>
            <w:tcW w:w="1857" w:type="dxa"/>
          </w:tcPr>
          <w:p>
            <w:pPr>
              <w:pStyle w:val="TableParagraph"/>
              <w:spacing w:line="283" w:lineRule="auto" w:before="222"/>
              <w:ind w:left="520" w:hanging="104"/>
              <w:rPr>
                <w:sz w:val="20"/>
              </w:rPr>
            </w:pPr>
            <w:r>
              <w:rPr>
                <w:spacing w:val="-2"/>
                <w:w w:val="105"/>
                <w:sz w:val="20"/>
              </w:rPr>
              <w:t>Intellectual Curiosity</w:t>
            </w:r>
          </w:p>
        </w:tc>
        <w:tc>
          <w:tcPr>
            <w:tcW w:w="1068" w:type="dxa"/>
          </w:tcPr>
          <w:p>
            <w:pPr>
              <w:pStyle w:val="TableParagraph"/>
              <w:spacing w:before="2"/>
              <w:rPr>
                <w:i/>
                <w:sz w:val="31"/>
              </w:rPr>
            </w:pPr>
          </w:p>
          <w:p>
            <w:pPr>
              <w:pStyle w:val="TableParagraph"/>
              <w:ind w:left="247" w:right="269"/>
              <w:jc w:val="center"/>
              <w:rPr>
                <w:sz w:val="20"/>
              </w:rPr>
            </w:pPr>
            <w:r>
              <w:rPr>
                <w:spacing w:val="-4"/>
                <w:sz w:val="20"/>
              </w:rPr>
              <w:t>5.85</w:t>
            </w:r>
          </w:p>
        </w:tc>
        <w:tc>
          <w:tcPr>
            <w:tcW w:w="920" w:type="dxa"/>
          </w:tcPr>
          <w:p>
            <w:pPr>
              <w:pStyle w:val="TableParagraph"/>
              <w:spacing w:before="2"/>
              <w:rPr>
                <w:i/>
                <w:sz w:val="31"/>
              </w:rPr>
            </w:pPr>
          </w:p>
          <w:p>
            <w:pPr>
              <w:pStyle w:val="TableParagraph"/>
              <w:ind w:left="274" w:right="231"/>
              <w:jc w:val="center"/>
              <w:rPr>
                <w:sz w:val="20"/>
              </w:rPr>
            </w:pPr>
            <w:r>
              <w:rPr>
                <w:spacing w:val="-4"/>
                <w:sz w:val="20"/>
              </w:rPr>
              <w:t>1.80</w:t>
            </w:r>
          </w:p>
        </w:tc>
        <w:tc>
          <w:tcPr>
            <w:tcW w:w="1183" w:type="dxa"/>
          </w:tcPr>
          <w:p>
            <w:pPr>
              <w:pStyle w:val="TableParagraph"/>
              <w:spacing w:before="2"/>
              <w:rPr>
                <w:i/>
                <w:sz w:val="31"/>
              </w:rPr>
            </w:pPr>
          </w:p>
          <w:p>
            <w:pPr>
              <w:pStyle w:val="TableParagraph"/>
              <w:ind w:left="234" w:right="230"/>
              <w:jc w:val="center"/>
              <w:rPr>
                <w:sz w:val="20"/>
              </w:rPr>
            </w:pPr>
            <w:r>
              <w:rPr>
                <w:spacing w:val="-4"/>
                <w:sz w:val="20"/>
              </w:rPr>
              <w:t>5.60</w:t>
            </w:r>
          </w:p>
        </w:tc>
        <w:tc>
          <w:tcPr>
            <w:tcW w:w="925" w:type="dxa"/>
          </w:tcPr>
          <w:p>
            <w:pPr>
              <w:pStyle w:val="TableParagraph"/>
              <w:spacing w:before="2"/>
              <w:rPr>
                <w:i/>
                <w:sz w:val="31"/>
              </w:rPr>
            </w:pPr>
          </w:p>
          <w:p>
            <w:pPr>
              <w:pStyle w:val="TableParagraph"/>
              <w:ind w:left="240"/>
              <w:rPr>
                <w:sz w:val="20"/>
              </w:rPr>
            </w:pPr>
            <w:r>
              <w:rPr>
                <w:spacing w:val="-4"/>
                <w:sz w:val="20"/>
              </w:rPr>
              <w:t>1.90</w:t>
            </w:r>
          </w:p>
        </w:tc>
        <w:tc>
          <w:tcPr>
            <w:tcW w:w="1043" w:type="dxa"/>
          </w:tcPr>
          <w:p>
            <w:pPr>
              <w:pStyle w:val="TableParagraph"/>
              <w:spacing w:before="2"/>
              <w:rPr>
                <w:i/>
                <w:sz w:val="31"/>
              </w:rPr>
            </w:pPr>
          </w:p>
          <w:p>
            <w:pPr>
              <w:pStyle w:val="TableParagraph"/>
              <w:ind w:left="290"/>
              <w:rPr>
                <w:sz w:val="20"/>
              </w:rPr>
            </w:pPr>
            <w:r>
              <w:rPr>
                <w:spacing w:val="-2"/>
                <w:sz w:val="20"/>
              </w:rPr>
              <w:t>10.00</w:t>
            </w:r>
          </w:p>
        </w:tc>
        <w:tc>
          <w:tcPr>
            <w:tcW w:w="1094" w:type="dxa"/>
          </w:tcPr>
          <w:p>
            <w:pPr>
              <w:pStyle w:val="TableParagraph"/>
              <w:spacing w:before="2"/>
              <w:rPr>
                <w:i/>
                <w:sz w:val="31"/>
              </w:rPr>
            </w:pPr>
          </w:p>
          <w:p>
            <w:pPr>
              <w:pStyle w:val="TableParagraph"/>
              <w:ind w:left="221" w:right="249"/>
              <w:jc w:val="center"/>
              <w:rPr>
                <w:sz w:val="20"/>
              </w:rPr>
            </w:pPr>
            <w:r>
              <w:rPr>
                <w:spacing w:val="-4"/>
                <w:sz w:val="20"/>
              </w:rPr>
              <w:t>8.10</w:t>
            </w:r>
          </w:p>
        </w:tc>
        <w:tc>
          <w:tcPr>
            <w:tcW w:w="984" w:type="dxa"/>
          </w:tcPr>
          <w:p>
            <w:pPr>
              <w:pStyle w:val="TableParagraph"/>
              <w:spacing w:before="2"/>
              <w:rPr>
                <w:i/>
                <w:sz w:val="31"/>
              </w:rPr>
            </w:pPr>
          </w:p>
          <w:p>
            <w:pPr>
              <w:pStyle w:val="TableParagraph"/>
              <w:ind w:left="261" w:right="307"/>
              <w:jc w:val="center"/>
              <w:rPr>
                <w:sz w:val="20"/>
              </w:rPr>
            </w:pPr>
            <w:r>
              <w:rPr>
                <w:spacing w:val="-4"/>
                <w:sz w:val="20"/>
              </w:rPr>
              <w:t>0.12</w:t>
            </w:r>
          </w:p>
        </w:tc>
      </w:tr>
      <w:tr>
        <w:trPr>
          <w:trHeight w:val="732" w:hRule="atLeast"/>
        </w:trPr>
        <w:tc>
          <w:tcPr>
            <w:tcW w:w="1857" w:type="dxa"/>
          </w:tcPr>
          <w:p>
            <w:pPr>
              <w:pStyle w:val="TableParagraph"/>
              <w:spacing w:before="222"/>
              <w:ind w:left="138" w:right="133"/>
              <w:jc w:val="center"/>
              <w:rPr>
                <w:sz w:val="20"/>
              </w:rPr>
            </w:pPr>
            <w:r>
              <w:rPr>
                <w:spacing w:val="-2"/>
                <w:sz w:val="20"/>
              </w:rPr>
              <w:t>Surpassing</w:t>
            </w:r>
          </w:p>
        </w:tc>
        <w:tc>
          <w:tcPr>
            <w:tcW w:w="1068" w:type="dxa"/>
          </w:tcPr>
          <w:p>
            <w:pPr>
              <w:pStyle w:val="TableParagraph"/>
              <w:spacing w:before="222"/>
              <w:ind w:left="247" w:right="269"/>
              <w:jc w:val="center"/>
              <w:rPr>
                <w:sz w:val="20"/>
              </w:rPr>
            </w:pPr>
            <w:r>
              <w:rPr>
                <w:spacing w:val="-4"/>
                <w:sz w:val="20"/>
              </w:rPr>
              <w:t>4.80</w:t>
            </w:r>
          </w:p>
        </w:tc>
        <w:tc>
          <w:tcPr>
            <w:tcW w:w="920" w:type="dxa"/>
          </w:tcPr>
          <w:p>
            <w:pPr>
              <w:pStyle w:val="TableParagraph"/>
              <w:spacing w:before="222"/>
              <w:ind w:left="274" w:right="231"/>
              <w:jc w:val="center"/>
              <w:rPr>
                <w:sz w:val="20"/>
              </w:rPr>
            </w:pPr>
            <w:r>
              <w:rPr>
                <w:spacing w:val="-4"/>
                <w:sz w:val="20"/>
              </w:rPr>
              <w:t>1.97</w:t>
            </w:r>
          </w:p>
        </w:tc>
        <w:tc>
          <w:tcPr>
            <w:tcW w:w="1183" w:type="dxa"/>
          </w:tcPr>
          <w:p>
            <w:pPr>
              <w:pStyle w:val="TableParagraph"/>
              <w:spacing w:before="222"/>
              <w:ind w:left="234" w:right="230"/>
              <w:jc w:val="center"/>
              <w:rPr>
                <w:sz w:val="20"/>
              </w:rPr>
            </w:pPr>
            <w:r>
              <w:rPr>
                <w:spacing w:val="-4"/>
                <w:sz w:val="20"/>
              </w:rPr>
              <w:t>5.00</w:t>
            </w:r>
          </w:p>
        </w:tc>
        <w:tc>
          <w:tcPr>
            <w:tcW w:w="925" w:type="dxa"/>
          </w:tcPr>
          <w:p>
            <w:pPr>
              <w:pStyle w:val="TableParagraph"/>
              <w:spacing w:before="222"/>
              <w:ind w:left="240"/>
              <w:rPr>
                <w:sz w:val="20"/>
              </w:rPr>
            </w:pPr>
            <w:r>
              <w:rPr>
                <w:spacing w:val="-4"/>
                <w:sz w:val="20"/>
              </w:rPr>
              <w:t>0.00</w:t>
            </w:r>
          </w:p>
        </w:tc>
        <w:tc>
          <w:tcPr>
            <w:tcW w:w="1043" w:type="dxa"/>
          </w:tcPr>
          <w:p>
            <w:pPr>
              <w:pStyle w:val="TableParagraph"/>
              <w:spacing w:before="222"/>
              <w:ind w:left="290"/>
              <w:rPr>
                <w:sz w:val="20"/>
              </w:rPr>
            </w:pPr>
            <w:r>
              <w:rPr>
                <w:spacing w:val="-2"/>
                <w:sz w:val="20"/>
              </w:rPr>
              <w:t>10.00</w:t>
            </w:r>
          </w:p>
        </w:tc>
        <w:tc>
          <w:tcPr>
            <w:tcW w:w="1094" w:type="dxa"/>
          </w:tcPr>
          <w:p>
            <w:pPr>
              <w:pStyle w:val="TableParagraph"/>
              <w:spacing w:before="222"/>
              <w:ind w:left="221" w:right="249"/>
              <w:jc w:val="center"/>
              <w:rPr>
                <w:sz w:val="20"/>
              </w:rPr>
            </w:pPr>
            <w:r>
              <w:rPr>
                <w:spacing w:val="-2"/>
                <w:sz w:val="20"/>
              </w:rPr>
              <w:t>10.00</w:t>
            </w:r>
          </w:p>
        </w:tc>
        <w:tc>
          <w:tcPr>
            <w:tcW w:w="984" w:type="dxa"/>
          </w:tcPr>
          <w:p>
            <w:pPr>
              <w:pStyle w:val="TableParagraph"/>
              <w:spacing w:before="222"/>
              <w:ind w:left="261" w:right="307"/>
              <w:jc w:val="center"/>
              <w:rPr>
                <w:sz w:val="20"/>
              </w:rPr>
            </w:pPr>
            <w:r>
              <w:rPr>
                <w:spacing w:val="-4"/>
                <w:sz w:val="20"/>
              </w:rPr>
              <w:t>0.14</w:t>
            </w:r>
          </w:p>
        </w:tc>
      </w:tr>
      <w:tr>
        <w:trPr>
          <w:trHeight w:val="800" w:hRule="atLeast"/>
        </w:trPr>
        <w:tc>
          <w:tcPr>
            <w:tcW w:w="1857" w:type="dxa"/>
          </w:tcPr>
          <w:p>
            <w:pPr>
              <w:pStyle w:val="TableParagraph"/>
              <w:spacing w:before="1"/>
              <w:rPr>
                <w:i/>
                <w:sz w:val="25"/>
              </w:rPr>
            </w:pPr>
          </w:p>
          <w:p>
            <w:pPr>
              <w:pStyle w:val="TableParagraph"/>
              <w:spacing w:before="1"/>
              <w:ind w:left="138" w:right="134"/>
              <w:jc w:val="center"/>
              <w:rPr>
                <w:sz w:val="20"/>
              </w:rPr>
            </w:pPr>
            <w:r>
              <w:rPr>
                <w:spacing w:val="-2"/>
                <w:w w:val="105"/>
                <w:sz w:val="20"/>
              </w:rPr>
              <w:t>Remuneration</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5.12</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2.56</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5.00</w:t>
            </w:r>
          </w:p>
        </w:tc>
        <w:tc>
          <w:tcPr>
            <w:tcW w:w="925" w:type="dxa"/>
          </w:tcPr>
          <w:p>
            <w:pPr>
              <w:pStyle w:val="TableParagraph"/>
              <w:spacing w:before="1"/>
              <w:rPr>
                <w:i/>
                <w:sz w:val="25"/>
              </w:rPr>
            </w:pPr>
          </w:p>
          <w:p>
            <w:pPr>
              <w:pStyle w:val="TableParagraph"/>
              <w:spacing w:before="1"/>
              <w:ind w:left="240"/>
              <w:rPr>
                <w:sz w:val="20"/>
              </w:rPr>
            </w:pPr>
            <w:r>
              <w:rPr>
                <w:spacing w:val="-4"/>
                <w:sz w:val="20"/>
              </w:rPr>
              <w:t>0.00</w:t>
            </w:r>
          </w:p>
        </w:tc>
        <w:tc>
          <w:tcPr>
            <w:tcW w:w="1043" w:type="dxa"/>
          </w:tcPr>
          <w:p>
            <w:pPr>
              <w:pStyle w:val="TableParagraph"/>
              <w:spacing w:before="1"/>
              <w:rPr>
                <w:i/>
                <w:sz w:val="25"/>
              </w:rPr>
            </w:pPr>
          </w:p>
          <w:p>
            <w:pPr>
              <w:pStyle w:val="TableParagraph"/>
              <w:spacing w:before="1"/>
              <w:ind w:left="290"/>
              <w:rPr>
                <w:sz w:val="20"/>
              </w:rPr>
            </w:pPr>
            <w:r>
              <w:rPr>
                <w:spacing w:val="-2"/>
                <w:sz w:val="20"/>
              </w:rPr>
              <w:t>10.00</w:t>
            </w:r>
          </w:p>
        </w:tc>
        <w:tc>
          <w:tcPr>
            <w:tcW w:w="1094" w:type="dxa"/>
          </w:tcPr>
          <w:p>
            <w:pPr>
              <w:pStyle w:val="TableParagraph"/>
              <w:spacing w:before="1"/>
              <w:rPr>
                <w:i/>
                <w:sz w:val="25"/>
              </w:rPr>
            </w:pPr>
          </w:p>
          <w:p>
            <w:pPr>
              <w:pStyle w:val="TableParagraph"/>
              <w:spacing w:before="1"/>
              <w:ind w:left="221" w:right="249"/>
              <w:jc w:val="center"/>
              <w:rPr>
                <w:sz w:val="20"/>
              </w:rPr>
            </w:pPr>
            <w:r>
              <w:rPr>
                <w:spacing w:val="-2"/>
                <w:sz w:val="20"/>
              </w:rPr>
              <w:t>10.00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0.18</w:t>
            </w:r>
          </w:p>
        </w:tc>
      </w:tr>
      <w:tr>
        <w:trPr>
          <w:trHeight w:val="800" w:hRule="atLeast"/>
        </w:trPr>
        <w:tc>
          <w:tcPr>
            <w:tcW w:w="1857" w:type="dxa"/>
          </w:tcPr>
          <w:p>
            <w:pPr>
              <w:pStyle w:val="TableParagraph"/>
              <w:spacing w:before="3"/>
              <w:rPr>
                <w:i/>
                <w:sz w:val="25"/>
              </w:rPr>
            </w:pPr>
          </w:p>
          <w:p>
            <w:pPr>
              <w:pStyle w:val="TableParagraph"/>
              <w:ind w:left="138" w:right="135"/>
              <w:jc w:val="center"/>
              <w:rPr>
                <w:sz w:val="20"/>
              </w:rPr>
            </w:pPr>
            <w:r>
              <w:rPr>
                <w:spacing w:val="-2"/>
                <w:w w:val="105"/>
                <w:sz w:val="20"/>
              </w:rPr>
              <w:t>Influence</w:t>
            </w:r>
          </w:p>
        </w:tc>
        <w:tc>
          <w:tcPr>
            <w:tcW w:w="1068" w:type="dxa"/>
          </w:tcPr>
          <w:p>
            <w:pPr>
              <w:pStyle w:val="TableParagraph"/>
              <w:spacing w:before="3"/>
              <w:rPr>
                <w:i/>
                <w:sz w:val="25"/>
              </w:rPr>
            </w:pPr>
          </w:p>
          <w:p>
            <w:pPr>
              <w:pStyle w:val="TableParagraph"/>
              <w:ind w:left="247" w:right="269"/>
              <w:jc w:val="center"/>
              <w:rPr>
                <w:sz w:val="20"/>
              </w:rPr>
            </w:pPr>
            <w:r>
              <w:rPr>
                <w:spacing w:val="-4"/>
                <w:sz w:val="20"/>
              </w:rPr>
              <w:t>5.74</w:t>
            </w:r>
          </w:p>
        </w:tc>
        <w:tc>
          <w:tcPr>
            <w:tcW w:w="920" w:type="dxa"/>
          </w:tcPr>
          <w:p>
            <w:pPr>
              <w:pStyle w:val="TableParagraph"/>
              <w:spacing w:before="3"/>
              <w:rPr>
                <w:i/>
                <w:sz w:val="25"/>
              </w:rPr>
            </w:pPr>
          </w:p>
          <w:p>
            <w:pPr>
              <w:pStyle w:val="TableParagraph"/>
              <w:ind w:left="274" w:right="231"/>
              <w:jc w:val="center"/>
              <w:rPr>
                <w:sz w:val="20"/>
              </w:rPr>
            </w:pPr>
            <w:r>
              <w:rPr>
                <w:spacing w:val="-4"/>
                <w:sz w:val="20"/>
              </w:rPr>
              <w:t>2.24</w:t>
            </w:r>
          </w:p>
        </w:tc>
        <w:tc>
          <w:tcPr>
            <w:tcW w:w="1183" w:type="dxa"/>
          </w:tcPr>
          <w:p>
            <w:pPr>
              <w:pStyle w:val="TableParagraph"/>
              <w:spacing w:before="3"/>
              <w:rPr>
                <w:i/>
                <w:sz w:val="25"/>
              </w:rPr>
            </w:pPr>
          </w:p>
          <w:p>
            <w:pPr>
              <w:pStyle w:val="TableParagraph"/>
              <w:ind w:left="234" w:right="230"/>
              <w:jc w:val="center"/>
              <w:rPr>
                <w:sz w:val="20"/>
              </w:rPr>
            </w:pPr>
            <w:r>
              <w:rPr>
                <w:spacing w:val="-4"/>
                <w:sz w:val="20"/>
              </w:rPr>
              <w:t>5.60</w:t>
            </w:r>
          </w:p>
        </w:tc>
        <w:tc>
          <w:tcPr>
            <w:tcW w:w="925" w:type="dxa"/>
          </w:tcPr>
          <w:p>
            <w:pPr>
              <w:pStyle w:val="TableParagraph"/>
              <w:spacing w:before="3"/>
              <w:rPr>
                <w:i/>
                <w:sz w:val="25"/>
              </w:rPr>
            </w:pPr>
          </w:p>
          <w:p>
            <w:pPr>
              <w:pStyle w:val="TableParagraph"/>
              <w:ind w:left="240"/>
              <w:rPr>
                <w:sz w:val="20"/>
              </w:rPr>
            </w:pPr>
            <w:r>
              <w:rPr>
                <w:spacing w:val="-4"/>
                <w:sz w:val="20"/>
              </w:rPr>
              <w:t>0.00</w:t>
            </w:r>
          </w:p>
        </w:tc>
        <w:tc>
          <w:tcPr>
            <w:tcW w:w="1043" w:type="dxa"/>
          </w:tcPr>
          <w:p>
            <w:pPr>
              <w:pStyle w:val="TableParagraph"/>
              <w:spacing w:before="3"/>
              <w:rPr>
                <w:i/>
                <w:sz w:val="25"/>
              </w:rPr>
            </w:pPr>
          </w:p>
          <w:p>
            <w:pPr>
              <w:pStyle w:val="TableParagraph"/>
              <w:ind w:left="290"/>
              <w:rPr>
                <w:sz w:val="20"/>
              </w:rPr>
            </w:pPr>
            <w:r>
              <w:rPr>
                <w:spacing w:val="-2"/>
                <w:sz w:val="20"/>
              </w:rPr>
              <w:t>10.00</w:t>
            </w:r>
          </w:p>
        </w:tc>
        <w:tc>
          <w:tcPr>
            <w:tcW w:w="1094" w:type="dxa"/>
          </w:tcPr>
          <w:p>
            <w:pPr>
              <w:pStyle w:val="TableParagraph"/>
              <w:spacing w:before="3"/>
              <w:rPr>
                <w:i/>
                <w:sz w:val="25"/>
              </w:rPr>
            </w:pPr>
          </w:p>
          <w:p>
            <w:pPr>
              <w:pStyle w:val="TableParagraph"/>
              <w:ind w:left="221" w:right="249"/>
              <w:jc w:val="center"/>
              <w:rPr>
                <w:sz w:val="20"/>
              </w:rPr>
            </w:pPr>
            <w:r>
              <w:rPr>
                <w:spacing w:val="-2"/>
                <w:sz w:val="20"/>
              </w:rPr>
              <w:t>10.00</w:t>
            </w:r>
          </w:p>
        </w:tc>
        <w:tc>
          <w:tcPr>
            <w:tcW w:w="984" w:type="dxa"/>
          </w:tcPr>
          <w:p>
            <w:pPr>
              <w:pStyle w:val="TableParagraph"/>
              <w:spacing w:before="3"/>
              <w:rPr>
                <w:i/>
                <w:sz w:val="25"/>
              </w:rPr>
            </w:pPr>
          </w:p>
          <w:p>
            <w:pPr>
              <w:pStyle w:val="TableParagraph"/>
              <w:ind w:left="261" w:right="307"/>
              <w:jc w:val="center"/>
              <w:rPr>
                <w:sz w:val="20"/>
              </w:rPr>
            </w:pPr>
            <w:r>
              <w:rPr>
                <w:spacing w:val="-4"/>
                <w:sz w:val="20"/>
              </w:rPr>
              <w:t>0.16</w:t>
            </w:r>
          </w:p>
        </w:tc>
      </w:tr>
      <w:tr>
        <w:trPr>
          <w:trHeight w:val="799" w:hRule="atLeast"/>
        </w:trPr>
        <w:tc>
          <w:tcPr>
            <w:tcW w:w="1857" w:type="dxa"/>
          </w:tcPr>
          <w:p>
            <w:pPr>
              <w:pStyle w:val="TableParagraph"/>
              <w:spacing w:before="1"/>
              <w:rPr>
                <w:i/>
                <w:sz w:val="25"/>
              </w:rPr>
            </w:pPr>
          </w:p>
          <w:p>
            <w:pPr>
              <w:pStyle w:val="TableParagraph"/>
              <w:spacing w:before="1"/>
              <w:ind w:left="138" w:right="133"/>
              <w:jc w:val="center"/>
              <w:rPr>
                <w:sz w:val="20"/>
              </w:rPr>
            </w:pPr>
            <w:r>
              <w:rPr>
                <w:spacing w:val="-2"/>
                <w:sz w:val="20"/>
              </w:rPr>
              <w:t>Feedback</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3.97</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2.11</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3.80</w:t>
            </w:r>
          </w:p>
        </w:tc>
        <w:tc>
          <w:tcPr>
            <w:tcW w:w="925" w:type="dxa"/>
          </w:tcPr>
          <w:p>
            <w:pPr>
              <w:pStyle w:val="TableParagraph"/>
              <w:spacing w:before="1"/>
              <w:rPr>
                <w:i/>
                <w:sz w:val="25"/>
              </w:rPr>
            </w:pPr>
          </w:p>
          <w:p>
            <w:pPr>
              <w:pStyle w:val="TableParagraph"/>
              <w:spacing w:before="1"/>
              <w:ind w:left="240"/>
              <w:rPr>
                <w:sz w:val="20"/>
              </w:rPr>
            </w:pPr>
            <w:r>
              <w:rPr>
                <w:spacing w:val="-4"/>
                <w:sz w:val="20"/>
              </w:rPr>
              <w:t>0.00</w:t>
            </w:r>
          </w:p>
        </w:tc>
        <w:tc>
          <w:tcPr>
            <w:tcW w:w="1043" w:type="dxa"/>
          </w:tcPr>
          <w:p>
            <w:pPr>
              <w:pStyle w:val="TableParagraph"/>
              <w:spacing w:before="1"/>
              <w:rPr>
                <w:i/>
                <w:sz w:val="25"/>
              </w:rPr>
            </w:pPr>
          </w:p>
          <w:p>
            <w:pPr>
              <w:pStyle w:val="TableParagraph"/>
              <w:spacing w:before="1"/>
              <w:ind w:left="347"/>
              <w:rPr>
                <w:sz w:val="20"/>
              </w:rPr>
            </w:pPr>
            <w:r>
              <w:rPr>
                <w:spacing w:val="-4"/>
                <w:sz w:val="20"/>
              </w:rPr>
              <w:t>8.80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8.80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0.15</w:t>
            </w:r>
          </w:p>
        </w:tc>
      </w:tr>
      <w:tr>
        <w:trPr>
          <w:trHeight w:val="732" w:hRule="atLeast"/>
        </w:trPr>
        <w:tc>
          <w:tcPr>
            <w:tcW w:w="1857" w:type="dxa"/>
          </w:tcPr>
          <w:p>
            <w:pPr>
              <w:pStyle w:val="TableParagraph"/>
              <w:spacing w:before="1"/>
              <w:rPr>
                <w:i/>
                <w:sz w:val="25"/>
              </w:rPr>
            </w:pPr>
          </w:p>
          <w:p>
            <w:pPr>
              <w:pStyle w:val="TableParagraph"/>
              <w:spacing w:before="1"/>
              <w:ind w:left="138" w:right="131"/>
              <w:jc w:val="center"/>
              <w:rPr>
                <w:sz w:val="20"/>
              </w:rPr>
            </w:pPr>
            <w:r>
              <w:rPr>
                <w:spacing w:val="-2"/>
                <w:w w:val="110"/>
                <w:sz w:val="20"/>
              </w:rPr>
              <w:t>Competition</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2.89</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2.14</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2.50</w:t>
            </w:r>
          </w:p>
        </w:tc>
        <w:tc>
          <w:tcPr>
            <w:tcW w:w="925" w:type="dxa"/>
          </w:tcPr>
          <w:p>
            <w:pPr>
              <w:pStyle w:val="TableParagraph"/>
              <w:spacing w:before="1"/>
              <w:rPr>
                <w:i/>
                <w:sz w:val="25"/>
              </w:rPr>
            </w:pPr>
          </w:p>
          <w:p>
            <w:pPr>
              <w:pStyle w:val="TableParagraph"/>
              <w:spacing w:before="1"/>
              <w:ind w:left="240"/>
              <w:rPr>
                <w:sz w:val="20"/>
              </w:rPr>
            </w:pPr>
            <w:r>
              <w:rPr>
                <w:spacing w:val="-4"/>
                <w:sz w:val="20"/>
              </w:rPr>
              <w:t>0.00</w:t>
            </w:r>
          </w:p>
        </w:tc>
        <w:tc>
          <w:tcPr>
            <w:tcW w:w="1043" w:type="dxa"/>
          </w:tcPr>
          <w:p>
            <w:pPr>
              <w:pStyle w:val="TableParagraph"/>
              <w:spacing w:before="1"/>
              <w:rPr>
                <w:i/>
                <w:sz w:val="25"/>
              </w:rPr>
            </w:pPr>
          </w:p>
          <w:p>
            <w:pPr>
              <w:pStyle w:val="TableParagraph"/>
              <w:spacing w:before="1"/>
              <w:ind w:left="347"/>
              <w:rPr>
                <w:sz w:val="20"/>
              </w:rPr>
            </w:pPr>
            <w:r>
              <w:rPr>
                <w:spacing w:val="-4"/>
                <w:sz w:val="20"/>
              </w:rPr>
              <w:t>8.80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8.80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0.15</w:t>
            </w:r>
          </w:p>
        </w:tc>
      </w:tr>
      <w:tr>
        <w:trPr>
          <w:trHeight w:val="936" w:hRule="atLeast"/>
        </w:trPr>
        <w:tc>
          <w:tcPr>
            <w:tcW w:w="1857" w:type="dxa"/>
          </w:tcPr>
          <w:p>
            <w:pPr>
              <w:pStyle w:val="TableParagraph"/>
              <w:spacing w:line="283" w:lineRule="auto" w:before="222"/>
              <w:ind w:left="280" w:firstLine="338"/>
              <w:rPr>
                <w:sz w:val="20"/>
              </w:rPr>
            </w:pPr>
            <w:r>
              <w:rPr>
                <w:spacing w:val="-2"/>
                <w:w w:val="105"/>
                <w:sz w:val="20"/>
              </w:rPr>
              <w:t>Career Opportunities</w:t>
            </w:r>
          </w:p>
        </w:tc>
        <w:tc>
          <w:tcPr>
            <w:tcW w:w="1068" w:type="dxa"/>
          </w:tcPr>
          <w:p>
            <w:pPr>
              <w:pStyle w:val="TableParagraph"/>
              <w:spacing w:before="2"/>
              <w:rPr>
                <w:i/>
                <w:sz w:val="31"/>
              </w:rPr>
            </w:pPr>
          </w:p>
          <w:p>
            <w:pPr>
              <w:pStyle w:val="TableParagraph"/>
              <w:ind w:left="247" w:right="269"/>
              <w:jc w:val="center"/>
              <w:rPr>
                <w:sz w:val="20"/>
              </w:rPr>
            </w:pPr>
            <w:r>
              <w:rPr>
                <w:spacing w:val="-4"/>
                <w:sz w:val="20"/>
              </w:rPr>
              <w:t>6.63</w:t>
            </w:r>
          </w:p>
        </w:tc>
        <w:tc>
          <w:tcPr>
            <w:tcW w:w="920" w:type="dxa"/>
          </w:tcPr>
          <w:p>
            <w:pPr>
              <w:pStyle w:val="TableParagraph"/>
              <w:spacing w:before="2"/>
              <w:rPr>
                <w:i/>
                <w:sz w:val="31"/>
              </w:rPr>
            </w:pPr>
          </w:p>
          <w:p>
            <w:pPr>
              <w:pStyle w:val="TableParagraph"/>
              <w:ind w:left="274" w:right="231"/>
              <w:jc w:val="center"/>
              <w:rPr>
                <w:sz w:val="20"/>
              </w:rPr>
            </w:pPr>
            <w:r>
              <w:rPr>
                <w:spacing w:val="-4"/>
                <w:sz w:val="20"/>
              </w:rPr>
              <w:t>1.88</w:t>
            </w:r>
          </w:p>
        </w:tc>
        <w:tc>
          <w:tcPr>
            <w:tcW w:w="1183" w:type="dxa"/>
          </w:tcPr>
          <w:p>
            <w:pPr>
              <w:pStyle w:val="TableParagraph"/>
              <w:spacing w:before="2"/>
              <w:rPr>
                <w:i/>
                <w:sz w:val="31"/>
              </w:rPr>
            </w:pPr>
          </w:p>
          <w:p>
            <w:pPr>
              <w:pStyle w:val="TableParagraph"/>
              <w:ind w:left="234" w:right="230"/>
              <w:jc w:val="center"/>
              <w:rPr>
                <w:sz w:val="20"/>
              </w:rPr>
            </w:pPr>
            <w:r>
              <w:rPr>
                <w:spacing w:val="-4"/>
                <w:sz w:val="20"/>
              </w:rPr>
              <w:t>6.90</w:t>
            </w:r>
          </w:p>
        </w:tc>
        <w:tc>
          <w:tcPr>
            <w:tcW w:w="925" w:type="dxa"/>
          </w:tcPr>
          <w:p>
            <w:pPr>
              <w:pStyle w:val="TableParagraph"/>
              <w:spacing w:before="2"/>
              <w:rPr>
                <w:i/>
                <w:sz w:val="31"/>
              </w:rPr>
            </w:pPr>
          </w:p>
          <w:p>
            <w:pPr>
              <w:pStyle w:val="TableParagraph"/>
              <w:ind w:left="240"/>
              <w:rPr>
                <w:sz w:val="20"/>
              </w:rPr>
            </w:pPr>
            <w:r>
              <w:rPr>
                <w:spacing w:val="-4"/>
                <w:sz w:val="20"/>
              </w:rPr>
              <w:t>0.60</w:t>
            </w:r>
          </w:p>
        </w:tc>
        <w:tc>
          <w:tcPr>
            <w:tcW w:w="1043" w:type="dxa"/>
          </w:tcPr>
          <w:p>
            <w:pPr>
              <w:pStyle w:val="TableParagraph"/>
              <w:spacing w:before="2"/>
              <w:rPr>
                <w:i/>
                <w:sz w:val="31"/>
              </w:rPr>
            </w:pPr>
          </w:p>
          <w:p>
            <w:pPr>
              <w:pStyle w:val="TableParagraph"/>
              <w:ind w:left="290"/>
              <w:rPr>
                <w:sz w:val="20"/>
              </w:rPr>
            </w:pPr>
            <w:r>
              <w:rPr>
                <w:spacing w:val="-2"/>
                <w:sz w:val="20"/>
              </w:rPr>
              <w:t>10.00</w:t>
            </w:r>
          </w:p>
        </w:tc>
        <w:tc>
          <w:tcPr>
            <w:tcW w:w="1094" w:type="dxa"/>
          </w:tcPr>
          <w:p>
            <w:pPr>
              <w:pStyle w:val="TableParagraph"/>
              <w:spacing w:before="2"/>
              <w:rPr>
                <w:i/>
                <w:sz w:val="31"/>
              </w:rPr>
            </w:pPr>
          </w:p>
          <w:p>
            <w:pPr>
              <w:pStyle w:val="TableParagraph"/>
              <w:ind w:left="221" w:right="249"/>
              <w:jc w:val="center"/>
              <w:rPr>
                <w:sz w:val="20"/>
              </w:rPr>
            </w:pPr>
            <w:r>
              <w:rPr>
                <w:spacing w:val="-4"/>
                <w:sz w:val="20"/>
              </w:rPr>
              <w:t>9.40</w:t>
            </w:r>
          </w:p>
        </w:tc>
        <w:tc>
          <w:tcPr>
            <w:tcW w:w="984" w:type="dxa"/>
          </w:tcPr>
          <w:p>
            <w:pPr>
              <w:pStyle w:val="TableParagraph"/>
              <w:spacing w:before="2"/>
              <w:rPr>
                <w:i/>
                <w:sz w:val="31"/>
              </w:rPr>
            </w:pPr>
          </w:p>
          <w:p>
            <w:pPr>
              <w:pStyle w:val="TableParagraph"/>
              <w:ind w:left="261" w:right="307"/>
              <w:jc w:val="center"/>
              <w:rPr>
                <w:sz w:val="20"/>
              </w:rPr>
            </w:pPr>
            <w:r>
              <w:rPr>
                <w:spacing w:val="-4"/>
                <w:sz w:val="20"/>
              </w:rPr>
              <w:t>0.13</w:t>
            </w:r>
          </w:p>
        </w:tc>
      </w:tr>
      <w:tr>
        <w:trPr>
          <w:trHeight w:val="620" w:hRule="atLeast"/>
        </w:trPr>
        <w:tc>
          <w:tcPr>
            <w:tcW w:w="1857" w:type="dxa"/>
          </w:tcPr>
          <w:p>
            <w:pPr>
              <w:pStyle w:val="TableParagraph"/>
              <w:spacing w:before="222"/>
              <w:ind w:left="138" w:right="134"/>
              <w:jc w:val="center"/>
              <w:rPr>
                <w:sz w:val="20"/>
              </w:rPr>
            </w:pPr>
            <w:r>
              <w:rPr>
                <w:spacing w:val="-2"/>
                <w:w w:val="110"/>
                <w:sz w:val="20"/>
              </w:rPr>
              <w:t>Mobility</w:t>
            </w:r>
          </w:p>
        </w:tc>
        <w:tc>
          <w:tcPr>
            <w:tcW w:w="1068" w:type="dxa"/>
          </w:tcPr>
          <w:p>
            <w:pPr>
              <w:pStyle w:val="TableParagraph"/>
              <w:spacing w:before="222"/>
              <w:ind w:left="247" w:right="269"/>
              <w:jc w:val="center"/>
              <w:rPr>
                <w:sz w:val="20"/>
              </w:rPr>
            </w:pPr>
            <w:r>
              <w:rPr>
                <w:spacing w:val="-4"/>
                <w:sz w:val="20"/>
              </w:rPr>
              <w:t>3.16</w:t>
            </w:r>
          </w:p>
        </w:tc>
        <w:tc>
          <w:tcPr>
            <w:tcW w:w="920" w:type="dxa"/>
          </w:tcPr>
          <w:p>
            <w:pPr>
              <w:pStyle w:val="TableParagraph"/>
              <w:spacing w:before="222"/>
              <w:ind w:left="274" w:right="231"/>
              <w:jc w:val="center"/>
              <w:rPr>
                <w:sz w:val="20"/>
              </w:rPr>
            </w:pPr>
            <w:r>
              <w:rPr>
                <w:spacing w:val="-4"/>
                <w:sz w:val="20"/>
              </w:rPr>
              <w:t>2.12</w:t>
            </w:r>
          </w:p>
        </w:tc>
        <w:tc>
          <w:tcPr>
            <w:tcW w:w="1183" w:type="dxa"/>
          </w:tcPr>
          <w:p>
            <w:pPr>
              <w:pStyle w:val="TableParagraph"/>
              <w:spacing w:before="222"/>
              <w:ind w:left="234" w:right="230"/>
              <w:jc w:val="center"/>
              <w:rPr>
                <w:sz w:val="20"/>
              </w:rPr>
            </w:pPr>
            <w:r>
              <w:rPr>
                <w:spacing w:val="-4"/>
                <w:sz w:val="20"/>
              </w:rPr>
              <w:t>3.10</w:t>
            </w:r>
          </w:p>
        </w:tc>
        <w:tc>
          <w:tcPr>
            <w:tcW w:w="925" w:type="dxa"/>
          </w:tcPr>
          <w:p>
            <w:pPr>
              <w:pStyle w:val="TableParagraph"/>
              <w:spacing w:before="222"/>
              <w:ind w:left="240"/>
              <w:rPr>
                <w:sz w:val="20"/>
              </w:rPr>
            </w:pPr>
            <w:r>
              <w:rPr>
                <w:spacing w:val="-4"/>
                <w:sz w:val="20"/>
              </w:rPr>
              <w:t>0.00</w:t>
            </w:r>
          </w:p>
        </w:tc>
        <w:tc>
          <w:tcPr>
            <w:tcW w:w="1043" w:type="dxa"/>
          </w:tcPr>
          <w:p>
            <w:pPr>
              <w:pStyle w:val="TableParagraph"/>
              <w:spacing w:before="222"/>
              <w:ind w:left="290"/>
              <w:rPr>
                <w:sz w:val="20"/>
              </w:rPr>
            </w:pPr>
            <w:r>
              <w:rPr>
                <w:spacing w:val="-2"/>
                <w:sz w:val="20"/>
              </w:rPr>
              <w:t>10.00</w:t>
            </w:r>
          </w:p>
        </w:tc>
        <w:tc>
          <w:tcPr>
            <w:tcW w:w="1094" w:type="dxa"/>
          </w:tcPr>
          <w:p>
            <w:pPr>
              <w:pStyle w:val="TableParagraph"/>
              <w:spacing w:before="222"/>
              <w:ind w:left="221" w:right="249"/>
              <w:jc w:val="center"/>
              <w:rPr>
                <w:sz w:val="20"/>
              </w:rPr>
            </w:pPr>
            <w:r>
              <w:rPr>
                <w:spacing w:val="-2"/>
                <w:sz w:val="20"/>
              </w:rPr>
              <w:t>10.00</w:t>
            </w:r>
          </w:p>
        </w:tc>
        <w:tc>
          <w:tcPr>
            <w:tcW w:w="984" w:type="dxa"/>
          </w:tcPr>
          <w:p>
            <w:pPr>
              <w:pStyle w:val="TableParagraph"/>
              <w:spacing w:before="222"/>
              <w:ind w:left="261" w:right="307"/>
              <w:jc w:val="center"/>
              <w:rPr>
                <w:sz w:val="20"/>
              </w:rPr>
            </w:pPr>
            <w:r>
              <w:rPr>
                <w:spacing w:val="-4"/>
                <w:sz w:val="20"/>
              </w:rPr>
              <w:t>0.15</w:t>
            </w:r>
          </w:p>
        </w:tc>
      </w:tr>
      <w:tr>
        <w:trPr>
          <w:trHeight w:val="968" w:hRule="atLeast"/>
        </w:trPr>
        <w:tc>
          <w:tcPr>
            <w:tcW w:w="1857" w:type="dxa"/>
          </w:tcPr>
          <w:p>
            <w:pPr>
              <w:pStyle w:val="TableParagraph"/>
              <w:spacing w:line="283" w:lineRule="auto" w:before="177"/>
              <w:ind w:left="544" w:hanging="219"/>
              <w:rPr>
                <w:sz w:val="20"/>
              </w:rPr>
            </w:pPr>
            <w:r>
              <w:rPr>
                <w:spacing w:val="-2"/>
                <w:w w:val="105"/>
                <w:sz w:val="20"/>
              </w:rPr>
              <w:t>Autonomous Working</w:t>
            </w:r>
          </w:p>
          <w:p>
            <w:pPr>
              <w:pStyle w:val="TableParagraph"/>
              <w:spacing w:line="226" w:lineRule="exact" w:before="2"/>
              <w:ind w:left="429"/>
              <w:rPr>
                <w:sz w:val="20"/>
              </w:rPr>
            </w:pPr>
            <w:r>
              <w:rPr>
                <w:spacing w:val="-2"/>
                <w:w w:val="105"/>
                <w:sz w:val="20"/>
              </w:rPr>
              <w:t>Conditions</w:t>
            </w:r>
          </w:p>
        </w:tc>
        <w:tc>
          <w:tcPr>
            <w:tcW w:w="1068" w:type="dxa"/>
          </w:tcPr>
          <w:p>
            <w:pPr>
              <w:pStyle w:val="TableParagraph"/>
              <w:rPr>
                <w:i/>
                <w:sz w:val="26"/>
              </w:rPr>
            </w:pPr>
          </w:p>
          <w:p>
            <w:pPr>
              <w:pStyle w:val="TableParagraph"/>
              <w:spacing w:before="150"/>
              <w:ind w:left="247" w:right="269"/>
              <w:jc w:val="center"/>
              <w:rPr>
                <w:sz w:val="20"/>
              </w:rPr>
            </w:pPr>
            <w:r>
              <w:rPr>
                <w:spacing w:val="-4"/>
                <w:sz w:val="20"/>
              </w:rPr>
              <w:t>6.02</w:t>
            </w:r>
          </w:p>
        </w:tc>
        <w:tc>
          <w:tcPr>
            <w:tcW w:w="920" w:type="dxa"/>
          </w:tcPr>
          <w:p>
            <w:pPr>
              <w:pStyle w:val="TableParagraph"/>
              <w:rPr>
                <w:i/>
                <w:sz w:val="26"/>
              </w:rPr>
            </w:pPr>
          </w:p>
          <w:p>
            <w:pPr>
              <w:pStyle w:val="TableParagraph"/>
              <w:spacing w:before="150"/>
              <w:ind w:left="274" w:right="231"/>
              <w:jc w:val="center"/>
              <w:rPr>
                <w:sz w:val="20"/>
              </w:rPr>
            </w:pPr>
            <w:r>
              <w:rPr>
                <w:spacing w:val="-4"/>
                <w:sz w:val="20"/>
              </w:rPr>
              <w:t>2.17</w:t>
            </w:r>
          </w:p>
        </w:tc>
        <w:tc>
          <w:tcPr>
            <w:tcW w:w="1183" w:type="dxa"/>
          </w:tcPr>
          <w:p>
            <w:pPr>
              <w:pStyle w:val="TableParagraph"/>
              <w:rPr>
                <w:i/>
                <w:sz w:val="26"/>
              </w:rPr>
            </w:pPr>
          </w:p>
          <w:p>
            <w:pPr>
              <w:pStyle w:val="TableParagraph"/>
              <w:spacing w:before="150"/>
              <w:ind w:left="234" w:right="230"/>
              <w:jc w:val="center"/>
              <w:rPr>
                <w:sz w:val="20"/>
              </w:rPr>
            </w:pPr>
            <w:r>
              <w:rPr>
                <w:spacing w:val="-4"/>
                <w:sz w:val="20"/>
              </w:rPr>
              <w:t>6.30</w:t>
            </w:r>
          </w:p>
        </w:tc>
        <w:tc>
          <w:tcPr>
            <w:tcW w:w="925" w:type="dxa"/>
          </w:tcPr>
          <w:p>
            <w:pPr>
              <w:pStyle w:val="TableParagraph"/>
              <w:rPr>
                <w:i/>
                <w:sz w:val="26"/>
              </w:rPr>
            </w:pPr>
          </w:p>
          <w:p>
            <w:pPr>
              <w:pStyle w:val="TableParagraph"/>
              <w:spacing w:before="150"/>
              <w:ind w:left="240"/>
              <w:rPr>
                <w:sz w:val="20"/>
              </w:rPr>
            </w:pPr>
            <w:r>
              <w:rPr>
                <w:spacing w:val="-4"/>
                <w:sz w:val="20"/>
              </w:rPr>
              <w:t>0.60</w:t>
            </w:r>
          </w:p>
        </w:tc>
        <w:tc>
          <w:tcPr>
            <w:tcW w:w="1043" w:type="dxa"/>
          </w:tcPr>
          <w:p>
            <w:pPr>
              <w:pStyle w:val="TableParagraph"/>
              <w:rPr>
                <w:i/>
                <w:sz w:val="26"/>
              </w:rPr>
            </w:pPr>
          </w:p>
          <w:p>
            <w:pPr>
              <w:pStyle w:val="TableParagraph"/>
              <w:spacing w:before="150"/>
              <w:ind w:left="290"/>
              <w:rPr>
                <w:sz w:val="20"/>
              </w:rPr>
            </w:pPr>
            <w:r>
              <w:rPr>
                <w:spacing w:val="-2"/>
                <w:sz w:val="20"/>
              </w:rPr>
              <w:t>10.00</w:t>
            </w:r>
          </w:p>
        </w:tc>
        <w:tc>
          <w:tcPr>
            <w:tcW w:w="1094" w:type="dxa"/>
          </w:tcPr>
          <w:p>
            <w:pPr>
              <w:pStyle w:val="TableParagraph"/>
              <w:rPr>
                <w:i/>
                <w:sz w:val="26"/>
              </w:rPr>
            </w:pPr>
          </w:p>
          <w:p>
            <w:pPr>
              <w:pStyle w:val="TableParagraph"/>
              <w:spacing w:before="150"/>
              <w:ind w:left="221" w:right="249"/>
              <w:jc w:val="center"/>
              <w:rPr>
                <w:sz w:val="20"/>
              </w:rPr>
            </w:pPr>
            <w:r>
              <w:rPr>
                <w:spacing w:val="-4"/>
                <w:sz w:val="20"/>
              </w:rPr>
              <w:t>9.40</w:t>
            </w:r>
          </w:p>
        </w:tc>
        <w:tc>
          <w:tcPr>
            <w:tcW w:w="984" w:type="dxa"/>
          </w:tcPr>
          <w:p>
            <w:pPr>
              <w:pStyle w:val="TableParagraph"/>
              <w:rPr>
                <w:i/>
                <w:sz w:val="26"/>
              </w:rPr>
            </w:pPr>
          </w:p>
          <w:p>
            <w:pPr>
              <w:pStyle w:val="TableParagraph"/>
              <w:spacing w:before="150"/>
              <w:ind w:left="261" w:right="307"/>
              <w:jc w:val="center"/>
              <w:rPr>
                <w:sz w:val="20"/>
              </w:rPr>
            </w:pPr>
            <w:r>
              <w:rPr>
                <w:spacing w:val="-4"/>
                <w:sz w:val="20"/>
              </w:rPr>
              <w:t>0.15</w:t>
            </w:r>
          </w:p>
        </w:tc>
      </w:tr>
    </w:tbl>
    <w:p>
      <w:pPr>
        <w:spacing w:after="0"/>
        <w:jc w:val="center"/>
        <w:rPr>
          <w:sz w:val="20"/>
        </w:rPr>
        <w:sectPr>
          <w:type w:val="continuous"/>
          <w:pgSz w:w="11910" w:h="16840"/>
          <w:pgMar w:header="0" w:footer="1025" w:top="1480" w:bottom="1639"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1068"/>
        <w:gridCol w:w="920"/>
        <w:gridCol w:w="1183"/>
        <w:gridCol w:w="925"/>
        <w:gridCol w:w="1043"/>
        <w:gridCol w:w="1094"/>
        <w:gridCol w:w="984"/>
      </w:tblGrid>
      <w:tr>
        <w:trPr>
          <w:trHeight w:val="536" w:hRule="atLeast"/>
        </w:trPr>
        <w:tc>
          <w:tcPr>
            <w:tcW w:w="1857" w:type="dxa"/>
          </w:tcPr>
          <w:p>
            <w:pPr>
              <w:pStyle w:val="TableParagraph"/>
              <w:spacing w:before="25"/>
              <w:ind w:left="138" w:right="130"/>
              <w:jc w:val="center"/>
              <w:rPr>
                <w:sz w:val="20"/>
              </w:rPr>
            </w:pPr>
            <w:r>
              <w:rPr>
                <w:sz w:val="20"/>
              </w:rPr>
              <w:t>Well-</w:t>
            </w:r>
            <w:r>
              <w:rPr>
                <w:spacing w:val="-2"/>
                <w:sz w:val="20"/>
              </w:rPr>
              <w:t>being</w:t>
            </w:r>
          </w:p>
        </w:tc>
        <w:tc>
          <w:tcPr>
            <w:tcW w:w="1068" w:type="dxa"/>
          </w:tcPr>
          <w:p>
            <w:pPr>
              <w:pStyle w:val="TableParagraph"/>
              <w:spacing w:before="25"/>
              <w:ind w:left="247" w:right="269"/>
              <w:jc w:val="center"/>
              <w:rPr>
                <w:sz w:val="20"/>
              </w:rPr>
            </w:pPr>
            <w:r>
              <w:rPr>
                <w:spacing w:val="-4"/>
                <w:sz w:val="20"/>
              </w:rPr>
              <w:t>4.53</w:t>
            </w:r>
          </w:p>
        </w:tc>
        <w:tc>
          <w:tcPr>
            <w:tcW w:w="920" w:type="dxa"/>
          </w:tcPr>
          <w:p>
            <w:pPr>
              <w:pStyle w:val="TableParagraph"/>
              <w:spacing w:before="25"/>
              <w:ind w:left="274" w:right="231"/>
              <w:jc w:val="center"/>
              <w:rPr>
                <w:sz w:val="20"/>
              </w:rPr>
            </w:pPr>
            <w:r>
              <w:rPr>
                <w:spacing w:val="-4"/>
                <w:sz w:val="20"/>
              </w:rPr>
              <w:t>2.00</w:t>
            </w:r>
          </w:p>
        </w:tc>
        <w:tc>
          <w:tcPr>
            <w:tcW w:w="1183" w:type="dxa"/>
          </w:tcPr>
          <w:p>
            <w:pPr>
              <w:pStyle w:val="TableParagraph"/>
              <w:spacing w:before="25"/>
              <w:ind w:left="234" w:right="230"/>
              <w:jc w:val="center"/>
              <w:rPr>
                <w:sz w:val="20"/>
              </w:rPr>
            </w:pPr>
            <w:r>
              <w:rPr>
                <w:spacing w:val="-4"/>
                <w:sz w:val="20"/>
              </w:rPr>
              <w:t>4.40</w:t>
            </w:r>
          </w:p>
        </w:tc>
        <w:tc>
          <w:tcPr>
            <w:tcW w:w="925" w:type="dxa"/>
          </w:tcPr>
          <w:p>
            <w:pPr>
              <w:pStyle w:val="TableParagraph"/>
              <w:spacing w:before="25"/>
              <w:ind w:left="240"/>
              <w:rPr>
                <w:sz w:val="20"/>
              </w:rPr>
            </w:pPr>
            <w:r>
              <w:rPr>
                <w:spacing w:val="-4"/>
                <w:sz w:val="20"/>
              </w:rPr>
              <w:t>0.00</w:t>
            </w:r>
          </w:p>
        </w:tc>
        <w:tc>
          <w:tcPr>
            <w:tcW w:w="1043" w:type="dxa"/>
          </w:tcPr>
          <w:p>
            <w:pPr>
              <w:pStyle w:val="TableParagraph"/>
              <w:spacing w:before="25"/>
              <w:ind w:left="290"/>
              <w:rPr>
                <w:sz w:val="20"/>
              </w:rPr>
            </w:pPr>
            <w:r>
              <w:rPr>
                <w:spacing w:val="-2"/>
                <w:sz w:val="20"/>
              </w:rPr>
              <w:t>10.00</w:t>
            </w:r>
          </w:p>
        </w:tc>
        <w:tc>
          <w:tcPr>
            <w:tcW w:w="1094" w:type="dxa"/>
          </w:tcPr>
          <w:p>
            <w:pPr>
              <w:pStyle w:val="TableParagraph"/>
              <w:spacing w:before="25"/>
              <w:ind w:left="221" w:right="249"/>
              <w:jc w:val="center"/>
              <w:rPr>
                <w:sz w:val="20"/>
              </w:rPr>
            </w:pPr>
            <w:r>
              <w:rPr>
                <w:spacing w:val="-2"/>
                <w:sz w:val="20"/>
              </w:rPr>
              <w:t>10.00</w:t>
            </w:r>
          </w:p>
        </w:tc>
        <w:tc>
          <w:tcPr>
            <w:tcW w:w="984" w:type="dxa"/>
          </w:tcPr>
          <w:p>
            <w:pPr>
              <w:pStyle w:val="TableParagraph"/>
              <w:spacing w:before="25"/>
              <w:ind w:left="261" w:right="307"/>
              <w:jc w:val="center"/>
              <w:rPr>
                <w:sz w:val="20"/>
              </w:rPr>
            </w:pPr>
            <w:r>
              <w:rPr>
                <w:spacing w:val="-4"/>
                <w:sz w:val="20"/>
              </w:rPr>
              <w:t>0.14</w:t>
            </w:r>
          </w:p>
        </w:tc>
      </w:tr>
      <w:tr>
        <w:trPr>
          <w:trHeight w:val="731" w:hRule="atLeast"/>
        </w:trPr>
        <w:tc>
          <w:tcPr>
            <w:tcW w:w="1857" w:type="dxa"/>
          </w:tcPr>
          <w:p>
            <w:pPr>
              <w:pStyle w:val="TableParagraph"/>
              <w:spacing w:before="3"/>
              <w:rPr>
                <w:i/>
                <w:sz w:val="25"/>
              </w:rPr>
            </w:pPr>
          </w:p>
          <w:p>
            <w:pPr>
              <w:pStyle w:val="TableParagraph"/>
              <w:ind w:left="138" w:right="134"/>
              <w:jc w:val="center"/>
              <w:rPr>
                <w:sz w:val="20"/>
              </w:rPr>
            </w:pPr>
            <w:r>
              <w:rPr>
                <w:spacing w:val="-2"/>
                <w:w w:val="105"/>
                <w:sz w:val="20"/>
              </w:rPr>
              <w:t>Security</w:t>
            </w:r>
          </w:p>
        </w:tc>
        <w:tc>
          <w:tcPr>
            <w:tcW w:w="1068" w:type="dxa"/>
          </w:tcPr>
          <w:p>
            <w:pPr>
              <w:pStyle w:val="TableParagraph"/>
              <w:spacing w:before="3"/>
              <w:rPr>
                <w:i/>
                <w:sz w:val="25"/>
              </w:rPr>
            </w:pPr>
          </w:p>
          <w:p>
            <w:pPr>
              <w:pStyle w:val="TableParagraph"/>
              <w:ind w:left="247" w:right="269"/>
              <w:jc w:val="center"/>
              <w:rPr>
                <w:sz w:val="20"/>
              </w:rPr>
            </w:pPr>
            <w:r>
              <w:rPr>
                <w:spacing w:val="-4"/>
                <w:sz w:val="20"/>
              </w:rPr>
              <w:t>5.13</w:t>
            </w:r>
          </w:p>
        </w:tc>
        <w:tc>
          <w:tcPr>
            <w:tcW w:w="920" w:type="dxa"/>
          </w:tcPr>
          <w:p>
            <w:pPr>
              <w:pStyle w:val="TableParagraph"/>
              <w:spacing w:before="3"/>
              <w:rPr>
                <w:i/>
                <w:sz w:val="25"/>
              </w:rPr>
            </w:pPr>
          </w:p>
          <w:p>
            <w:pPr>
              <w:pStyle w:val="TableParagraph"/>
              <w:ind w:left="274" w:right="231"/>
              <w:jc w:val="center"/>
              <w:rPr>
                <w:sz w:val="20"/>
              </w:rPr>
            </w:pPr>
            <w:r>
              <w:rPr>
                <w:spacing w:val="-4"/>
                <w:sz w:val="20"/>
              </w:rPr>
              <w:t>2.50</w:t>
            </w:r>
          </w:p>
        </w:tc>
        <w:tc>
          <w:tcPr>
            <w:tcW w:w="1183" w:type="dxa"/>
          </w:tcPr>
          <w:p>
            <w:pPr>
              <w:pStyle w:val="TableParagraph"/>
              <w:spacing w:before="3"/>
              <w:rPr>
                <w:i/>
                <w:sz w:val="25"/>
              </w:rPr>
            </w:pPr>
          </w:p>
          <w:p>
            <w:pPr>
              <w:pStyle w:val="TableParagraph"/>
              <w:ind w:left="234" w:right="230"/>
              <w:jc w:val="center"/>
              <w:rPr>
                <w:sz w:val="20"/>
              </w:rPr>
            </w:pPr>
            <w:r>
              <w:rPr>
                <w:spacing w:val="-4"/>
                <w:sz w:val="20"/>
              </w:rPr>
              <w:t>5.00</w:t>
            </w:r>
          </w:p>
        </w:tc>
        <w:tc>
          <w:tcPr>
            <w:tcW w:w="925" w:type="dxa"/>
          </w:tcPr>
          <w:p>
            <w:pPr>
              <w:pStyle w:val="TableParagraph"/>
              <w:spacing w:before="3"/>
              <w:rPr>
                <w:i/>
                <w:sz w:val="25"/>
              </w:rPr>
            </w:pPr>
          </w:p>
          <w:p>
            <w:pPr>
              <w:pStyle w:val="TableParagraph"/>
              <w:ind w:left="240"/>
              <w:rPr>
                <w:sz w:val="20"/>
              </w:rPr>
            </w:pPr>
            <w:r>
              <w:rPr>
                <w:spacing w:val="-4"/>
                <w:sz w:val="20"/>
              </w:rPr>
              <w:t>0.00</w:t>
            </w:r>
          </w:p>
        </w:tc>
        <w:tc>
          <w:tcPr>
            <w:tcW w:w="1043" w:type="dxa"/>
          </w:tcPr>
          <w:p>
            <w:pPr>
              <w:pStyle w:val="TableParagraph"/>
              <w:spacing w:before="3"/>
              <w:rPr>
                <w:i/>
                <w:sz w:val="25"/>
              </w:rPr>
            </w:pPr>
          </w:p>
          <w:p>
            <w:pPr>
              <w:pStyle w:val="TableParagraph"/>
              <w:ind w:left="290"/>
              <w:rPr>
                <w:sz w:val="20"/>
              </w:rPr>
            </w:pPr>
            <w:r>
              <w:rPr>
                <w:spacing w:val="-2"/>
                <w:sz w:val="20"/>
              </w:rPr>
              <w:t>10.00</w:t>
            </w:r>
          </w:p>
        </w:tc>
        <w:tc>
          <w:tcPr>
            <w:tcW w:w="1094" w:type="dxa"/>
          </w:tcPr>
          <w:p>
            <w:pPr>
              <w:pStyle w:val="TableParagraph"/>
              <w:spacing w:before="3"/>
              <w:rPr>
                <w:i/>
                <w:sz w:val="25"/>
              </w:rPr>
            </w:pPr>
          </w:p>
          <w:p>
            <w:pPr>
              <w:pStyle w:val="TableParagraph"/>
              <w:ind w:left="221" w:right="249"/>
              <w:jc w:val="center"/>
              <w:rPr>
                <w:sz w:val="20"/>
              </w:rPr>
            </w:pPr>
            <w:r>
              <w:rPr>
                <w:spacing w:val="-2"/>
                <w:sz w:val="20"/>
              </w:rPr>
              <w:t>10.00</w:t>
            </w:r>
          </w:p>
        </w:tc>
        <w:tc>
          <w:tcPr>
            <w:tcW w:w="984" w:type="dxa"/>
          </w:tcPr>
          <w:p>
            <w:pPr>
              <w:pStyle w:val="TableParagraph"/>
              <w:spacing w:before="3"/>
              <w:rPr>
                <w:i/>
                <w:sz w:val="25"/>
              </w:rPr>
            </w:pPr>
          </w:p>
          <w:p>
            <w:pPr>
              <w:pStyle w:val="TableParagraph"/>
              <w:ind w:left="261" w:right="307"/>
              <w:jc w:val="center"/>
              <w:rPr>
                <w:sz w:val="20"/>
              </w:rPr>
            </w:pPr>
            <w:r>
              <w:rPr>
                <w:spacing w:val="-4"/>
                <w:sz w:val="20"/>
              </w:rPr>
              <w:t>0.17</w:t>
            </w:r>
          </w:p>
        </w:tc>
      </w:tr>
      <w:tr>
        <w:trPr>
          <w:trHeight w:val="935" w:hRule="atLeast"/>
        </w:trPr>
        <w:tc>
          <w:tcPr>
            <w:tcW w:w="1857" w:type="dxa"/>
          </w:tcPr>
          <w:p>
            <w:pPr>
              <w:pStyle w:val="TableParagraph"/>
              <w:spacing w:line="285" w:lineRule="auto" w:before="221"/>
              <w:ind w:left="611" w:hanging="204"/>
              <w:rPr>
                <w:sz w:val="20"/>
              </w:rPr>
            </w:pPr>
            <w:r>
              <w:rPr>
                <w:spacing w:val="-2"/>
                <w:sz w:val="20"/>
              </w:rPr>
              <w:t>Developing </w:t>
            </w:r>
            <w:r>
              <w:rPr>
                <w:spacing w:val="-2"/>
                <w:w w:val="105"/>
                <w:sz w:val="20"/>
              </w:rPr>
              <w:t>Others</w:t>
            </w:r>
          </w:p>
        </w:tc>
        <w:tc>
          <w:tcPr>
            <w:tcW w:w="1068" w:type="dxa"/>
          </w:tcPr>
          <w:p>
            <w:pPr>
              <w:pStyle w:val="TableParagraph"/>
              <w:spacing w:before="1"/>
              <w:rPr>
                <w:i/>
                <w:sz w:val="31"/>
              </w:rPr>
            </w:pPr>
          </w:p>
          <w:p>
            <w:pPr>
              <w:pStyle w:val="TableParagraph"/>
              <w:ind w:left="247" w:right="269"/>
              <w:jc w:val="center"/>
              <w:rPr>
                <w:sz w:val="20"/>
              </w:rPr>
            </w:pPr>
            <w:r>
              <w:rPr>
                <w:spacing w:val="-4"/>
                <w:sz w:val="20"/>
              </w:rPr>
              <w:t>4.63</w:t>
            </w:r>
          </w:p>
        </w:tc>
        <w:tc>
          <w:tcPr>
            <w:tcW w:w="920" w:type="dxa"/>
          </w:tcPr>
          <w:p>
            <w:pPr>
              <w:pStyle w:val="TableParagraph"/>
              <w:spacing w:before="1"/>
              <w:rPr>
                <w:i/>
                <w:sz w:val="31"/>
              </w:rPr>
            </w:pPr>
          </w:p>
          <w:p>
            <w:pPr>
              <w:pStyle w:val="TableParagraph"/>
              <w:ind w:left="274" w:right="231"/>
              <w:jc w:val="center"/>
              <w:rPr>
                <w:sz w:val="20"/>
              </w:rPr>
            </w:pPr>
            <w:r>
              <w:rPr>
                <w:spacing w:val="-4"/>
                <w:sz w:val="20"/>
              </w:rPr>
              <w:t>1.91</w:t>
            </w:r>
          </w:p>
        </w:tc>
        <w:tc>
          <w:tcPr>
            <w:tcW w:w="1183" w:type="dxa"/>
          </w:tcPr>
          <w:p>
            <w:pPr>
              <w:pStyle w:val="TableParagraph"/>
              <w:spacing w:before="1"/>
              <w:rPr>
                <w:i/>
                <w:sz w:val="31"/>
              </w:rPr>
            </w:pPr>
          </w:p>
          <w:p>
            <w:pPr>
              <w:pStyle w:val="TableParagraph"/>
              <w:ind w:left="234" w:right="230"/>
              <w:jc w:val="center"/>
              <w:rPr>
                <w:sz w:val="20"/>
              </w:rPr>
            </w:pPr>
            <w:r>
              <w:rPr>
                <w:spacing w:val="-4"/>
                <w:sz w:val="20"/>
              </w:rPr>
              <w:t>4.40</w:t>
            </w:r>
          </w:p>
        </w:tc>
        <w:tc>
          <w:tcPr>
            <w:tcW w:w="925" w:type="dxa"/>
          </w:tcPr>
          <w:p>
            <w:pPr>
              <w:pStyle w:val="TableParagraph"/>
              <w:spacing w:before="1"/>
              <w:rPr>
                <w:i/>
                <w:sz w:val="31"/>
              </w:rPr>
            </w:pPr>
          </w:p>
          <w:p>
            <w:pPr>
              <w:pStyle w:val="TableParagraph"/>
              <w:ind w:left="240"/>
              <w:rPr>
                <w:sz w:val="20"/>
              </w:rPr>
            </w:pPr>
            <w:r>
              <w:rPr>
                <w:spacing w:val="-4"/>
                <w:sz w:val="20"/>
              </w:rPr>
              <w:t>0.00</w:t>
            </w:r>
          </w:p>
        </w:tc>
        <w:tc>
          <w:tcPr>
            <w:tcW w:w="1043" w:type="dxa"/>
          </w:tcPr>
          <w:p>
            <w:pPr>
              <w:pStyle w:val="TableParagraph"/>
              <w:spacing w:before="1"/>
              <w:rPr>
                <w:i/>
                <w:sz w:val="31"/>
              </w:rPr>
            </w:pPr>
          </w:p>
          <w:p>
            <w:pPr>
              <w:pStyle w:val="TableParagraph"/>
              <w:ind w:left="347"/>
              <w:rPr>
                <w:sz w:val="20"/>
              </w:rPr>
            </w:pPr>
            <w:r>
              <w:rPr>
                <w:spacing w:val="-4"/>
                <w:sz w:val="20"/>
              </w:rPr>
              <w:t>9.40</w:t>
            </w:r>
          </w:p>
        </w:tc>
        <w:tc>
          <w:tcPr>
            <w:tcW w:w="1094" w:type="dxa"/>
          </w:tcPr>
          <w:p>
            <w:pPr>
              <w:pStyle w:val="TableParagraph"/>
              <w:spacing w:before="1"/>
              <w:rPr>
                <w:i/>
                <w:sz w:val="31"/>
              </w:rPr>
            </w:pPr>
          </w:p>
          <w:p>
            <w:pPr>
              <w:pStyle w:val="TableParagraph"/>
              <w:ind w:left="221" w:right="249"/>
              <w:jc w:val="center"/>
              <w:rPr>
                <w:sz w:val="20"/>
              </w:rPr>
            </w:pPr>
            <w:r>
              <w:rPr>
                <w:spacing w:val="-4"/>
                <w:sz w:val="20"/>
              </w:rPr>
              <w:t>9.40</w:t>
            </w:r>
          </w:p>
        </w:tc>
        <w:tc>
          <w:tcPr>
            <w:tcW w:w="984" w:type="dxa"/>
          </w:tcPr>
          <w:p>
            <w:pPr>
              <w:pStyle w:val="TableParagraph"/>
              <w:spacing w:before="1"/>
              <w:rPr>
                <w:i/>
                <w:sz w:val="31"/>
              </w:rPr>
            </w:pPr>
          </w:p>
          <w:p>
            <w:pPr>
              <w:pStyle w:val="TableParagraph"/>
              <w:ind w:left="261" w:right="307"/>
              <w:jc w:val="center"/>
              <w:rPr>
                <w:sz w:val="20"/>
              </w:rPr>
            </w:pPr>
            <w:r>
              <w:rPr>
                <w:spacing w:val="-4"/>
                <w:sz w:val="20"/>
              </w:rPr>
              <w:t>0.13</w:t>
            </w:r>
          </w:p>
        </w:tc>
      </w:tr>
      <w:tr>
        <w:trPr>
          <w:trHeight w:val="693" w:hRule="atLeast"/>
        </w:trPr>
        <w:tc>
          <w:tcPr>
            <w:tcW w:w="1857" w:type="dxa"/>
          </w:tcPr>
          <w:p>
            <w:pPr>
              <w:pStyle w:val="TableParagraph"/>
              <w:spacing w:before="221"/>
              <w:ind w:left="138" w:right="133"/>
              <w:jc w:val="center"/>
              <w:rPr>
                <w:sz w:val="20"/>
              </w:rPr>
            </w:pPr>
            <w:r>
              <w:rPr>
                <w:w w:val="95"/>
                <w:sz w:val="20"/>
              </w:rPr>
              <w:t>Social</w:t>
            </w:r>
            <w:r>
              <w:rPr>
                <w:spacing w:val="4"/>
                <w:w w:val="110"/>
                <w:sz w:val="20"/>
              </w:rPr>
              <w:t> </w:t>
            </w:r>
            <w:r>
              <w:rPr>
                <w:spacing w:val="-2"/>
                <w:w w:val="110"/>
                <w:sz w:val="20"/>
              </w:rPr>
              <w:t>Utility</w:t>
            </w:r>
          </w:p>
        </w:tc>
        <w:tc>
          <w:tcPr>
            <w:tcW w:w="1068" w:type="dxa"/>
          </w:tcPr>
          <w:p>
            <w:pPr>
              <w:pStyle w:val="TableParagraph"/>
              <w:spacing w:before="221"/>
              <w:ind w:left="247" w:right="269"/>
              <w:jc w:val="center"/>
              <w:rPr>
                <w:sz w:val="20"/>
              </w:rPr>
            </w:pPr>
            <w:r>
              <w:rPr>
                <w:spacing w:val="-4"/>
                <w:sz w:val="20"/>
              </w:rPr>
              <w:t>5.74</w:t>
            </w:r>
          </w:p>
        </w:tc>
        <w:tc>
          <w:tcPr>
            <w:tcW w:w="920" w:type="dxa"/>
          </w:tcPr>
          <w:p>
            <w:pPr>
              <w:pStyle w:val="TableParagraph"/>
              <w:spacing w:before="221"/>
              <w:ind w:left="274" w:right="231"/>
              <w:jc w:val="center"/>
              <w:rPr>
                <w:sz w:val="20"/>
              </w:rPr>
            </w:pPr>
            <w:r>
              <w:rPr>
                <w:spacing w:val="-4"/>
                <w:sz w:val="20"/>
              </w:rPr>
              <w:t>2.08</w:t>
            </w:r>
          </w:p>
        </w:tc>
        <w:tc>
          <w:tcPr>
            <w:tcW w:w="1183" w:type="dxa"/>
          </w:tcPr>
          <w:p>
            <w:pPr>
              <w:pStyle w:val="TableParagraph"/>
              <w:spacing w:before="221"/>
              <w:ind w:left="234" w:right="230"/>
              <w:jc w:val="center"/>
              <w:rPr>
                <w:sz w:val="20"/>
              </w:rPr>
            </w:pPr>
            <w:r>
              <w:rPr>
                <w:spacing w:val="-4"/>
                <w:sz w:val="20"/>
              </w:rPr>
              <w:t>5.60</w:t>
            </w:r>
          </w:p>
        </w:tc>
        <w:tc>
          <w:tcPr>
            <w:tcW w:w="925" w:type="dxa"/>
          </w:tcPr>
          <w:p>
            <w:pPr>
              <w:pStyle w:val="TableParagraph"/>
              <w:spacing w:before="221"/>
              <w:ind w:left="240"/>
              <w:rPr>
                <w:sz w:val="20"/>
              </w:rPr>
            </w:pPr>
            <w:r>
              <w:rPr>
                <w:spacing w:val="-4"/>
                <w:sz w:val="20"/>
              </w:rPr>
              <w:t>0.60</w:t>
            </w:r>
          </w:p>
        </w:tc>
        <w:tc>
          <w:tcPr>
            <w:tcW w:w="1043" w:type="dxa"/>
          </w:tcPr>
          <w:p>
            <w:pPr>
              <w:pStyle w:val="TableParagraph"/>
              <w:spacing w:before="221"/>
              <w:ind w:left="290"/>
              <w:rPr>
                <w:sz w:val="20"/>
              </w:rPr>
            </w:pPr>
            <w:r>
              <w:rPr>
                <w:spacing w:val="-2"/>
                <w:sz w:val="20"/>
              </w:rPr>
              <w:t>10.00</w:t>
            </w:r>
          </w:p>
        </w:tc>
        <w:tc>
          <w:tcPr>
            <w:tcW w:w="1094" w:type="dxa"/>
          </w:tcPr>
          <w:p>
            <w:pPr>
              <w:pStyle w:val="TableParagraph"/>
              <w:spacing w:before="221"/>
              <w:ind w:left="221" w:right="249"/>
              <w:jc w:val="center"/>
              <w:rPr>
                <w:sz w:val="20"/>
              </w:rPr>
            </w:pPr>
            <w:r>
              <w:rPr>
                <w:spacing w:val="-4"/>
                <w:sz w:val="20"/>
              </w:rPr>
              <w:t>9.40</w:t>
            </w:r>
          </w:p>
        </w:tc>
        <w:tc>
          <w:tcPr>
            <w:tcW w:w="984" w:type="dxa"/>
          </w:tcPr>
          <w:p>
            <w:pPr>
              <w:pStyle w:val="TableParagraph"/>
              <w:spacing w:before="221"/>
              <w:ind w:left="261" w:right="307"/>
              <w:jc w:val="center"/>
              <w:rPr>
                <w:sz w:val="20"/>
              </w:rPr>
            </w:pPr>
            <w:r>
              <w:rPr>
                <w:spacing w:val="-4"/>
                <w:sz w:val="20"/>
              </w:rPr>
              <w:t>0.14</w:t>
            </w:r>
          </w:p>
        </w:tc>
      </w:tr>
      <w:tr>
        <w:trPr>
          <w:trHeight w:val="958" w:hRule="atLeast"/>
        </w:trPr>
        <w:tc>
          <w:tcPr>
            <w:tcW w:w="1857" w:type="dxa"/>
            <w:tcBorders>
              <w:bottom w:val="single" w:sz="24" w:space="0" w:color="00E1FF"/>
            </w:tcBorders>
          </w:tcPr>
          <w:p>
            <w:pPr>
              <w:pStyle w:val="TableParagraph"/>
              <w:spacing w:before="10"/>
              <w:rPr>
                <w:i/>
                <w:sz w:val="21"/>
              </w:rPr>
            </w:pPr>
          </w:p>
          <w:p>
            <w:pPr>
              <w:pStyle w:val="TableParagraph"/>
              <w:spacing w:line="283" w:lineRule="auto"/>
              <w:ind w:left="331" w:firstLine="331"/>
              <w:rPr>
                <w:sz w:val="20"/>
              </w:rPr>
            </w:pPr>
            <w:r>
              <w:rPr>
                <w:spacing w:val="-2"/>
                <w:w w:val="105"/>
                <w:sz w:val="20"/>
              </w:rPr>
              <w:t>Social Environment</w:t>
            </w:r>
          </w:p>
        </w:tc>
        <w:tc>
          <w:tcPr>
            <w:tcW w:w="1068" w:type="dxa"/>
            <w:tcBorders>
              <w:bottom w:val="single" w:sz="24" w:space="0" w:color="00E1FF"/>
            </w:tcBorders>
          </w:tcPr>
          <w:p>
            <w:pPr>
              <w:pStyle w:val="TableParagraph"/>
              <w:spacing w:before="9"/>
              <w:rPr>
                <w:i/>
                <w:sz w:val="33"/>
              </w:rPr>
            </w:pPr>
          </w:p>
          <w:p>
            <w:pPr>
              <w:pStyle w:val="TableParagraph"/>
              <w:ind w:left="247" w:right="269"/>
              <w:jc w:val="center"/>
              <w:rPr>
                <w:sz w:val="20"/>
              </w:rPr>
            </w:pPr>
            <w:r>
              <w:rPr>
                <w:spacing w:val="-4"/>
                <w:sz w:val="20"/>
              </w:rPr>
              <w:t>5.88</w:t>
            </w:r>
          </w:p>
        </w:tc>
        <w:tc>
          <w:tcPr>
            <w:tcW w:w="920" w:type="dxa"/>
            <w:tcBorders>
              <w:bottom w:val="single" w:sz="24" w:space="0" w:color="00E1FF"/>
            </w:tcBorders>
          </w:tcPr>
          <w:p>
            <w:pPr>
              <w:pStyle w:val="TableParagraph"/>
              <w:spacing w:before="9"/>
              <w:rPr>
                <w:i/>
                <w:sz w:val="33"/>
              </w:rPr>
            </w:pPr>
          </w:p>
          <w:p>
            <w:pPr>
              <w:pStyle w:val="TableParagraph"/>
              <w:ind w:left="274" w:right="231"/>
              <w:jc w:val="center"/>
              <w:rPr>
                <w:sz w:val="20"/>
              </w:rPr>
            </w:pPr>
            <w:r>
              <w:rPr>
                <w:spacing w:val="-4"/>
                <w:sz w:val="20"/>
              </w:rPr>
              <w:t>1.77</w:t>
            </w:r>
          </w:p>
        </w:tc>
        <w:tc>
          <w:tcPr>
            <w:tcW w:w="1183" w:type="dxa"/>
            <w:tcBorders>
              <w:bottom w:val="single" w:sz="24" w:space="0" w:color="00E1FF"/>
            </w:tcBorders>
          </w:tcPr>
          <w:p>
            <w:pPr>
              <w:pStyle w:val="TableParagraph"/>
              <w:spacing w:before="9"/>
              <w:rPr>
                <w:i/>
                <w:sz w:val="33"/>
              </w:rPr>
            </w:pPr>
          </w:p>
          <w:p>
            <w:pPr>
              <w:pStyle w:val="TableParagraph"/>
              <w:ind w:left="234" w:right="230"/>
              <w:jc w:val="center"/>
              <w:rPr>
                <w:sz w:val="20"/>
              </w:rPr>
            </w:pPr>
            <w:r>
              <w:rPr>
                <w:spacing w:val="-4"/>
                <w:sz w:val="20"/>
              </w:rPr>
              <w:t>5.60</w:t>
            </w:r>
          </w:p>
        </w:tc>
        <w:tc>
          <w:tcPr>
            <w:tcW w:w="925" w:type="dxa"/>
            <w:tcBorders>
              <w:bottom w:val="single" w:sz="24" w:space="0" w:color="00E1FF"/>
            </w:tcBorders>
          </w:tcPr>
          <w:p>
            <w:pPr>
              <w:pStyle w:val="TableParagraph"/>
              <w:spacing w:before="9"/>
              <w:rPr>
                <w:i/>
                <w:sz w:val="33"/>
              </w:rPr>
            </w:pPr>
          </w:p>
          <w:p>
            <w:pPr>
              <w:pStyle w:val="TableParagraph"/>
              <w:ind w:left="240"/>
              <w:rPr>
                <w:sz w:val="20"/>
              </w:rPr>
            </w:pPr>
            <w:r>
              <w:rPr>
                <w:spacing w:val="-4"/>
                <w:sz w:val="20"/>
              </w:rPr>
              <w:t>1.30</w:t>
            </w:r>
          </w:p>
        </w:tc>
        <w:tc>
          <w:tcPr>
            <w:tcW w:w="1043" w:type="dxa"/>
            <w:tcBorders>
              <w:bottom w:val="single" w:sz="24" w:space="0" w:color="00E1FF"/>
            </w:tcBorders>
          </w:tcPr>
          <w:p>
            <w:pPr>
              <w:pStyle w:val="TableParagraph"/>
              <w:spacing w:before="9"/>
              <w:rPr>
                <w:i/>
                <w:sz w:val="33"/>
              </w:rPr>
            </w:pPr>
          </w:p>
          <w:p>
            <w:pPr>
              <w:pStyle w:val="TableParagraph"/>
              <w:ind w:left="347"/>
              <w:rPr>
                <w:sz w:val="20"/>
              </w:rPr>
            </w:pPr>
            <w:r>
              <w:rPr>
                <w:spacing w:val="-4"/>
                <w:sz w:val="20"/>
              </w:rPr>
              <w:t>9.40</w:t>
            </w:r>
          </w:p>
        </w:tc>
        <w:tc>
          <w:tcPr>
            <w:tcW w:w="1094" w:type="dxa"/>
            <w:tcBorders>
              <w:bottom w:val="single" w:sz="24" w:space="0" w:color="00E1FF"/>
            </w:tcBorders>
          </w:tcPr>
          <w:p>
            <w:pPr>
              <w:pStyle w:val="TableParagraph"/>
              <w:spacing w:before="9"/>
              <w:rPr>
                <w:i/>
                <w:sz w:val="33"/>
              </w:rPr>
            </w:pPr>
          </w:p>
          <w:p>
            <w:pPr>
              <w:pStyle w:val="TableParagraph"/>
              <w:ind w:left="221" w:right="249"/>
              <w:jc w:val="center"/>
              <w:rPr>
                <w:sz w:val="20"/>
              </w:rPr>
            </w:pPr>
            <w:r>
              <w:rPr>
                <w:spacing w:val="-4"/>
                <w:sz w:val="20"/>
              </w:rPr>
              <w:t>8.10</w:t>
            </w:r>
          </w:p>
        </w:tc>
        <w:tc>
          <w:tcPr>
            <w:tcW w:w="984" w:type="dxa"/>
            <w:tcBorders>
              <w:bottom w:val="single" w:sz="24" w:space="0" w:color="00E1FF"/>
            </w:tcBorders>
          </w:tcPr>
          <w:p>
            <w:pPr>
              <w:pStyle w:val="TableParagraph"/>
              <w:spacing w:before="9"/>
              <w:rPr>
                <w:i/>
                <w:sz w:val="33"/>
              </w:rPr>
            </w:pPr>
          </w:p>
          <w:p>
            <w:pPr>
              <w:pStyle w:val="TableParagraph"/>
              <w:ind w:left="261" w:right="307"/>
              <w:jc w:val="center"/>
              <w:rPr>
                <w:sz w:val="20"/>
              </w:rPr>
            </w:pPr>
            <w:r>
              <w:rPr>
                <w:spacing w:val="-4"/>
                <w:sz w:val="20"/>
              </w:rPr>
              <w:t>0.12</w:t>
            </w:r>
          </w:p>
        </w:tc>
      </w:tr>
      <w:tr>
        <w:trPr>
          <w:trHeight w:val="859" w:hRule="atLeast"/>
        </w:trPr>
        <w:tc>
          <w:tcPr>
            <w:tcW w:w="1857" w:type="dxa"/>
            <w:tcBorders>
              <w:top w:val="single" w:sz="24" w:space="0" w:color="00E1FF"/>
              <w:bottom w:val="single" w:sz="24" w:space="0" w:color="00E1FF"/>
            </w:tcBorders>
          </w:tcPr>
          <w:p>
            <w:pPr>
              <w:pStyle w:val="TableParagraph"/>
              <w:rPr>
                <w:rFonts w:ascii="Times New Roman"/>
                <w:sz w:val="18"/>
              </w:rPr>
            </w:pPr>
          </w:p>
        </w:tc>
        <w:tc>
          <w:tcPr>
            <w:tcW w:w="1068" w:type="dxa"/>
            <w:tcBorders>
              <w:top w:val="single" w:sz="24" w:space="0" w:color="00E1FF"/>
              <w:bottom w:val="single" w:sz="24" w:space="0" w:color="00E1FF"/>
            </w:tcBorders>
          </w:tcPr>
          <w:p>
            <w:pPr>
              <w:pStyle w:val="TableParagraph"/>
              <w:rPr>
                <w:rFonts w:ascii="Times New Roman"/>
                <w:sz w:val="18"/>
              </w:rPr>
            </w:pPr>
          </w:p>
        </w:tc>
        <w:tc>
          <w:tcPr>
            <w:tcW w:w="920" w:type="dxa"/>
            <w:tcBorders>
              <w:top w:val="single" w:sz="24" w:space="0" w:color="00E1FF"/>
              <w:bottom w:val="single" w:sz="24" w:space="0" w:color="00E1FF"/>
            </w:tcBorders>
          </w:tcPr>
          <w:p>
            <w:pPr>
              <w:pStyle w:val="TableParagraph"/>
              <w:rPr>
                <w:rFonts w:ascii="Times New Roman"/>
                <w:sz w:val="18"/>
              </w:rPr>
            </w:pPr>
          </w:p>
        </w:tc>
        <w:tc>
          <w:tcPr>
            <w:tcW w:w="1183" w:type="dxa"/>
            <w:tcBorders>
              <w:top w:val="single" w:sz="24" w:space="0" w:color="00E1FF"/>
              <w:bottom w:val="single" w:sz="24" w:space="0" w:color="00E1FF"/>
            </w:tcBorders>
          </w:tcPr>
          <w:p>
            <w:pPr>
              <w:pStyle w:val="TableParagraph"/>
              <w:rPr>
                <w:rFonts w:ascii="Times New Roman"/>
                <w:sz w:val="18"/>
              </w:rPr>
            </w:pPr>
          </w:p>
        </w:tc>
        <w:tc>
          <w:tcPr>
            <w:tcW w:w="925" w:type="dxa"/>
            <w:tcBorders>
              <w:top w:val="single" w:sz="24" w:space="0" w:color="00E1FF"/>
              <w:bottom w:val="single" w:sz="24" w:space="0" w:color="00E1FF"/>
            </w:tcBorders>
          </w:tcPr>
          <w:p>
            <w:pPr>
              <w:pStyle w:val="TableParagraph"/>
              <w:rPr>
                <w:rFonts w:ascii="Times New Roman"/>
                <w:sz w:val="18"/>
              </w:rPr>
            </w:pPr>
          </w:p>
        </w:tc>
        <w:tc>
          <w:tcPr>
            <w:tcW w:w="1043" w:type="dxa"/>
            <w:tcBorders>
              <w:top w:val="single" w:sz="24" w:space="0" w:color="00E1FF"/>
              <w:bottom w:val="single" w:sz="24" w:space="0" w:color="00E1FF"/>
            </w:tcBorders>
          </w:tcPr>
          <w:p>
            <w:pPr>
              <w:pStyle w:val="TableParagraph"/>
              <w:rPr>
                <w:rFonts w:ascii="Times New Roman"/>
                <w:sz w:val="18"/>
              </w:rPr>
            </w:pPr>
          </w:p>
        </w:tc>
        <w:tc>
          <w:tcPr>
            <w:tcW w:w="1094" w:type="dxa"/>
            <w:tcBorders>
              <w:top w:val="single" w:sz="24" w:space="0" w:color="00E1FF"/>
              <w:bottom w:val="single" w:sz="24" w:space="0" w:color="00E1FF"/>
            </w:tcBorders>
          </w:tcPr>
          <w:p>
            <w:pPr>
              <w:pStyle w:val="TableParagraph"/>
              <w:rPr>
                <w:rFonts w:ascii="Times New Roman"/>
                <w:sz w:val="18"/>
              </w:rPr>
            </w:pPr>
          </w:p>
        </w:tc>
        <w:tc>
          <w:tcPr>
            <w:tcW w:w="984" w:type="dxa"/>
            <w:tcBorders>
              <w:top w:val="single" w:sz="24" w:space="0" w:color="00E1FF"/>
              <w:bottom w:val="single" w:sz="24" w:space="0" w:color="00E1FF"/>
            </w:tcBorders>
          </w:tcPr>
          <w:p>
            <w:pPr>
              <w:pStyle w:val="TableParagraph"/>
              <w:rPr>
                <w:rFonts w:ascii="Times New Roman"/>
                <w:sz w:val="18"/>
              </w:rPr>
            </w:pPr>
          </w:p>
        </w:tc>
      </w:tr>
      <w:tr>
        <w:trPr>
          <w:trHeight w:val="921" w:hRule="atLeast"/>
        </w:trPr>
        <w:tc>
          <w:tcPr>
            <w:tcW w:w="1857" w:type="dxa"/>
            <w:tcBorders>
              <w:top w:val="single" w:sz="24" w:space="0" w:color="00E1FF"/>
              <w:bottom w:val="single" w:sz="24" w:space="0" w:color="00E1FF"/>
            </w:tcBorders>
          </w:tcPr>
          <w:p>
            <w:pPr>
              <w:pStyle w:val="TableParagraph"/>
              <w:spacing w:before="5"/>
              <w:rPr>
                <w:i/>
                <w:sz w:val="30"/>
              </w:rPr>
            </w:pPr>
          </w:p>
          <w:p>
            <w:pPr>
              <w:pStyle w:val="TableParagraph"/>
              <w:ind w:left="138" w:right="131"/>
              <w:jc w:val="center"/>
              <w:rPr>
                <w:sz w:val="20"/>
              </w:rPr>
            </w:pPr>
            <w:r>
              <w:rPr>
                <w:color w:val="6034C4"/>
                <w:spacing w:val="-2"/>
                <w:w w:val="105"/>
                <w:sz w:val="20"/>
              </w:rPr>
              <w:t>Factor</w:t>
            </w:r>
          </w:p>
        </w:tc>
        <w:tc>
          <w:tcPr>
            <w:tcW w:w="1068" w:type="dxa"/>
            <w:tcBorders>
              <w:top w:val="single" w:sz="24" w:space="0" w:color="00E1FF"/>
              <w:bottom w:val="single" w:sz="24" w:space="0" w:color="00E1FF"/>
            </w:tcBorders>
          </w:tcPr>
          <w:p>
            <w:pPr>
              <w:pStyle w:val="TableParagraph"/>
              <w:spacing w:before="5"/>
              <w:rPr>
                <w:i/>
                <w:sz w:val="30"/>
              </w:rPr>
            </w:pPr>
          </w:p>
          <w:p>
            <w:pPr>
              <w:pStyle w:val="TableParagraph"/>
              <w:ind w:left="247" w:right="270"/>
              <w:jc w:val="center"/>
              <w:rPr>
                <w:sz w:val="20"/>
              </w:rPr>
            </w:pPr>
            <w:r>
              <w:rPr>
                <w:color w:val="6034C4"/>
                <w:spacing w:val="-4"/>
                <w:w w:val="105"/>
                <w:sz w:val="20"/>
              </w:rPr>
              <w:t>Mean</w:t>
            </w:r>
          </w:p>
        </w:tc>
        <w:tc>
          <w:tcPr>
            <w:tcW w:w="920" w:type="dxa"/>
            <w:tcBorders>
              <w:top w:val="single" w:sz="24" w:space="0" w:color="00E1FF"/>
              <w:bottom w:val="single" w:sz="24" w:space="0" w:color="00E1FF"/>
            </w:tcBorders>
          </w:tcPr>
          <w:p>
            <w:pPr>
              <w:pStyle w:val="TableParagraph"/>
              <w:spacing w:before="5"/>
              <w:rPr>
                <w:i/>
                <w:sz w:val="30"/>
              </w:rPr>
            </w:pPr>
          </w:p>
          <w:p>
            <w:pPr>
              <w:pStyle w:val="TableParagraph"/>
              <w:ind w:left="274" w:right="230"/>
              <w:jc w:val="center"/>
              <w:rPr>
                <w:sz w:val="20"/>
              </w:rPr>
            </w:pPr>
            <w:r>
              <w:rPr>
                <w:color w:val="6034C4"/>
                <w:spacing w:val="-5"/>
                <w:sz w:val="20"/>
              </w:rPr>
              <w:t>SD</w:t>
            </w:r>
          </w:p>
        </w:tc>
        <w:tc>
          <w:tcPr>
            <w:tcW w:w="1183" w:type="dxa"/>
            <w:tcBorders>
              <w:top w:val="single" w:sz="24" w:space="0" w:color="00E1FF"/>
              <w:bottom w:val="single" w:sz="24" w:space="0" w:color="00E1FF"/>
            </w:tcBorders>
          </w:tcPr>
          <w:p>
            <w:pPr>
              <w:pStyle w:val="TableParagraph"/>
              <w:spacing w:before="5"/>
              <w:rPr>
                <w:i/>
                <w:sz w:val="30"/>
              </w:rPr>
            </w:pPr>
          </w:p>
          <w:p>
            <w:pPr>
              <w:pStyle w:val="TableParagraph"/>
              <w:ind w:left="234" w:right="231"/>
              <w:jc w:val="center"/>
              <w:rPr>
                <w:sz w:val="20"/>
              </w:rPr>
            </w:pPr>
            <w:r>
              <w:rPr>
                <w:color w:val="6034C4"/>
                <w:spacing w:val="-2"/>
                <w:w w:val="105"/>
                <w:sz w:val="20"/>
              </w:rPr>
              <w:t>Median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62"/>
              <w:rPr>
                <w:sz w:val="20"/>
              </w:rPr>
            </w:pPr>
            <w:r>
              <w:rPr>
                <w:color w:val="6034C4"/>
                <w:spacing w:val="-5"/>
                <w:w w:val="110"/>
                <w:sz w:val="20"/>
              </w:rPr>
              <w:t>Min</w:t>
            </w:r>
          </w:p>
        </w:tc>
        <w:tc>
          <w:tcPr>
            <w:tcW w:w="1043" w:type="dxa"/>
            <w:tcBorders>
              <w:top w:val="single" w:sz="24" w:space="0" w:color="00E1FF"/>
              <w:bottom w:val="single" w:sz="24" w:space="0" w:color="00E1FF"/>
            </w:tcBorders>
          </w:tcPr>
          <w:p>
            <w:pPr>
              <w:pStyle w:val="TableParagraph"/>
              <w:spacing w:before="5"/>
              <w:rPr>
                <w:i/>
                <w:sz w:val="30"/>
              </w:rPr>
            </w:pPr>
          </w:p>
          <w:p>
            <w:pPr>
              <w:pStyle w:val="TableParagraph"/>
              <w:ind w:left="347"/>
              <w:rPr>
                <w:sz w:val="20"/>
              </w:rPr>
            </w:pPr>
            <w:r>
              <w:rPr>
                <w:color w:val="6034C4"/>
                <w:spacing w:val="-5"/>
                <w:w w:val="105"/>
                <w:sz w:val="20"/>
              </w:rPr>
              <w:t>Max</w:t>
            </w:r>
          </w:p>
        </w:tc>
        <w:tc>
          <w:tcPr>
            <w:tcW w:w="1094" w:type="dxa"/>
            <w:tcBorders>
              <w:top w:val="single" w:sz="24" w:space="0" w:color="00E1FF"/>
              <w:bottom w:val="single" w:sz="24" w:space="0" w:color="00E1FF"/>
            </w:tcBorders>
          </w:tcPr>
          <w:p>
            <w:pPr>
              <w:pStyle w:val="TableParagraph"/>
              <w:spacing w:before="5"/>
              <w:rPr>
                <w:i/>
                <w:sz w:val="30"/>
              </w:rPr>
            </w:pPr>
          </w:p>
          <w:p>
            <w:pPr>
              <w:pStyle w:val="TableParagraph"/>
              <w:ind w:left="224" w:right="249"/>
              <w:jc w:val="center"/>
              <w:rPr>
                <w:sz w:val="20"/>
              </w:rPr>
            </w:pPr>
            <w:r>
              <w:rPr>
                <w:color w:val="6034C4"/>
                <w:spacing w:val="-2"/>
                <w:sz w:val="20"/>
              </w:rPr>
              <w:t>Range</w:t>
            </w:r>
          </w:p>
        </w:tc>
        <w:tc>
          <w:tcPr>
            <w:tcW w:w="984" w:type="dxa"/>
            <w:tcBorders>
              <w:top w:val="single" w:sz="24" w:space="0" w:color="00E1FF"/>
              <w:bottom w:val="single" w:sz="24" w:space="0" w:color="00E1FF"/>
            </w:tcBorders>
          </w:tcPr>
          <w:p>
            <w:pPr>
              <w:pStyle w:val="TableParagraph"/>
              <w:spacing w:before="5"/>
              <w:rPr>
                <w:i/>
                <w:sz w:val="30"/>
              </w:rPr>
            </w:pPr>
          </w:p>
          <w:p>
            <w:pPr>
              <w:pStyle w:val="TableParagraph"/>
              <w:ind w:left="262" w:right="307"/>
              <w:jc w:val="center"/>
              <w:rPr>
                <w:sz w:val="20"/>
              </w:rPr>
            </w:pPr>
            <w:r>
              <w:rPr>
                <w:color w:val="6034C4"/>
                <w:spacing w:val="-5"/>
                <w:w w:val="90"/>
                <w:sz w:val="20"/>
              </w:rPr>
              <w:t>SE</w:t>
            </w:r>
          </w:p>
        </w:tc>
      </w:tr>
      <w:tr>
        <w:trPr>
          <w:trHeight w:val="741" w:hRule="atLeast"/>
        </w:trPr>
        <w:tc>
          <w:tcPr>
            <w:tcW w:w="9074" w:type="dxa"/>
            <w:gridSpan w:val="8"/>
            <w:tcBorders>
              <w:top w:val="single" w:sz="24" w:space="0" w:color="00E1FF"/>
            </w:tcBorders>
          </w:tcPr>
          <w:p>
            <w:pPr>
              <w:pStyle w:val="TableParagraph"/>
              <w:spacing w:before="240"/>
              <w:ind w:left="100"/>
              <w:rPr>
                <w:i/>
                <w:sz w:val="21"/>
              </w:rPr>
            </w:pPr>
            <w:r>
              <w:rPr>
                <w:i/>
                <w:spacing w:val="-4"/>
                <w:sz w:val="21"/>
              </w:rPr>
              <w:t>Level</w:t>
            </w:r>
            <w:r>
              <w:rPr>
                <w:i/>
                <w:spacing w:val="-6"/>
                <w:sz w:val="21"/>
              </w:rPr>
              <w:t> </w:t>
            </w:r>
            <w:r>
              <w:rPr>
                <w:i/>
                <w:spacing w:val="-4"/>
                <w:sz w:val="21"/>
              </w:rPr>
              <w:t>2:</w:t>
            </w:r>
            <w:r>
              <w:rPr>
                <w:i/>
                <w:spacing w:val="-5"/>
                <w:sz w:val="21"/>
              </w:rPr>
              <w:t> </w:t>
            </w:r>
            <w:r>
              <w:rPr>
                <w:i/>
                <w:spacing w:val="-4"/>
                <w:sz w:val="21"/>
              </w:rPr>
              <w:t>Bachelor’s</w:t>
            </w:r>
            <w:r>
              <w:rPr>
                <w:i/>
                <w:spacing w:val="-5"/>
                <w:sz w:val="21"/>
              </w:rPr>
              <w:t> </w:t>
            </w:r>
            <w:r>
              <w:rPr>
                <w:i/>
                <w:spacing w:val="-4"/>
                <w:sz w:val="21"/>
              </w:rPr>
              <w:t>Degree,</w:t>
            </w:r>
            <w:r>
              <w:rPr>
                <w:i/>
                <w:spacing w:val="-6"/>
                <w:sz w:val="21"/>
              </w:rPr>
              <w:t> </w:t>
            </w:r>
            <w:r>
              <w:rPr>
                <w:i/>
                <w:spacing w:val="-4"/>
                <w:sz w:val="21"/>
              </w:rPr>
              <w:t>First-year</w:t>
            </w:r>
            <w:r>
              <w:rPr>
                <w:i/>
                <w:spacing w:val="-5"/>
                <w:sz w:val="21"/>
              </w:rPr>
              <w:t> </w:t>
            </w:r>
            <w:r>
              <w:rPr>
                <w:i/>
                <w:spacing w:val="-4"/>
                <w:sz w:val="21"/>
              </w:rPr>
              <w:t>Masters</w:t>
            </w:r>
          </w:p>
        </w:tc>
      </w:tr>
      <w:tr>
        <w:trPr>
          <w:trHeight w:val="710" w:hRule="atLeast"/>
        </w:trPr>
        <w:tc>
          <w:tcPr>
            <w:tcW w:w="1857" w:type="dxa"/>
          </w:tcPr>
          <w:p>
            <w:pPr>
              <w:pStyle w:val="TableParagraph"/>
              <w:spacing w:before="4"/>
              <w:rPr>
                <w:i/>
                <w:sz w:val="23"/>
              </w:rPr>
            </w:pPr>
          </w:p>
          <w:p>
            <w:pPr>
              <w:pStyle w:val="TableParagraph"/>
              <w:ind w:left="138" w:right="130"/>
              <w:jc w:val="center"/>
              <w:rPr>
                <w:sz w:val="20"/>
              </w:rPr>
            </w:pPr>
            <w:r>
              <w:rPr>
                <w:sz w:val="20"/>
              </w:rPr>
              <w:t>Idea</w:t>
            </w:r>
            <w:r>
              <w:rPr>
                <w:spacing w:val="9"/>
                <w:sz w:val="20"/>
              </w:rPr>
              <w:t> </w:t>
            </w:r>
            <w:r>
              <w:rPr>
                <w:spacing w:val="-2"/>
                <w:sz w:val="20"/>
              </w:rPr>
              <w:t>Sharing</w:t>
            </w:r>
          </w:p>
        </w:tc>
        <w:tc>
          <w:tcPr>
            <w:tcW w:w="1068" w:type="dxa"/>
          </w:tcPr>
          <w:p>
            <w:pPr>
              <w:pStyle w:val="TableParagraph"/>
              <w:spacing w:before="4"/>
              <w:rPr>
                <w:i/>
                <w:sz w:val="23"/>
              </w:rPr>
            </w:pPr>
          </w:p>
          <w:p>
            <w:pPr>
              <w:pStyle w:val="TableParagraph"/>
              <w:ind w:left="247" w:right="269"/>
              <w:jc w:val="center"/>
              <w:rPr>
                <w:sz w:val="20"/>
              </w:rPr>
            </w:pPr>
            <w:r>
              <w:rPr>
                <w:spacing w:val="-4"/>
                <w:sz w:val="20"/>
              </w:rPr>
              <w:t>5.14</w:t>
            </w:r>
          </w:p>
        </w:tc>
        <w:tc>
          <w:tcPr>
            <w:tcW w:w="920" w:type="dxa"/>
          </w:tcPr>
          <w:p>
            <w:pPr>
              <w:pStyle w:val="TableParagraph"/>
              <w:spacing w:before="4"/>
              <w:rPr>
                <w:i/>
                <w:sz w:val="23"/>
              </w:rPr>
            </w:pPr>
          </w:p>
          <w:p>
            <w:pPr>
              <w:pStyle w:val="TableParagraph"/>
              <w:ind w:left="274" w:right="231"/>
              <w:jc w:val="center"/>
              <w:rPr>
                <w:sz w:val="20"/>
              </w:rPr>
            </w:pPr>
            <w:r>
              <w:rPr>
                <w:spacing w:val="-4"/>
                <w:sz w:val="20"/>
              </w:rPr>
              <w:t>1.82</w:t>
            </w:r>
          </w:p>
        </w:tc>
        <w:tc>
          <w:tcPr>
            <w:tcW w:w="1183" w:type="dxa"/>
          </w:tcPr>
          <w:p>
            <w:pPr>
              <w:pStyle w:val="TableParagraph"/>
              <w:spacing w:before="4"/>
              <w:rPr>
                <w:i/>
                <w:sz w:val="23"/>
              </w:rPr>
            </w:pPr>
          </w:p>
          <w:p>
            <w:pPr>
              <w:pStyle w:val="TableParagraph"/>
              <w:ind w:left="234" w:right="230"/>
              <w:jc w:val="center"/>
              <w:rPr>
                <w:sz w:val="20"/>
              </w:rPr>
            </w:pPr>
            <w:r>
              <w:rPr>
                <w:spacing w:val="-4"/>
                <w:sz w:val="20"/>
              </w:rPr>
              <w:t>5.00</w:t>
            </w:r>
          </w:p>
        </w:tc>
        <w:tc>
          <w:tcPr>
            <w:tcW w:w="925" w:type="dxa"/>
          </w:tcPr>
          <w:p>
            <w:pPr>
              <w:pStyle w:val="TableParagraph"/>
              <w:spacing w:before="4"/>
              <w:rPr>
                <w:i/>
                <w:sz w:val="23"/>
              </w:rPr>
            </w:pPr>
          </w:p>
          <w:p>
            <w:pPr>
              <w:pStyle w:val="TableParagraph"/>
              <w:ind w:left="240"/>
              <w:rPr>
                <w:sz w:val="20"/>
              </w:rPr>
            </w:pPr>
            <w:r>
              <w:rPr>
                <w:spacing w:val="-4"/>
                <w:sz w:val="20"/>
              </w:rPr>
              <w:t>0.60</w:t>
            </w:r>
          </w:p>
        </w:tc>
        <w:tc>
          <w:tcPr>
            <w:tcW w:w="1043" w:type="dxa"/>
          </w:tcPr>
          <w:p>
            <w:pPr>
              <w:pStyle w:val="TableParagraph"/>
              <w:spacing w:before="4"/>
              <w:rPr>
                <w:i/>
                <w:sz w:val="23"/>
              </w:rPr>
            </w:pPr>
          </w:p>
          <w:p>
            <w:pPr>
              <w:pStyle w:val="TableParagraph"/>
              <w:ind w:left="290"/>
              <w:rPr>
                <w:sz w:val="20"/>
              </w:rPr>
            </w:pPr>
            <w:r>
              <w:rPr>
                <w:spacing w:val="-2"/>
                <w:sz w:val="20"/>
              </w:rPr>
              <w:t>10.00</w:t>
            </w:r>
          </w:p>
        </w:tc>
        <w:tc>
          <w:tcPr>
            <w:tcW w:w="1094" w:type="dxa"/>
          </w:tcPr>
          <w:p>
            <w:pPr>
              <w:pStyle w:val="TableParagraph"/>
              <w:spacing w:before="4"/>
              <w:rPr>
                <w:i/>
                <w:sz w:val="23"/>
              </w:rPr>
            </w:pPr>
          </w:p>
          <w:p>
            <w:pPr>
              <w:pStyle w:val="TableParagraph"/>
              <w:ind w:left="221" w:right="249"/>
              <w:jc w:val="center"/>
              <w:rPr>
                <w:sz w:val="20"/>
              </w:rPr>
            </w:pPr>
            <w:r>
              <w:rPr>
                <w:spacing w:val="-4"/>
                <w:sz w:val="20"/>
              </w:rPr>
              <w:t>9.40</w:t>
            </w:r>
          </w:p>
        </w:tc>
        <w:tc>
          <w:tcPr>
            <w:tcW w:w="984" w:type="dxa"/>
          </w:tcPr>
          <w:p>
            <w:pPr>
              <w:pStyle w:val="TableParagraph"/>
              <w:spacing w:before="4"/>
              <w:rPr>
                <w:i/>
                <w:sz w:val="23"/>
              </w:rPr>
            </w:pPr>
          </w:p>
          <w:p>
            <w:pPr>
              <w:pStyle w:val="TableParagraph"/>
              <w:ind w:left="261" w:right="307"/>
              <w:jc w:val="center"/>
              <w:rPr>
                <w:sz w:val="20"/>
              </w:rPr>
            </w:pPr>
            <w:r>
              <w:rPr>
                <w:spacing w:val="-4"/>
                <w:sz w:val="20"/>
              </w:rPr>
              <w:t>0.09</w:t>
            </w:r>
          </w:p>
        </w:tc>
      </w:tr>
      <w:tr>
        <w:trPr>
          <w:trHeight w:val="936" w:hRule="atLeast"/>
        </w:trPr>
        <w:tc>
          <w:tcPr>
            <w:tcW w:w="1857" w:type="dxa"/>
          </w:tcPr>
          <w:p>
            <w:pPr>
              <w:pStyle w:val="TableParagraph"/>
              <w:spacing w:line="285" w:lineRule="auto" w:before="221"/>
              <w:ind w:left="520" w:hanging="104"/>
              <w:rPr>
                <w:sz w:val="20"/>
              </w:rPr>
            </w:pPr>
            <w:r>
              <w:rPr>
                <w:spacing w:val="-2"/>
                <w:w w:val="105"/>
                <w:sz w:val="20"/>
              </w:rPr>
              <w:t>Intellectual Curiosity</w:t>
            </w:r>
          </w:p>
        </w:tc>
        <w:tc>
          <w:tcPr>
            <w:tcW w:w="1068" w:type="dxa"/>
          </w:tcPr>
          <w:p>
            <w:pPr>
              <w:pStyle w:val="TableParagraph"/>
              <w:spacing w:before="1"/>
              <w:rPr>
                <w:i/>
                <w:sz w:val="31"/>
              </w:rPr>
            </w:pPr>
          </w:p>
          <w:p>
            <w:pPr>
              <w:pStyle w:val="TableParagraph"/>
              <w:ind w:left="247" w:right="269"/>
              <w:jc w:val="center"/>
              <w:rPr>
                <w:sz w:val="20"/>
              </w:rPr>
            </w:pPr>
            <w:r>
              <w:rPr>
                <w:spacing w:val="-4"/>
                <w:sz w:val="20"/>
              </w:rPr>
              <w:t>5.54</w:t>
            </w:r>
          </w:p>
        </w:tc>
        <w:tc>
          <w:tcPr>
            <w:tcW w:w="920" w:type="dxa"/>
          </w:tcPr>
          <w:p>
            <w:pPr>
              <w:pStyle w:val="TableParagraph"/>
              <w:spacing w:before="1"/>
              <w:rPr>
                <w:i/>
                <w:sz w:val="31"/>
              </w:rPr>
            </w:pPr>
          </w:p>
          <w:p>
            <w:pPr>
              <w:pStyle w:val="TableParagraph"/>
              <w:ind w:left="274" w:right="231"/>
              <w:jc w:val="center"/>
              <w:rPr>
                <w:sz w:val="20"/>
              </w:rPr>
            </w:pPr>
            <w:r>
              <w:rPr>
                <w:spacing w:val="-4"/>
                <w:sz w:val="20"/>
              </w:rPr>
              <w:t>1.80</w:t>
            </w:r>
          </w:p>
        </w:tc>
        <w:tc>
          <w:tcPr>
            <w:tcW w:w="1183" w:type="dxa"/>
          </w:tcPr>
          <w:p>
            <w:pPr>
              <w:pStyle w:val="TableParagraph"/>
              <w:spacing w:before="1"/>
              <w:rPr>
                <w:i/>
                <w:sz w:val="31"/>
              </w:rPr>
            </w:pPr>
          </w:p>
          <w:p>
            <w:pPr>
              <w:pStyle w:val="TableParagraph"/>
              <w:ind w:left="234" w:right="230"/>
              <w:jc w:val="center"/>
              <w:rPr>
                <w:sz w:val="20"/>
              </w:rPr>
            </w:pPr>
            <w:r>
              <w:rPr>
                <w:spacing w:val="-4"/>
                <w:sz w:val="20"/>
              </w:rPr>
              <w:t>5.60</w:t>
            </w:r>
          </w:p>
        </w:tc>
        <w:tc>
          <w:tcPr>
            <w:tcW w:w="925" w:type="dxa"/>
          </w:tcPr>
          <w:p>
            <w:pPr>
              <w:pStyle w:val="TableParagraph"/>
              <w:spacing w:before="1"/>
              <w:rPr>
                <w:i/>
                <w:sz w:val="31"/>
              </w:rPr>
            </w:pPr>
          </w:p>
          <w:p>
            <w:pPr>
              <w:pStyle w:val="TableParagraph"/>
              <w:ind w:left="240"/>
              <w:rPr>
                <w:sz w:val="20"/>
              </w:rPr>
            </w:pPr>
            <w:r>
              <w:rPr>
                <w:spacing w:val="-4"/>
                <w:sz w:val="20"/>
              </w:rPr>
              <w:t>0.60</w:t>
            </w:r>
          </w:p>
        </w:tc>
        <w:tc>
          <w:tcPr>
            <w:tcW w:w="1043" w:type="dxa"/>
          </w:tcPr>
          <w:p>
            <w:pPr>
              <w:pStyle w:val="TableParagraph"/>
              <w:spacing w:before="1"/>
              <w:rPr>
                <w:i/>
                <w:sz w:val="31"/>
              </w:rPr>
            </w:pPr>
          </w:p>
          <w:p>
            <w:pPr>
              <w:pStyle w:val="TableParagraph"/>
              <w:ind w:left="290"/>
              <w:rPr>
                <w:sz w:val="20"/>
              </w:rPr>
            </w:pPr>
            <w:r>
              <w:rPr>
                <w:spacing w:val="-2"/>
                <w:sz w:val="20"/>
              </w:rPr>
              <w:t>10.00</w:t>
            </w:r>
          </w:p>
        </w:tc>
        <w:tc>
          <w:tcPr>
            <w:tcW w:w="1094" w:type="dxa"/>
          </w:tcPr>
          <w:p>
            <w:pPr>
              <w:pStyle w:val="TableParagraph"/>
              <w:spacing w:before="1"/>
              <w:rPr>
                <w:i/>
                <w:sz w:val="31"/>
              </w:rPr>
            </w:pPr>
          </w:p>
          <w:p>
            <w:pPr>
              <w:pStyle w:val="TableParagraph"/>
              <w:ind w:left="221" w:right="249"/>
              <w:jc w:val="center"/>
              <w:rPr>
                <w:sz w:val="20"/>
              </w:rPr>
            </w:pPr>
            <w:r>
              <w:rPr>
                <w:spacing w:val="-4"/>
                <w:sz w:val="20"/>
              </w:rPr>
              <w:t>9.40</w:t>
            </w:r>
          </w:p>
        </w:tc>
        <w:tc>
          <w:tcPr>
            <w:tcW w:w="984" w:type="dxa"/>
          </w:tcPr>
          <w:p>
            <w:pPr>
              <w:pStyle w:val="TableParagraph"/>
              <w:spacing w:before="1"/>
              <w:rPr>
                <w:i/>
                <w:sz w:val="31"/>
              </w:rPr>
            </w:pPr>
          </w:p>
          <w:p>
            <w:pPr>
              <w:pStyle w:val="TableParagraph"/>
              <w:ind w:left="262" w:right="307"/>
              <w:jc w:val="center"/>
              <w:rPr>
                <w:sz w:val="20"/>
              </w:rPr>
            </w:pPr>
            <w:r>
              <w:rPr>
                <w:spacing w:val="-4"/>
                <w:sz w:val="20"/>
              </w:rPr>
              <w:t>0.09</w:t>
            </w:r>
          </w:p>
        </w:tc>
      </w:tr>
      <w:tr>
        <w:trPr>
          <w:trHeight w:val="732" w:hRule="atLeast"/>
        </w:trPr>
        <w:tc>
          <w:tcPr>
            <w:tcW w:w="1857" w:type="dxa"/>
          </w:tcPr>
          <w:p>
            <w:pPr>
              <w:pStyle w:val="TableParagraph"/>
              <w:spacing w:before="221"/>
              <w:ind w:left="138" w:right="133"/>
              <w:jc w:val="center"/>
              <w:rPr>
                <w:sz w:val="20"/>
              </w:rPr>
            </w:pPr>
            <w:r>
              <w:rPr>
                <w:spacing w:val="-2"/>
                <w:sz w:val="20"/>
              </w:rPr>
              <w:t>Surpassing</w:t>
            </w:r>
          </w:p>
        </w:tc>
        <w:tc>
          <w:tcPr>
            <w:tcW w:w="1068" w:type="dxa"/>
          </w:tcPr>
          <w:p>
            <w:pPr>
              <w:pStyle w:val="TableParagraph"/>
              <w:spacing w:before="221"/>
              <w:ind w:left="247" w:right="269"/>
              <w:jc w:val="center"/>
              <w:rPr>
                <w:sz w:val="20"/>
              </w:rPr>
            </w:pPr>
            <w:r>
              <w:rPr>
                <w:spacing w:val="-4"/>
                <w:sz w:val="20"/>
              </w:rPr>
              <w:t>4.43</w:t>
            </w:r>
          </w:p>
        </w:tc>
        <w:tc>
          <w:tcPr>
            <w:tcW w:w="920" w:type="dxa"/>
          </w:tcPr>
          <w:p>
            <w:pPr>
              <w:pStyle w:val="TableParagraph"/>
              <w:spacing w:before="221"/>
              <w:ind w:left="274" w:right="231"/>
              <w:jc w:val="center"/>
              <w:rPr>
                <w:sz w:val="20"/>
              </w:rPr>
            </w:pPr>
            <w:r>
              <w:rPr>
                <w:spacing w:val="-4"/>
                <w:sz w:val="20"/>
              </w:rPr>
              <w:t>1.90</w:t>
            </w:r>
          </w:p>
        </w:tc>
        <w:tc>
          <w:tcPr>
            <w:tcW w:w="1183" w:type="dxa"/>
          </w:tcPr>
          <w:p>
            <w:pPr>
              <w:pStyle w:val="TableParagraph"/>
              <w:spacing w:before="221"/>
              <w:ind w:left="234" w:right="230"/>
              <w:jc w:val="center"/>
              <w:rPr>
                <w:sz w:val="20"/>
              </w:rPr>
            </w:pPr>
            <w:r>
              <w:rPr>
                <w:spacing w:val="-4"/>
                <w:sz w:val="20"/>
              </w:rPr>
              <w:t>4.40</w:t>
            </w:r>
          </w:p>
        </w:tc>
        <w:tc>
          <w:tcPr>
            <w:tcW w:w="925" w:type="dxa"/>
          </w:tcPr>
          <w:p>
            <w:pPr>
              <w:pStyle w:val="TableParagraph"/>
              <w:spacing w:before="221"/>
              <w:ind w:left="240"/>
              <w:rPr>
                <w:sz w:val="20"/>
              </w:rPr>
            </w:pPr>
            <w:r>
              <w:rPr>
                <w:spacing w:val="-4"/>
                <w:sz w:val="20"/>
              </w:rPr>
              <w:t>0.00</w:t>
            </w:r>
          </w:p>
        </w:tc>
        <w:tc>
          <w:tcPr>
            <w:tcW w:w="1043" w:type="dxa"/>
          </w:tcPr>
          <w:p>
            <w:pPr>
              <w:pStyle w:val="TableParagraph"/>
              <w:spacing w:before="221"/>
              <w:ind w:left="347"/>
              <w:rPr>
                <w:sz w:val="20"/>
              </w:rPr>
            </w:pPr>
            <w:r>
              <w:rPr>
                <w:spacing w:val="-4"/>
                <w:sz w:val="20"/>
              </w:rPr>
              <w:t>9.40</w:t>
            </w:r>
          </w:p>
        </w:tc>
        <w:tc>
          <w:tcPr>
            <w:tcW w:w="1094" w:type="dxa"/>
          </w:tcPr>
          <w:p>
            <w:pPr>
              <w:pStyle w:val="TableParagraph"/>
              <w:spacing w:before="221"/>
              <w:ind w:left="221" w:right="249"/>
              <w:jc w:val="center"/>
              <w:rPr>
                <w:sz w:val="20"/>
              </w:rPr>
            </w:pPr>
            <w:r>
              <w:rPr>
                <w:spacing w:val="-4"/>
                <w:sz w:val="20"/>
              </w:rPr>
              <w:t>9.40</w:t>
            </w:r>
          </w:p>
        </w:tc>
        <w:tc>
          <w:tcPr>
            <w:tcW w:w="984" w:type="dxa"/>
          </w:tcPr>
          <w:p>
            <w:pPr>
              <w:pStyle w:val="TableParagraph"/>
              <w:spacing w:before="221"/>
              <w:ind w:left="261" w:right="307"/>
              <w:jc w:val="center"/>
              <w:rPr>
                <w:sz w:val="20"/>
              </w:rPr>
            </w:pPr>
            <w:r>
              <w:rPr>
                <w:spacing w:val="-4"/>
                <w:sz w:val="20"/>
              </w:rPr>
              <w:t>0.10</w:t>
            </w:r>
          </w:p>
        </w:tc>
      </w:tr>
      <w:tr>
        <w:trPr>
          <w:trHeight w:val="800" w:hRule="atLeast"/>
        </w:trPr>
        <w:tc>
          <w:tcPr>
            <w:tcW w:w="1857" w:type="dxa"/>
          </w:tcPr>
          <w:p>
            <w:pPr>
              <w:pStyle w:val="TableParagraph"/>
              <w:spacing w:before="3"/>
              <w:rPr>
                <w:i/>
                <w:sz w:val="25"/>
              </w:rPr>
            </w:pPr>
          </w:p>
          <w:p>
            <w:pPr>
              <w:pStyle w:val="TableParagraph"/>
              <w:ind w:left="138" w:right="134"/>
              <w:jc w:val="center"/>
              <w:rPr>
                <w:sz w:val="20"/>
              </w:rPr>
            </w:pPr>
            <w:r>
              <w:rPr>
                <w:spacing w:val="-2"/>
                <w:w w:val="105"/>
                <w:sz w:val="20"/>
              </w:rPr>
              <w:t>Remuneration</w:t>
            </w:r>
          </w:p>
        </w:tc>
        <w:tc>
          <w:tcPr>
            <w:tcW w:w="1068" w:type="dxa"/>
          </w:tcPr>
          <w:p>
            <w:pPr>
              <w:pStyle w:val="TableParagraph"/>
              <w:spacing w:before="3"/>
              <w:rPr>
                <w:i/>
                <w:sz w:val="25"/>
              </w:rPr>
            </w:pPr>
          </w:p>
          <w:p>
            <w:pPr>
              <w:pStyle w:val="TableParagraph"/>
              <w:ind w:left="247" w:right="269"/>
              <w:jc w:val="center"/>
              <w:rPr>
                <w:sz w:val="20"/>
              </w:rPr>
            </w:pPr>
            <w:r>
              <w:rPr>
                <w:spacing w:val="-4"/>
                <w:sz w:val="20"/>
              </w:rPr>
              <w:t>5.54</w:t>
            </w:r>
          </w:p>
        </w:tc>
        <w:tc>
          <w:tcPr>
            <w:tcW w:w="920" w:type="dxa"/>
          </w:tcPr>
          <w:p>
            <w:pPr>
              <w:pStyle w:val="TableParagraph"/>
              <w:spacing w:before="3"/>
              <w:rPr>
                <w:i/>
                <w:sz w:val="25"/>
              </w:rPr>
            </w:pPr>
          </w:p>
          <w:p>
            <w:pPr>
              <w:pStyle w:val="TableParagraph"/>
              <w:ind w:left="274" w:right="231"/>
              <w:jc w:val="center"/>
              <w:rPr>
                <w:sz w:val="20"/>
              </w:rPr>
            </w:pPr>
            <w:r>
              <w:rPr>
                <w:spacing w:val="-4"/>
                <w:sz w:val="20"/>
              </w:rPr>
              <w:t>2.55</w:t>
            </w:r>
          </w:p>
        </w:tc>
        <w:tc>
          <w:tcPr>
            <w:tcW w:w="1183" w:type="dxa"/>
          </w:tcPr>
          <w:p>
            <w:pPr>
              <w:pStyle w:val="TableParagraph"/>
              <w:spacing w:before="3"/>
              <w:rPr>
                <w:i/>
                <w:sz w:val="25"/>
              </w:rPr>
            </w:pPr>
          </w:p>
          <w:p>
            <w:pPr>
              <w:pStyle w:val="TableParagraph"/>
              <w:ind w:left="234" w:right="230"/>
              <w:jc w:val="center"/>
              <w:rPr>
                <w:sz w:val="20"/>
              </w:rPr>
            </w:pPr>
            <w:r>
              <w:rPr>
                <w:spacing w:val="-4"/>
                <w:sz w:val="20"/>
              </w:rPr>
              <w:t>5.60</w:t>
            </w:r>
          </w:p>
        </w:tc>
        <w:tc>
          <w:tcPr>
            <w:tcW w:w="925" w:type="dxa"/>
          </w:tcPr>
          <w:p>
            <w:pPr>
              <w:pStyle w:val="TableParagraph"/>
              <w:spacing w:before="3"/>
              <w:rPr>
                <w:i/>
                <w:sz w:val="25"/>
              </w:rPr>
            </w:pPr>
          </w:p>
          <w:p>
            <w:pPr>
              <w:pStyle w:val="TableParagraph"/>
              <w:ind w:left="240"/>
              <w:rPr>
                <w:sz w:val="20"/>
              </w:rPr>
            </w:pPr>
            <w:r>
              <w:rPr>
                <w:spacing w:val="-4"/>
                <w:sz w:val="20"/>
              </w:rPr>
              <w:t>0.00</w:t>
            </w:r>
          </w:p>
        </w:tc>
        <w:tc>
          <w:tcPr>
            <w:tcW w:w="1043" w:type="dxa"/>
          </w:tcPr>
          <w:p>
            <w:pPr>
              <w:pStyle w:val="TableParagraph"/>
              <w:spacing w:before="3"/>
              <w:rPr>
                <w:i/>
                <w:sz w:val="25"/>
              </w:rPr>
            </w:pPr>
          </w:p>
          <w:p>
            <w:pPr>
              <w:pStyle w:val="TableParagraph"/>
              <w:ind w:left="290"/>
              <w:rPr>
                <w:sz w:val="20"/>
              </w:rPr>
            </w:pPr>
            <w:r>
              <w:rPr>
                <w:spacing w:val="-2"/>
                <w:sz w:val="20"/>
              </w:rPr>
              <w:t>10.00</w:t>
            </w:r>
          </w:p>
        </w:tc>
        <w:tc>
          <w:tcPr>
            <w:tcW w:w="1094" w:type="dxa"/>
          </w:tcPr>
          <w:p>
            <w:pPr>
              <w:pStyle w:val="TableParagraph"/>
              <w:spacing w:before="3"/>
              <w:rPr>
                <w:i/>
                <w:sz w:val="25"/>
              </w:rPr>
            </w:pPr>
          </w:p>
          <w:p>
            <w:pPr>
              <w:pStyle w:val="TableParagraph"/>
              <w:ind w:left="221" w:right="249"/>
              <w:jc w:val="center"/>
              <w:rPr>
                <w:sz w:val="20"/>
              </w:rPr>
            </w:pPr>
            <w:r>
              <w:rPr>
                <w:spacing w:val="-2"/>
                <w:sz w:val="20"/>
              </w:rPr>
              <w:t>10.00</w:t>
            </w:r>
          </w:p>
        </w:tc>
        <w:tc>
          <w:tcPr>
            <w:tcW w:w="984" w:type="dxa"/>
          </w:tcPr>
          <w:p>
            <w:pPr>
              <w:pStyle w:val="TableParagraph"/>
              <w:spacing w:before="3"/>
              <w:rPr>
                <w:i/>
                <w:sz w:val="25"/>
              </w:rPr>
            </w:pPr>
          </w:p>
          <w:p>
            <w:pPr>
              <w:pStyle w:val="TableParagraph"/>
              <w:ind w:left="261" w:right="307"/>
              <w:jc w:val="center"/>
              <w:rPr>
                <w:sz w:val="20"/>
              </w:rPr>
            </w:pPr>
            <w:r>
              <w:rPr>
                <w:spacing w:val="-4"/>
                <w:sz w:val="20"/>
              </w:rPr>
              <w:t>0.13</w:t>
            </w:r>
          </w:p>
        </w:tc>
      </w:tr>
      <w:tr>
        <w:trPr>
          <w:trHeight w:val="799" w:hRule="atLeast"/>
        </w:trPr>
        <w:tc>
          <w:tcPr>
            <w:tcW w:w="1857" w:type="dxa"/>
          </w:tcPr>
          <w:p>
            <w:pPr>
              <w:pStyle w:val="TableParagraph"/>
              <w:spacing w:before="1"/>
              <w:rPr>
                <w:i/>
                <w:sz w:val="25"/>
              </w:rPr>
            </w:pPr>
          </w:p>
          <w:p>
            <w:pPr>
              <w:pStyle w:val="TableParagraph"/>
              <w:spacing w:before="1"/>
              <w:ind w:left="138" w:right="135"/>
              <w:jc w:val="center"/>
              <w:rPr>
                <w:sz w:val="20"/>
              </w:rPr>
            </w:pPr>
            <w:r>
              <w:rPr>
                <w:spacing w:val="-2"/>
                <w:w w:val="105"/>
                <w:sz w:val="20"/>
              </w:rPr>
              <w:t>Influence</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5.27</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2.05</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5.00</w:t>
            </w:r>
          </w:p>
        </w:tc>
        <w:tc>
          <w:tcPr>
            <w:tcW w:w="925" w:type="dxa"/>
          </w:tcPr>
          <w:p>
            <w:pPr>
              <w:pStyle w:val="TableParagraph"/>
              <w:spacing w:before="1"/>
              <w:rPr>
                <w:i/>
                <w:sz w:val="25"/>
              </w:rPr>
            </w:pPr>
          </w:p>
          <w:p>
            <w:pPr>
              <w:pStyle w:val="TableParagraph"/>
              <w:spacing w:before="1"/>
              <w:ind w:left="240"/>
              <w:rPr>
                <w:sz w:val="20"/>
              </w:rPr>
            </w:pPr>
            <w:r>
              <w:rPr>
                <w:spacing w:val="-4"/>
                <w:sz w:val="20"/>
              </w:rPr>
              <w:t>0.00</w:t>
            </w:r>
          </w:p>
        </w:tc>
        <w:tc>
          <w:tcPr>
            <w:tcW w:w="1043" w:type="dxa"/>
          </w:tcPr>
          <w:p>
            <w:pPr>
              <w:pStyle w:val="TableParagraph"/>
              <w:spacing w:before="1"/>
              <w:rPr>
                <w:i/>
                <w:sz w:val="25"/>
              </w:rPr>
            </w:pPr>
          </w:p>
          <w:p>
            <w:pPr>
              <w:pStyle w:val="TableParagraph"/>
              <w:spacing w:before="1"/>
              <w:ind w:left="290"/>
              <w:rPr>
                <w:sz w:val="20"/>
              </w:rPr>
            </w:pPr>
            <w:r>
              <w:rPr>
                <w:spacing w:val="-2"/>
                <w:sz w:val="20"/>
              </w:rPr>
              <w:t>10.00</w:t>
            </w:r>
          </w:p>
        </w:tc>
        <w:tc>
          <w:tcPr>
            <w:tcW w:w="1094" w:type="dxa"/>
          </w:tcPr>
          <w:p>
            <w:pPr>
              <w:pStyle w:val="TableParagraph"/>
              <w:spacing w:before="1"/>
              <w:rPr>
                <w:i/>
                <w:sz w:val="25"/>
              </w:rPr>
            </w:pPr>
          </w:p>
          <w:p>
            <w:pPr>
              <w:pStyle w:val="TableParagraph"/>
              <w:spacing w:before="1"/>
              <w:ind w:left="221" w:right="249"/>
              <w:jc w:val="center"/>
              <w:rPr>
                <w:sz w:val="20"/>
              </w:rPr>
            </w:pPr>
            <w:r>
              <w:rPr>
                <w:spacing w:val="-2"/>
                <w:sz w:val="20"/>
              </w:rPr>
              <w:t>10.00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0.10</w:t>
            </w:r>
          </w:p>
        </w:tc>
      </w:tr>
      <w:tr>
        <w:trPr>
          <w:trHeight w:val="800" w:hRule="atLeast"/>
        </w:trPr>
        <w:tc>
          <w:tcPr>
            <w:tcW w:w="1857" w:type="dxa"/>
          </w:tcPr>
          <w:p>
            <w:pPr>
              <w:pStyle w:val="TableParagraph"/>
              <w:spacing w:before="2"/>
              <w:rPr>
                <w:i/>
                <w:sz w:val="25"/>
              </w:rPr>
            </w:pPr>
          </w:p>
          <w:p>
            <w:pPr>
              <w:pStyle w:val="TableParagraph"/>
              <w:ind w:left="138" w:right="133"/>
              <w:jc w:val="center"/>
              <w:rPr>
                <w:sz w:val="20"/>
              </w:rPr>
            </w:pPr>
            <w:r>
              <w:rPr>
                <w:spacing w:val="-2"/>
                <w:sz w:val="20"/>
              </w:rPr>
              <w:t>Feedback</w:t>
            </w:r>
          </w:p>
        </w:tc>
        <w:tc>
          <w:tcPr>
            <w:tcW w:w="1068" w:type="dxa"/>
          </w:tcPr>
          <w:p>
            <w:pPr>
              <w:pStyle w:val="TableParagraph"/>
              <w:spacing w:before="2"/>
              <w:rPr>
                <w:i/>
                <w:sz w:val="25"/>
              </w:rPr>
            </w:pPr>
          </w:p>
          <w:p>
            <w:pPr>
              <w:pStyle w:val="TableParagraph"/>
              <w:ind w:left="247" w:right="269"/>
              <w:jc w:val="center"/>
              <w:rPr>
                <w:sz w:val="20"/>
              </w:rPr>
            </w:pPr>
            <w:r>
              <w:rPr>
                <w:spacing w:val="-4"/>
                <w:sz w:val="20"/>
              </w:rPr>
              <w:t>3.85</w:t>
            </w:r>
          </w:p>
        </w:tc>
        <w:tc>
          <w:tcPr>
            <w:tcW w:w="920" w:type="dxa"/>
          </w:tcPr>
          <w:p>
            <w:pPr>
              <w:pStyle w:val="TableParagraph"/>
              <w:spacing w:before="2"/>
              <w:rPr>
                <w:i/>
                <w:sz w:val="25"/>
              </w:rPr>
            </w:pPr>
          </w:p>
          <w:p>
            <w:pPr>
              <w:pStyle w:val="TableParagraph"/>
              <w:ind w:left="274" w:right="231"/>
              <w:jc w:val="center"/>
              <w:rPr>
                <w:sz w:val="20"/>
              </w:rPr>
            </w:pPr>
            <w:r>
              <w:rPr>
                <w:spacing w:val="-4"/>
                <w:sz w:val="20"/>
              </w:rPr>
              <w:t>1.95</w:t>
            </w:r>
          </w:p>
        </w:tc>
        <w:tc>
          <w:tcPr>
            <w:tcW w:w="1183" w:type="dxa"/>
          </w:tcPr>
          <w:p>
            <w:pPr>
              <w:pStyle w:val="TableParagraph"/>
              <w:spacing w:before="2"/>
              <w:rPr>
                <w:i/>
                <w:sz w:val="25"/>
              </w:rPr>
            </w:pPr>
          </w:p>
          <w:p>
            <w:pPr>
              <w:pStyle w:val="TableParagraph"/>
              <w:ind w:left="234" w:right="230"/>
              <w:jc w:val="center"/>
              <w:rPr>
                <w:sz w:val="20"/>
              </w:rPr>
            </w:pPr>
            <w:r>
              <w:rPr>
                <w:spacing w:val="-4"/>
                <w:sz w:val="20"/>
              </w:rPr>
              <w:t>3.80</w:t>
            </w:r>
          </w:p>
        </w:tc>
        <w:tc>
          <w:tcPr>
            <w:tcW w:w="925" w:type="dxa"/>
          </w:tcPr>
          <w:p>
            <w:pPr>
              <w:pStyle w:val="TableParagraph"/>
              <w:spacing w:before="2"/>
              <w:rPr>
                <w:i/>
                <w:sz w:val="25"/>
              </w:rPr>
            </w:pPr>
          </w:p>
          <w:p>
            <w:pPr>
              <w:pStyle w:val="TableParagraph"/>
              <w:ind w:left="240"/>
              <w:rPr>
                <w:sz w:val="20"/>
              </w:rPr>
            </w:pPr>
            <w:r>
              <w:rPr>
                <w:spacing w:val="-4"/>
                <w:sz w:val="20"/>
              </w:rPr>
              <w:t>0.00</w:t>
            </w:r>
          </w:p>
        </w:tc>
        <w:tc>
          <w:tcPr>
            <w:tcW w:w="1043" w:type="dxa"/>
          </w:tcPr>
          <w:p>
            <w:pPr>
              <w:pStyle w:val="TableParagraph"/>
              <w:spacing w:before="2"/>
              <w:rPr>
                <w:i/>
                <w:sz w:val="25"/>
              </w:rPr>
            </w:pPr>
          </w:p>
          <w:p>
            <w:pPr>
              <w:pStyle w:val="TableParagraph"/>
              <w:ind w:left="290"/>
              <w:rPr>
                <w:sz w:val="20"/>
              </w:rPr>
            </w:pPr>
            <w:r>
              <w:rPr>
                <w:spacing w:val="-2"/>
                <w:sz w:val="20"/>
              </w:rPr>
              <w:t>10.00</w:t>
            </w:r>
          </w:p>
        </w:tc>
        <w:tc>
          <w:tcPr>
            <w:tcW w:w="1094" w:type="dxa"/>
          </w:tcPr>
          <w:p>
            <w:pPr>
              <w:pStyle w:val="TableParagraph"/>
              <w:spacing w:before="2"/>
              <w:rPr>
                <w:i/>
                <w:sz w:val="25"/>
              </w:rPr>
            </w:pPr>
          </w:p>
          <w:p>
            <w:pPr>
              <w:pStyle w:val="TableParagraph"/>
              <w:ind w:left="221" w:right="249"/>
              <w:jc w:val="center"/>
              <w:rPr>
                <w:sz w:val="20"/>
              </w:rPr>
            </w:pPr>
            <w:r>
              <w:rPr>
                <w:spacing w:val="-2"/>
                <w:sz w:val="20"/>
              </w:rPr>
              <w:t>10.00</w:t>
            </w:r>
          </w:p>
        </w:tc>
        <w:tc>
          <w:tcPr>
            <w:tcW w:w="984" w:type="dxa"/>
          </w:tcPr>
          <w:p>
            <w:pPr>
              <w:pStyle w:val="TableParagraph"/>
              <w:spacing w:before="2"/>
              <w:rPr>
                <w:i/>
                <w:sz w:val="25"/>
              </w:rPr>
            </w:pPr>
          </w:p>
          <w:p>
            <w:pPr>
              <w:pStyle w:val="TableParagraph"/>
              <w:ind w:left="261" w:right="307"/>
              <w:jc w:val="center"/>
              <w:rPr>
                <w:sz w:val="20"/>
              </w:rPr>
            </w:pPr>
            <w:r>
              <w:rPr>
                <w:spacing w:val="-4"/>
                <w:sz w:val="20"/>
              </w:rPr>
              <w:t>0.10</w:t>
            </w:r>
          </w:p>
        </w:tc>
      </w:tr>
      <w:tr>
        <w:trPr>
          <w:trHeight w:val="732" w:hRule="atLeast"/>
        </w:trPr>
        <w:tc>
          <w:tcPr>
            <w:tcW w:w="1857" w:type="dxa"/>
          </w:tcPr>
          <w:p>
            <w:pPr>
              <w:pStyle w:val="TableParagraph"/>
              <w:spacing w:before="3"/>
              <w:rPr>
                <w:i/>
                <w:sz w:val="25"/>
              </w:rPr>
            </w:pPr>
          </w:p>
          <w:p>
            <w:pPr>
              <w:pStyle w:val="TableParagraph"/>
              <w:ind w:left="138" w:right="131"/>
              <w:jc w:val="center"/>
              <w:rPr>
                <w:sz w:val="20"/>
              </w:rPr>
            </w:pPr>
            <w:r>
              <w:rPr>
                <w:spacing w:val="-2"/>
                <w:w w:val="110"/>
                <w:sz w:val="20"/>
              </w:rPr>
              <w:t>Competition</w:t>
            </w:r>
          </w:p>
        </w:tc>
        <w:tc>
          <w:tcPr>
            <w:tcW w:w="1068" w:type="dxa"/>
          </w:tcPr>
          <w:p>
            <w:pPr>
              <w:pStyle w:val="TableParagraph"/>
              <w:spacing w:before="3"/>
              <w:rPr>
                <w:i/>
                <w:sz w:val="25"/>
              </w:rPr>
            </w:pPr>
          </w:p>
          <w:p>
            <w:pPr>
              <w:pStyle w:val="TableParagraph"/>
              <w:ind w:left="247" w:right="269"/>
              <w:jc w:val="center"/>
              <w:rPr>
                <w:sz w:val="20"/>
              </w:rPr>
            </w:pPr>
            <w:r>
              <w:rPr>
                <w:spacing w:val="-4"/>
                <w:sz w:val="20"/>
              </w:rPr>
              <w:t>2.92</w:t>
            </w:r>
          </w:p>
        </w:tc>
        <w:tc>
          <w:tcPr>
            <w:tcW w:w="920" w:type="dxa"/>
          </w:tcPr>
          <w:p>
            <w:pPr>
              <w:pStyle w:val="TableParagraph"/>
              <w:spacing w:before="3"/>
              <w:rPr>
                <w:i/>
                <w:sz w:val="25"/>
              </w:rPr>
            </w:pPr>
          </w:p>
          <w:p>
            <w:pPr>
              <w:pStyle w:val="TableParagraph"/>
              <w:ind w:left="274" w:right="231"/>
              <w:jc w:val="center"/>
              <w:rPr>
                <w:sz w:val="20"/>
              </w:rPr>
            </w:pPr>
            <w:r>
              <w:rPr>
                <w:spacing w:val="-4"/>
                <w:sz w:val="20"/>
              </w:rPr>
              <w:t>2.06</w:t>
            </w:r>
          </w:p>
        </w:tc>
        <w:tc>
          <w:tcPr>
            <w:tcW w:w="1183" w:type="dxa"/>
          </w:tcPr>
          <w:p>
            <w:pPr>
              <w:pStyle w:val="TableParagraph"/>
              <w:spacing w:before="3"/>
              <w:rPr>
                <w:i/>
                <w:sz w:val="25"/>
              </w:rPr>
            </w:pPr>
          </w:p>
          <w:p>
            <w:pPr>
              <w:pStyle w:val="TableParagraph"/>
              <w:ind w:left="234" w:right="230"/>
              <w:jc w:val="center"/>
              <w:rPr>
                <w:sz w:val="20"/>
              </w:rPr>
            </w:pPr>
            <w:r>
              <w:rPr>
                <w:spacing w:val="-4"/>
                <w:sz w:val="20"/>
              </w:rPr>
              <w:t>2.50</w:t>
            </w:r>
          </w:p>
        </w:tc>
        <w:tc>
          <w:tcPr>
            <w:tcW w:w="925" w:type="dxa"/>
          </w:tcPr>
          <w:p>
            <w:pPr>
              <w:pStyle w:val="TableParagraph"/>
              <w:spacing w:before="3"/>
              <w:rPr>
                <w:i/>
                <w:sz w:val="25"/>
              </w:rPr>
            </w:pPr>
          </w:p>
          <w:p>
            <w:pPr>
              <w:pStyle w:val="TableParagraph"/>
              <w:ind w:left="240"/>
              <w:rPr>
                <w:sz w:val="20"/>
              </w:rPr>
            </w:pPr>
            <w:r>
              <w:rPr>
                <w:spacing w:val="-4"/>
                <w:sz w:val="20"/>
              </w:rPr>
              <w:t>0.00</w:t>
            </w:r>
          </w:p>
        </w:tc>
        <w:tc>
          <w:tcPr>
            <w:tcW w:w="1043" w:type="dxa"/>
          </w:tcPr>
          <w:p>
            <w:pPr>
              <w:pStyle w:val="TableParagraph"/>
              <w:spacing w:before="3"/>
              <w:rPr>
                <w:i/>
                <w:sz w:val="25"/>
              </w:rPr>
            </w:pPr>
          </w:p>
          <w:p>
            <w:pPr>
              <w:pStyle w:val="TableParagraph"/>
              <w:ind w:left="347"/>
              <w:rPr>
                <w:sz w:val="20"/>
              </w:rPr>
            </w:pPr>
            <w:r>
              <w:rPr>
                <w:spacing w:val="-4"/>
                <w:sz w:val="20"/>
              </w:rPr>
              <w:t>9.40</w:t>
            </w:r>
          </w:p>
        </w:tc>
        <w:tc>
          <w:tcPr>
            <w:tcW w:w="1094" w:type="dxa"/>
          </w:tcPr>
          <w:p>
            <w:pPr>
              <w:pStyle w:val="TableParagraph"/>
              <w:spacing w:before="3"/>
              <w:rPr>
                <w:i/>
                <w:sz w:val="25"/>
              </w:rPr>
            </w:pPr>
          </w:p>
          <w:p>
            <w:pPr>
              <w:pStyle w:val="TableParagraph"/>
              <w:ind w:left="221" w:right="249"/>
              <w:jc w:val="center"/>
              <w:rPr>
                <w:sz w:val="20"/>
              </w:rPr>
            </w:pPr>
            <w:r>
              <w:rPr>
                <w:spacing w:val="-4"/>
                <w:sz w:val="20"/>
              </w:rPr>
              <w:t>9.40</w:t>
            </w:r>
          </w:p>
        </w:tc>
        <w:tc>
          <w:tcPr>
            <w:tcW w:w="984" w:type="dxa"/>
          </w:tcPr>
          <w:p>
            <w:pPr>
              <w:pStyle w:val="TableParagraph"/>
              <w:spacing w:before="3"/>
              <w:rPr>
                <w:i/>
                <w:sz w:val="25"/>
              </w:rPr>
            </w:pPr>
          </w:p>
          <w:p>
            <w:pPr>
              <w:pStyle w:val="TableParagraph"/>
              <w:ind w:left="261" w:right="307"/>
              <w:jc w:val="center"/>
              <w:rPr>
                <w:sz w:val="20"/>
              </w:rPr>
            </w:pPr>
            <w:r>
              <w:rPr>
                <w:spacing w:val="-4"/>
                <w:sz w:val="20"/>
              </w:rPr>
              <w:t>0.10</w:t>
            </w:r>
          </w:p>
        </w:tc>
      </w:tr>
      <w:tr>
        <w:trPr>
          <w:trHeight w:val="935" w:hRule="atLeast"/>
        </w:trPr>
        <w:tc>
          <w:tcPr>
            <w:tcW w:w="1857" w:type="dxa"/>
          </w:tcPr>
          <w:p>
            <w:pPr>
              <w:pStyle w:val="TableParagraph"/>
              <w:spacing w:line="285" w:lineRule="auto" w:before="221"/>
              <w:ind w:left="280" w:firstLine="338"/>
              <w:rPr>
                <w:sz w:val="20"/>
              </w:rPr>
            </w:pPr>
            <w:r>
              <w:rPr>
                <w:spacing w:val="-2"/>
                <w:w w:val="105"/>
                <w:sz w:val="20"/>
              </w:rPr>
              <w:t>Career Opportunities</w:t>
            </w:r>
          </w:p>
        </w:tc>
        <w:tc>
          <w:tcPr>
            <w:tcW w:w="1068" w:type="dxa"/>
          </w:tcPr>
          <w:p>
            <w:pPr>
              <w:pStyle w:val="TableParagraph"/>
              <w:spacing w:before="1"/>
              <w:rPr>
                <w:i/>
                <w:sz w:val="31"/>
              </w:rPr>
            </w:pPr>
          </w:p>
          <w:p>
            <w:pPr>
              <w:pStyle w:val="TableParagraph"/>
              <w:ind w:left="247" w:right="269"/>
              <w:jc w:val="center"/>
              <w:rPr>
                <w:sz w:val="20"/>
              </w:rPr>
            </w:pPr>
            <w:r>
              <w:rPr>
                <w:spacing w:val="-4"/>
                <w:sz w:val="20"/>
              </w:rPr>
              <w:t>6.59</w:t>
            </w:r>
          </w:p>
        </w:tc>
        <w:tc>
          <w:tcPr>
            <w:tcW w:w="920" w:type="dxa"/>
          </w:tcPr>
          <w:p>
            <w:pPr>
              <w:pStyle w:val="TableParagraph"/>
              <w:spacing w:before="1"/>
              <w:rPr>
                <w:i/>
                <w:sz w:val="31"/>
              </w:rPr>
            </w:pPr>
          </w:p>
          <w:p>
            <w:pPr>
              <w:pStyle w:val="TableParagraph"/>
              <w:ind w:left="274" w:right="231"/>
              <w:jc w:val="center"/>
              <w:rPr>
                <w:sz w:val="20"/>
              </w:rPr>
            </w:pPr>
            <w:r>
              <w:rPr>
                <w:spacing w:val="-4"/>
                <w:sz w:val="20"/>
              </w:rPr>
              <w:t>2.04</w:t>
            </w:r>
          </w:p>
        </w:tc>
        <w:tc>
          <w:tcPr>
            <w:tcW w:w="1183" w:type="dxa"/>
          </w:tcPr>
          <w:p>
            <w:pPr>
              <w:pStyle w:val="TableParagraph"/>
              <w:spacing w:before="1"/>
              <w:rPr>
                <w:i/>
                <w:sz w:val="31"/>
              </w:rPr>
            </w:pPr>
          </w:p>
          <w:p>
            <w:pPr>
              <w:pStyle w:val="TableParagraph"/>
              <w:ind w:left="234" w:right="230"/>
              <w:jc w:val="center"/>
              <w:rPr>
                <w:sz w:val="20"/>
              </w:rPr>
            </w:pPr>
            <w:r>
              <w:rPr>
                <w:spacing w:val="-4"/>
                <w:sz w:val="20"/>
              </w:rPr>
              <w:t>6.90</w:t>
            </w:r>
          </w:p>
        </w:tc>
        <w:tc>
          <w:tcPr>
            <w:tcW w:w="925" w:type="dxa"/>
          </w:tcPr>
          <w:p>
            <w:pPr>
              <w:pStyle w:val="TableParagraph"/>
              <w:spacing w:before="1"/>
              <w:rPr>
                <w:i/>
                <w:sz w:val="31"/>
              </w:rPr>
            </w:pPr>
          </w:p>
          <w:p>
            <w:pPr>
              <w:pStyle w:val="TableParagraph"/>
              <w:ind w:left="240"/>
              <w:rPr>
                <w:sz w:val="20"/>
              </w:rPr>
            </w:pPr>
            <w:r>
              <w:rPr>
                <w:spacing w:val="-4"/>
                <w:sz w:val="20"/>
              </w:rPr>
              <w:t>0.00</w:t>
            </w:r>
          </w:p>
        </w:tc>
        <w:tc>
          <w:tcPr>
            <w:tcW w:w="1043" w:type="dxa"/>
          </w:tcPr>
          <w:p>
            <w:pPr>
              <w:pStyle w:val="TableParagraph"/>
              <w:spacing w:before="1"/>
              <w:rPr>
                <w:i/>
                <w:sz w:val="31"/>
              </w:rPr>
            </w:pPr>
          </w:p>
          <w:p>
            <w:pPr>
              <w:pStyle w:val="TableParagraph"/>
              <w:ind w:left="290"/>
              <w:rPr>
                <w:sz w:val="20"/>
              </w:rPr>
            </w:pPr>
            <w:r>
              <w:rPr>
                <w:spacing w:val="-2"/>
                <w:sz w:val="20"/>
              </w:rPr>
              <w:t>10.00</w:t>
            </w:r>
          </w:p>
        </w:tc>
        <w:tc>
          <w:tcPr>
            <w:tcW w:w="1094" w:type="dxa"/>
          </w:tcPr>
          <w:p>
            <w:pPr>
              <w:pStyle w:val="TableParagraph"/>
              <w:spacing w:before="1"/>
              <w:rPr>
                <w:i/>
                <w:sz w:val="31"/>
              </w:rPr>
            </w:pPr>
          </w:p>
          <w:p>
            <w:pPr>
              <w:pStyle w:val="TableParagraph"/>
              <w:ind w:left="221" w:right="249"/>
              <w:jc w:val="center"/>
              <w:rPr>
                <w:sz w:val="20"/>
              </w:rPr>
            </w:pPr>
            <w:r>
              <w:rPr>
                <w:spacing w:val="-2"/>
                <w:sz w:val="20"/>
              </w:rPr>
              <w:t>10.00</w:t>
            </w:r>
          </w:p>
        </w:tc>
        <w:tc>
          <w:tcPr>
            <w:tcW w:w="984" w:type="dxa"/>
          </w:tcPr>
          <w:p>
            <w:pPr>
              <w:pStyle w:val="TableParagraph"/>
              <w:spacing w:before="1"/>
              <w:rPr>
                <w:i/>
                <w:sz w:val="31"/>
              </w:rPr>
            </w:pPr>
          </w:p>
          <w:p>
            <w:pPr>
              <w:pStyle w:val="TableParagraph"/>
              <w:ind w:left="261" w:right="307"/>
              <w:jc w:val="center"/>
              <w:rPr>
                <w:sz w:val="20"/>
              </w:rPr>
            </w:pPr>
            <w:r>
              <w:rPr>
                <w:spacing w:val="-4"/>
                <w:sz w:val="20"/>
              </w:rPr>
              <w:t>0.10</w:t>
            </w:r>
          </w:p>
        </w:tc>
      </w:tr>
      <w:tr>
        <w:trPr>
          <w:trHeight w:val="466" w:hRule="atLeast"/>
        </w:trPr>
        <w:tc>
          <w:tcPr>
            <w:tcW w:w="1857" w:type="dxa"/>
          </w:tcPr>
          <w:p>
            <w:pPr>
              <w:pStyle w:val="TableParagraph"/>
              <w:spacing w:line="226" w:lineRule="exact" w:before="221"/>
              <w:ind w:left="138" w:right="134"/>
              <w:jc w:val="center"/>
              <w:rPr>
                <w:sz w:val="20"/>
              </w:rPr>
            </w:pPr>
            <w:r>
              <w:rPr>
                <w:spacing w:val="-2"/>
                <w:w w:val="110"/>
                <w:sz w:val="20"/>
              </w:rPr>
              <w:t>Mobility</w:t>
            </w:r>
          </w:p>
        </w:tc>
        <w:tc>
          <w:tcPr>
            <w:tcW w:w="1068" w:type="dxa"/>
          </w:tcPr>
          <w:p>
            <w:pPr>
              <w:pStyle w:val="TableParagraph"/>
              <w:spacing w:line="226" w:lineRule="exact" w:before="221"/>
              <w:ind w:left="247" w:right="269"/>
              <w:jc w:val="center"/>
              <w:rPr>
                <w:sz w:val="20"/>
              </w:rPr>
            </w:pPr>
            <w:r>
              <w:rPr>
                <w:spacing w:val="-4"/>
                <w:sz w:val="20"/>
              </w:rPr>
              <w:t>3.43</w:t>
            </w:r>
          </w:p>
        </w:tc>
        <w:tc>
          <w:tcPr>
            <w:tcW w:w="920" w:type="dxa"/>
          </w:tcPr>
          <w:p>
            <w:pPr>
              <w:pStyle w:val="TableParagraph"/>
              <w:spacing w:line="226" w:lineRule="exact" w:before="221"/>
              <w:ind w:left="274" w:right="231"/>
              <w:jc w:val="center"/>
              <w:rPr>
                <w:sz w:val="20"/>
              </w:rPr>
            </w:pPr>
            <w:r>
              <w:rPr>
                <w:spacing w:val="-4"/>
                <w:sz w:val="20"/>
              </w:rPr>
              <w:t>2.21</w:t>
            </w:r>
          </w:p>
        </w:tc>
        <w:tc>
          <w:tcPr>
            <w:tcW w:w="1183" w:type="dxa"/>
          </w:tcPr>
          <w:p>
            <w:pPr>
              <w:pStyle w:val="TableParagraph"/>
              <w:spacing w:line="226" w:lineRule="exact" w:before="221"/>
              <w:ind w:left="234" w:right="230"/>
              <w:jc w:val="center"/>
              <w:rPr>
                <w:sz w:val="20"/>
              </w:rPr>
            </w:pPr>
            <w:r>
              <w:rPr>
                <w:spacing w:val="-4"/>
                <w:sz w:val="20"/>
              </w:rPr>
              <w:t>3.10</w:t>
            </w:r>
          </w:p>
        </w:tc>
        <w:tc>
          <w:tcPr>
            <w:tcW w:w="925" w:type="dxa"/>
          </w:tcPr>
          <w:p>
            <w:pPr>
              <w:pStyle w:val="TableParagraph"/>
              <w:spacing w:line="226" w:lineRule="exact" w:before="221"/>
              <w:ind w:left="240"/>
              <w:rPr>
                <w:sz w:val="20"/>
              </w:rPr>
            </w:pPr>
            <w:r>
              <w:rPr>
                <w:spacing w:val="-4"/>
                <w:sz w:val="20"/>
              </w:rPr>
              <w:t>0.00</w:t>
            </w:r>
          </w:p>
        </w:tc>
        <w:tc>
          <w:tcPr>
            <w:tcW w:w="1043" w:type="dxa"/>
          </w:tcPr>
          <w:p>
            <w:pPr>
              <w:pStyle w:val="TableParagraph"/>
              <w:spacing w:line="226" w:lineRule="exact" w:before="221"/>
              <w:ind w:left="347"/>
              <w:rPr>
                <w:sz w:val="20"/>
              </w:rPr>
            </w:pPr>
            <w:r>
              <w:rPr>
                <w:spacing w:val="-4"/>
                <w:sz w:val="20"/>
              </w:rPr>
              <w:t>9.40</w:t>
            </w:r>
          </w:p>
        </w:tc>
        <w:tc>
          <w:tcPr>
            <w:tcW w:w="1094" w:type="dxa"/>
          </w:tcPr>
          <w:p>
            <w:pPr>
              <w:pStyle w:val="TableParagraph"/>
              <w:spacing w:line="226" w:lineRule="exact" w:before="221"/>
              <w:ind w:left="221" w:right="249"/>
              <w:jc w:val="center"/>
              <w:rPr>
                <w:sz w:val="20"/>
              </w:rPr>
            </w:pPr>
            <w:r>
              <w:rPr>
                <w:spacing w:val="-4"/>
                <w:sz w:val="20"/>
              </w:rPr>
              <w:t>9.40</w:t>
            </w:r>
          </w:p>
        </w:tc>
        <w:tc>
          <w:tcPr>
            <w:tcW w:w="984" w:type="dxa"/>
          </w:tcPr>
          <w:p>
            <w:pPr>
              <w:pStyle w:val="TableParagraph"/>
              <w:spacing w:line="226" w:lineRule="exact" w:before="221"/>
              <w:ind w:left="261" w:right="307"/>
              <w:jc w:val="center"/>
              <w:rPr>
                <w:sz w:val="20"/>
              </w:rPr>
            </w:pPr>
            <w:r>
              <w:rPr>
                <w:spacing w:val="-4"/>
                <w:sz w:val="20"/>
              </w:rPr>
              <w:t>0.11</w:t>
            </w:r>
          </w:p>
        </w:tc>
      </w:tr>
    </w:tbl>
    <w:p>
      <w:pPr>
        <w:spacing w:after="0" w:line="226" w:lineRule="exact"/>
        <w:jc w:val="center"/>
        <w:rPr>
          <w:sz w:val="20"/>
        </w:rPr>
        <w:sectPr>
          <w:type w:val="continuous"/>
          <w:pgSz w:w="11910" w:h="16840"/>
          <w:pgMar w:header="0" w:footer="1025" w:top="1640" w:bottom="1220"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1068"/>
        <w:gridCol w:w="920"/>
        <w:gridCol w:w="1183"/>
        <w:gridCol w:w="925"/>
        <w:gridCol w:w="1043"/>
        <w:gridCol w:w="1094"/>
        <w:gridCol w:w="984"/>
      </w:tblGrid>
      <w:tr>
        <w:trPr>
          <w:trHeight w:val="968" w:hRule="atLeast"/>
        </w:trPr>
        <w:tc>
          <w:tcPr>
            <w:tcW w:w="1857" w:type="dxa"/>
          </w:tcPr>
          <w:p>
            <w:pPr>
              <w:pStyle w:val="TableParagraph"/>
              <w:spacing w:line="285" w:lineRule="auto" w:before="25"/>
              <w:ind w:left="138" w:right="130"/>
              <w:jc w:val="center"/>
              <w:rPr>
                <w:sz w:val="20"/>
              </w:rPr>
            </w:pPr>
            <w:r>
              <w:rPr>
                <w:spacing w:val="-2"/>
                <w:w w:val="105"/>
                <w:sz w:val="20"/>
              </w:rPr>
              <w:t>Autonomous Working Conditions</w:t>
            </w:r>
          </w:p>
        </w:tc>
        <w:tc>
          <w:tcPr>
            <w:tcW w:w="1068" w:type="dxa"/>
          </w:tcPr>
          <w:p>
            <w:pPr>
              <w:pStyle w:val="TableParagraph"/>
              <w:rPr>
                <w:i/>
                <w:sz w:val="26"/>
              </w:rPr>
            </w:pPr>
          </w:p>
          <w:p>
            <w:pPr>
              <w:pStyle w:val="TableParagraph"/>
              <w:ind w:left="247" w:right="269"/>
              <w:jc w:val="center"/>
              <w:rPr>
                <w:sz w:val="20"/>
              </w:rPr>
            </w:pPr>
            <w:r>
              <w:rPr>
                <w:spacing w:val="-4"/>
                <w:sz w:val="20"/>
              </w:rPr>
              <w:t>5.96</w:t>
            </w:r>
          </w:p>
        </w:tc>
        <w:tc>
          <w:tcPr>
            <w:tcW w:w="920" w:type="dxa"/>
          </w:tcPr>
          <w:p>
            <w:pPr>
              <w:pStyle w:val="TableParagraph"/>
              <w:rPr>
                <w:i/>
                <w:sz w:val="26"/>
              </w:rPr>
            </w:pPr>
          </w:p>
          <w:p>
            <w:pPr>
              <w:pStyle w:val="TableParagraph"/>
              <w:ind w:left="274" w:right="231"/>
              <w:jc w:val="center"/>
              <w:rPr>
                <w:sz w:val="20"/>
              </w:rPr>
            </w:pPr>
            <w:r>
              <w:rPr>
                <w:spacing w:val="-4"/>
                <w:sz w:val="20"/>
              </w:rPr>
              <w:t>2.17</w:t>
            </w:r>
          </w:p>
        </w:tc>
        <w:tc>
          <w:tcPr>
            <w:tcW w:w="1183" w:type="dxa"/>
          </w:tcPr>
          <w:p>
            <w:pPr>
              <w:pStyle w:val="TableParagraph"/>
              <w:rPr>
                <w:i/>
                <w:sz w:val="26"/>
              </w:rPr>
            </w:pPr>
          </w:p>
          <w:p>
            <w:pPr>
              <w:pStyle w:val="TableParagraph"/>
              <w:ind w:left="234" w:right="230"/>
              <w:jc w:val="center"/>
              <w:rPr>
                <w:sz w:val="20"/>
              </w:rPr>
            </w:pPr>
            <w:r>
              <w:rPr>
                <w:spacing w:val="-4"/>
                <w:sz w:val="20"/>
              </w:rPr>
              <w:t>5.60</w:t>
            </w:r>
          </w:p>
        </w:tc>
        <w:tc>
          <w:tcPr>
            <w:tcW w:w="925" w:type="dxa"/>
          </w:tcPr>
          <w:p>
            <w:pPr>
              <w:pStyle w:val="TableParagraph"/>
              <w:rPr>
                <w:i/>
                <w:sz w:val="26"/>
              </w:rPr>
            </w:pPr>
          </w:p>
          <w:p>
            <w:pPr>
              <w:pStyle w:val="TableParagraph"/>
              <w:ind w:left="240"/>
              <w:rPr>
                <w:sz w:val="20"/>
              </w:rPr>
            </w:pPr>
            <w:r>
              <w:rPr>
                <w:spacing w:val="-4"/>
                <w:sz w:val="20"/>
              </w:rPr>
              <w:t>0.00</w:t>
            </w:r>
          </w:p>
        </w:tc>
        <w:tc>
          <w:tcPr>
            <w:tcW w:w="1043" w:type="dxa"/>
          </w:tcPr>
          <w:p>
            <w:pPr>
              <w:pStyle w:val="TableParagraph"/>
              <w:rPr>
                <w:i/>
                <w:sz w:val="26"/>
              </w:rPr>
            </w:pPr>
          </w:p>
          <w:p>
            <w:pPr>
              <w:pStyle w:val="TableParagraph"/>
              <w:ind w:left="290"/>
              <w:rPr>
                <w:sz w:val="20"/>
              </w:rPr>
            </w:pPr>
            <w:r>
              <w:rPr>
                <w:spacing w:val="-2"/>
                <w:sz w:val="20"/>
              </w:rPr>
              <w:t>10.00</w:t>
            </w:r>
          </w:p>
        </w:tc>
        <w:tc>
          <w:tcPr>
            <w:tcW w:w="1094" w:type="dxa"/>
          </w:tcPr>
          <w:p>
            <w:pPr>
              <w:pStyle w:val="TableParagraph"/>
              <w:rPr>
                <w:i/>
                <w:sz w:val="26"/>
              </w:rPr>
            </w:pPr>
          </w:p>
          <w:p>
            <w:pPr>
              <w:pStyle w:val="TableParagraph"/>
              <w:ind w:left="221" w:right="249"/>
              <w:jc w:val="center"/>
              <w:rPr>
                <w:sz w:val="20"/>
              </w:rPr>
            </w:pPr>
            <w:r>
              <w:rPr>
                <w:spacing w:val="-2"/>
                <w:sz w:val="20"/>
              </w:rPr>
              <w:t>10.00</w:t>
            </w:r>
          </w:p>
        </w:tc>
        <w:tc>
          <w:tcPr>
            <w:tcW w:w="984" w:type="dxa"/>
          </w:tcPr>
          <w:p>
            <w:pPr>
              <w:pStyle w:val="TableParagraph"/>
              <w:rPr>
                <w:i/>
                <w:sz w:val="26"/>
              </w:rPr>
            </w:pPr>
          </w:p>
          <w:p>
            <w:pPr>
              <w:pStyle w:val="TableParagraph"/>
              <w:ind w:left="261" w:right="307"/>
              <w:jc w:val="center"/>
              <w:rPr>
                <w:sz w:val="20"/>
              </w:rPr>
            </w:pPr>
            <w:r>
              <w:rPr>
                <w:spacing w:val="-4"/>
                <w:sz w:val="20"/>
              </w:rPr>
              <w:t>0.11</w:t>
            </w:r>
          </w:p>
        </w:tc>
      </w:tr>
      <w:tr>
        <w:trPr>
          <w:trHeight w:val="687" w:hRule="atLeast"/>
        </w:trPr>
        <w:tc>
          <w:tcPr>
            <w:tcW w:w="1857" w:type="dxa"/>
          </w:tcPr>
          <w:p>
            <w:pPr>
              <w:pStyle w:val="TableParagraph"/>
              <w:spacing w:before="177"/>
              <w:ind w:left="138" w:right="130"/>
              <w:jc w:val="center"/>
              <w:rPr>
                <w:sz w:val="20"/>
              </w:rPr>
            </w:pPr>
            <w:r>
              <w:rPr>
                <w:sz w:val="20"/>
              </w:rPr>
              <w:t>Well-</w:t>
            </w:r>
            <w:r>
              <w:rPr>
                <w:spacing w:val="-2"/>
                <w:sz w:val="20"/>
              </w:rPr>
              <w:t>being</w:t>
            </w:r>
          </w:p>
        </w:tc>
        <w:tc>
          <w:tcPr>
            <w:tcW w:w="1068" w:type="dxa"/>
          </w:tcPr>
          <w:p>
            <w:pPr>
              <w:pStyle w:val="TableParagraph"/>
              <w:spacing w:before="177"/>
              <w:ind w:left="247" w:right="269"/>
              <w:jc w:val="center"/>
              <w:rPr>
                <w:sz w:val="20"/>
              </w:rPr>
            </w:pPr>
            <w:r>
              <w:rPr>
                <w:spacing w:val="-4"/>
                <w:sz w:val="20"/>
              </w:rPr>
              <w:t>4.63</w:t>
            </w:r>
          </w:p>
        </w:tc>
        <w:tc>
          <w:tcPr>
            <w:tcW w:w="920" w:type="dxa"/>
          </w:tcPr>
          <w:p>
            <w:pPr>
              <w:pStyle w:val="TableParagraph"/>
              <w:spacing w:before="177"/>
              <w:ind w:left="274" w:right="231"/>
              <w:jc w:val="center"/>
              <w:rPr>
                <w:sz w:val="20"/>
              </w:rPr>
            </w:pPr>
            <w:r>
              <w:rPr>
                <w:spacing w:val="-4"/>
                <w:sz w:val="20"/>
              </w:rPr>
              <w:t>1.99</w:t>
            </w:r>
          </w:p>
        </w:tc>
        <w:tc>
          <w:tcPr>
            <w:tcW w:w="1183" w:type="dxa"/>
          </w:tcPr>
          <w:p>
            <w:pPr>
              <w:pStyle w:val="TableParagraph"/>
              <w:spacing w:before="177"/>
              <w:ind w:left="234" w:right="230"/>
              <w:jc w:val="center"/>
              <w:rPr>
                <w:sz w:val="20"/>
              </w:rPr>
            </w:pPr>
            <w:r>
              <w:rPr>
                <w:spacing w:val="-4"/>
                <w:sz w:val="20"/>
              </w:rPr>
              <w:t>4.40</w:t>
            </w:r>
          </w:p>
        </w:tc>
        <w:tc>
          <w:tcPr>
            <w:tcW w:w="925" w:type="dxa"/>
          </w:tcPr>
          <w:p>
            <w:pPr>
              <w:pStyle w:val="TableParagraph"/>
              <w:spacing w:before="177"/>
              <w:ind w:left="240"/>
              <w:rPr>
                <w:sz w:val="20"/>
              </w:rPr>
            </w:pPr>
            <w:r>
              <w:rPr>
                <w:spacing w:val="-4"/>
                <w:sz w:val="20"/>
              </w:rPr>
              <w:t>0.00</w:t>
            </w:r>
          </w:p>
        </w:tc>
        <w:tc>
          <w:tcPr>
            <w:tcW w:w="1043" w:type="dxa"/>
          </w:tcPr>
          <w:p>
            <w:pPr>
              <w:pStyle w:val="TableParagraph"/>
              <w:spacing w:before="177"/>
              <w:ind w:left="290"/>
              <w:rPr>
                <w:sz w:val="20"/>
              </w:rPr>
            </w:pPr>
            <w:r>
              <w:rPr>
                <w:spacing w:val="-2"/>
                <w:sz w:val="20"/>
              </w:rPr>
              <w:t>10.00</w:t>
            </w:r>
          </w:p>
        </w:tc>
        <w:tc>
          <w:tcPr>
            <w:tcW w:w="1094" w:type="dxa"/>
          </w:tcPr>
          <w:p>
            <w:pPr>
              <w:pStyle w:val="TableParagraph"/>
              <w:spacing w:before="177"/>
              <w:ind w:left="221" w:right="249"/>
              <w:jc w:val="center"/>
              <w:rPr>
                <w:sz w:val="20"/>
              </w:rPr>
            </w:pPr>
            <w:r>
              <w:rPr>
                <w:spacing w:val="-2"/>
                <w:sz w:val="20"/>
              </w:rPr>
              <w:t>10.00</w:t>
            </w:r>
          </w:p>
        </w:tc>
        <w:tc>
          <w:tcPr>
            <w:tcW w:w="984" w:type="dxa"/>
          </w:tcPr>
          <w:p>
            <w:pPr>
              <w:pStyle w:val="TableParagraph"/>
              <w:spacing w:before="177"/>
              <w:ind w:left="261" w:right="307"/>
              <w:jc w:val="center"/>
              <w:rPr>
                <w:sz w:val="20"/>
              </w:rPr>
            </w:pPr>
            <w:r>
              <w:rPr>
                <w:spacing w:val="-4"/>
                <w:sz w:val="20"/>
              </w:rPr>
              <w:t>0.10</w:t>
            </w:r>
          </w:p>
        </w:tc>
      </w:tr>
      <w:tr>
        <w:trPr>
          <w:trHeight w:val="732" w:hRule="atLeast"/>
        </w:trPr>
        <w:tc>
          <w:tcPr>
            <w:tcW w:w="1857" w:type="dxa"/>
          </w:tcPr>
          <w:p>
            <w:pPr>
              <w:pStyle w:val="TableParagraph"/>
              <w:spacing w:before="1"/>
              <w:rPr>
                <w:i/>
                <w:sz w:val="25"/>
              </w:rPr>
            </w:pPr>
          </w:p>
          <w:p>
            <w:pPr>
              <w:pStyle w:val="TableParagraph"/>
              <w:spacing w:before="1"/>
              <w:ind w:left="138" w:right="134"/>
              <w:jc w:val="center"/>
              <w:rPr>
                <w:sz w:val="20"/>
              </w:rPr>
            </w:pPr>
            <w:r>
              <w:rPr>
                <w:spacing w:val="-2"/>
                <w:w w:val="105"/>
                <w:sz w:val="20"/>
              </w:rPr>
              <w:t>Security</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5.81</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2.39</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5.60</w:t>
            </w:r>
          </w:p>
        </w:tc>
        <w:tc>
          <w:tcPr>
            <w:tcW w:w="925" w:type="dxa"/>
          </w:tcPr>
          <w:p>
            <w:pPr>
              <w:pStyle w:val="TableParagraph"/>
              <w:spacing w:before="1"/>
              <w:rPr>
                <w:i/>
                <w:sz w:val="25"/>
              </w:rPr>
            </w:pPr>
          </w:p>
          <w:p>
            <w:pPr>
              <w:pStyle w:val="TableParagraph"/>
              <w:spacing w:before="1"/>
              <w:ind w:left="240"/>
              <w:rPr>
                <w:sz w:val="20"/>
              </w:rPr>
            </w:pPr>
            <w:r>
              <w:rPr>
                <w:spacing w:val="-4"/>
                <w:sz w:val="20"/>
              </w:rPr>
              <w:t>0.00</w:t>
            </w:r>
          </w:p>
        </w:tc>
        <w:tc>
          <w:tcPr>
            <w:tcW w:w="1043" w:type="dxa"/>
          </w:tcPr>
          <w:p>
            <w:pPr>
              <w:pStyle w:val="TableParagraph"/>
              <w:spacing w:before="1"/>
              <w:rPr>
                <w:i/>
                <w:sz w:val="25"/>
              </w:rPr>
            </w:pPr>
          </w:p>
          <w:p>
            <w:pPr>
              <w:pStyle w:val="TableParagraph"/>
              <w:spacing w:before="1"/>
              <w:ind w:left="290"/>
              <w:rPr>
                <w:sz w:val="20"/>
              </w:rPr>
            </w:pPr>
            <w:r>
              <w:rPr>
                <w:spacing w:val="-2"/>
                <w:sz w:val="20"/>
              </w:rPr>
              <w:t>10.00</w:t>
            </w:r>
          </w:p>
        </w:tc>
        <w:tc>
          <w:tcPr>
            <w:tcW w:w="1094" w:type="dxa"/>
          </w:tcPr>
          <w:p>
            <w:pPr>
              <w:pStyle w:val="TableParagraph"/>
              <w:spacing w:before="1"/>
              <w:rPr>
                <w:i/>
                <w:sz w:val="25"/>
              </w:rPr>
            </w:pPr>
          </w:p>
          <w:p>
            <w:pPr>
              <w:pStyle w:val="TableParagraph"/>
              <w:spacing w:before="1"/>
              <w:ind w:left="221" w:right="249"/>
              <w:jc w:val="center"/>
              <w:rPr>
                <w:sz w:val="20"/>
              </w:rPr>
            </w:pPr>
            <w:r>
              <w:rPr>
                <w:spacing w:val="-2"/>
                <w:sz w:val="20"/>
              </w:rPr>
              <w:t>10.00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0.12</w:t>
            </w:r>
          </w:p>
        </w:tc>
      </w:tr>
      <w:tr>
        <w:trPr>
          <w:trHeight w:val="937" w:hRule="atLeast"/>
        </w:trPr>
        <w:tc>
          <w:tcPr>
            <w:tcW w:w="1857" w:type="dxa"/>
          </w:tcPr>
          <w:p>
            <w:pPr>
              <w:pStyle w:val="TableParagraph"/>
              <w:spacing w:line="285" w:lineRule="auto" w:before="222"/>
              <w:ind w:left="611" w:hanging="204"/>
              <w:rPr>
                <w:sz w:val="20"/>
              </w:rPr>
            </w:pPr>
            <w:r>
              <w:rPr>
                <w:spacing w:val="-2"/>
                <w:sz w:val="20"/>
              </w:rPr>
              <w:t>Developing </w:t>
            </w:r>
            <w:r>
              <w:rPr>
                <w:spacing w:val="-2"/>
                <w:w w:val="105"/>
                <w:sz w:val="20"/>
              </w:rPr>
              <w:t>Others</w:t>
            </w:r>
          </w:p>
        </w:tc>
        <w:tc>
          <w:tcPr>
            <w:tcW w:w="1068" w:type="dxa"/>
          </w:tcPr>
          <w:p>
            <w:pPr>
              <w:pStyle w:val="TableParagraph"/>
              <w:spacing w:before="2"/>
              <w:rPr>
                <w:i/>
                <w:sz w:val="31"/>
              </w:rPr>
            </w:pPr>
          </w:p>
          <w:p>
            <w:pPr>
              <w:pStyle w:val="TableParagraph"/>
              <w:ind w:left="247" w:right="269"/>
              <w:jc w:val="center"/>
              <w:rPr>
                <w:sz w:val="20"/>
              </w:rPr>
            </w:pPr>
            <w:r>
              <w:rPr>
                <w:spacing w:val="-4"/>
                <w:sz w:val="20"/>
              </w:rPr>
              <w:t>4.60</w:t>
            </w:r>
          </w:p>
        </w:tc>
        <w:tc>
          <w:tcPr>
            <w:tcW w:w="920" w:type="dxa"/>
          </w:tcPr>
          <w:p>
            <w:pPr>
              <w:pStyle w:val="TableParagraph"/>
              <w:spacing w:before="2"/>
              <w:rPr>
                <w:i/>
                <w:sz w:val="31"/>
              </w:rPr>
            </w:pPr>
          </w:p>
          <w:p>
            <w:pPr>
              <w:pStyle w:val="TableParagraph"/>
              <w:ind w:left="274" w:right="231"/>
              <w:jc w:val="center"/>
              <w:rPr>
                <w:sz w:val="20"/>
              </w:rPr>
            </w:pPr>
            <w:r>
              <w:rPr>
                <w:spacing w:val="-4"/>
                <w:sz w:val="20"/>
              </w:rPr>
              <w:t>1.89</w:t>
            </w:r>
          </w:p>
        </w:tc>
        <w:tc>
          <w:tcPr>
            <w:tcW w:w="1183" w:type="dxa"/>
          </w:tcPr>
          <w:p>
            <w:pPr>
              <w:pStyle w:val="TableParagraph"/>
              <w:spacing w:before="2"/>
              <w:rPr>
                <w:i/>
                <w:sz w:val="31"/>
              </w:rPr>
            </w:pPr>
          </w:p>
          <w:p>
            <w:pPr>
              <w:pStyle w:val="TableParagraph"/>
              <w:ind w:left="234" w:right="230"/>
              <w:jc w:val="center"/>
              <w:rPr>
                <w:sz w:val="20"/>
              </w:rPr>
            </w:pPr>
            <w:r>
              <w:rPr>
                <w:spacing w:val="-4"/>
                <w:sz w:val="20"/>
              </w:rPr>
              <w:t>4.40</w:t>
            </w:r>
          </w:p>
        </w:tc>
        <w:tc>
          <w:tcPr>
            <w:tcW w:w="925" w:type="dxa"/>
          </w:tcPr>
          <w:p>
            <w:pPr>
              <w:pStyle w:val="TableParagraph"/>
              <w:spacing w:before="2"/>
              <w:rPr>
                <w:i/>
                <w:sz w:val="31"/>
              </w:rPr>
            </w:pPr>
          </w:p>
          <w:p>
            <w:pPr>
              <w:pStyle w:val="TableParagraph"/>
              <w:ind w:left="240"/>
              <w:rPr>
                <w:sz w:val="20"/>
              </w:rPr>
            </w:pPr>
            <w:r>
              <w:rPr>
                <w:spacing w:val="-4"/>
                <w:sz w:val="20"/>
              </w:rPr>
              <w:t>0.00</w:t>
            </w:r>
          </w:p>
        </w:tc>
        <w:tc>
          <w:tcPr>
            <w:tcW w:w="1043" w:type="dxa"/>
          </w:tcPr>
          <w:p>
            <w:pPr>
              <w:pStyle w:val="TableParagraph"/>
              <w:spacing w:before="2"/>
              <w:rPr>
                <w:i/>
                <w:sz w:val="31"/>
              </w:rPr>
            </w:pPr>
          </w:p>
          <w:p>
            <w:pPr>
              <w:pStyle w:val="TableParagraph"/>
              <w:ind w:left="290"/>
              <w:rPr>
                <w:sz w:val="20"/>
              </w:rPr>
            </w:pPr>
            <w:r>
              <w:rPr>
                <w:spacing w:val="-2"/>
                <w:sz w:val="20"/>
              </w:rPr>
              <w:t>10.00</w:t>
            </w:r>
          </w:p>
        </w:tc>
        <w:tc>
          <w:tcPr>
            <w:tcW w:w="1094" w:type="dxa"/>
          </w:tcPr>
          <w:p>
            <w:pPr>
              <w:pStyle w:val="TableParagraph"/>
              <w:spacing w:before="2"/>
              <w:rPr>
                <w:i/>
                <w:sz w:val="31"/>
              </w:rPr>
            </w:pPr>
          </w:p>
          <w:p>
            <w:pPr>
              <w:pStyle w:val="TableParagraph"/>
              <w:ind w:left="221" w:right="249"/>
              <w:jc w:val="center"/>
              <w:rPr>
                <w:sz w:val="20"/>
              </w:rPr>
            </w:pPr>
            <w:r>
              <w:rPr>
                <w:spacing w:val="-2"/>
                <w:sz w:val="20"/>
              </w:rPr>
              <w:t>10.00</w:t>
            </w:r>
          </w:p>
        </w:tc>
        <w:tc>
          <w:tcPr>
            <w:tcW w:w="984" w:type="dxa"/>
          </w:tcPr>
          <w:p>
            <w:pPr>
              <w:pStyle w:val="TableParagraph"/>
              <w:spacing w:before="2"/>
              <w:rPr>
                <w:i/>
                <w:sz w:val="31"/>
              </w:rPr>
            </w:pPr>
          </w:p>
          <w:p>
            <w:pPr>
              <w:pStyle w:val="TableParagraph"/>
              <w:ind w:left="261" w:right="307"/>
              <w:jc w:val="center"/>
              <w:rPr>
                <w:sz w:val="20"/>
              </w:rPr>
            </w:pPr>
            <w:r>
              <w:rPr>
                <w:spacing w:val="-4"/>
                <w:sz w:val="20"/>
              </w:rPr>
              <w:t>0.10</w:t>
            </w:r>
          </w:p>
        </w:tc>
      </w:tr>
      <w:tr>
        <w:trPr>
          <w:trHeight w:val="663" w:hRule="atLeast"/>
        </w:trPr>
        <w:tc>
          <w:tcPr>
            <w:tcW w:w="1857" w:type="dxa"/>
          </w:tcPr>
          <w:p>
            <w:pPr>
              <w:pStyle w:val="TableParagraph"/>
              <w:spacing w:before="221"/>
              <w:ind w:left="138" w:right="133"/>
              <w:jc w:val="center"/>
              <w:rPr>
                <w:sz w:val="20"/>
              </w:rPr>
            </w:pPr>
            <w:r>
              <w:rPr>
                <w:w w:val="95"/>
                <w:sz w:val="20"/>
              </w:rPr>
              <w:t>Social</w:t>
            </w:r>
            <w:r>
              <w:rPr>
                <w:spacing w:val="4"/>
                <w:w w:val="110"/>
                <w:sz w:val="20"/>
              </w:rPr>
              <w:t> </w:t>
            </w:r>
            <w:r>
              <w:rPr>
                <w:spacing w:val="-2"/>
                <w:w w:val="110"/>
                <w:sz w:val="20"/>
              </w:rPr>
              <w:t>Utility</w:t>
            </w:r>
          </w:p>
        </w:tc>
        <w:tc>
          <w:tcPr>
            <w:tcW w:w="1068" w:type="dxa"/>
          </w:tcPr>
          <w:p>
            <w:pPr>
              <w:pStyle w:val="TableParagraph"/>
              <w:spacing w:before="221"/>
              <w:ind w:left="247" w:right="269"/>
              <w:jc w:val="center"/>
              <w:rPr>
                <w:sz w:val="20"/>
              </w:rPr>
            </w:pPr>
            <w:r>
              <w:rPr>
                <w:spacing w:val="-4"/>
                <w:sz w:val="20"/>
              </w:rPr>
              <w:t>5.66</w:t>
            </w:r>
          </w:p>
        </w:tc>
        <w:tc>
          <w:tcPr>
            <w:tcW w:w="920" w:type="dxa"/>
          </w:tcPr>
          <w:p>
            <w:pPr>
              <w:pStyle w:val="TableParagraph"/>
              <w:spacing w:before="221"/>
              <w:ind w:left="274" w:right="231"/>
              <w:jc w:val="center"/>
              <w:rPr>
                <w:sz w:val="20"/>
              </w:rPr>
            </w:pPr>
            <w:r>
              <w:rPr>
                <w:spacing w:val="-4"/>
                <w:sz w:val="20"/>
              </w:rPr>
              <w:t>2.25</w:t>
            </w:r>
          </w:p>
        </w:tc>
        <w:tc>
          <w:tcPr>
            <w:tcW w:w="1183" w:type="dxa"/>
          </w:tcPr>
          <w:p>
            <w:pPr>
              <w:pStyle w:val="TableParagraph"/>
              <w:spacing w:before="221"/>
              <w:ind w:left="234" w:right="230"/>
              <w:jc w:val="center"/>
              <w:rPr>
                <w:sz w:val="20"/>
              </w:rPr>
            </w:pPr>
            <w:r>
              <w:rPr>
                <w:spacing w:val="-4"/>
                <w:sz w:val="20"/>
              </w:rPr>
              <w:t>5.60</w:t>
            </w:r>
          </w:p>
        </w:tc>
        <w:tc>
          <w:tcPr>
            <w:tcW w:w="925" w:type="dxa"/>
          </w:tcPr>
          <w:p>
            <w:pPr>
              <w:pStyle w:val="TableParagraph"/>
              <w:spacing w:before="221"/>
              <w:ind w:left="240"/>
              <w:rPr>
                <w:sz w:val="20"/>
              </w:rPr>
            </w:pPr>
            <w:r>
              <w:rPr>
                <w:spacing w:val="-4"/>
                <w:sz w:val="20"/>
              </w:rPr>
              <w:t>0.60</w:t>
            </w:r>
          </w:p>
        </w:tc>
        <w:tc>
          <w:tcPr>
            <w:tcW w:w="1043" w:type="dxa"/>
          </w:tcPr>
          <w:p>
            <w:pPr>
              <w:pStyle w:val="TableParagraph"/>
              <w:spacing w:before="221"/>
              <w:ind w:left="290"/>
              <w:rPr>
                <w:sz w:val="20"/>
              </w:rPr>
            </w:pPr>
            <w:r>
              <w:rPr>
                <w:spacing w:val="-2"/>
                <w:sz w:val="20"/>
              </w:rPr>
              <w:t>10.00</w:t>
            </w:r>
          </w:p>
        </w:tc>
        <w:tc>
          <w:tcPr>
            <w:tcW w:w="1094" w:type="dxa"/>
          </w:tcPr>
          <w:p>
            <w:pPr>
              <w:pStyle w:val="TableParagraph"/>
              <w:spacing w:before="221"/>
              <w:ind w:left="221" w:right="249"/>
              <w:jc w:val="center"/>
              <w:rPr>
                <w:sz w:val="20"/>
              </w:rPr>
            </w:pPr>
            <w:r>
              <w:rPr>
                <w:spacing w:val="-4"/>
                <w:sz w:val="20"/>
              </w:rPr>
              <w:t>9.40</w:t>
            </w:r>
          </w:p>
        </w:tc>
        <w:tc>
          <w:tcPr>
            <w:tcW w:w="984" w:type="dxa"/>
          </w:tcPr>
          <w:p>
            <w:pPr>
              <w:pStyle w:val="TableParagraph"/>
              <w:spacing w:before="221"/>
              <w:ind w:left="261" w:right="307"/>
              <w:jc w:val="center"/>
              <w:rPr>
                <w:sz w:val="20"/>
              </w:rPr>
            </w:pPr>
            <w:r>
              <w:rPr>
                <w:spacing w:val="-4"/>
                <w:sz w:val="20"/>
              </w:rPr>
              <w:t>0.11</w:t>
            </w:r>
          </w:p>
        </w:tc>
      </w:tr>
      <w:tr>
        <w:trPr>
          <w:trHeight w:val="868" w:hRule="atLeast"/>
        </w:trPr>
        <w:tc>
          <w:tcPr>
            <w:tcW w:w="1857" w:type="dxa"/>
            <w:tcBorders>
              <w:bottom w:val="single" w:sz="24" w:space="0" w:color="00E1FF"/>
            </w:tcBorders>
          </w:tcPr>
          <w:p>
            <w:pPr>
              <w:pStyle w:val="TableParagraph"/>
              <w:spacing w:line="283" w:lineRule="auto" w:before="222"/>
              <w:ind w:left="331" w:firstLine="331"/>
              <w:rPr>
                <w:sz w:val="20"/>
              </w:rPr>
            </w:pPr>
            <w:r>
              <w:rPr>
                <w:spacing w:val="-2"/>
                <w:w w:val="105"/>
                <w:sz w:val="20"/>
              </w:rPr>
              <w:t>Social Environment</w:t>
            </w:r>
          </w:p>
        </w:tc>
        <w:tc>
          <w:tcPr>
            <w:tcW w:w="1068" w:type="dxa"/>
            <w:tcBorders>
              <w:bottom w:val="single" w:sz="24" w:space="0" w:color="00E1FF"/>
            </w:tcBorders>
          </w:tcPr>
          <w:p>
            <w:pPr>
              <w:pStyle w:val="TableParagraph"/>
              <w:rPr>
                <w:i/>
                <w:sz w:val="31"/>
              </w:rPr>
            </w:pPr>
          </w:p>
          <w:p>
            <w:pPr>
              <w:pStyle w:val="TableParagraph"/>
              <w:ind w:left="247" w:right="269"/>
              <w:jc w:val="center"/>
              <w:rPr>
                <w:sz w:val="20"/>
              </w:rPr>
            </w:pPr>
            <w:r>
              <w:rPr>
                <w:spacing w:val="-4"/>
                <w:sz w:val="20"/>
              </w:rPr>
              <w:t>5.80</w:t>
            </w:r>
          </w:p>
        </w:tc>
        <w:tc>
          <w:tcPr>
            <w:tcW w:w="920" w:type="dxa"/>
            <w:tcBorders>
              <w:bottom w:val="single" w:sz="24" w:space="0" w:color="00E1FF"/>
            </w:tcBorders>
          </w:tcPr>
          <w:p>
            <w:pPr>
              <w:pStyle w:val="TableParagraph"/>
              <w:rPr>
                <w:i/>
                <w:sz w:val="31"/>
              </w:rPr>
            </w:pPr>
          </w:p>
          <w:p>
            <w:pPr>
              <w:pStyle w:val="TableParagraph"/>
              <w:ind w:left="274" w:right="231"/>
              <w:jc w:val="center"/>
              <w:rPr>
                <w:sz w:val="20"/>
              </w:rPr>
            </w:pPr>
            <w:r>
              <w:rPr>
                <w:spacing w:val="-4"/>
                <w:sz w:val="20"/>
              </w:rPr>
              <w:t>1.88</w:t>
            </w:r>
          </w:p>
        </w:tc>
        <w:tc>
          <w:tcPr>
            <w:tcW w:w="1183" w:type="dxa"/>
            <w:tcBorders>
              <w:bottom w:val="single" w:sz="24" w:space="0" w:color="00E1FF"/>
            </w:tcBorders>
          </w:tcPr>
          <w:p>
            <w:pPr>
              <w:pStyle w:val="TableParagraph"/>
              <w:rPr>
                <w:i/>
                <w:sz w:val="31"/>
              </w:rPr>
            </w:pPr>
          </w:p>
          <w:p>
            <w:pPr>
              <w:pStyle w:val="TableParagraph"/>
              <w:ind w:left="234" w:right="230"/>
              <w:jc w:val="center"/>
              <w:rPr>
                <w:sz w:val="20"/>
              </w:rPr>
            </w:pPr>
            <w:r>
              <w:rPr>
                <w:spacing w:val="-4"/>
                <w:sz w:val="20"/>
              </w:rPr>
              <w:t>5.60</w:t>
            </w:r>
          </w:p>
        </w:tc>
        <w:tc>
          <w:tcPr>
            <w:tcW w:w="925" w:type="dxa"/>
            <w:tcBorders>
              <w:bottom w:val="single" w:sz="24" w:space="0" w:color="00E1FF"/>
            </w:tcBorders>
          </w:tcPr>
          <w:p>
            <w:pPr>
              <w:pStyle w:val="TableParagraph"/>
              <w:rPr>
                <w:i/>
                <w:sz w:val="31"/>
              </w:rPr>
            </w:pPr>
          </w:p>
          <w:p>
            <w:pPr>
              <w:pStyle w:val="TableParagraph"/>
              <w:ind w:left="240"/>
              <w:rPr>
                <w:sz w:val="20"/>
              </w:rPr>
            </w:pPr>
            <w:r>
              <w:rPr>
                <w:spacing w:val="-4"/>
                <w:sz w:val="20"/>
              </w:rPr>
              <w:t>0.60</w:t>
            </w:r>
          </w:p>
        </w:tc>
        <w:tc>
          <w:tcPr>
            <w:tcW w:w="1043" w:type="dxa"/>
            <w:tcBorders>
              <w:bottom w:val="single" w:sz="24" w:space="0" w:color="00E1FF"/>
            </w:tcBorders>
          </w:tcPr>
          <w:p>
            <w:pPr>
              <w:pStyle w:val="TableParagraph"/>
              <w:rPr>
                <w:i/>
                <w:sz w:val="31"/>
              </w:rPr>
            </w:pPr>
          </w:p>
          <w:p>
            <w:pPr>
              <w:pStyle w:val="TableParagraph"/>
              <w:ind w:left="290"/>
              <w:rPr>
                <w:sz w:val="20"/>
              </w:rPr>
            </w:pPr>
            <w:r>
              <w:rPr>
                <w:spacing w:val="-2"/>
                <w:sz w:val="20"/>
              </w:rPr>
              <w:t>10.00</w:t>
            </w:r>
          </w:p>
        </w:tc>
        <w:tc>
          <w:tcPr>
            <w:tcW w:w="1094" w:type="dxa"/>
            <w:tcBorders>
              <w:bottom w:val="single" w:sz="24" w:space="0" w:color="00E1FF"/>
            </w:tcBorders>
          </w:tcPr>
          <w:p>
            <w:pPr>
              <w:pStyle w:val="TableParagraph"/>
              <w:rPr>
                <w:i/>
                <w:sz w:val="31"/>
              </w:rPr>
            </w:pPr>
          </w:p>
          <w:p>
            <w:pPr>
              <w:pStyle w:val="TableParagraph"/>
              <w:ind w:left="221" w:right="249"/>
              <w:jc w:val="center"/>
              <w:rPr>
                <w:sz w:val="20"/>
              </w:rPr>
            </w:pPr>
            <w:r>
              <w:rPr>
                <w:spacing w:val="-4"/>
                <w:sz w:val="20"/>
              </w:rPr>
              <w:t>9.40</w:t>
            </w:r>
          </w:p>
        </w:tc>
        <w:tc>
          <w:tcPr>
            <w:tcW w:w="984" w:type="dxa"/>
            <w:tcBorders>
              <w:bottom w:val="single" w:sz="24" w:space="0" w:color="00E1FF"/>
            </w:tcBorders>
          </w:tcPr>
          <w:p>
            <w:pPr>
              <w:pStyle w:val="TableParagraph"/>
              <w:rPr>
                <w:i/>
                <w:sz w:val="31"/>
              </w:rPr>
            </w:pPr>
          </w:p>
          <w:p>
            <w:pPr>
              <w:pStyle w:val="TableParagraph"/>
              <w:ind w:left="261" w:right="307"/>
              <w:jc w:val="center"/>
              <w:rPr>
                <w:sz w:val="20"/>
              </w:rPr>
            </w:pPr>
            <w:r>
              <w:rPr>
                <w:spacing w:val="-4"/>
                <w:sz w:val="20"/>
              </w:rPr>
              <w:t>0.10</w:t>
            </w:r>
          </w:p>
        </w:tc>
      </w:tr>
      <w:tr>
        <w:trPr>
          <w:trHeight w:val="919" w:hRule="atLeast"/>
        </w:trPr>
        <w:tc>
          <w:tcPr>
            <w:tcW w:w="1857" w:type="dxa"/>
            <w:tcBorders>
              <w:top w:val="single" w:sz="24" w:space="0" w:color="00E1FF"/>
              <w:bottom w:val="single" w:sz="24" w:space="0" w:color="00E1FF"/>
            </w:tcBorders>
          </w:tcPr>
          <w:p>
            <w:pPr>
              <w:pStyle w:val="TableParagraph"/>
              <w:rPr>
                <w:rFonts w:ascii="Times New Roman"/>
                <w:sz w:val="18"/>
              </w:rPr>
            </w:pPr>
          </w:p>
        </w:tc>
        <w:tc>
          <w:tcPr>
            <w:tcW w:w="1068" w:type="dxa"/>
            <w:tcBorders>
              <w:top w:val="single" w:sz="24" w:space="0" w:color="00E1FF"/>
              <w:bottom w:val="single" w:sz="24" w:space="0" w:color="00E1FF"/>
            </w:tcBorders>
          </w:tcPr>
          <w:p>
            <w:pPr>
              <w:pStyle w:val="TableParagraph"/>
              <w:rPr>
                <w:rFonts w:ascii="Times New Roman"/>
                <w:sz w:val="18"/>
              </w:rPr>
            </w:pPr>
          </w:p>
        </w:tc>
        <w:tc>
          <w:tcPr>
            <w:tcW w:w="920" w:type="dxa"/>
            <w:tcBorders>
              <w:top w:val="single" w:sz="24" w:space="0" w:color="00E1FF"/>
              <w:bottom w:val="single" w:sz="24" w:space="0" w:color="00E1FF"/>
            </w:tcBorders>
          </w:tcPr>
          <w:p>
            <w:pPr>
              <w:pStyle w:val="TableParagraph"/>
              <w:rPr>
                <w:rFonts w:ascii="Times New Roman"/>
                <w:sz w:val="18"/>
              </w:rPr>
            </w:pPr>
          </w:p>
        </w:tc>
        <w:tc>
          <w:tcPr>
            <w:tcW w:w="1183" w:type="dxa"/>
            <w:tcBorders>
              <w:top w:val="single" w:sz="24" w:space="0" w:color="00E1FF"/>
              <w:bottom w:val="single" w:sz="24" w:space="0" w:color="00E1FF"/>
            </w:tcBorders>
          </w:tcPr>
          <w:p>
            <w:pPr>
              <w:pStyle w:val="TableParagraph"/>
              <w:rPr>
                <w:rFonts w:ascii="Times New Roman"/>
                <w:sz w:val="18"/>
              </w:rPr>
            </w:pPr>
          </w:p>
        </w:tc>
        <w:tc>
          <w:tcPr>
            <w:tcW w:w="925" w:type="dxa"/>
            <w:tcBorders>
              <w:top w:val="single" w:sz="24" w:space="0" w:color="00E1FF"/>
              <w:bottom w:val="single" w:sz="24" w:space="0" w:color="00E1FF"/>
            </w:tcBorders>
          </w:tcPr>
          <w:p>
            <w:pPr>
              <w:pStyle w:val="TableParagraph"/>
              <w:rPr>
                <w:rFonts w:ascii="Times New Roman"/>
                <w:sz w:val="18"/>
              </w:rPr>
            </w:pPr>
          </w:p>
        </w:tc>
        <w:tc>
          <w:tcPr>
            <w:tcW w:w="1043" w:type="dxa"/>
            <w:tcBorders>
              <w:top w:val="single" w:sz="24" w:space="0" w:color="00E1FF"/>
              <w:bottom w:val="single" w:sz="24" w:space="0" w:color="00E1FF"/>
            </w:tcBorders>
          </w:tcPr>
          <w:p>
            <w:pPr>
              <w:pStyle w:val="TableParagraph"/>
              <w:rPr>
                <w:rFonts w:ascii="Times New Roman"/>
                <w:sz w:val="18"/>
              </w:rPr>
            </w:pPr>
          </w:p>
        </w:tc>
        <w:tc>
          <w:tcPr>
            <w:tcW w:w="1094" w:type="dxa"/>
            <w:tcBorders>
              <w:top w:val="single" w:sz="24" w:space="0" w:color="00E1FF"/>
              <w:bottom w:val="single" w:sz="24" w:space="0" w:color="00E1FF"/>
            </w:tcBorders>
          </w:tcPr>
          <w:p>
            <w:pPr>
              <w:pStyle w:val="TableParagraph"/>
              <w:rPr>
                <w:rFonts w:ascii="Times New Roman"/>
                <w:sz w:val="18"/>
              </w:rPr>
            </w:pPr>
          </w:p>
        </w:tc>
        <w:tc>
          <w:tcPr>
            <w:tcW w:w="984" w:type="dxa"/>
            <w:tcBorders>
              <w:top w:val="single" w:sz="24" w:space="0" w:color="00E1FF"/>
              <w:bottom w:val="single" w:sz="24" w:space="0" w:color="00E1FF"/>
            </w:tcBorders>
          </w:tcPr>
          <w:p>
            <w:pPr>
              <w:pStyle w:val="TableParagraph"/>
              <w:rPr>
                <w:rFonts w:ascii="Times New Roman"/>
                <w:sz w:val="18"/>
              </w:rPr>
            </w:pPr>
          </w:p>
        </w:tc>
      </w:tr>
      <w:tr>
        <w:trPr>
          <w:trHeight w:val="921" w:hRule="atLeast"/>
        </w:trPr>
        <w:tc>
          <w:tcPr>
            <w:tcW w:w="1857" w:type="dxa"/>
            <w:tcBorders>
              <w:top w:val="single" w:sz="24" w:space="0" w:color="00E1FF"/>
              <w:bottom w:val="single" w:sz="24" w:space="0" w:color="00E1FF"/>
            </w:tcBorders>
          </w:tcPr>
          <w:p>
            <w:pPr>
              <w:pStyle w:val="TableParagraph"/>
              <w:spacing w:before="5"/>
              <w:rPr>
                <w:i/>
                <w:sz w:val="30"/>
              </w:rPr>
            </w:pPr>
          </w:p>
          <w:p>
            <w:pPr>
              <w:pStyle w:val="TableParagraph"/>
              <w:ind w:left="138" w:right="131"/>
              <w:jc w:val="center"/>
              <w:rPr>
                <w:sz w:val="20"/>
              </w:rPr>
            </w:pPr>
            <w:r>
              <w:rPr>
                <w:color w:val="6034C4"/>
                <w:spacing w:val="-2"/>
                <w:w w:val="105"/>
                <w:sz w:val="20"/>
              </w:rPr>
              <w:t>Factor</w:t>
            </w:r>
          </w:p>
        </w:tc>
        <w:tc>
          <w:tcPr>
            <w:tcW w:w="1068" w:type="dxa"/>
            <w:tcBorders>
              <w:top w:val="single" w:sz="24" w:space="0" w:color="00E1FF"/>
              <w:bottom w:val="single" w:sz="24" w:space="0" w:color="00E1FF"/>
            </w:tcBorders>
          </w:tcPr>
          <w:p>
            <w:pPr>
              <w:pStyle w:val="TableParagraph"/>
              <w:spacing w:before="5"/>
              <w:rPr>
                <w:i/>
                <w:sz w:val="30"/>
              </w:rPr>
            </w:pPr>
          </w:p>
          <w:p>
            <w:pPr>
              <w:pStyle w:val="TableParagraph"/>
              <w:ind w:left="247" w:right="270"/>
              <w:jc w:val="center"/>
              <w:rPr>
                <w:sz w:val="20"/>
              </w:rPr>
            </w:pPr>
            <w:r>
              <w:rPr>
                <w:color w:val="6034C4"/>
                <w:spacing w:val="-4"/>
                <w:w w:val="105"/>
                <w:sz w:val="20"/>
              </w:rPr>
              <w:t>Mean</w:t>
            </w:r>
          </w:p>
        </w:tc>
        <w:tc>
          <w:tcPr>
            <w:tcW w:w="920" w:type="dxa"/>
            <w:tcBorders>
              <w:top w:val="single" w:sz="24" w:space="0" w:color="00E1FF"/>
              <w:bottom w:val="single" w:sz="24" w:space="0" w:color="00E1FF"/>
            </w:tcBorders>
          </w:tcPr>
          <w:p>
            <w:pPr>
              <w:pStyle w:val="TableParagraph"/>
              <w:spacing w:before="5"/>
              <w:rPr>
                <w:i/>
                <w:sz w:val="30"/>
              </w:rPr>
            </w:pPr>
          </w:p>
          <w:p>
            <w:pPr>
              <w:pStyle w:val="TableParagraph"/>
              <w:ind w:left="274" w:right="230"/>
              <w:jc w:val="center"/>
              <w:rPr>
                <w:sz w:val="20"/>
              </w:rPr>
            </w:pPr>
            <w:r>
              <w:rPr>
                <w:color w:val="6034C4"/>
                <w:spacing w:val="-5"/>
                <w:sz w:val="20"/>
              </w:rPr>
              <w:t>SD</w:t>
            </w:r>
          </w:p>
        </w:tc>
        <w:tc>
          <w:tcPr>
            <w:tcW w:w="1183" w:type="dxa"/>
            <w:tcBorders>
              <w:top w:val="single" w:sz="24" w:space="0" w:color="00E1FF"/>
              <w:bottom w:val="single" w:sz="24" w:space="0" w:color="00E1FF"/>
            </w:tcBorders>
          </w:tcPr>
          <w:p>
            <w:pPr>
              <w:pStyle w:val="TableParagraph"/>
              <w:spacing w:before="5"/>
              <w:rPr>
                <w:i/>
                <w:sz w:val="30"/>
              </w:rPr>
            </w:pPr>
          </w:p>
          <w:p>
            <w:pPr>
              <w:pStyle w:val="TableParagraph"/>
              <w:ind w:left="234" w:right="231"/>
              <w:jc w:val="center"/>
              <w:rPr>
                <w:sz w:val="20"/>
              </w:rPr>
            </w:pPr>
            <w:r>
              <w:rPr>
                <w:color w:val="6034C4"/>
                <w:spacing w:val="-2"/>
                <w:w w:val="105"/>
                <w:sz w:val="20"/>
              </w:rPr>
              <w:t>Median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62"/>
              <w:rPr>
                <w:sz w:val="20"/>
              </w:rPr>
            </w:pPr>
            <w:r>
              <w:rPr>
                <w:color w:val="6034C4"/>
                <w:spacing w:val="-5"/>
                <w:w w:val="110"/>
                <w:sz w:val="20"/>
              </w:rPr>
              <w:t>Min</w:t>
            </w:r>
          </w:p>
        </w:tc>
        <w:tc>
          <w:tcPr>
            <w:tcW w:w="1043" w:type="dxa"/>
            <w:tcBorders>
              <w:top w:val="single" w:sz="24" w:space="0" w:color="00E1FF"/>
              <w:bottom w:val="single" w:sz="24" w:space="0" w:color="00E1FF"/>
            </w:tcBorders>
          </w:tcPr>
          <w:p>
            <w:pPr>
              <w:pStyle w:val="TableParagraph"/>
              <w:spacing w:before="5"/>
              <w:rPr>
                <w:i/>
                <w:sz w:val="30"/>
              </w:rPr>
            </w:pPr>
          </w:p>
          <w:p>
            <w:pPr>
              <w:pStyle w:val="TableParagraph"/>
              <w:ind w:left="347"/>
              <w:rPr>
                <w:sz w:val="20"/>
              </w:rPr>
            </w:pPr>
            <w:r>
              <w:rPr>
                <w:color w:val="6034C4"/>
                <w:spacing w:val="-5"/>
                <w:w w:val="105"/>
                <w:sz w:val="20"/>
              </w:rPr>
              <w:t>Max</w:t>
            </w:r>
          </w:p>
        </w:tc>
        <w:tc>
          <w:tcPr>
            <w:tcW w:w="1094" w:type="dxa"/>
            <w:tcBorders>
              <w:top w:val="single" w:sz="24" w:space="0" w:color="00E1FF"/>
              <w:bottom w:val="single" w:sz="24" w:space="0" w:color="00E1FF"/>
            </w:tcBorders>
          </w:tcPr>
          <w:p>
            <w:pPr>
              <w:pStyle w:val="TableParagraph"/>
              <w:spacing w:before="5"/>
              <w:rPr>
                <w:i/>
                <w:sz w:val="30"/>
              </w:rPr>
            </w:pPr>
          </w:p>
          <w:p>
            <w:pPr>
              <w:pStyle w:val="TableParagraph"/>
              <w:ind w:left="224" w:right="249"/>
              <w:jc w:val="center"/>
              <w:rPr>
                <w:sz w:val="20"/>
              </w:rPr>
            </w:pPr>
            <w:r>
              <w:rPr>
                <w:color w:val="6034C4"/>
                <w:spacing w:val="-2"/>
                <w:sz w:val="20"/>
              </w:rPr>
              <w:t>Range</w:t>
            </w:r>
          </w:p>
        </w:tc>
        <w:tc>
          <w:tcPr>
            <w:tcW w:w="984" w:type="dxa"/>
            <w:tcBorders>
              <w:top w:val="single" w:sz="24" w:space="0" w:color="00E1FF"/>
              <w:bottom w:val="single" w:sz="24" w:space="0" w:color="00E1FF"/>
            </w:tcBorders>
          </w:tcPr>
          <w:p>
            <w:pPr>
              <w:pStyle w:val="TableParagraph"/>
              <w:spacing w:before="5"/>
              <w:rPr>
                <w:i/>
                <w:sz w:val="30"/>
              </w:rPr>
            </w:pPr>
          </w:p>
          <w:p>
            <w:pPr>
              <w:pStyle w:val="TableParagraph"/>
              <w:ind w:left="262" w:right="307"/>
              <w:jc w:val="center"/>
              <w:rPr>
                <w:sz w:val="20"/>
              </w:rPr>
            </w:pPr>
            <w:r>
              <w:rPr>
                <w:color w:val="6034C4"/>
                <w:spacing w:val="-5"/>
                <w:w w:val="90"/>
                <w:sz w:val="20"/>
              </w:rPr>
              <w:t>SE</w:t>
            </w:r>
          </w:p>
        </w:tc>
      </w:tr>
      <w:tr>
        <w:trPr>
          <w:trHeight w:val="890" w:hRule="atLeast"/>
        </w:trPr>
        <w:tc>
          <w:tcPr>
            <w:tcW w:w="9074" w:type="dxa"/>
            <w:gridSpan w:val="8"/>
            <w:tcBorders>
              <w:top w:val="single" w:sz="24" w:space="0" w:color="00E1FF"/>
            </w:tcBorders>
          </w:tcPr>
          <w:p>
            <w:pPr>
              <w:pStyle w:val="TableParagraph"/>
              <w:spacing w:before="4"/>
              <w:rPr>
                <w:i/>
                <w:sz w:val="29"/>
              </w:rPr>
            </w:pPr>
          </w:p>
          <w:p>
            <w:pPr>
              <w:pStyle w:val="TableParagraph"/>
              <w:ind w:left="100"/>
              <w:rPr>
                <w:i/>
                <w:sz w:val="21"/>
              </w:rPr>
            </w:pPr>
            <w:r>
              <w:rPr>
                <w:i/>
                <w:sz w:val="21"/>
              </w:rPr>
              <w:t>Level</w:t>
            </w:r>
            <w:r>
              <w:rPr>
                <w:i/>
                <w:spacing w:val="-12"/>
                <w:sz w:val="21"/>
              </w:rPr>
              <w:t> </w:t>
            </w:r>
            <w:r>
              <w:rPr>
                <w:i/>
                <w:sz w:val="21"/>
              </w:rPr>
              <w:t>3:</w:t>
            </w:r>
            <w:r>
              <w:rPr>
                <w:i/>
                <w:spacing w:val="-10"/>
                <w:sz w:val="21"/>
              </w:rPr>
              <w:t> </w:t>
            </w:r>
            <w:r>
              <w:rPr>
                <w:i/>
                <w:sz w:val="21"/>
              </w:rPr>
              <w:t>2</w:t>
            </w:r>
            <w:r>
              <w:rPr>
                <w:i/>
                <w:spacing w:val="-12"/>
                <w:sz w:val="21"/>
              </w:rPr>
              <w:t> </w:t>
            </w:r>
            <w:r>
              <w:rPr>
                <w:i/>
                <w:sz w:val="21"/>
              </w:rPr>
              <w:t>years</w:t>
            </w:r>
            <w:r>
              <w:rPr>
                <w:i/>
                <w:spacing w:val="-11"/>
                <w:sz w:val="21"/>
              </w:rPr>
              <w:t> </w:t>
            </w:r>
            <w:r>
              <w:rPr>
                <w:i/>
                <w:sz w:val="21"/>
              </w:rPr>
              <w:t>of</w:t>
            </w:r>
            <w:r>
              <w:rPr>
                <w:i/>
                <w:spacing w:val="-12"/>
                <w:sz w:val="21"/>
              </w:rPr>
              <w:t> </w:t>
            </w:r>
            <w:r>
              <w:rPr>
                <w:i/>
                <w:sz w:val="21"/>
              </w:rPr>
              <w:t>Vocational</w:t>
            </w:r>
            <w:r>
              <w:rPr>
                <w:i/>
                <w:spacing w:val="-13"/>
                <w:sz w:val="21"/>
              </w:rPr>
              <w:t> </w:t>
            </w:r>
            <w:r>
              <w:rPr>
                <w:i/>
                <w:sz w:val="21"/>
              </w:rPr>
              <w:t>or</w:t>
            </w:r>
            <w:r>
              <w:rPr>
                <w:i/>
                <w:spacing w:val="-12"/>
                <w:sz w:val="21"/>
              </w:rPr>
              <w:t> </w:t>
            </w:r>
            <w:r>
              <w:rPr>
                <w:i/>
                <w:sz w:val="21"/>
              </w:rPr>
              <w:t>University</w:t>
            </w:r>
            <w:r>
              <w:rPr>
                <w:i/>
                <w:spacing w:val="-11"/>
                <w:sz w:val="21"/>
              </w:rPr>
              <w:t> </w:t>
            </w:r>
            <w:r>
              <w:rPr>
                <w:i/>
                <w:spacing w:val="-2"/>
                <w:sz w:val="21"/>
              </w:rPr>
              <w:t>Studies</w:t>
            </w:r>
          </w:p>
        </w:tc>
      </w:tr>
      <w:tr>
        <w:trPr>
          <w:trHeight w:val="760" w:hRule="atLeast"/>
        </w:trPr>
        <w:tc>
          <w:tcPr>
            <w:tcW w:w="1857" w:type="dxa"/>
          </w:tcPr>
          <w:p>
            <w:pPr>
              <w:pStyle w:val="TableParagraph"/>
              <w:spacing w:before="8"/>
              <w:rPr>
                <w:i/>
                <w:sz w:val="27"/>
              </w:rPr>
            </w:pPr>
          </w:p>
          <w:p>
            <w:pPr>
              <w:pStyle w:val="TableParagraph"/>
              <w:ind w:left="138" w:right="130"/>
              <w:jc w:val="center"/>
              <w:rPr>
                <w:sz w:val="20"/>
              </w:rPr>
            </w:pPr>
            <w:r>
              <w:rPr>
                <w:sz w:val="20"/>
              </w:rPr>
              <w:t>Idea</w:t>
            </w:r>
            <w:r>
              <w:rPr>
                <w:spacing w:val="9"/>
                <w:sz w:val="20"/>
              </w:rPr>
              <w:t> </w:t>
            </w:r>
            <w:r>
              <w:rPr>
                <w:spacing w:val="-2"/>
                <w:sz w:val="20"/>
              </w:rPr>
              <w:t>Sharing</w:t>
            </w:r>
          </w:p>
        </w:tc>
        <w:tc>
          <w:tcPr>
            <w:tcW w:w="1068" w:type="dxa"/>
          </w:tcPr>
          <w:p>
            <w:pPr>
              <w:pStyle w:val="TableParagraph"/>
              <w:spacing w:before="8"/>
              <w:rPr>
                <w:i/>
                <w:sz w:val="27"/>
              </w:rPr>
            </w:pPr>
          </w:p>
          <w:p>
            <w:pPr>
              <w:pStyle w:val="TableParagraph"/>
              <w:ind w:left="247" w:right="269"/>
              <w:jc w:val="center"/>
              <w:rPr>
                <w:sz w:val="20"/>
              </w:rPr>
            </w:pPr>
            <w:r>
              <w:rPr>
                <w:spacing w:val="-4"/>
                <w:sz w:val="20"/>
              </w:rPr>
              <w:t>5.13</w:t>
            </w:r>
          </w:p>
        </w:tc>
        <w:tc>
          <w:tcPr>
            <w:tcW w:w="920" w:type="dxa"/>
          </w:tcPr>
          <w:p>
            <w:pPr>
              <w:pStyle w:val="TableParagraph"/>
              <w:spacing w:before="8"/>
              <w:rPr>
                <w:i/>
                <w:sz w:val="27"/>
              </w:rPr>
            </w:pPr>
          </w:p>
          <w:p>
            <w:pPr>
              <w:pStyle w:val="TableParagraph"/>
              <w:ind w:left="274" w:right="231"/>
              <w:jc w:val="center"/>
              <w:rPr>
                <w:sz w:val="20"/>
              </w:rPr>
            </w:pPr>
            <w:r>
              <w:rPr>
                <w:spacing w:val="-4"/>
                <w:sz w:val="20"/>
              </w:rPr>
              <w:t>1.95</w:t>
            </w:r>
          </w:p>
        </w:tc>
        <w:tc>
          <w:tcPr>
            <w:tcW w:w="1183" w:type="dxa"/>
          </w:tcPr>
          <w:p>
            <w:pPr>
              <w:pStyle w:val="TableParagraph"/>
              <w:spacing w:before="8"/>
              <w:rPr>
                <w:i/>
                <w:sz w:val="27"/>
              </w:rPr>
            </w:pPr>
          </w:p>
          <w:p>
            <w:pPr>
              <w:pStyle w:val="TableParagraph"/>
              <w:ind w:left="234" w:right="230"/>
              <w:jc w:val="center"/>
              <w:rPr>
                <w:sz w:val="20"/>
              </w:rPr>
            </w:pPr>
            <w:r>
              <w:rPr>
                <w:spacing w:val="-4"/>
                <w:sz w:val="20"/>
              </w:rPr>
              <w:t>5.00</w:t>
            </w:r>
          </w:p>
        </w:tc>
        <w:tc>
          <w:tcPr>
            <w:tcW w:w="925" w:type="dxa"/>
          </w:tcPr>
          <w:p>
            <w:pPr>
              <w:pStyle w:val="TableParagraph"/>
              <w:spacing w:before="8"/>
              <w:rPr>
                <w:i/>
                <w:sz w:val="27"/>
              </w:rPr>
            </w:pPr>
          </w:p>
          <w:p>
            <w:pPr>
              <w:pStyle w:val="TableParagraph"/>
              <w:ind w:left="240"/>
              <w:rPr>
                <w:sz w:val="20"/>
              </w:rPr>
            </w:pPr>
            <w:r>
              <w:rPr>
                <w:spacing w:val="-4"/>
                <w:sz w:val="20"/>
              </w:rPr>
              <w:t>0.00</w:t>
            </w:r>
          </w:p>
        </w:tc>
        <w:tc>
          <w:tcPr>
            <w:tcW w:w="1043" w:type="dxa"/>
          </w:tcPr>
          <w:p>
            <w:pPr>
              <w:pStyle w:val="TableParagraph"/>
              <w:spacing w:before="8"/>
              <w:rPr>
                <w:i/>
                <w:sz w:val="27"/>
              </w:rPr>
            </w:pPr>
          </w:p>
          <w:p>
            <w:pPr>
              <w:pStyle w:val="TableParagraph"/>
              <w:ind w:left="290"/>
              <w:rPr>
                <w:sz w:val="20"/>
              </w:rPr>
            </w:pPr>
            <w:r>
              <w:rPr>
                <w:spacing w:val="-2"/>
                <w:sz w:val="20"/>
              </w:rPr>
              <w:t>10.00</w:t>
            </w:r>
          </w:p>
        </w:tc>
        <w:tc>
          <w:tcPr>
            <w:tcW w:w="1094" w:type="dxa"/>
          </w:tcPr>
          <w:p>
            <w:pPr>
              <w:pStyle w:val="TableParagraph"/>
              <w:spacing w:before="8"/>
              <w:rPr>
                <w:i/>
                <w:sz w:val="27"/>
              </w:rPr>
            </w:pPr>
          </w:p>
          <w:p>
            <w:pPr>
              <w:pStyle w:val="TableParagraph"/>
              <w:ind w:left="221" w:right="249"/>
              <w:jc w:val="center"/>
              <w:rPr>
                <w:sz w:val="20"/>
              </w:rPr>
            </w:pPr>
            <w:r>
              <w:rPr>
                <w:spacing w:val="-2"/>
                <w:sz w:val="20"/>
              </w:rPr>
              <w:t>10.00</w:t>
            </w:r>
          </w:p>
        </w:tc>
        <w:tc>
          <w:tcPr>
            <w:tcW w:w="984" w:type="dxa"/>
          </w:tcPr>
          <w:p>
            <w:pPr>
              <w:pStyle w:val="TableParagraph"/>
              <w:spacing w:before="8"/>
              <w:rPr>
                <w:i/>
                <w:sz w:val="27"/>
              </w:rPr>
            </w:pPr>
          </w:p>
          <w:p>
            <w:pPr>
              <w:pStyle w:val="TableParagraph"/>
              <w:ind w:left="261" w:right="307"/>
              <w:jc w:val="center"/>
              <w:rPr>
                <w:sz w:val="20"/>
              </w:rPr>
            </w:pPr>
            <w:r>
              <w:rPr>
                <w:spacing w:val="-4"/>
                <w:sz w:val="20"/>
              </w:rPr>
              <w:t>0.16</w:t>
            </w:r>
          </w:p>
        </w:tc>
      </w:tr>
      <w:tr>
        <w:trPr>
          <w:trHeight w:val="936" w:hRule="atLeast"/>
        </w:trPr>
        <w:tc>
          <w:tcPr>
            <w:tcW w:w="1857" w:type="dxa"/>
          </w:tcPr>
          <w:p>
            <w:pPr>
              <w:pStyle w:val="TableParagraph"/>
              <w:spacing w:line="285" w:lineRule="auto" w:before="221"/>
              <w:ind w:left="520" w:hanging="104"/>
              <w:rPr>
                <w:sz w:val="20"/>
              </w:rPr>
            </w:pPr>
            <w:r>
              <w:rPr>
                <w:spacing w:val="-2"/>
                <w:w w:val="105"/>
                <w:sz w:val="20"/>
              </w:rPr>
              <w:t>Intellectual Curiosity</w:t>
            </w:r>
          </w:p>
        </w:tc>
        <w:tc>
          <w:tcPr>
            <w:tcW w:w="1068" w:type="dxa"/>
          </w:tcPr>
          <w:p>
            <w:pPr>
              <w:pStyle w:val="TableParagraph"/>
              <w:spacing w:before="1"/>
              <w:rPr>
                <w:i/>
                <w:sz w:val="31"/>
              </w:rPr>
            </w:pPr>
          </w:p>
          <w:p>
            <w:pPr>
              <w:pStyle w:val="TableParagraph"/>
              <w:ind w:left="247" w:right="269"/>
              <w:jc w:val="center"/>
              <w:rPr>
                <w:sz w:val="20"/>
              </w:rPr>
            </w:pPr>
            <w:r>
              <w:rPr>
                <w:spacing w:val="-4"/>
                <w:sz w:val="20"/>
              </w:rPr>
              <w:t>5.44</w:t>
            </w:r>
          </w:p>
        </w:tc>
        <w:tc>
          <w:tcPr>
            <w:tcW w:w="920" w:type="dxa"/>
          </w:tcPr>
          <w:p>
            <w:pPr>
              <w:pStyle w:val="TableParagraph"/>
              <w:spacing w:before="1"/>
              <w:rPr>
                <w:i/>
                <w:sz w:val="31"/>
              </w:rPr>
            </w:pPr>
          </w:p>
          <w:p>
            <w:pPr>
              <w:pStyle w:val="TableParagraph"/>
              <w:ind w:left="274" w:right="231"/>
              <w:jc w:val="center"/>
              <w:rPr>
                <w:sz w:val="20"/>
              </w:rPr>
            </w:pPr>
            <w:r>
              <w:rPr>
                <w:spacing w:val="-4"/>
                <w:sz w:val="20"/>
              </w:rPr>
              <w:t>1.94</w:t>
            </w:r>
          </w:p>
        </w:tc>
        <w:tc>
          <w:tcPr>
            <w:tcW w:w="1183" w:type="dxa"/>
          </w:tcPr>
          <w:p>
            <w:pPr>
              <w:pStyle w:val="TableParagraph"/>
              <w:spacing w:before="1"/>
              <w:rPr>
                <w:i/>
                <w:sz w:val="31"/>
              </w:rPr>
            </w:pPr>
          </w:p>
          <w:p>
            <w:pPr>
              <w:pStyle w:val="TableParagraph"/>
              <w:ind w:left="234" w:right="230"/>
              <w:jc w:val="center"/>
              <w:rPr>
                <w:sz w:val="20"/>
              </w:rPr>
            </w:pPr>
            <w:r>
              <w:rPr>
                <w:spacing w:val="-4"/>
                <w:sz w:val="20"/>
              </w:rPr>
              <w:t>5.60</w:t>
            </w:r>
          </w:p>
        </w:tc>
        <w:tc>
          <w:tcPr>
            <w:tcW w:w="925" w:type="dxa"/>
          </w:tcPr>
          <w:p>
            <w:pPr>
              <w:pStyle w:val="TableParagraph"/>
              <w:spacing w:before="1"/>
              <w:rPr>
                <w:i/>
                <w:sz w:val="31"/>
              </w:rPr>
            </w:pPr>
          </w:p>
          <w:p>
            <w:pPr>
              <w:pStyle w:val="TableParagraph"/>
              <w:ind w:left="240"/>
              <w:rPr>
                <w:sz w:val="20"/>
              </w:rPr>
            </w:pPr>
            <w:r>
              <w:rPr>
                <w:spacing w:val="-4"/>
                <w:sz w:val="20"/>
              </w:rPr>
              <w:t>0.60</w:t>
            </w:r>
          </w:p>
        </w:tc>
        <w:tc>
          <w:tcPr>
            <w:tcW w:w="1043" w:type="dxa"/>
          </w:tcPr>
          <w:p>
            <w:pPr>
              <w:pStyle w:val="TableParagraph"/>
              <w:spacing w:before="1"/>
              <w:rPr>
                <w:i/>
                <w:sz w:val="31"/>
              </w:rPr>
            </w:pPr>
          </w:p>
          <w:p>
            <w:pPr>
              <w:pStyle w:val="TableParagraph"/>
              <w:ind w:left="290"/>
              <w:rPr>
                <w:sz w:val="20"/>
              </w:rPr>
            </w:pPr>
            <w:r>
              <w:rPr>
                <w:spacing w:val="-2"/>
                <w:sz w:val="20"/>
              </w:rPr>
              <w:t>10.00</w:t>
            </w:r>
          </w:p>
        </w:tc>
        <w:tc>
          <w:tcPr>
            <w:tcW w:w="1094" w:type="dxa"/>
          </w:tcPr>
          <w:p>
            <w:pPr>
              <w:pStyle w:val="TableParagraph"/>
              <w:spacing w:before="1"/>
              <w:rPr>
                <w:i/>
                <w:sz w:val="31"/>
              </w:rPr>
            </w:pPr>
          </w:p>
          <w:p>
            <w:pPr>
              <w:pStyle w:val="TableParagraph"/>
              <w:ind w:left="221" w:right="249"/>
              <w:jc w:val="center"/>
              <w:rPr>
                <w:sz w:val="20"/>
              </w:rPr>
            </w:pPr>
            <w:r>
              <w:rPr>
                <w:spacing w:val="-4"/>
                <w:sz w:val="20"/>
              </w:rPr>
              <w:t>9.40</w:t>
            </w:r>
          </w:p>
        </w:tc>
        <w:tc>
          <w:tcPr>
            <w:tcW w:w="984" w:type="dxa"/>
          </w:tcPr>
          <w:p>
            <w:pPr>
              <w:pStyle w:val="TableParagraph"/>
              <w:spacing w:before="1"/>
              <w:rPr>
                <w:i/>
                <w:sz w:val="31"/>
              </w:rPr>
            </w:pPr>
          </w:p>
          <w:p>
            <w:pPr>
              <w:pStyle w:val="TableParagraph"/>
              <w:ind w:left="261" w:right="307"/>
              <w:jc w:val="center"/>
              <w:rPr>
                <w:sz w:val="20"/>
              </w:rPr>
            </w:pPr>
            <w:r>
              <w:rPr>
                <w:spacing w:val="-4"/>
                <w:sz w:val="20"/>
              </w:rPr>
              <w:t>0.16</w:t>
            </w:r>
          </w:p>
        </w:tc>
      </w:tr>
      <w:tr>
        <w:trPr>
          <w:trHeight w:val="731" w:hRule="atLeast"/>
        </w:trPr>
        <w:tc>
          <w:tcPr>
            <w:tcW w:w="1857" w:type="dxa"/>
          </w:tcPr>
          <w:p>
            <w:pPr>
              <w:pStyle w:val="TableParagraph"/>
              <w:spacing w:before="221"/>
              <w:ind w:left="138" w:right="133"/>
              <w:jc w:val="center"/>
              <w:rPr>
                <w:sz w:val="20"/>
              </w:rPr>
            </w:pPr>
            <w:r>
              <w:rPr>
                <w:spacing w:val="-2"/>
                <w:sz w:val="20"/>
              </w:rPr>
              <w:t>Surpassing</w:t>
            </w:r>
          </w:p>
        </w:tc>
        <w:tc>
          <w:tcPr>
            <w:tcW w:w="1068" w:type="dxa"/>
          </w:tcPr>
          <w:p>
            <w:pPr>
              <w:pStyle w:val="TableParagraph"/>
              <w:spacing w:before="221"/>
              <w:ind w:left="247" w:right="269"/>
              <w:jc w:val="center"/>
              <w:rPr>
                <w:sz w:val="20"/>
              </w:rPr>
            </w:pPr>
            <w:r>
              <w:rPr>
                <w:spacing w:val="-4"/>
                <w:sz w:val="20"/>
              </w:rPr>
              <w:t>4.01</w:t>
            </w:r>
          </w:p>
        </w:tc>
        <w:tc>
          <w:tcPr>
            <w:tcW w:w="920" w:type="dxa"/>
          </w:tcPr>
          <w:p>
            <w:pPr>
              <w:pStyle w:val="TableParagraph"/>
              <w:spacing w:before="221"/>
              <w:ind w:left="274" w:right="231"/>
              <w:jc w:val="center"/>
              <w:rPr>
                <w:sz w:val="20"/>
              </w:rPr>
            </w:pPr>
            <w:r>
              <w:rPr>
                <w:spacing w:val="-4"/>
                <w:sz w:val="20"/>
              </w:rPr>
              <w:t>2.02</w:t>
            </w:r>
          </w:p>
        </w:tc>
        <w:tc>
          <w:tcPr>
            <w:tcW w:w="1183" w:type="dxa"/>
          </w:tcPr>
          <w:p>
            <w:pPr>
              <w:pStyle w:val="TableParagraph"/>
              <w:spacing w:before="221"/>
              <w:ind w:left="234" w:right="230"/>
              <w:jc w:val="center"/>
              <w:rPr>
                <w:sz w:val="20"/>
              </w:rPr>
            </w:pPr>
            <w:r>
              <w:rPr>
                <w:spacing w:val="-4"/>
                <w:sz w:val="20"/>
              </w:rPr>
              <w:t>3.80</w:t>
            </w:r>
          </w:p>
        </w:tc>
        <w:tc>
          <w:tcPr>
            <w:tcW w:w="925" w:type="dxa"/>
          </w:tcPr>
          <w:p>
            <w:pPr>
              <w:pStyle w:val="TableParagraph"/>
              <w:spacing w:before="221"/>
              <w:ind w:left="240"/>
              <w:rPr>
                <w:sz w:val="20"/>
              </w:rPr>
            </w:pPr>
            <w:r>
              <w:rPr>
                <w:spacing w:val="-4"/>
                <w:sz w:val="20"/>
              </w:rPr>
              <w:t>0.00</w:t>
            </w:r>
          </w:p>
        </w:tc>
        <w:tc>
          <w:tcPr>
            <w:tcW w:w="1043" w:type="dxa"/>
          </w:tcPr>
          <w:p>
            <w:pPr>
              <w:pStyle w:val="TableParagraph"/>
              <w:spacing w:before="221"/>
              <w:ind w:left="347"/>
              <w:rPr>
                <w:sz w:val="20"/>
              </w:rPr>
            </w:pPr>
            <w:r>
              <w:rPr>
                <w:spacing w:val="-4"/>
                <w:sz w:val="20"/>
              </w:rPr>
              <w:t>9.40</w:t>
            </w:r>
          </w:p>
        </w:tc>
        <w:tc>
          <w:tcPr>
            <w:tcW w:w="1094" w:type="dxa"/>
          </w:tcPr>
          <w:p>
            <w:pPr>
              <w:pStyle w:val="TableParagraph"/>
              <w:spacing w:before="221"/>
              <w:ind w:left="221" w:right="249"/>
              <w:jc w:val="center"/>
              <w:rPr>
                <w:sz w:val="20"/>
              </w:rPr>
            </w:pPr>
            <w:r>
              <w:rPr>
                <w:spacing w:val="-4"/>
                <w:sz w:val="20"/>
              </w:rPr>
              <w:t>9.40</w:t>
            </w:r>
          </w:p>
        </w:tc>
        <w:tc>
          <w:tcPr>
            <w:tcW w:w="984" w:type="dxa"/>
          </w:tcPr>
          <w:p>
            <w:pPr>
              <w:pStyle w:val="TableParagraph"/>
              <w:spacing w:before="221"/>
              <w:ind w:left="261" w:right="307"/>
              <w:jc w:val="center"/>
              <w:rPr>
                <w:sz w:val="20"/>
              </w:rPr>
            </w:pPr>
            <w:r>
              <w:rPr>
                <w:spacing w:val="-4"/>
                <w:sz w:val="20"/>
              </w:rPr>
              <w:t>0.17</w:t>
            </w:r>
          </w:p>
        </w:tc>
      </w:tr>
      <w:tr>
        <w:trPr>
          <w:trHeight w:val="800" w:hRule="atLeast"/>
        </w:trPr>
        <w:tc>
          <w:tcPr>
            <w:tcW w:w="1857" w:type="dxa"/>
          </w:tcPr>
          <w:p>
            <w:pPr>
              <w:pStyle w:val="TableParagraph"/>
              <w:spacing w:before="3"/>
              <w:rPr>
                <w:i/>
                <w:sz w:val="25"/>
              </w:rPr>
            </w:pPr>
          </w:p>
          <w:p>
            <w:pPr>
              <w:pStyle w:val="TableParagraph"/>
              <w:ind w:left="138" w:right="134"/>
              <w:jc w:val="center"/>
              <w:rPr>
                <w:sz w:val="20"/>
              </w:rPr>
            </w:pPr>
            <w:r>
              <w:rPr>
                <w:spacing w:val="-2"/>
                <w:w w:val="105"/>
                <w:sz w:val="20"/>
              </w:rPr>
              <w:t>Remuneration</w:t>
            </w:r>
          </w:p>
        </w:tc>
        <w:tc>
          <w:tcPr>
            <w:tcW w:w="1068" w:type="dxa"/>
          </w:tcPr>
          <w:p>
            <w:pPr>
              <w:pStyle w:val="TableParagraph"/>
              <w:spacing w:before="3"/>
              <w:rPr>
                <w:i/>
                <w:sz w:val="25"/>
              </w:rPr>
            </w:pPr>
          </w:p>
          <w:p>
            <w:pPr>
              <w:pStyle w:val="TableParagraph"/>
              <w:ind w:left="247" w:right="269"/>
              <w:jc w:val="center"/>
              <w:rPr>
                <w:sz w:val="20"/>
              </w:rPr>
            </w:pPr>
            <w:r>
              <w:rPr>
                <w:spacing w:val="-4"/>
                <w:sz w:val="20"/>
              </w:rPr>
              <w:t>6.15</w:t>
            </w:r>
          </w:p>
        </w:tc>
        <w:tc>
          <w:tcPr>
            <w:tcW w:w="920" w:type="dxa"/>
          </w:tcPr>
          <w:p>
            <w:pPr>
              <w:pStyle w:val="TableParagraph"/>
              <w:spacing w:before="3"/>
              <w:rPr>
                <w:i/>
                <w:sz w:val="25"/>
              </w:rPr>
            </w:pPr>
          </w:p>
          <w:p>
            <w:pPr>
              <w:pStyle w:val="TableParagraph"/>
              <w:ind w:left="274" w:right="231"/>
              <w:jc w:val="center"/>
              <w:rPr>
                <w:sz w:val="20"/>
              </w:rPr>
            </w:pPr>
            <w:r>
              <w:rPr>
                <w:spacing w:val="-4"/>
                <w:sz w:val="20"/>
              </w:rPr>
              <w:t>2.75</w:t>
            </w:r>
          </w:p>
        </w:tc>
        <w:tc>
          <w:tcPr>
            <w:tcW w:w="1183" w:type="dxa"/>
          </w:tcPr>
          <w:p>
            <w:pPr>
              <w:pStyle w:val="TableParagraph"/>
              <w:spacing w:before="3"/>
              <w:rPr>
                <w:i/>
                <w:sz w:val="25"/>
              </w:rPr>
            </w:pPr>
          </w:p>
          <w:p>
            <w:pPr>
              <w:pStyle w:val="TableParagraph"/>
              <w:ind w:left="234" w:right="230"/>
              <w:jc w:val="center"/>
              <w:rPr>
                <w:sz w:val="20"/>
              </w:rPr>
            </w:pPr>
            <w:r>
              <w:rPr>
                <w:spacing w:val="-4"/>
                <w:sz w:val="20"/>
              </w:rPr>
              <w:t>6.30</w:t>
            </w:r>
          </w:p>
        </w:tc>
        <w:tc>
          <w:tcPr>
            <w:tcW w:w="925" w:type="dxa"/>
          </w:tcPr>
          <w:p>
            <w:pPr>
              <w:pStyle w:val="TableParagraph"/>
              <w:spacing w:before="3"/>
              <w:rPr>
                <w:i/>
                <w:sz w:val="25"/>
              </w:rPr>
            </w:pPr>
          </w:p>
          <w:p>
            <w:pPr>
              <w:pStyle w:val="TableParagraph"/>
              <w:ind w:left="240"/>
              <w:rPr>
                <w:sz w:val="20"/>
              </w:rPr>
            </w:pPr>
            <w:r>
              <w:rPr>
                <w:spacing w:val="-4"/>
                <w:sz w:val="20"/>
              </w:rPr>
              <w:t>0.00</w:t>
            </w:r>
          </w:p>
        </w:tc>
        <w:tc>
          <w:tcPr>
            <w:tcW w:w="1043" w:type="dxa"/>
          </w:tcPr>
          <w:p>
            <w:pPr>
              <w:pStyle w:val="TableParagraph"/>
              <w:spacing w:before="3"/>
              <w:rPr>
                <w:i/>
                <w:sz w:val="25"/>
              </w:rPr>
            </w:pPr>
          </w:p>
          <w:p>
            <w:pPr>
              <w:pStyle w:val="TableParagraph"/>
              <w:ind w:left="290"/>
              <w:rPr>
                <w:sz w:val="20"/>
              </w:rPr>
            </w:pPr>
            <w:r>
              <w:rPr>
                <w:spacing w:val="-2"/>
                <w:sz w:val="20"/>
              </w:rPr>
              <w:t>10.00</w:t>
            </w:r>
          </w:p>
        </w:tc>
        <w:tc>
          <w:tcPr>
            <w:tcW w:w="1094" w:type="dxa"/>
          </w:tcPr>
          <w:p>
            <w:pPr>
              <w:pStyle w:val="TableParagraph"/>
              <w:spacing w:before="3"/>
              <w:rPr>
                <w:i/>
                <w:sz w:val="25"/>
              </w:rPr>
            </w:pPr>
          </w:p>
          <w:p>
            <w:pPr>
              <w:pStyle w:val="TableParagraph"/>
              <w:ind w:left="221" w:right="249"/>
              <w:jc w:val="center"/>
              <w:rPr>
                <w:sz w:val="20"/>
              </w:rPr>
            </w:pPr>
            <w:r>
              <w:rPr>
                <w:spacing w:val="-2"/>
                <w:sz w:val="20"/>
              </w:rPr>
              <w:t>10.00</w:t>
            </w:r>
          </w:p>
        </w:tc>
        <w:tc>
          <w:tcPr>
            <w:tcW w:w="984" w:type="dxa"/>
          </w:tcPr>
          <w:p>
            <w:pPr>
              <w:pStyle w:val="TableParagraph"/>
              <w:spacing w:before="3"/>
              <w:rPr>
                <w:i/>
                <w:sz w:val="25"/>
              </w:rPr>
            </w:pPr>
          </w:p>
          <w:p>
            <w:pPr>
              <w:pStyle w:val="TableParagraph"/>
              <w:ind w:left="261" w:right="307"/>
              <w:jc w:val="center"/>
              <w:rPr>
                <w:sz w:val="20"/>
              </w:rPr>
            </w:pPr>
            <w:r>
              <w:rPr>
                <w:spacing w:val="-4"/>
                <w:sz w:val="20"/>
              </w:rPr>
              <w:t>0.23</w:t>
            </w:r>
          </w:p>
        </w:tc>
      </w:tr>
      <w:tr>
        <w:trPr>
          <w:trHeight w:val="799" w:hRule="atLeast"/>
        </w:trPr>
        <w:tc>
          <w:tcPr>
            <w:tcW w:w="1857" w:type="dxa"/>
          </w:tcPr>
          <w:p>
            <w:pPr>
              <w:pStyle w:val="TableParagraph"/>
              <w:spacing w:before="2"/>
              <w:rPr>
                <w:i/>
                <w:sz w:val="25"/>
              </w:rPr>
            </w:pPr>
          </w:p>
          <w:p>
            <w:pPr>
              <w:pStyle w:val="TableParagraph"/>
              <w:ind w:left="138" w:right="135"/>
              <w:jc w:val="center"/>
              <w:rPr>
                <w:sz w:val="20"/>
              </w:rPr>
            </w:pPr>
            <w:r>
              <w:rPr>
                <w:spacing w:val="-2"/>
                <w:w w:val="105"/>
                <w:sz w:val="20"/>
              </w:rPr>
              <w:t>Influence</w:t>
            </w:r>
          </w:p>
        </w:tc>
        <w:tc>
          <w:tcPr>
            <w:tcW w:w="1068" w:type="dxa"/>
          </w:tcPr>
          <w:p>
            <w:pPr>
              <w:pStyle w:val="TableParagraph"/>
              <w:spacing w:before="2"/>
              <w:rPr>
                <w:i/>
                <w:sz w:val="25"/>
              </w:rPr>
            </w:pPr>
          </w:p>
          <w:p>
            <w:pPr>
              <w:pStyle w:val="TableParagraph"/>
              <w:ind w:left="247" w:right="269"/>
              <w:jc w:val="center"/>
              <w:rPr>
                <w:sz w:val="20"/>
              </w:rPr>
            </w:pPr>
            <w:r>
              <w:rPr>
                <w:spacing w:val="-4"/>
                <w:sz w:val="20"/>
              </w:rPr>
              <w:t>5.20</w:t>
            </w:r>
          </w:p>
        </w:tc>
        <w:tc>
          <w:tcPr>
            <w:tcW w:w="920" w:type="dxa"/>
          </w:tcPr>
          <w:p>
            <w:pPr>
              <w:pStyle w:val="TableParagraph"/>
              <w:spacing w:before="2"/>
              <w:rPr>
                <w:i/>
                <w:sz w:val="25"/>
              </w:rPr>
            </w:pPr>
          </w:p>
          <w:p>
            <w:pPr>
              <w:pStyle w:val="TableParagraph"/>
              <w:ind w:left="274" w:right="231"/>
              <w:jc w:val="center"/>
              <w:rPr>
                <w:sz w:val="20"/>
              </w:rPr>
            </w:pPr>
            <w:r>
              <w:rPr>
                <w:spacing w:val="-4"/>
                <w:sz w:val="20"/>
              </w:rPr>
              <w:t>2.17</w:t>
            </w:r>
          </w:p>
        </w:tc>
        <w:tc>
          <w:tcPr>
            <w:tcW w:w="1183" w:type="dxa"/>
          </w:tcPr>
          <w:p>
            <w:pPr>
              <w:pStyle w:val="TableParagraph"/>
              <w:spacing w:before="2"/>
              <w:rPr>
                <w:i/>
                <w:sz w:val="25"/>
              </w:rPr>
            </w:pPr>
          </w:p>
          <w:p>
            <w:pPr>
              <w:pStyle w:val="TableParagraph"/>
              <w:ind w:left="234" w:right="230"/>
              <w:jc w:val="center"/>
              <w:rPr>
                <w:sz w:val="20"/>
              </w:rPr>
            </w:pPr>
            <w:r>
              <w:rPr>
                <w:spacing w:val="-4"/>
                <w:sz w:val="20"/>
              </w:rPr>
              <w:t>5.60</w:t>
            </w:r>
          </w:p>
        </w:tc>
        <w:tc>
          <w:tcPr>
            <w:tcW w:w="925" w:type="dxa"/>
          </w:tcPr>
          <w:p>
            <w:pPr>
              <w:pStyle w:val="TableParagraph"/>
              <w:spacing w:before="2"/>
              <w:rPr>
                <w:i/>
                <w:sz w:val="25"/>
              </w:rPr>
            </w:pPr>
          </w:p>
          <w:p>
            <w:pPr>
              <w:pStyle w:val="TableParagraph"/>
              <w:ind w:left="240"/>
              <w:rPr>
                <w:sz w:val="20"/>
              </w:rPr>
            </w:pPr>
            <w:r>
              <w:rPr>
                <w:spacing w:val="-4"/>
                <w:sz w:val="20"/>
              </w:rPr>
              <w:t>0.00</w:t>
            </w:r>
          </w:p>
        </w:tc>
        <w:tc>
          <w:tcPr>
            <w:tcW w:w="1043" w:type="dxa"/>
          </w:tcPr>
          <w:p>
            <w:pPr>
              <w:pStyle w:val="TableParagraph"/>
              <w:spacing w:before="2"/>
              <w:rPr>
                <w:i/>
                <w:sz w:val="25"/>
              </w:rPr>
            </w:pPr>
          </w:p>
          <w:p>
            <w:pPr>
              <w:pStyle w:val="TableParagraph"/>
              <w:ind w:left="290"/>
              <w:rPr>
                <w:sz w:val="20"/>
              </w:rPr>
            </w:pPr>
            <w:r>
              <w:rPr>
                <w:spacing w:val="-2"/>
                <w:sz w:val="20"/>
              </w:rPr>
              <w:t>10.00</w:t>
            </w:r>
          </w:p>
        </w:tc>
        <w:tc>
          <w:tcPr>
            <w:tcW w:w="1094" w:type="dxa"/>
          </w:tcPr>
          <w:p>
            <w:pPr>
              <w:pStyle w:val="TableParagraph"/>
              <w:spacing w:before="2"/>
              <w:rPr>
                <w:i/>
                <w:sz w:val="25"/>
              </w:rPr>
            </w:pPr>
          </w:p>
          <w:p>
            <w:pPr>
              <w:pStyle w:val="TableParagraph"/>
              <w:ind w:left="221" w:right="249"/>
              <w:jc w:val="center"/>
              <w:rPr>
                <w:sz w:val="20"/>
              </w:rPr>
            </w:pPr>
            <w:r>
              <w:rPr>
                <w:spacing w:val="-2"/>
                <w:sz w:val="20"/>
              </w:rPr>
              <w:t>10.00</w:t>
            </w:r>
          </w:p>
        </w:tc>
        <w:tc>
          <w:tcPr>
            <w:tcW w:w="984" w:type="dxa"/>
          </w:tcPr>
          <w:p>
            <w:pPr>
              <w:pStyle w:val="TableParagraph"/>
              <w:spacing w:before="2"/>
              <w:rPr>
                <w:i/>
                <w:sz w:val="25"/>
              </w:rPr>
            </w:pPr>
          </w:p>
          <w:p>
            <w:pPr>
              <w:pStyle w:val="TableParagraph"/>
              <w:ind w:left="261" w:right="307"/>
              <w:jc w:val="center"/>
              <w:rPr>
                <w:sz w:val="20"/>
              </w:rPr>
            </w:pPr>
            <w:r>
              <w:rPr>
                <w:spacing w:val="-4"/>
                <w:sz w:val="20"/>
              </w:rPr>
              <w:t>0.18</w:t>
            </w:r>
          </w:p>
        </w:tc>
      </w:tr>
      <w:tr>
        <w:trPr>
          <w:trHeight w:val="800" w:hRule="atLeast"/>
        </w:trPr>
        <w:tc>
          <w:tcPr>
            <w:tcW w:w="1857" w:type="dxa"/>
          </w:tcPr>
          <w:p>
            <w:pPr>
              <w:pStyle w:val="TableParagraph"/>
              <w:spacing w:before="1"/>
              <w:rPr>
                <w:i/>
                <w:sz w:val="25"/>
              </w:rPr>
            </w:pPr>
          </w:p>
          <w:p>
            <w:pPr>
              <w:pStyle w:val="TableParagraph"/>
              <w:spacing w:before="1"/>
              <w:ind w:left="138" w:right="133"/>
              <w:jc w:val="center"/>
              <w:rPr>
                <w:sz w:val="20"/>
              </w:rPr>
            </w:pPr>
            <w:r>
              <w:rPr>
                <w:spacing w:val="-2"/>
                <w:sz w:val="20"/>
              </w:rPr>
              <w:t>Feedback</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3.78</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1.99</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3.80</w:t>
            </w:r>
          </w:p>
        </w:tc>
        <w:tc>
          <w:tcPr>
            <w:tcW w:w="925" w:type="dxa"/>
          </w:tcPr>
          <w:p>
            <w:pPr>
              <w:pStyle w:val="TableParagraph"/>
              <w:spacing w:before="1"/>
              <w:rPr>
                <w:i/>
                <w:sz w:val="25"/>
              </w:rPr>
            </w:pPr>
          </w:p>
          <w:p>
            <w:pPr>
              <w:pStyle w:val="TableParagraph"/>
              <w:spacing w:before="1"/>
              <w:ind w:left="240"/>
              <w:rPr>
                <w:sz w:val="20"/>
              </w:rPr>
            </w:pPr>
            <w:r>
              <w:rPr>
                <w:spacing w:val="-4"/>
                <w:sz w:val="20"/>
              </w:rPr>
              <w:t>0.00</w:t>
            </w:r>
          </w:p>
        </w:tc>
        <w:tc>
          <w:tcPr>
            <w:tcW w:w="1043" w:type="dxa"/>
          </w:tcPr>
          <w:p>
            <w:pPr>
              <w:pStyle w:val="TableParagraph"/>
              <w:spacing w:before="1"/>
              <w:rPr>
                <w:i/>
                <w:sz w:val="25"/>
              </w:rPr>
            </w:pPr>
          </w:p>
          <w:p>
            <w:pPr>
              <w:pStyle w:val="TableParagraph"/>
              <w:spacing w:before="1"/>
              <w:ind w:left="347"/>
              <w:rPr>
                <w:sz w:val="20"/>
              </w:rPr>
            </w:pPr>
            <w:r>
              <w:rPr>
                <w:spacing w:val="-4"/>
                <w:sz w:val="20"/>
              </w:rPr>
              <w:t>9.40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9.40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0.17</w:t>
            </w:r>
          </w:p>
        </w:tc>
      </w:tr>
      <w:tr>
        <w:trPr>
          <w:trHeight w:val="536" w:hRule="atLeast"/>
        </w:trPr>
        <w:tc>
          <w:tcPr>
            <w:tcW w:w="1857" w:type="dxa"/>
          </w:tcPr>
          <w:p>
            <w:pPr>
              <w:pStyle w:val="TableParagraph"/>
              <w:spacing w:before="3"/>
              <w:rPr>
                <w:i/>
                <w:sz w:val="25"/>
              </w:rPr>
            </w:pPr>
          </w:p>
          <w:p>
            <w:pPr>
              <w:pStyle w:val="TableParagraph"/>
              <w:spacing w:line="226" w:lineRule="exact"/>
              <w:ind w:left="138" w:right="131"/>
              <w:jc w:val="center"/>
              <w:rPr>
                <w:sz w:val="20"/>
              </w:rPr>
            </w:pPr>
            <w:r>
              <w:rPr>
                <w:spacing w:val="-2"/>
                <w:w w:val="110"/>
                <w:sz w:val="20"/>
              </w:rPr>
              <w:t>Competition</w:t>
            </w:r>
          </w:p>
        </w:tc>
        <w:tc>
          <w:tcPr>
            <w:tcW w:w="1068" w:type="dxa"/>
          </w:tcPr>
          <w:p>
            <w:pPr>
              <w:pStyle w:val="TableParagraph"/>
              <w:spacing w:before="3"/>
              <w:rPr>
                <w:i/>
                <w:sz w:val="25"/>
              </w:rPr>
            </w:pPr>
          </w:p>
          <w:p>
            <w:pPr>
              <w:pStyle w:val="TableParagraph"/>
              <w:spacing w:line="226" w:lineRule="exact"/>
              <w:ind w:left="247" w:right="269"/>
              <w:jc w:val="center"/>
              <w:rPr>
                <w:sz w:val="20"/>
              </w:rPr>
            </w:pPr>
            <w:r>
              <w:rPr>
                <w:spacing w:val="-4"/>
                <w:sz w:val="20"/>
              </w:rPr>
              <w:t>2.67</w:t>
            </w:r>
          </w:p>
        </w:tc>
        <w:tc>
          <w:tcPr>
            <w:tcW w:w="920" w:type="dxa"/>
          </w:tcPr>
          <w:p>
            <w:pPr>
              <w:pStyle w:val="TableParagraph"/>
              <w:spacing w:before="3"/>
              <w:rPr>
                <w:i/>
                <w:sz w:val="25"/>
              </w:rPr>
            </w:pPr>
          </w:p>
          <w:p>
            <w:pPr>
              <w:pStyle w:val="TableParagraph"/>
              <w:spacing w:line="226" w:lineRule="exact"/>
              <w:ind w:left="274" w:right="231"/>
              <w:jc w:val="center"/>
              <w:rPr>
                <w:sz w:val="20"/>
              </w:rPr>
            </w:pPr>
            <w:r>
              <w:rPr>
                <w:spacing w:val="-4"/>
                <w:sz w:val="20"/>
              </w:rPr>
              <w:t>2.38</w:t>
            </w:r>
          </w:p>
        </w:tc>
        <w:tc>
          <w:tcPr>
            <w:tcW w:w="1183" w:type="dxa"/>
          </w:tcPr>
          <w:p>
            <w:pPr>
              <w:pStyle w:val="TableParagraph"/>
              <w:spacing w:before="3"/>
              <w:rPr>
                <w:i/>
                <w:sz w:val="25"/>
              </w:rPr>
            </w:pPr>
          </w:p>
          <w:p>
            <w:pPr>
              <w:pStyle w:val="TableParagraph"/>
              <w:spacing w:line="226" w:lineRule="exact"/>
              <w:ind w:left="234" w:right="230"/>
              <w:jc w:val="center"/>
              <w:rPr>
                <w:sz w:val="20"/>
              </w:rPr>
            </w:pPr>
            <w:r>
              <w:rPr>
                <w:spacing w:val="-4"/>
                <w:sz w:val="20"/>
              </w:rPr>
              <w:t>1.90</w:t>
            </w:r>
          </w:p>
        </w:tc>
        <w:tc>
          <w:tcPr>
            <w:tcW w:w="925" w:type="dxa"/>
          </w:tcPr>
          <w:p>
            <w:pPr>
              <w:pStyle w:val="TableParagraph"/>
              <w:spacing w:before="3"/>
              <w:rPr>
                <w:i/>
                <w:sz w:val="25"/>
              </w:rPr>
            </w:pPr>
          </w:p>
          <w:p>
            <w:pPr>
              <w:pStyle w:val="TableParagraph"/>
              <w:spacing w:line="226" w:lineRule="exact"/>
              <w:ind w:left="240"/>
              <w:rPr>
                <w:sz w:val="20"/>
              </w:rPr>
            </w:pPr>
            <w:r>
              <w:rPr>
                <w:spacing w:val="-4"/>
                <w:sz w:val="20"/>
              </w:rPr>
              <w:t>0.00</w:t>
            </w:r>
          </w:p>
        </w:tc>
        <w:tc>
          <w:tcPr>
            <w:tcW w:w="1043" w:type="dxa"/>
          </w:tcPr>
          <w:p>
            <w:pPr>
              <w:pStyle w:val="TableParagraph"/>
              <w:spacing w:before="3"/>
              <w:rPr>
                <w:i/>
                <w:sz w:val="25"/>
              </w:rPr>
            </w:pPr>
          </w:p>
          <w:p>
            <w:pPr>
              <w:pStyle w:val="TableParagraph"/>
              <w:spacing w:line="226" w:lineRule="exact"/>
              <w:ind w:left="347"/>
              <w:rPr>
                <w:sz w:val="20"/>
              </w:rPr>
            </w:pPr>
            <w:r>
              <w:rPr>
                <w:spacing w:val="-4"/>
                <w:sz w:val="20"/>
              </w:rPr>
              <w:t>9.40</w:t>
            </w:r>
          </w:p>
        </w:tc>
        <w:tc>
          <w:tcPr>
            <w:tcW w:w="1094" w:type="dxa"/>
          </w:tcPr>
          <w:p>
            <w:pPr>
              <w:pStyle w:val="TableParagraph"/>
              <w:spacing w:before="3"/>
              <w:rPr>
                <w:i/>
                <w:sz w:val="25"/>
              </w:rPr>
            </w:pPr>
          </w:p>
          <w:p>
            <w:pPr>
              <w:pStyle w:val="TableParagraph"/>
              <w:spacing w:line="226" w:lineRule="exact"/>
              <w:ind w:left="221" w:right="249"/>
              <w:jc w:val="center"/>
              <w:rPr>
                <w:sz w:val="20"/>
              </w:rPr>
            </w:pPr>
            <w:r>
              <w:rPr>
                <w:spacing w:val="-4"/>
                <w:sz w:val="20"/>
              </w:rPr>
              <w:t>9.40</w:t>
            </w:r>
          </w:p>
        </w:tc>
        <w:tc>
          <w:tcPr>
            <w:tcW w:w="984" w:type="dxa"/>
          </w:tcPr>
          <w:p>
            <w:pPr>
              <w:pStyle w:val="TableParagraph"/>
              <w:spacing w:before="3"/>
              <w:rPr>
                <w:i/>
                <w:sz w:val="25"/>
              </w:rPr>
            </w:pPr>
          </w:p>
          <w:p>
            <w:pPr>
              <w:pStyle w:val="TableParagraph"/>
              <w:spacing w:line="226" w:lineRule="exact"/>
              <w:ind w:left="261" w:right="307"/>
              <w:jc w:val="center"/>
              <w:rPr>
                <w:sz w:val="20"/>
              </w:rPr>
            </w:pPr>
            <w:r>
              <w:rPr>
                <w:spacing w:val="-4"/>
                <w:sz w:val="20"/>
              </w:rPr>
              <w:t>0.20</w:t>
            </w:r>
          </w:p>
        </w:tc>
      </w:tr>
    </w:tbl>
    <w:p>
      <w:pPr>
        <w:spacing w:after="0" w:line="226" w:lineRule="exact"/>
        <w:jc w:val="center"/>
        <w:rPr>
          <w:sz w:val="20"/>
        </w:rPr>
        <w:sectPr>
          <w:type w:val="continuous"/>
          <w:pgSz w:w="11910" w:h="16840"/>
          <w:pgMar w:header="0" w:footer="1025" w:top="1420" w:bottom="1220" w:left="1300" w:right="820"/>
        </w:sectPr>
      </w:pPr>
    </w:p>
    <w:p>
      <w:pPr>
        <w:pStyle w:val="BodyText"/>
        <w:spacing w:before="4"/>
        <w:rPr>
          <w:i/>
          <w:sz w:val="2"/>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1068"/>
        <w:gridCol w:w="920"/>
        <w:gridCol w:w="1183"/>
        <w:gridCol w:w="925"/>
        <w:gridCol w:w="1043"/>
        <w:gridCol w:w="1094"/>
        <w:gridCol w:w="984"/>
      </w:tblGrid>
      <w:tr>
        <w:trPr>
          <w:trHeight w:val="739" w:hRule="atLeast"/>
        </w:trPr>
        <w:tc>
          <w:tcPr>
            <w:tcW w:w="1857" w:type="dxa"/>
          </w:tcPr>
          <w:p>
            <w:pPr>
              <w:pStyle w:val="TableParagraph"/>
              <w:spacing w:line="283" w:lineRule="auto" w:before="25"/>
              <w:ind w:left="280" w:firstLine="338"/>
              <w:rPr>
                <w:sz w:val="20"/>
              </w:rPr>
            </w:pPr>
            <w:r>
              <w:rPr>
                <w:spacing w:val="-2"/>
                <w:w w:val="105"/>
                <w:sz w:val="20"/>
              </w:rPr>
              <w:t>Career Opportunities</w:t>
            </w:r>
          </w:p>
        </w:tc>
        <w:tc>
          <w:tcPr>
            <w:tcW w:w="1068" w:type="dxa"/>
          </w:tcPr>
          <w:p>
            <w:pPr>
              <w:pStyle w:val="TableParagraph"/>
              <w:spacing w:before="160"/>
              <w:ind w:left="247" w:right="269"/>
              <w:jc w:val="center"/>
              <w:rPr>
                <w:sz w:val="20"/>
              </w:rPr>
            </w:pPr>
            <w:r>
              <w:rPr>
                <w:spacing w:val="-4"/>
                <w:sz w:val="20"/>
              </w:rPr>
              <w:t>6.54</w:t>
            </w:r>
          </w:p>
        </w:tc>
        <w:tc>
          <w:tcPr>
            <w:tcW w:w="920" w:type="dxa"/>
          </w:tcPr>
          <w:p>
            <w:pPr>
              <w:pStyle w:val="TableParagraph"/>
              <w:spacing w:before="160"/>
              <w:ind w:left="274" w:right="231"/>
              <w:jc w:val="center"/>
              <w:rPr>
                <w:sz w:val="20"/>
              </w:rPr>
            </w:pPr>
            <w:r>
              <w:rPr>
                <w:spacing w:val="-4"/>
                <w:sz w:val="20"/>
              </w:rPr>
              <w:t>2.20</w:t>
            </w:r>
          </w:p>
        </w:tc>
        <w:tc>
          <w:tcPr>
            <w:tcW w:w="1183" w:type="dxa"/>
          </w:tcPr>
          <w:p>
            <w:pPr>
              <w:pStyle w:val="TableParagraph"/>
              <w:spacing w:before="160"/>
              <w:ind w:left="234" w:right="230"/>
              <w:jc w:val="center"/>
              <w:rPr>
                <w:sz w:val="20"/>
              </w:rPr>
            </w:pPr>
            <w:r>
              <w:rPr>
                <w:spacing w:val="-4"/>
                <w:sz w:val="20"/>
              </w:rPr>
              <w:t>6.90</w:t>
            </w:r>
          </w:p>
        </w:tc>
        <w:tc>
          <w:tcPr>
            <w:tcW w:w="925" w:type="dxa"/>
          </w:tcPr>
          <w:p>
            <w:pPr>
              <w:pStyle w:val="TableParagraph"/>
              <w:spacing w:before="160"/>
              <w:ind w:left="240"/>
              <w:rPr>
                <w:sz w:val="20"/>
              </w:rPr>
            </w:pPr>
            <w:r>
              <w:rPr>
                <w:spacing w:val="-4"/>
                <w:sz w:val="20"/>
              </w:rPr>
              <w:t>0.60</w:t>
            </w:r>
          </w:p>
        </w:tc>
        <w:tc>
          <w:tcPr>
            <w:tcW w:w="1043" w:type="dxa"/>
          </w:tcPr>
          <w:p>
            <w:pPr>
              <w:pStyle w:val="TableParagraph"/>
              <w:spacing w:before="160"/>
              <w:ind w:left="290"/>
              <w:rPr>
                <w:sz w:val="20"/>
              </w:rPr>
            </w:pPr>
            <w:r>
              <w:rPr>
                <w:spacing w:val="-2"/>
                <w:sz w:val="20"/>
              </w:rPr>
              <w:t>10.00</w:t>
            </w:r>
          </w:p>
        </w:tc>
        <w:tc>
          <w:tcPr>
            <w:tcW w:w="1094" w:type="dxa"/>
          </w:tcPr>
          <w:p>
            <w:pPr>
              <w:pStyle w:val="TableParagraph"/>
              <w:spacing w:before="160"/>
              <w:ind w:left="221" w:right="249"/>
              <w:jc w:val="center"/>
              <w:rPr>
                <w:sz w:val="20"/>
              </w:rPr>
            </w:pPr>
            <w:r>
              <w:rPr>
                <w:spacing w:val="-4"/>
                <w:sz w:val="20"/>
              </w:rPr>
              <w:t>9.40</w:t>
            </w:r>
          </w:p>
        </w:tc>
        <w:tc>
          <w:tcPr>
            <w:tcW w:w="984" w:type="dxa"/>
          </w:tcPr>
          <w:p>
            <w:pPr>
              <w:pStyle w:val="TableParagraph"/>
              <w:spacing w:before="160"/>
              <w:ind w:left="261" w:right="307"/>
              <w:jc w:val="center"/>
              <w:rPr>
                <w:sz w:val="20"/>
              </w:rPr>
            </w:pPr>
            <w:r>
              <w:rPr>
                <w:spacing w:val="-4"/>
                <w:sz w:val="20"/>
              </w:rPr>
              <w:t>0.19</w:t>
            </w:r>
          </w:p>
        </w:tc>
      </w:tr>
      <w:tr>
        <w:trPr>
          <w:trHeight w:val="620" w:hRule="atLeast"/>
        </w:trPr>
        <w:tc>
          <w:tcPr>
            <w:tcW w:w="1857" w:type="dxa"/>
          </w:tcPr>
          <w:p>
            <w:pPr>
              <w:pStyle w:val="TableParagraph"/>
              <w:spacing w:before="222"/>
              <w:ind w:left="138" w:right="134"/>
              <w:jc w:val="center"/>
              <w:rPr>
                <w:sz w:val="20"/>
              </w:rPr>
            </w:pPr>
            <w:r>
              <w:rPr>
                <w:spacing w:val="-2"/>
                <w:w w:val="110"/>
                <w:sz w:val="20"/>
              </w:rPr>
              <w:t>Mobility</w:t>
            </w:r>
          </w:p>
        </w:tc>
        <w:tc>
          <w:tcPr>
            <w:tcW w:w="1068" w:type="dxa"/>
          </w:tcPr>
          <w:p>
            <w:pPr>
              <w:pStyle w:val="TableParagraph"/>
              <w:spacing w:before="222"/>
              <w:ind w:left="247" w:right="269"/>
              <w:jc w:val="center"/>
              <w:rPr>
                <w:sz w:val="20"/>
              </w:rPr>
            </w:pPr>
            <w:r>
              <w:rPr>
                <w:spacing w:val="-4"/>
                <w:sz w:val="20"/>
              </w:rPr>
              <w:t>3.45</w:t>
            </w:r>
          </w:p>
        </w:tc>
        <w:tc>
          <w:tcPr>
            <w:tcW w:w="920" w:type="dxa"/>
          </w:tcPr>
          <w:p>
            <w:pPr>
              <w:pStyle w:val="TableParagraph"/>
              <w:spacing w:before="222"/>
              <w:ind w:left="274" w:right="231"/>
              <w:jc w:val="center"/>
              <w:rPr>
                <w:sz w:val="20"/>
              </w:rPr>
            </w:pPr>
            <w:r>
              <w:rPr>
                <w:spacing w:val="-4"/>
                <w:sz w:val="20"/>
              </w:rPr>
              <w:t>2.41</w:t>
            </w:r>
          </w:p>
        </w:tc>
        <w:tc>
          <w:tcPr>
            <w:tcW w:w="1183" w:type="dxa"/>
          </w:tcPr>
          <w:p>
            <w:pPr>
              <w:pStyle w:val="TableParagraph"/>
              <w:spacing w:before="222"/>
              <w:ind w:left="234" w:right="230"/>
              <w:jc w:val="center"/>
              <w:rPr>
                <w:sz w:val="20"/>
              </w:rPr>
            </w:pPr>
            <w:r>
              <w:rPr>
                <w:spacing w:val="-4"/>
                <w:sz w:val="20"/>
              </w:rPr>
              <w:t>3.10</w:t>
            </w:r>
          </w:p>
        </w:tc>
        <w:tc>
          <w:tcPr>
            <w:tcW w:w="925" w:type="dxa"/>
          </w:tcPr>
          <w:p>
            <w:pPr>
              <w:pStyle w:val="TableParagraph"/>
              <w:spacing w:before="222"/>
              <w:ind w:left="240"/>
              <w:rPr>
                <w:sz w:val="20"/>
              </w:rPr>
            </w:pPr>
            <w:r>
              <w:rPr>
                <w:spacing w:val="-4"/>
                <w:sz w:val="20"/>
              </w:rPr>
              <w:t>0.00</w:t>
            </w:r>
          </w:p>
        </w:tc>
        <w:tc>
          <w:tcPr>
            <w:tcW w:w="1043" w:type="dxa"/>
          </w:tcPr>
          <w:p>
            <w:pPr>
              <w:pStyle w:val="TableParagraph"/>
              <w:spacing w:before="222"/>
              <w:ind w:left="290"/>
              <w:rPr>
                <w:sz w:val="20"/>
              </w:rPr>
            </w:pPr>
            <w:r>
              <w:rPr>
                <w:spacing w:val="-2"/>
                <w:sz w:val="20"/>
              </w:rPr>
              <w:t>10.00</w:t>
            </w:r>
          </w:p>
        </w:tc>
        <w:tc>
          <w:tcPr>
            <w:tcW w:w="1094" w:type="dxa"/>
          </w:tcPr>
          <w:p>
            <w:pPr>
              <w:pStyle w:val="TableParagraph"/>
              <w:spacing w:before="222"/>
              <w:ind w:left="221" w:right="249"/>
              <w:jc w:val="center"/>
              <w:rPr>
                <w:sz w:val="20"/>
              </w:rPr>
            </w:pPr>
            <w:r>
              <w:rPr>
                <w:spacing w:val="-2"/>
                <w:sz w:val="20"/>
              </w:rPr>
              <w:t>10.00</w:t>
            </w:r>
          </w:p>
        </w:tc>
        <w:tc>
          <w:tcPr>
            <w:tcW w:w="984" w:type="dxa"/>
          </w:tcPr>
          <w:p>
            <w:pPr>
              <w:pStyle w:val="TableParagraph"/>
              <w:spacing w:before="222"/>
              <w:ind w:left="261" w:right="307"/>
              <w:jc w:val="center"/>
              <w:rPr>
                <w:sz w:val="20"/>
              </w:rPr>
            </w:pPr>
            <w:r>
              <w:rPr>
                <w:spacing w:val="-4"/>
                <w:sz w:val="20"/>
              </w:rPr>
              <w:t>0.20</w:t>
            </w:r>
          </w:p>
        </w:tc>
      </w:tr>
      <w:tr>
        <w:trPr>
          <w:trHeight w:val="1120" w:hRule="atLeast"/>
        </w:trPr>
        <w:tc>
          <w:tcPr>
            <w:tcW w:w="1857" w:type="dxa"/>
          </w:tcPr>
          <w:p>
            <w:pPr>
              <w:pStyle w:val="TableParagraph"/>
              <w:spacing w:line="283" w:lineRule="auto" w:before="177"/>
              <w:ind w:left="138" w:right="130"/>
              <w:jc w:val="center"/>
              <w:rPr>
                <w:sz w:val="20"/>
              </w:rPr>
            </w:pPr>
            <w:r>
              <w:rPr>
                <w:spacing w:val="-2"/>
                <w:w w:val="105"/>
                <w:sz w:val="20"/>
              </w:rPr>
              <w:t>Autonomous Working Conditions</w:t>
            </w:r>
          </w:p>
        </w:tc>
        <w:tc>
          <w:tcPr>
            <w:tcW w:w="1068" w:type="dxa"/>
          </w:tcPr>
          <w:p>
            <w:pPr>
              <w:pStyle w:val="TableParagraph"/>
              <w:rPr>
                <w:i/>
                <w:sz w:val="26"/>
              </w:rPr>
            </w:pPr>
          </w:p>
          <w:p>
            <w:pPr>
              <w:pStyle w:val="TableParagraph"/>
              <w:spacing w:before="150"/>
              <w:ind w:left="247" w:right="269"/>
              <w:jc w:val="center"/>
              <w:rPr>
                <w:sz w:val="20"/>
              </w:rPr>
            </w:pPr>
            <w:r>
              <w:rPr>
                <w:spacing w:val="-4"/>
                <w:sz w:val="20"/>
              </w:rPr>
              <w:t>6.57</w:t>
            </w:r>
          </w:p>
        </w:tc>
        <w:tc>
          <w:tcPr>
            <w:tcW w:w="920" w:type="dxa"/>
          </w:tcPr>
          <w:p>
            <w:pPr>
              <w:pStyle w:val="TableParagraph"/>
              <w:rPr>
                <w:i/>
                <w:sz w:val="26"/>
              </w:rPr>
            </w:pPr>
          </w:p>
          <w:p>
            <w:pPr>
              <w:pStyle w:val="TableParagraph"/>
              <w:spacing w:before="150"/>
              <w:ind w:left="274" w:right="231"/>
              <w:jc w:val="center"/>
              <w:rPr>
                <w:sz w:val="20"/>
              </w:rPr>
            </w:pPr>
            <w:r>
              <w:rPr>
                <w:spacing w:val="-4"/>
                <w:sz w:val="20"/>
              </w:rPr>
              <w:t>2.26</w:t>
            </w:r>
          </w:p>
        </w:tc>
        <w:tc>
          <w:tcPr>
            <w:tcW w:w="1183" w:type="dxa"/>
          </w:tcPr>
          <w:p>
            <w:pPr>
              <w:pStyle w:val="TableParagraph"/>
              <w:rPr>
                <w:i/>
                <w:sz w:val="26"/>
              </w:rPr>
            </w:pPr>
          </w:p>
          <w:p>
            <w:pPr>
              <w:pStyle w:val="TableParagraph"/>
              <w:spacing w:before="150"/>
              <w:ind w:left="234" w:right="230"/>
              <w:jc w:val="center"/>
              <w:rPr>
                <w:sz w:val="20"/>
              </w:rPr>
            </w:pPr>
            <w:r>
              <w:rPr>
                <w:spacing w:val="-4"/>
                <w:sz w:val="20"/>
              </w:rPr>
              <w:t>6.30</w:t>
            </w:r>
          </w:p>
        </w:tc>
        <w:tc>
          <w:tcPr>
            <w:tcW w:w="925" w:type="dxa"/>
          </w:tcPr>
          <w:p>
            <w:pPr>
              <w:pStyle w:val="TableParagraph"/>
              <w:rPr>
                <w:i/>
                <w:sz w:val="26"/>
              </w:rPr>
            </w:pPr>
          </w:p>
          <w:p>
            <w:pPr>
              <w:pStyle w:val="TableParagraph"/>
              <w:spacing w:before="150"/>
              <w:ind w:left="240"/>
              <w:rPr>
                <w:sz w:val="20"/>
              </w:rPr>
            </w:pPr>
            <w:r>
              <w:rPr>
                <w:spacing w:val="-4"/>
                <w:sz w:val="20"/>
              </w:rPr>
              <w:t>1.30</w:t>
            </w:r>
          </w:p>
        </w:tc>
        <w:tc>
          <w:tcPr>
            <w:tcW w:w="1043" w:type="dxa"/>
          </w:tcPr>
          <w:p>
            <w:pPr>
              <w:pStyle w:val="TableParagraph"/>
              <w:rPr>
                <w:i/>
                <w:sz w:val="26"/>
              </w:rPr>
            </w:pPr>
          </w:p>
          <w:p>
            <w:pPr>
              <w:pStyle w:val="TableParagraph"/>
              <w:spacing w:before="150"/>
              <w:ind w:left="290"/>
              <w:rPr>
                <w:sz w:val="20"/>
              </w:rPr>
            </w:pPr>
            <w:r>
              <w:rPr>
                <w:spacing w:val="-2"/>
                <w:sz w:val="20"/>
              </w:rPr>
              <w:t>10.00</w:t>
            </w:r>
          </w:p>
        </w:tc>
        <w:tc>
          <w:tcPr>
            <w:tcW w:w="1094" w:type="dxa"/>
          </w:tcPr>
          <w:p>
            <w:pPr>
              <w:pStyle w:val="TableParagraph"/>
              <w:rPr>
                <w:i/>
                <w:sz w:val="26"/>
              </w:rPr>
            </w:pPr>
          </w:p>
          <w:p>
            <w:pPr>
              <w:pStyle w:val="TableParagraph"/>
              <w:spacing w:before="150"/>
              <w:ind w:left="221" w:right="249"/>
              <w:jc w:val="center"/>
              <w:rPr>
                <w:sz w:val="20"/>
              </w:rPr>
            </w:pPr>
            <w:r>
              <w:rPr>
                <w:spacing w:val="-4"/>
                <w:sz w:val="20"/>
              </w:rPr>
              <w:t>8.70</w:t>
            </w:r>
          </w:p>
        </w:tc>
        <w:tc>
          <w:tcPr>
            <w:tcW w:w="984" w:type="dxa"/>
          </w:tcPr>
          <w:p>
            <w:pPr>
              <w:pStyle w:val="TableParagraph"/>
              <w:rPr>
                <w:i/>
                <w:sz w:val="26"/>
              </w:rPr>
            </w:pPr>
          </w:p>
          <w:p>
            <w:pPr>
              <w:pStyle w:val="TableParagraph"/>
              <w:spacing w:before="150"/>
              <w:ind w:left="261" w:right="307"/>
              <w:jc w:val="center"/>
              <w:rPr>
                <w:sz w:val="20"/>
              </w:rPr>
            </w:pPr>
            <w:r>
              <w:rPr>
                <w:spacing w:val="-4"/>
                <w:sz w:val="20"/>
              </w:rPr>
              <w:t>0.19</w:t>
            </w:r>
          </w:p>
        </w:tc>
      </w:tr>
      <w:tr>
        <w:trPr>
          <w:trHeight w:val="687" w:hRule="atLeast"/>
        </w:trPr>
        <w:tc>
          <w:tcPr>
            <w:tcW w:w="1857" w:type="dxa"/>
          </w:tcPr>
          <w:p>
            <w:pPr>
              <w:pStyle w:val="TableParagraph"/>
              <w:spacing w:before="177"/>
              <w:ind w:left="138" w:right="130"/>
              <w:jc w:val="center"/>
              <w:rPr>
                <w:sz w:val="20"/>
              </w:rPr>
            </w:pPr>
            <w:r>
              <w:rPr>
                <w:sz w:val="20"/>
              </w:rPr>
              <w:t>Well-</w:t>
            </w:r>
            <w:r>
              <w:rPr>
                <w:spacing w:val="-2"/>
                <w:sz w:val="20"/>
              </w:rPr>
              <w:t>being</w:t>
            </w:r>
          </w:p>
        </w:tc>
        <w:tc>
          <w:tcPr>
            <w:tcW w:w="1068" w:type="dxa"/>
          </w:tcPr>
          <w:p>
            <w:pPr>
              <w:pStyle w:val="TableParagraph"/>
              <w:spacing w:before="177"/>
              <w:ind w:left="247" w:right="269"/>
              <w:jc w:val="center"/>
              <w:rPr>
                <w:sz w:val="20"/>
              </w:rPr>
            </w:pPr>
            <w:r>
              <w:rPr>
                <w:spacing w:val="-4"/>
                <w:sz w:val="20"/>
              </w:rPr>
              <w:t>4.17</w:t>
            </w:r>
          </w:p>
        </w:tc>
        <w:tc>
          <w:tcPr>
            <w:tcW w:w="920" w:type="dxa"/>
          </w:tcPr>
          <w:p>
            <w:pPr>
              <w:pStyle w:val="TableParagraph"/>
              <w:spacing w:before="177"/>
              <w:ind w:left="274" w:right="231"/>
              <w:jc w:val="center"/>
              <w:rPr>
                <w:sz w:val="20"/>
              </w:rPr>
            </w:pPr>
            <w:r>
              <w:rPr>
                <w:spacing w:val="-4"/>
                <w:sz w:val="20"/>
              </w:rPr>
              <w:t>2.29</w:t>
            </w:r>
          </w:p>
        </w:tc>
        <w:tc>
          <w:tcPr>
            <w:tcW w:w="1183" w:type="dxa"/>
          </w:tcPr>
          <w:p>
            <w:pPr>
              <w:pStyle w:val="TableParagraph"/>
              <w:spacing w:before="177"/>
              <w:ind w:left="234" w:right="230"/>
              <w:jc w:val="center"/>
              <w:rPr>
                <w:sz w:val="20"/>
              </w:rPr>
            </w:pPr>
            <w:r>
              <w:rPr>
                <w:spacing w:val="-4"/>
                <w:sz w:val="20"/>
              </w:rPr>
              <w:t>3.80</w:t>
            </w:r>
          </w:p>
        </w:tc>
        <w:tc>
          <w:tcPr>
            <w:tcW w:w="925" w:type="dxa"/>
          </w:tcPr>
          <w:p>
            <w:pPr>
              <w:pStyle w:val="TableParagraph"/>
              <w:spacing w:before="177"/>
              <w:ind w:left="240"/>
              <w:rPr>
                <w:sz w:val="20"/>
              </w:rPr>
            </w:pPr>
            <w:r>
              <w:rPr>
                <w:spacing w:val="-4"/>
                <w:sz w:val="20"/>
              </w:rPr>
              <w:t>0.00</w:t>
            </w:r>
          </w:p>
        </w:tc>
        <w:tc>
          <w:tcPr>
            <w:tcW w:w="1043" w:type="dxa"/>
          </w:tcPr>
          <w:p>
            <w:pPr>
              <w:pStyle w:val="TableParagraph"/>
              <w:spacing w:before="177"/>
              <w:ind w:left="347"/>
              <w:rPr>
                <w:sz w:val="20"/>
              </w:rPr>
            </w:pPr>
            <w:r>
              <w:rPr>
                <w:spacing w:val="-4"/>
                <w:sz w:val="20"/>
              </w:rPr>
              <w:t>9.40</w:t>
            </w:r>
          </w:p>
        </w:tc>
        <w:tc>
          <w:tcPr>
            <w:tcW w:w="1094" w:type="dxa"/>
          </w:tcPr>
          <w:p>
            <w:pPr>
              <w:pStyle w:val="TableParagraph"/>
              <w:spacing w:before="177"/>
              <w:ind w:left="221" w:right="249"/>
              <w:jc w:val="center"/>
              <w:rPr>
                <w:sz w:val="20"/>
              </w:rPr>
            </w:pPr>
            <w:r>
              <w:rPr>
                <w:spacing w:val="-4"/>
                <w:sz w:val="20"/>
              </w:rPr>
              <w:t>9.40</w:t>
            </w:r>
          </w:p>
        </w:tc>
        <w:tc>
          <w:tcPr>
            <w:tcW w:w="984" w:type="dxa"/>
          </w:tcPr>
          <w:p>
            <w:pPr>
              <w:pStyle w:val="TableParagraph"/>
              <w:spacing w:before="177"/>
              <w:ind w:left="261" w:right="307"/>
              <w:jc w:val="center"/>
              <w:rPr>
                <w:sz w:val="20"/>
              </w:rPr>
            </w:pPr>
            <w:r>
              <w:rPr>
                <w:spacing w:val="-4"/>
                <w:sz w:val="20"/>
              </w:rPr>
              <w:t>0.19</w:t>
            </w:r>
          </w:p>
        </w:tc>
      </w:tr>
      <w:tr>
        <w:trPr>
          <w:trHeight w:val="732" w:hRule="atLeast"/>
        </w:trPr>
        <w:tc>
          <w:tcPr>
            <w:tcW w:w="1857" w:type="dxa"/>
          </w:tcPr>
          <w:p>
            <w:pPr>
              <w:pStyle w:val="TableParagraph"/>
              <w:spacing w:before="1"/>
              <w:rPr>
                <w:i/>
                <w:sz w:val="25"/>
              </w:rPr>
            </w:pPr>
          </w:p>
          <w:p>
            <w:pPr>
              <w:pStyle w:val="TableParagraph"/>
              <w:spacing w:before="1"/>
              <w:ind w:left="138" w:right="134"/>
              <w:jc w:val="center"/>
              <w:rPr>
                <w:sz w:val="20"/>
              </w:rPr>
            </w:pPr>
            <w:r>
              <w:rPr>
                <w:spacing w:val="-2"/>
                <w:w w:val="105"/>
                <w:sz w:val="20"/>
              </w:rPr>
              <w:t>Security</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6.34</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2.47</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6.90</w:t>
            </w:r>
          </w:p>
        </w:tc>
        <w:tc>
          <w:tcPr>
            <w:tcW w:w="925" w:type="dxa"/>
          </w:tcPr>
          <w:p>
            <w:pPr>
              <w:pStyle w:val="TableParagraph"/>
              <w:spacing w:before="1"/>
              <w:rPr>
                <w:i/>
                <w:sz w:val="25"/>
              </w:rPr>
            </w:pPr>
          </w:p>
          <w:p>
            <w:pPr>
              <w:pStyle w:val="TableParagraph"/>
              <w:spacing w:before="1"/>
              <w:ind w:left="240"/>
              <w:rPr>
                <w:sz w:val="20"/>
              </w:rPr>
            </w:pPr>
            <w:r>
              <w:rPr>
                <w:spacing w:val="-4"/>
                <w:sz w:val="20"/>
              </w:rPr>
              <w:t>0.60</w:t>
            </w:r>
          </w:p>
        </w:tc>
        <w:tc>
          <w:tcPr>
            <w:tcW w:w="1043" w:type="dxa"/>
          </w:tcPr>
          <w:p>
            <w:pPr>
              <w:pStyle w:val="TableParagraph"/>
              <w:spacing w:before="1"/>
              <w:rPr>
                <w:i/>
                <w:sz w:val="25"/>
              </w:rPr>
            </w:pPr>
          </w:p>
          <w:p>
            <w:pPr>
              <w:pStyle w:val="TableParagraph"/>
              <w:spacing w:before="1"/>
              <w:ind w:left="290"/>
              <w:rPr>
                <w:sz w:val="20"/>
              </w:rPr>
            </w:pPr>
            <w:r>
              <w:rPr>
                <w:spacing w:val="-2"/>
                <w:sz w:val="20"/>
              </w:rPr>
              <w:t>10.00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9.40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0.21</w:t>
            </w:r>
          </w:p>
        </w:tc>
      </w:tr>
      <w:tr>
        <w:trPr>
          <w:trHeight w:val="936" w:hRule="atLeast"/>
        </w:trPr>
        <w:tc>
          <w:tcPr>
            <w:tcW w:w="1857" w:type="dxa"/>
          </w:tcPr>
          <w:p>
            <w:pPr>
              <w:pStyle w:val="TableParagraph"/>
              <w:spacing w:line="283" w:lineRule="auto" w:before="222"/>
              <w:ind w:left="611" w:hanging="204"/>
              <w:rPr>
                <w:sz w:val="20"/>
              </w:rPr>
            </w:pPr>
            <w:r>
              <w:rPr>
                <w:spacing w:val="-2"/>
                <w:sz w:val="20"/>
              </w:rPr>
              <w:t>Developing </w:t>
            </w:r>
            <w:r>
              <w:rPr>
                <w:spacing w:val="-2"/>
                <w:w w:val="105"/>
                <w:sz w:val="20"/>
              </w:rPr>
              <w:t>Others</w:t>
            </w:r>
          </w:p>
        </w:tc>
        <w:tc>
          <w:tcPr>
            <w:tcW w:w="1068" w:type="dxa"/>
          </w:tcPr>
          <w:p>
            <w:pPr>
              <w:pStyle w:val="TableParagraph"/>
              <w:rPr>
                <w:i/>
                <w:sz w:val="31"/>
              </w:rPr>
            </w:pPr>
          </w:p>
          <w:p>
            <w:pPr>
              <w:pStyle w:val="TableParagraph"/>
              <w:ind w:left="247" w:right="269"/>
              <w:jc w:val="center"/>
              <w:rPr>
                <w:sz w:val="20"/>
              </w:rPr>
            </w:pPr>
            <w:r>
              <w:rPr>
                <w:spacing w:val="-4"/>
                <w:sz w:val="20"/>
              </w:rPr>
              <w:t>4.18</w:t>
            </w:r>
          </w:p>
        </w:tc>
        <w:tc>
          <w:tcPr>
            <w:tcW w:w="920" w:type="dxa"/>
          </w:tcPr>
          <w:p>
            <w:pPr>
              <w:pStyle w:val="TableParagraph"/>
              <w:rPr>
                <w:i/>
                <w:sz w:val="31"/>
              </w:rPr>
            </w:pPr>
          </w:p>
          <w:p>
            <w:pPr>
              <w:pStyle w:val="TableParagraph"/>
              <w:ind w:left="274" w:right="231"/>
              <w:jc w:val="center"/>
              <w:rPr>
                <w:sz w:val="20"/>
              </w:rPr>
            </w:pPr>
            <w:r>
              <w:rPr>
                <w:spacing w:val="-4"/>
                <w:sz w:val="20"/>
              </w:rPr>
              <w:t>1.88</w:t>
            </w:r>
          </w:p>
        </w:tc>
        <w:tc>
          <w:tcPr>
            <w:tcW w:w="1183" w:type="dxa"/>
          </w:tcPr>
          <w:p>
            <w:pPr>
              <w:pStyle w:val="TableParagraph"/>
              <w:rPr>
                <w:i/>
                <w:sz w:val="31"/>
              </w:rPr>
            </w:pPr>
          </w:p>
          <w:p>
            <w:pPr>
              <w:pStyle w:val="TableParagraph"/>
              <w:ind w:left="234" w:right="230"/>
              <w:jc w:val="center"/>
              <w:rPr>
                <w:sz w:val="20"/>
              </w:rPr>
            </w:pPr>
            <w:r>
              <w:rPr>
                <w:spacing w:val="-4"/>
                <w:sz w:val="20"/>
              </w:rPr>
              <w:t>3.80</w:t>
            </w:r>
          </w:p>
        </w:tc>
        <w:tc>
          <w:tcPr>
            <w:tcW w:w="925" w:type="dxa"/>
          </w:tcPr>
          <w:p>
            <w:pPr>
              <w:pStyle w:val="TableParagraph"/>
              <w:rPr>
                <w:i/>
                <w:sz w:val="31"/>
              </w:rPr>
            </w:pPr>
          </w:p>
          <w:p>
            <w:pPr>
              <w:pStyle w:val="TableParagraph"/>
              <w:ind w:left="240"/>
              <w:rPr>
                <w:sz w:val="20"/>
              </w:rPr>
            </w:pPr>
            <w:r>
              <w:rPr>
                <w:spacing w:val="-4"/>
                <w:sz w:val="20"/>
              </w:rPr>
              <w:t>0.60</w:t>
            </w:r>
          </w:p>
        </w:tc>
        <w:tc>
          <w:tcPr>
            <w:tcW w:w="1043" w:type="dxa"/>
          </w:tcPr>
          <w:p>
            <w:pPr>
              <w:pStyle w:val="TableParagraph"/>
              <w:rPr>
                <w:i/>
                <w:sz w:val="31"/>
              </w:rPr>
            </w:pPr>
          </w:p>
          <w:p>
            <w:pPr>
              <w:pStyle w:val="TableParagraph"/>
              <w:ind w:left="347"/>
              <w:rPr>
                <w:sz w:val="20"/>
              </w:rPr>
            </w:pPr>
            <w:r>
              <w:rPr>
                <w:spacing w:val="-4"/>
                <w:sz w:val="20"/>
              </w:rPr>
              <w:t>8.80</w:t>
            </w:r>
          </w:p>
        </w:tc>
        <w:tc>
          <w:tcPr>
            <w:tcW w:w="1094" w:type="dxa"/>
          </w:tcPr>
          <w:p>
            <w:pPr>
              <w:pStyle w:val="TableParagraph"/>
              <w:rPr>
                <w:i/>
                <w:sz w:val="31"/>
              </w:rPr>
            </w:pPr>
          </w:p>
          <w:p>
            <w:pPr>
              <w:pStyle w:val="TableParagraph"/>
              <w:ind w:left="221" w:right="249"/>
              <w:jc w:val="center"/>
              <w:rPr>
                <w:sz w:val="20"/>
              </w:rPr>
            </w:pPr>
            <w:r>
              <w:rPr>
                <w:spacing w:val="-4"/>
                <w:sz w:val="20"/>
              </w:rPr>
              <w:t>8.20</w:t>
            </w:r>
          </w:p>
        </w:tc>
        <w:tc>
          <w:tcPr>
            <w:tcW w:w="984" w:type="dxa"/>
          </w:tcPr>
          <w:p>
            <w:pPr>
              <w:pStyle w:val="TableParagraph"/>
              <w:rPr>
                <w:i/>
                <w:sz w:val="31"/>
              </w:rPr>
            </w:pPr>
          </w:p>
          <w:p>
            <w:pPr>
              <w:pStyle w:val="TableParagraph"/>
              <w:ind w:left="261" w:right="307"/>
              <w:jc w:val="center"/>
              <w:rPr>
                <w:sz w:val="20"/>
              </w:rPr>
            </w:pPr>
            <w:r>
              <w:rPr>
                <w:spacing w:val="-4"/>
                <w:sz w:val="20"/>
              </w:rPr>
              <w:t>0.16</w:t>
            </w:r>
          </w:p>
        </w:tc>
      </w:tr>
      <w:tr>
        <w:trPr>
          <w:trHeight w:val="663" w:hRule="atLeast"/>
        </w:trPr>
        <w:tc>
          <w:tcPr>
            <w:tcW w:w="1857" w:type="dxa"/>
          </w:tcPr>
          <w:p>
            <w:pPr>
              <w:pStyle w:val="TableParagraph"/>
              <w:spacing w:before="222"/>
              <w:ind w:left="138" w:right="133"/>
              <w:jc w:val="center"/>
              <w:rPr>
                <w:sz w:val="20"/>
              </w:rPr>
            </w:pPr>
            <w:r>
              <w:rPr>
                <w:w w:val="95"/>
                <w:sz w:val="20"/>
              </w:rPr>
              <w:t>Social</w:t>
            </w:r>
            <w:r>
              <w:rPr>
                <w:spacing w:val="4"/>
                <w:w w:val="110"/>
                <w:sz w:val="20"/>
              </w:rPr>
              <w:t> </w:t>
            </w:r>
            <w:r>
              <w:rPr>
                <w:spacing w:val="-2"/>
                <w:w w:val="110"/>
                <w:sz w:val="20"/>
              </w:rPr>
              <w:t>Utility</w:t>
            </w:r>
          </w:p>
        </w:tc>
        <w:tc>
          <w:tcPr>
            <w:tcW w:w="1068" w:type="dxa"/>
          </w:tcPr>
          <w:p>
            <w:pPr>
              <w:pStyle w:val="TableParagraph"/>
              <w:spacing w:before="222"/>
              <w:ind w:left="247" w:right="269"/>
              <w:jc w:val="center"/>
              <w:rPr>
                <w:sz w:val="20"/>
              </w:rPr>
            </w:pPr>
            <w:r>
              <w:rPr>
                <w:spacing w:val="-4"/>
                <w:sz w:val="20"/>
              </w:rPr>
              <w:t>5.91</w:t>
            </w:r>
          </w:p>
        </w:tc>
        <w:tc>
          <w:tcPr>
            <w:tcW w:w="920" w:type="dxa"/>
          </w:tcPr>
          <w:p>
            <w:pPr>
              <w:pStyle w:val="TableParagraph"/>
              <w:spacing w:before="222"/>
              <w:ind w:left="274" w:right="231"/>
              <w:jc w:val="center"/>
              <w:rPr>
                <w:sz w:val="20"/>
              </w:rPr>
            </w:pPr>
            <w:r>
              <w:rPr>
                <w:spacing w:val="-4"/>
                <w:sz w:val="20"/>
              </w:rPr>
              <w:t>2.39</w:t>
            </w:r>
          </w:p>
        </w:tc>
        <w:tc>
          <w:tcPr>
            <w:tcW w:w="1183" w:type="dxa"/>
          </w:tcPr>
          <w:p>
            <w:pPr>
              <w:pStyle w:val="TableParagraph"/>
              <w:spacing w:before="222"/>
              <w:ind w:left="234" w:right="230"/>
              <w:jc w:val="center"/>
              <w:rPr>
                <w:sz w:val="20"/>
              </w:rPr>
            </w:pPr>
            <w:r>
              <w:rPr>
                <w:spacing w:val="-4"/>
                <w:sz w:val="20"/>
              </w:rPr>
              <w:t>5.60</w:t>
            </w:r>
          </w:p>
        </w:tc>
        <w:tc>
          <w:tcPr>
            <w:tcW w:w="925" w:type="dxa"/>
          </w:tcPr>
          <w:p>
            <w:pPr>
              <w:pStyle w:val="TableParagraph"/>
              <w:spacing w:before="222"/>
              <w:ind w:left="240"/>
              <w:rPr>
                <w:sz w:val="20"/>
              </w:rPr>
            </w:pPr>
            <w:r>
              <w:rPr>
                <w:spacing w:val="-4"/>
                <w:sz w:val="20"/>
              </w:rPr>
              <w:t>0.00</w:t>
            </w:r>
          </w:p>
        </w:tc>
        <w:tc>
          <w:tcPr>
            <w:tcW w:w="1043" w:type="dxa"/>
          </w:tcPr>
          <w:p>
            <w:pPr>
              <w:pStyle w:val="TableParagraph"/>
              <w:spacing w:before="222"/>
              <w:ind w:left="290"/>
              <w:rPr>
                <w:sz w:val="20"/>
              </w:rPr>
            </w:pPr>
            <w:r>
              <w:rPr>
                <w:spacing w:val="-2"/>
                <w:sz w:val="20"/>
              </w:rPr>
              <w:t>10.00</w:t>
            </w:r>
          </w:p>
        </w:tc>
        <w:tc>
          <w:tcPr>
            <w:tcW w:w="1094" w:type="dxa"/>
          </w:tcPr>
          <w:p>
            <w:pPr>
              <w:pStyle w:val="TableParagraph"/>
              <w:spacing w:before="222"/>
              <w:ind w:left="221" w:right="249"/>
              <w:jc w:val="center"/>
              <w:rPr>
                <w:sz w:val="20"/>
              </w:rPr>
            </w:pPr>
            <w:r>
              <w:rPr>
                <w:spacing w:val="-2"/>
                <w:sz w:val="20"/>
              </w:rPr>
              <w:t>10.00</w:t>
            </w:r>
          </w:p>
        </w:tc>
        <w:tc>
          <w:tcPr>
            <w:tcW w:w="984" w:type="dxa"/>
          </w:tcPr>
          <w:p>
            <w:pPr>
              <w:pStyle w:val="TableParagraph"/>
              <w:spacing w:before="222"/>
              <w:ind w:left="261" w:right="307"/>
              <w:jc w:val="center"/>
              <w:rPr>
                <w:sz w:val="20"/>
              </w:rPr>
            </w:pPr>
            <w:r>
              <w:rPr>
                <w:spacing w:val="-4"/>
                <w:sz w:val="20"/>
              </w:rPr>
              <w:t>0.20</w:t>
            </w:r>
          </w:p>
        </w:tc>
      </w:tr>
      <w:tr>
        <w:trPr>
          <w:trHeight w:val="869" w:hRule="atLeast"/>
        </w:trPr>
        <w:tc>
          <w:tcPr>
            <w:tcW w:w="1857" w:type="dxa"/>
            <w:tcBorders>
              <w:bottom w:val="single" w:sz="24" w:space="0" w:color="00E1FF"/>
            </w:tcBorders>
          </w:tcPr>
          <w:p>
            <w:pPr>
              <w:pStyle w:val="TableParagraph"/>
              <w:spacing w:line="285" w:lineRule="auto" w:before="221"/>
              <w:ind w:left="331" w:firstLine="331"/>
              <w:rPr>
                <w:sz w:val="20"/>
              </w:rPr>
            </w:pPr>
            <w:r>
              <w:rPr>
                <w:spacing w:val="-2"/>
                <w:w w:val="105"/>
                <w:sz w:val="20"/>
              </w:rPr>
              <w:t>Social Environment</w:t>
            </w:r>
          </w:p>
        </w:tc>
        <w:tc>
          <w:tcPr>
            <w:tcW w:w="1068" w:type="dxa"/>
            <w:tcBorders>
              <w:bottom w:val="single" w:sz="24" w:space="0" w:color="00E1FF"/>
            </w:tcBorders>
          </w:tcPr>
          <w:p>
            <w:pPr>
              <w:pStyle w:val="TableParagraph"/>
              <w:spacing w:before="1"/>
              <w:rPr>
                <w:i/>
                <w:sz w:val="31"/>
              </w:rPr>
            </w:pPr>
          </w:p>
          <w:p>
            <w:pPr>
              <w:pStyle w:val="TableParagraph"/>
              <w:ind w:left="247" w:right="269"/>
              <w:jc w:val="center"/>
              <w:rPr>
                <w:sz w:val="20"/>
              </w:rPr>
            </w:pPr>
            <w:r>
              <w:rPr>
                <w:spacing w:val="-4"/>
                <w:sz w:val="20"/>
              </w:rPr>
              <w:t>5.63</w:t>
            </w:r>
          </w:p>
        </w:tc>
        <w:tc>
          <w:tcPr>
            <w:tcW w:w="920" w:type="dxa"/>
            <w:tcBorders>
              <w:bottom w:val="single" w:sz="24" w:space="0" w:color="00E1FF"/>
            </w:tcBorders>
          </w:tcPr>
          <w:p>
            <w:pPr>
              <w:pStyle w:val="TableParagraph"/>
              <w:spacing w:before="1"/>
              <w:rPr>
                <w:i/>
                <w:sz w:val="31"/>
              </w:rPr>
            </w:pPr>
          </w:p>
          <w:p>
            <w:pPr>
              <w:pStyle w:val="TableParagraph"/>
              <w:ind w:left="274" w:right="231"/>
              <w:jc w:val="center"/>
              <w:rPr>
                <w:sz w:val="20"/>
              </w:rPr>
            </w:pPr>
            <w:r>
              <w:rPr>
                <w:spacing w:val="-4"/>
                <w:sz w:val="20"/>
              </w:rPr>
              <w:t>2.17</w:t>
            </w:r>
          </w:p>
        </w:tc>
        <w:tc>
          <w:tcPr>
            <w:tcW w:w="1183" w:type="dxa"/>
            <w:tcBorders>
              <w:bottom w:val="single" w:sz="24" w:space="0" w:color="00E1FF"/>
            </w:tcBorders>
          </w:tcPr>
          <w:p>
            <w:pPr>
              <w:pStyle w:val="TableParagraph"/>
              <w:spacing w:before="1"/>
              <w:rPr>
                <w:i/>
                <w:sz w:val="31"/>
              </w:rPr>
            </w:pPr>
          </w:p>
          <w:p>
            <w:pPr>
              <w:pStyle w:val="TableParagraph"/>
              <w:ind w:left="234" w:right="230"/>
              <w:jc w:val="center"/>
              <w:rPr>
                <w:sz w:val="20"/>
              </w:rPr>
            </w:pPr>
            <w:r>
              <w:rPr>
                <w:spacing w:val="-4"/>
                <w:sz w:val="20"/>
              </w:rPr>
              <w:t>5.60</w:t>
            </w:r>
          </w:p>
        </w:tc>
        <w:tc>
          <w:tcPr>
            <w:tcW w:w="925" w:type="dxa"/>
            <w:tcBorders>
              <w:bottom w:val="single" w:sz="24" w:space="0" w:color="00E1FF"/>
            </w:tcBorders>
          </w:tcPr>
          <w:p>
            <w:pPr>
              <w:pStyle w:val="TableParagraph"/>
              <w:spacing w:before="1"/>
              <w:rPr>
                <w:i/>
                <w:sz w:val="31"/>
              </w:rPr>
            </w:pPr>
          </w:p>
          <w:p>
            <w:pPr>
              <w:pStyle w:val="TableParagraph"/>
              <w:ind w:left="240"/>
              <w:rPr>
                <w:sz w:val="20"/>
              </w:rPr>
            </w:pPr>
            <w:r>
              <w:rPr>
                <w:spacing w:val="-4"/>
                <w:sz w:val="20"/>
              </w:rPr>
              <w:t>0.00</w:t>
            </w:r>
          </w:p>
        </w:tc>
        <w:tc>
          <w:tcPr>
            <w:tcW w:w="1043" w:type="dxa"/>
            <w:tcBorders>
              <w:bottom w:val="single" w:sz="24" w:space="0" w:color="00E1FF"/>
            </w:tcBorders>
          </w:tcPr>
          <w:p>
            <w:pPr>
              <w:pStyle w:val="TableParagraph"/>
              <w:spacing w:before="1"/>
              <w:rPr>
                <w:i/>
                <w:sz w:val="31"/>
              </w:rPr>
            </w:pPr>
          </w:p>
          <w:p>
            <w:pPr>
              <w:pStyle w:val="TableParagraph"/>
              <w:ind w:left="290"/>
              <w:rPr>
                <w:sz w:val="20"/>
              </w:rPr>
            </w:pPr>
            <w:r>
              <w:rPr>
                <w:spacing w:val="-2"/>
                <w:sz w:val="20"/>
              </w:rPr>
              <w:t>10.00</w:t>
            </w:r>
          </w:p>
        </w:tc>
        <w:tc>
          <w:tcPr>
            <w:tcW w:w="1094" w:type="dxa"/>
            <w:tcBorders>
              <w:bottom w:val="single" w:sz="24" w:space="0" w:color="00E1FF"/>
            </w:tcBorders>
          </w:tcPr>
          <w:p>
            <w:pPr>
              <w:pStyle w:val="TableParagraph"/>
              <w:spacing w:before="1"/>
              <w:rPr>
                <w:i/>
                <w:sz w:val="31"/>
              </w:rPr>
            </w:pPr>
          </w:p>
          <w:p>
            <w:pPr>
              <w:pStyle w:val="TableParagraph"/>
              <w:ind w:left="221" w:right="249"/>
              <w:jc w:val="center"/>
              <w:rPr>
                <w:sz w:val="20"/>
              </w:rPr>
            </w:pPr>
            <w:r>
              <w:rPr>
                <w:spacing w:val="-2"/>
                <w:sz w:val="20"/>
              </w:rPr>
              <w:t>10.00</w:t>
            </w:r>
          </w:p>
        </w:tc>
        <w:tc>
          <w:tcPr>
            <w:tcW w:w="984" w:type="dxa"/>
            <w:tcBorders>
              <w:bottom w:val="single" w:sz="24" w:space="0" w:color="00E1FF"/>
            </w:tcBorders>
          </w:tcPr>
          <w:p>
            <w:pPr>
              <w:pStyle w:val="TableParagraph"/>
              <w:spacing w:before="1"/>
              <w:rPr>
                <w:i/>
                <w:sz w:val="31"/>
              </w:rPr>
            </w:pPr>
          </w:p>
          <w:p>
            <w:pPr>
              <w:pStyle w:val="TableParagraph"/>
              <w:ind w:left="261" w:right="307"/>
              <w:jc w:val="center"/>
              <w:rPr>
                <w:sz w:val="20"/>
              </w:rPr>
            </w:pPr>
            <w:r>
              <w:rPr>
                <w:spacing w:val="-4"/>
                <w:sz w:val="20"/>
              </w:rPr>
              <w:t>0.18</w:t>
            </w:r>
          </w:p>
        </w:tc>
      </w:tr>
      <w:tr>
        <w:trPr>
          <w:trHeight w:val="904" w:hRule="atLeast"/>
        </w:trPr>
        <w:tc>
          <w:tcPr>
            <w:tcW w:w="1857" w:type="dxa"/>
            <w:tcBorders>
              <w:top w:val="single" w:sz="24" w:space="0" w:color="00E1FF"/>
              <w:bottom w:val="single" w:sz="36" w:space="0" w:color="00E1FF"/>
            </w:tcBorders>
          </w:tcPr>
          <w:p>
            <w:pPr>
              <w:pStyle w:val="TableParagraph"/>
              <w:rPr>
                <w:rFonts w:ascii="Times New Roman"/>
                <w:sz w:val="18"/>
              </w:rPr>
            </w:pPr>
          </w:p>
        </w:tc>
        <w:tc>
          <w:tcPr>
            <w:tcW w:w="1068" w:type="dxa"/>
            <w:tcBorders>
              <w:top w:val="single" w:sz="24" w:space="0" w:color="00E1FF"/>
              <w:bottom w:val="single" w:sz="36" w:space="0" w:color="00E1FF"/>
            </w:tcBorders>
          </w:tcPr>
          <w:p>
            <w:pPr>
              <w:pStyle w:val="TableParagraph"/>
              <w:rPr>
                <w:rFonts w:ascii="Times New Roman"/>
                <w:sz w:val="18"/>
              </w:rPr>
            </w:pPr>
          </w:p>
        </w:tc>
        <w:tc>
          <w:tcPr>
            <w:tcW w:w="920" w:type="dxa"/>
            <w:tcBorders>
              <w:top w:val="single" w:sz="24" w:space="0" w:color="00E1FF"/>
              <w:bottom w:val="single" w:sz="36" w:space="0" w:color="00E1FF"/>
            </w:tcBorders>
          </w:tcPr>
          <w:p>
            <w:pPr>
              <w:pStyle w:val="TableParagraph"/>
              <w:rPr>
                <w:rFonts w:ascii="Times New Roman"/>
                <w:sz w:val="18"/>
              </w:rPr>
            </w:pPr>
          </w:p>
        </w:tc>
        <w:tc>
          <w:tcPr>
            <w:tcW w:w="1183" w:type="dxa"/>
            <w:tcBorders>
              <w:top w:val="single" w:sz="24" w:space="0" w:color="00E1FF"/>
              <w:bottom w:val="single" w:sz="36" w:space="0" w:color="00E1FF"/>
            </w:tcBorders>
          </w:tcPr>
          <w:p>
            <w:pPr>
              <w:pStyle w:val="TableParagraph"/>
              <w:rPr>
                <w:rFonts w:ascii="Times New Roman"/>
                <w:sz w:val="18"/>
              </w:rPr>
            </w:pPr>
          </w:p>
        </w:tc>
        <w:tc>
          <w:tcPr>
            <w:tcW w:w="925" w:type="dxa"/>
            <w:tcBorders>
              <w:top w:val="single" w:sz="24" w:space="0" w:color="00E1FF"/>
              <w:bottom w:val="single" w:sz="36" w:space="0" w:color="00E1FF"/>
            </w:tcBorders>
          </w:tcPr>
          <w:p>
            <w:pPr>
              <w:pStyle w:val="TableParagraph"/>
              <w:rPr>
                <w:rFonts w:ascii="Times New Roman"/>
                <w:sz w:val="18"/>
              </w:rPr>
            </w:pPr>
          </w:p>
        </w:tc>
        <w:tc>
          <w:tcPr>
            <w:tcW w:w="1043" w:type="dxa"/>
            <w:tcBorders>
              <w:top w:val="single" w:sz="24" w:space="0" w:color="00E1FF"/>
              <w:bottom w:val="single" w:sz="36" w:space="0" w:color="00E1FF"/>
            </w:tcBorders>
          </w:tcPr>
          <w:p>
            <w:pPr>
              <w:pStyle w:val="TableParagraph"/>
              <w:rPr>
                <w:rFonts w:ascii="Times New Roman"/>
                <w:sz w:val="18"/>
              </w:rPr>
            </w:pPr>
          </w:p>
        </w:tc>
        <w:tc>
          <w:tcPr>
            <w:tcW w:w="1094" w:type="dxa"/>
            <w:tcBorders>
              <w:top w:val="single" w:sz="24" w:space="0" w:color="00E1FF"/>
              <w:bottom w:val="single" w:sz="36" w:space="0" w:color="00E1FF"/>
            </w:tcBorders>
          </w:tcPr>
          <w:p>
            <w:pPr>
              <w:pStyle w:val="TableParagraph"/>
              <w:rPr>
                <w:rFonts w:ascii="Times New Roman"/>
                <w:sz w:val="18"/>
              </w:rPr>
            </w:pPr>
          </w:p>
        </w:tc>
        <w:tc>
          <w:tcPr>
            <w:tcW w:w="984" w:type="dxa"/>
            <w:tcBorders>
              <w:top w:val="single" w:sz="24" w:space="0" w:color="00E1FF"/>
              <w:bottom w:val="single" w:sz="36" w:space="0" w:color="00E1FF"/>
            </w:tcBorders>
          </w:tcPr>
          <w:p>
            <w:pPr>
              <w:pStyle w:val="TableParagraph"/>
              <w:rPr>
                <w:rFonts w:ascii="Times New Roman"/>
                <w:sz w:val="18"/>
              </w:rPr>
            </w:pPr>
          </w:p>
        </w:tc>
      </w:tr>
      <w:tr>
        <w:trPr>
          <w:trHeight w:val="904" w:hRule="atLeast"/>
        </w:trPr>
        <w:tc>
          <w:tcPr>
            <w:tcW w:w="1857" w:type="dxa"/>
            <w:tcBorders>
              <w:top w:val="single" w:sz="36" w:space="0" w:color="00E1FF"/>
              <w:bottom w:val="single" w:sz="24" w:space="0" w:color="00E1FF"/>
            </w:tcBorders>
          </w:tcPr>
          <w:p>
            <w:pPr>
              <w:pStyle w:val="TableParagraph"/>
              <w:spacing w:before="1"/>
              <w:rPr>
                <w:i/>
                <w:sz w:val="29"/>
              </w:rPr>
            </w:pPr>
          </w:p>
          <w:p>
            <w:pPr>
              <w:pStyle w:val="TableParagraph"/>
              <w:ind w:left="138" w:right="131"/>
              <w:jc w:val="center"/>
              <w:rPr>
                <w:sz w:val="20"/>
              </w:rPr>
            </w:pPr>
            <w:r>
              <w:rPr>
                <w:color w:val="6034C4"/>
                <w:spacing w:val="-2"/>
                <w:w w:val="105"/>
                <w:sz w:val="20"/>
              </w:rPr>
              <w:t>Factor</w:t>
            </w:r>
          </w:p>
        </w:tc>
        <w:tc>
          <w:tcPr>
            <w:tcW w:w="1068" w:type="dxa"/>
            <w:tcBorders>
              <w:top w:val="single" w:sz="36" w:space="0" w:color="00E1FF"/>
              <w:bottom w:val="single" w:sz="24" w:space="0" w:color="00E1FF"/>
            </w:tcBorders>
          </w:tcPr>
          <w:p>
            <w:pPr>
              <w:pStyle w:val="TableParagraph"/>
              <w:spacing w:before="1"/>
              <w:rPr>
                <w:i/>
                <w:sz w:val="29"/>
              </w:rPr>
            </w:pPr>
          </w:p>
          <w:p>
            <w:pPr>
              <w:pStyle w:val="TableParagraph"/>
              <w:ind w:left="247" w:right="270"/>
              <w:jc w:val="center"/>
              <w:rPr>
                <w:sz w:val="20"/>
              </w:rPr>
            </w:pPr>
            <w:r>
              <w:rPr>
                <w:color w:val="6034C4"/>
                <w:spacing w:val="-4"/>
                <w:w w:val="105"/>
                <w:sz w:val="20"/>
              </w:rPr>
              <w:t>Mean</w:t>
            </w:r>
          </w:p>
        </w:tc>
        <w:tc>
          <w:tcPr>
            <w:tcW w:w="920" w:type="dxa"/>
            <w:tcBorders>
              <w:top w:val="single" w:sz="36" w:space="0" w:color="00E1FF"/>
              <w:bottom w:val="single" w:sz="24" w:space="0" w:color="00E1FF"/>
            </w:tcBorders>
          </w:tcPr>
          <w:p>
            <w:pPr>
              <w:pStyle w:val="TableParagraph"/>
              <w:spacing w:before="1"/>
              <w:rPr>
                <w:i/>
                <w:sz w:val="29"/>
              </w:rPr>
            </w:pPr>
          </w:p>
          <w:p>
            <w:pPr>
              <w:pStyle w:val="TableParagraph"/>
              <w:ind w:left="274" w:right="230"/>
              <w:jc w:val="center"/>
              <w:rPr>
                <w:sz w:val="20"/>
              </w:rPr>
            </w:pPr>
            <w:r>
              <w:rPr>
                <w:color w:val="6034C4"/>
                <w:spacing w:val="-5"/>
                <w:sz w:val="20"/>
              </w:rPr>
              <w:t>SD</w:t>
            </w:r>
          </w:p>
        </w:tc>
        <w:tc>
          <w:tcPr>
            <w:tcW w:w="1183" w:type="dxa"/>
            <w:tcBorders>
              <w:top w:val="single" w:sz="36" w:space="0" w:color="00E1FF"/>
              <w:bottom w:val="single" w:sz="24" w:space="0" w:color="00E1FF"/>
            </w:tcBorders>
          </w:tcPr>
          <w:p>
            <w:pPr>
              <w:pStyle w:val="TableParagraph"/>
              <w:spacing w:before="1"/>
              <w:rPr>
                <w:i/>
                <w:sz w:val="29"/>
              </w:rPr>
            </w:pPr>
          </w:p>
          <w:p>
            <w:pPr>
              <w:pStyle w:val="TableParagraph"/>
              <w:ind w:left="234" w:right="231"/>
              <w:jc w:val="center"/>
              <w:rPr>
                <w:sz w:val="20"/>
              </w:rPr>
            </w:pPr>
            <w:r>
              <w:rPr>
                <w:color w:val="6034C4"/>
                <w:spacing w:val="-2"/>
                <w:w w:val="105"/>
                <w:sz w:val="20"/>
              </w:rPr>
              <w:t>Median</w:t>
            </w:r>
          </w:p>
        </w:tc>
        <w:tc>
          <w:tcPr>
            <w:tcW w:w="925" w:type="dxa"/>
            <w:tcBorders>
              <w:top w:val="single" w:sz="36" w:space="0" w:color="00E1FF"/>
              <w:bottom w:val="single" w:sz="24" w:space="0" w:color="00E1FF"/>
            </w:tcBorders>
          </w:tcPr>
          <w:p>
            <w:pPr>
              <w:pStyle w:val="TableParagraph"/>
              <w:spacing w:before="1"/>
              <w:rPr>
                <w:i/>
                <w:sz w:val="29"/>
              </w:rPr>
            </w:pPr>
          </w:p>
          <w:p>
            <w:pPr>
              <w:pStyle w:val="TableParagraph"/>
              <w:ind w:left="262"/>
              <w:rPr>
                <w:sz w:val="20"/>
              </w:rPr>
            </w:pPr>
            <w:r>
              <w:rPr>
                <w:color w:val="6034C4"/>
                <w:spacing w:val="-5"/>
                <w:w w:val="110"/>
                <w:sz w:val="20"/>
              </w:rPr>
              <w:t>Min</w:t>
            </w:r>
          </w:p>
        </w:tc>
        <w:tc>
          <w:tcPr>
            <w:tcW w:w="1043" w:type="dxa"/>
            <w:tcBorders>
              <w:top w:val="single" w:sz="36" w:space="0" w:color="00E1FF"/>
              <w:bottom w:val="single" w:sz="24" w:space="0" w:color="00E1FF"/>
            </w:tcBorders>
          </w:tcPr>
          <w:p>
            <w:pPr>
              <w:pStyle w:val="TableParagraph"/>
              <w:spacing w:before="1"/>
              <w:rPr>
                <w:i/>
                <w:sz w:val="29"/>
              </w:rPr>
            </w:pPr>
          </w:p>
          <w:p>
            <w:pPr>
              <w:pStyle w:val="TableParagraph"/>
              <w:ind w:left="347"/>
              <w:rPr>
                <w:sz w:val="20"/>
              </w:rPr>
            </w:pPr>
            <w:r>
              <w:rPr>
                <w:color w:val="6034C4"/>
                <w:spacing w:val="-5"/>
                <w:w w:val="105"/>
                <w:sz w:val="20"/>
              </w:rPr>
              <w:t>Max</w:t>
            </w:r>
          </w:p>
        </w:tc>
        <w:tc>
          <w:tcPr>
            <w:tcW w:w="1094" w:type="dxa"/>
            <w:tcBorders>
              <w:top w:val="single" w:sz="36" w:space="0" w:color="00E1FF"/>
              <w:bottom w:val="single" w:sz="24" w:space="0" w:color="00E1FF"/>
            </w:tcBorders>
          </w:tcPr>
          <w:p>
            <w:pPr>
              <w:pStyle w:val="TableParagraph"/>
              <w:spacing w:before="1"/>
              <w:rPr>
                <w:i/>
                <w:sz w:val="29"/>
              </w:rPr>
            </w:pPr>
          </w:p>
          <w:p>
            <w:pPr>
              <w:pStyle w:val="TableParagraph"/>
              <w:ind w:left="224" w:right="249"/>
              <w:jc w:val="center"/>
              <w:rPr>
                <w:sz w:val="20"/>
              </w:rPr>
            </w:pPr>
            <w:r>
              <w:rPr>
                <w:color w:val="6034C4"/>
                <w:spacing w:val="-2"/>
                <w:sz w:val="20"/>
              </w:rPr>
              <w:t>Range</w:t>
            </w:r>
          </w:p>
        </w:tc>
        <w:tc>
          <w:tcPr>
            <w:tcW w:w="984" w:type="dxa"/>
            <w:tcBorders>
              <w:top w:val="single" w:sz="36" w:space="0" w:color="00E1FF"/>
              <w:bottom w:val="single" w:sz="24" w:space="0" w:color="00E1FF"/>
            </w:tcBorders>
          </w:tcPr>
          <w:p>
            <w:pPr>
              <w:pStyle w:val="TableParagraph"/>
              <w:spacing w:before="1"/>
              <w:rPr>
                <w:i/>
                <w:sz w:val="29"/>
              </w:rPr>
            </w:pPr>
          </w:p>
          <w:p>
            <w:pPr>
              <w:pStyle w:val="TableParagraph"/>
              <w:ind w:left="262" w:right="307"/>
              <w:jc w:val="center"/>
              <w:rPr>
                <w:sz w:val="20"/>
              </w:rPr>
            </w:pPr>
            <w:r>
              <w:rPr>
                <w:color w:val="6034C4"/>
                <w:spacing w:val="-5"/>
                <w:w w:val="90"/>
                <w:sz w:val="20"/>
              </w:rPr>
              <w:t>SE</w:t>
            </w:r>
          </w:p>
        </w:tc>
      </w:tr>
      <w:tr>
        <w:trPr>
          <w:trHeight w:val="891" w:hRule="atLeast"/>
        </w:trPr>
        <w:tc>
          <w:tcPr>
            <w:tcW w:w="9074" w:type="dxa"/>
            <w:gridSpan w:val="8"/>
            <w:tcBorders>
              <w:top w:val="single" w:sz="24" w:space="0" w:color="00E1FF"/>
            </w:tcBorders>
          </w:tcPr>
          <w:p>
            <w:pPr>
              <w:pStyle w:val="TableParagraph"/>
              <w:spacing w:before="7"/>
              <w:rPr>
                <w:i/>
                <w:sz w:val="29"/>
              </w:rPr>
            </w:pPr>
          </w:p>
          <w:p>
            <w:pPr>
              <w:pStyle w:val="TableParagraph"/>
              <w:ind w:left="100"/>
              <w:rPr>
                <w:i/>
                <w:sz w:val="21"/>
              </w:rPr>
            </w:pPr>
            <w:r>
              <w:rPr>
                <w:i/>
                <w:spacing w:val="-4"/>
                <w:sz w:val="21"/>
              </w:rPr>
              <w:t>Level</w:t>
            </w:r>
            <w:r>
              <w:rPr>
                <w:i/>
                <w:spacing w:val="-7"/>
                <w:sz w:val="21"/>
              </w:rPr>
              <w:t> </w:t>
            </w:r>
            <w:r>
              <w:rPr>
                <w:i/>
                <w:spacing w:val="-4"/>
                <w:sz w:val="21"/>
              </w:rPr>
              <w:t>4: High</w:t>
            </w:r>
            <w:r>
              <w:rPr>
                <w:i/>
                <w:spacing w:val="-6"/>
                <w:sz w:val="21"/>
              </w:rPr>
              <w:t> </w:t>
            </w:r>
            <w:r>
              <w:rPr>
                <w:i/>
                <w:spacing w:val="-4"/>
                <w:sz w:val="21"/>
              </w:rPr>
              <w:t>School</w:t>
            </w:r>
            <w:r>
              <w:rPr>
                <w:i/>
                <w:spacing w:val="-8"/>
                <w:sz w:val="21"/>
              </w:rPr>
              <w:t> </w:t>
            </w:r>
            <w:r>
              <w:rPr>
                <w:i/>
                <w:spacing w:val="-4"/>
                <w:sz w:val="21"/>
              </w:rPr>
              <w:t>Diploma</w:t>
            </w:r>
          </w:p>
        </w:tc>
      </w:tr>
      <w:tr>
        <w:trPr>
          <w:trHeight w:val="760" w:hRule="atLeast"/>
        </w:trPr>
        <w:tc>
          <w:tcPr>
            <w:tcW w:w="1857" w:type="dxa"/>
          </w:tcPr>
          <w:p>
            <w:pPr>
              <w:pStyle w:val="TableParagraph"/>
              <w:spacing w:before="7"/>
              <w:rPr>
                <w:i/>
                <w:sz w:val="27"/>
              </w:rPr>
            </w:pPr>
          </w:p>
          <w:p>
            <w:pPr>
              <w:pStyle w:val="TableParagraph"/>
              <w:ind w:left="138" w:right="130"/>
              <w:jc w:val="center"/>
              <w:rPr>
                <w:sz w:val="20"/>
              </w:rPr>
            </w:pPr>
            <w:r>
              <w:rPr>
                <w:sz w:val="20"/>
              </w:rPr>
              <w:t>Idea</w:t>
            </w:r>
            <w:r>
              <w:rPr>
                <w:spacing w:val="9"/>
                <w:sz w:val="20"/>
              </w:rPr>
              <w:t> </w:t>
            </w:r>
            <w:r>
              <w:rPr>
                <w:spacing w:val="-2"/>
                <w:sz w:val="20"/>
              </w:rPr>
              <w:t>Sharing</w:t>
            </w:r>
          </w:p>
        </w:tc>
        <w:tc>
          <w:tcPr>
            <w:tcW w:w="1068" w:type="dxa"/>
          </w:tcPr>
          <w:p>
            <w:pPr>
              <w:pStyle w:val="TableParagraph"/>
              <w:spacing w:before="7"/>
              <w:rPr>
                <w:i/>
                <w:sz w:val="27"/>
              </w:rPr>
            </w:pPr>
          </w:p>
          <w:p>
            <w:pPr>
              <w:pStyle w:val="TableParagraph"/>
              <w:ind w:left="247" w:right="269"/>
              <w:jc w:val="center"/>
              <w:rPr>
                <w:sz w:val="20"/>
              </w:rPr>
            </w:pPr>
            <w:r>
              <w:rPr>
                <w:spacing w:val="-4"/>
                <w:sz w:val="20"/>
              </w:rPr>
              <w:t>4.42</w:t>
            </w:r>
          </w:p>
        </w:tc>
        <w:tc>
          <w:tcPr>
            <w:tcW w:w="920" w:type="dxa"/>
          </w:tcPr>
          <w:p>
            <w:pPr>
              <w:pStyle w:val="TableParagraph"/>
              <w:spacing w:before="7"/>
              <w:rPr>
                <w:i/>
                <w:sz w:val="27"/>
              </w:rPr>
            </w:pPr>
          </w:p>
          <w:p>
            <w:pPr>
              <w:pStyle w:val="TableParagraph"/>
              <w:ind w:left="274" w:right="231"/>
              <w:jc w:val="center"/>
              <w:rPr>
                <w:sz w:val="20"/>
              </w:rPr>
            </w:pPr>
            <w:r>
              <w:rPr>
                <w:spacing w:val="-4"/>
                <w:sz w:val="20"/>
              </w:rPr>
              <w:t>1.76</w:t>
            </w:r>
          </w:p>
        </w:tc>
        <w:tc>
          <w:tcPr>
            <w:tcW w:w="1183" w:type="dxa"/>
          </w:tcPr>
          <w:p>
            <w:pPr>
              <w:pStyle w:val="TableParagraph"/>
              <w:spacing w:before="7"/>
              <w:rPr>
                <w:i/>
                <w:sz w:val="27"/>
              </w:rPr>
            </w:pPr>
          </w:p>
          <w:p>
            <w:pPr>
              <w:pStyle w:val="TableParagraph"/>
              <w:ind w:left="234" w:right="230"/>
              <w:jc w:val="center"/>
              <w:rPr>
                <w:sz w:val="20"/>
              </w:rPr>
            </w:pPr>
            <w:r>
              <w:rPr>
                <w:spacing w:val="-4"/>
                <w:sz w:val="20"/>
              </w:rPr>
              <w:t>4.40</w:t>
            </w:r>
          </w:p>
        </w:tc>
        <w:tc>
          <w:tcPr>
            <w:tcW w:w="925" w:type="dxa"/>
          </w:tcPr>
          <w:p>
            <w:pPr>
              <w:pStyle w:val="TableParagraph"/>
              <w:spacing w:before="7"/>
              <w:rPr>
                <w:i/>
                <w:sz w:val="27"/>
              </w:rPr>
            </w:pPr>
          </w:p>
          <w:p>
            <w:pPr>
              <w:pStyle w:val="TableParagraph"/>
              <w:ind w:left="240"/>
              <w:rPr>
                <w:sz w:val="20"/>
              </w:rPr>
            </w:pPr>
            <w:r>
              <w:rPr>
                <w:spacing w:val="-4"/>
                <w:sz w:val="20"/>
              </w:rPr>
              <w:t>1.30</w:t>
            </w:r>
          </w:p>
        </w:tc>
        <w:tc>
          <w:tcPr>
            <w:tcW w:w="1043" w:type="dxa"/>
          </w:tcPr>
          <w:p>
            <w:pPr>
              <w:pStyle w:val="TableParagraph"/>
              <w:spacing w:before="7"/>
              <w:rPr>
                <w:i/>
                <w:sz w:val="27"/>
              </w:rPr>
            </w:pPr>
          </w:p>
          <w:p>
            <w:pPr>
              <w:pStyle w:val="TableParagraph"/>
              <w:ind w:left="347"/>
              <w:rPr>
                <w:sz w:val="20"/>
              </w:rPr>
            </w:pPr>
            <w:r>
              <w:rPr>
                <w:spacing w:val="-4"/>
                <w:sz w:val="20"/>
              </w:rPr>
              <w:t>9.40</w:t>
            </w:r>
          </w:p>
        </w:tc>
        <w:tc>
          <w:tcPr>
            <w:tcW w:w="1094" w:type="dxa"/>
          </w:tcPr>
          <w:p>
            <w:pPr>
              <w:pStyle w:val="TableParagraph"/>
              <w:spacing w:before="7"/>
              <w:rPr>
                <w:i/>
                <w:sz w:val="27"/>
              </w:rPr>
            </w:pPr>
          </w:p>
          <w:p>
            <w:pPr>
              <w:pStyle w:val="TableParagraph"/>
              <w:ind w:left="221" w:right="249"/>
              <w:jc w:val="center"/>
              <w:rPr>
                <w:sz w:val="20"/>
              </w:rPr>
            </w:pPr>
            <w:r>
              <w:rPr>
                <w:spacing w:val="-4"/>
                <w:sz w:val="20"/>
              </w:rPr>
              <w:t>8.10</w:t>
            </w:r>
          </w:p>
        </w:tc>
        <w:tc>
          <w:tcPr>
            <w:tcW w:w="984" w:type="dxa"/>
          </w:tcPr>
          <w:p>
            <w:pPr>
              <w:pStyle w:val="TableParagraph"/>
              <w:spacing w:before="7"/>
              <w:rPr>
                <w:i/>
                <w:sz w:val="27"/>
              </w:rPr>
            </w:pPr>
          </w:p>
          <w:p>
            <w:pPr>
              <w:pStyle w:val="TableParagraph"/>
              <w:ind w:left="261" w:right="307"/>
              <w:jc w:val="center"/>
              <w:rPr>
                <w:sz w:val="20"/>
              </w:rPr>
            </w:pPr>
            <w:r>
              <w:rPr>
                <w:spacing w:val="-4"/>
                <w:sz w:val="20"/>
              </w:rPr>
              <w:t>0.18</w:t>
            </w:r>
          </w:p>
        </w:tc>
      </w:tr>
      <w:tr>
        <w:trPr>
          <w:trHeight w:val="937" w:hRule="atLeast"/>
        </w:trPr>
        <w:tc>
          <w:tcPr>
            <w:tcW w:w="1857" w:type="dxa"/>
          </w:tcPr>
          <w:p>
            <w:pPr>
              <w:pStyle w:val="TableParagraph"/>
              <w:spacing w:line="285" w:lineRule="auto" w:before="222"/>
              <w:ind w:left="520" w:hanging="104"/>
              <w:rPr>
                <w:sz w:val="20"/>
              </w:rPr>
            </w:pPr>
            <w:r>
              <w:rPr>
                <w:spacing w:val="-2"/>
                <w:w w:val="105"/>
                <w:sz w:val="20"/>
              </w:rPr>
              <w:t>Intellectual Curiosity</w:t>
            </w:r>
          </w:p>
        </w:tc>
        <w:tc>
          <w:tcPr>
            <w:tcW w:w="1068" w:type="dxa"/>
          </w:tcPr>
          <w:p>
            <w:pPr>
              <w:pStyle w:val="TableParagraph"/>
              <w:spacing w:before="2"/>
              <w:rPr>
                <w:i/>
                <w:sz w:val="31"/>
              </w:rPr>
            </w:pPr>
          </w:p>
          <w:p>
            <w:pPr>
              <w:pStyle w:val="TableParagraph"/>
              <w:ind w:left="247" w:right="269"/>
              <w:jc w:val="center"/>
              <w:rPr>
                <w:sz w:val="20"/>
              </w:rPr>
            </w:pPr>
            <w:r>
              <w:rPr>
                <w:spacing w:val="-4"/>
                <w:sz w:val="20"/>
              </w:rPr>
              <w:t>5.12</w:t>
            </w:r>
          </w:p>
        </w:tc>
        <w:tc>
          <w:tcPr>
            <w:tcW w:w="920" w:type="dxa"/>
          </w:tcPr>
          <w:p>
            <w:pPr>
              <w:pStyle w:val="TableParagraph"/>
              <w:spacing w:before="2"/>
              <w:rPr>
                <w:i/>
                <w:sz w:val="31"/>
              </w:rPr>
            </w:pPr>
          </w:p>
          <w:p>
            <w:pPr>
              <w:pStyle w:val="TableParagraph"/>
              <w:ind w:left="274" w:right="231"/>
              <w:jc w:val="center"/>
              <w:rPr>
                <w:sz w:val="20"/>
              </w:rPr>
            </w:pPr>
            <w:r>
              <w:rPr>
                <w:spacing w:val="-4"/>
                <w:sz w:val="20"/>
              </w:rPr>
              <w:t>1.85</w:t>
            </w:r>
          </w:p>
        </w:tc>
        <w:tc>
          <w:tcPr>
            <w:tcW w:w="1183" w:type="dxa"/>
          </w:tcPr>
          <w:p>
            <w:pPr>
              <w:pStyle w:val="TableParagraph"/>
              <w:spacing w:before="2"/>
              <w:rPr>
                <w:i/>
                <w:sz w:val="31"/>
              </w:rPr>
            </w:pPr>
          </w:p>
          <w:p>
            <w:pPr>
              <w:pStyle w:val="TableParagraph"/>
              <w:ind w:left="234" w:right="230"/>
              <w:jc w:val="center"/>
              <w:rPr>
                <w:sz w:val="20"/>
              </w:rPr>
            </w:pPr>
            <w:r>
              <w:rPr>
                <w:spacing w:val="-4"/>
                <w:sz w:val="20"/>
              </w:rPr>
              <w:t>5.00</w:t>
            </w:r>
          </w:p>
        </w:tc>
        <w:tc>
          <w:tcPr>
            <w:tcW w:w="925" w:type="dxa"/>
          </w:tcPr>
          <w:p>
            <w:pPr>
              <w:pStyle w:val="TableParagraph"/>
              <w:spacing w:before="2"/>
              <w:rPr>
                <w:i/>
                <w:sz w:val="31"/>
              </w:rPr>
            </w:pPr>
          </w:p>
          <w:p>
            <w:pPr>
              <w:pStyle w:val="TableParagraph"/>
              <w:ind w:left="240"/>
              <w:rPr>
                <w:sz w:val="20"/>
              </w:rPr>
            </w:pPr>
            <w:r>
              <w:rPr>
                <w:spacing w:val="-4"/>
                <w:sz w:val="20"/>
              </w:rPr>
              <w:t>1.30</w:t>
            </w:r>
          </w:p>
        </w:tc>
        <w:tc>
          <w:tcPr>
            <w:tcW w:w="1043" w:type="dxa"/>
          </w:tcPr>
          <w:p>
            <w:pPr>
              <w:pStyle w:val="TableParagraph"/>
              <w:spacing w:before="2"/>
              <w:rPr>
                <w:i/>
                <w:sz w:val="31"/>
              </w:rPr>
            </w:pPr>
          </w:p>
          <w:p>
            <w:pPr>
              <w:pStyle w:val="TableParagraph"/>
              <w:ind w:left="290"/>
              <w:rPr>
                <w:sz w:val="20"/>
              </w:rPr>
            </w:pPr>
            <w:r>
              <w:rPr>
                <w:spacing w:val="-2"/>
                <w:sz w:val="20"/>
              </w:rPr>
              <w:t>10.00</w:t>
            </w:r>
          </w:p>
        </w:tc>
        <w:tc>
          <w:tcPr>
            <w:tcW w:w="1094" w:type="dxa"/>
          </w:tcPr>
          <w:p>
            <w:pPr>
              <w:pStyle w:val="TableParagraph"/>
              <w:spacing w:before="2"/>
              <w:rPr>
                <w:i/>
                <w:sz w:val="31"/>
              </w:rPr>
            </w:pPr>
          </w:p>
          <w:p>
            <w:pPr>
              <w:pStyle w:val="TableParagraph"/>
              <w:ind w:left="221" w:right="249"/>
              <w:jc w:val="center"/>
              <w:rPr>
                <w:sz w:val="20"/>
              </w:rPr>
            </w:pPr>
            <w:r>
              <w:rPr>
                <w:spacing w:val="-4"/>
                <w:sz w:val="20"/>
              </w:rPr>
              <w:t>8.70</w:t>
            </w:r>
          </w:p>
        </w:tc>
        <w:tc>
          <w:tcPr>
            <w:tcW w:w="984" w:type="dxa"/>
          </w:tcPr>
          <w:p>
            <w:pPr>
              <w:pStyle w:val="TableParagraph"/>
              <w:spacing w:before="2"/>
              <w:rPr>
                <w:i/>
                <w:sz w:val="31"/>
              </w:rPr>
            </w:pPr>
          </w:p>
          <w:p>
            <w:pPr>
              <w:pStyle w:val="TableParagraph"/>
              <w:ind w:left="261" w:right="307"/>
              <w:jc w:val="center"/>
              <w:rPr>
                <w:sz w:val="20"/>
              </w:rPr>
            </w:pPr>
            <w:r>
              <w:rPr>
                <w:spacing w:val="-4"/>
                <w:sz w:val="20"/>
              </w:rPr>
              <w:t>0.19</w:t>
            </w:r>
          </w:p>
        </w:tc>
      </w:tr>
      <w:tr>
        <w:trPr>
          <w:trHeight w:val="731" w:hRule="atLeast"/>
        </w:trPr>
        <w:tc>
          <w:tcPr>
            <w:tcW w:w="1857" w:type="dxa"/>
          </w:tcPr>
          <w:p>
            <w:pPr>
              <w:pStyle w:val="TableParagraph"/>
              <w:spacing w:before="221"/>
              <w:ind w:left="138" w:right="133"/>
              <w:jc w:val="center"/>
              <w:rPr>
                <w:sz w:val="20"/>
              </w:rPr>
            </w:pPr>
            <w:r>
              <w:rPr>
                <w:spacing w:val="-2"/>
                <w:sz w:val="20"/>
              </w:rPr>
              <w:t>Surpassing</w:t>
            </w:r>
          </w:p>
        </w:tc>
        <w:tc>
          <w:tcPr>
            <w:tcW w:w="1068" w:type="dxa"/>
          </w:tcPr>
          <w:p>
            <w:pPr>
              <w:pStyle w:val="TableParagraph"/>
              <w:spacing w:before="221"/>
              <w:ind w:left="247" w:right="269"/>
              <w:jc w:val="center"/>
              <w:rPr>
                <w:sz w:val="20"/>
              </w:rPr>
            </w:pPr>
            <w:r>
              <w:rPr>
                <w:spacing w:val="-4"/>
                <w:sz w:val="20"/>
              </w:rPr>
              <w:t>4.24</w:t>
            </w:r>
          </w:p>
        </w:tc>
        <w:tc>
          <w:tcPr>
            <w:tcW w:w="920" w:type="dxa"/>
          </w:tcPr>
          <w:p>
            <w:pPr>
              <w:pStyle w:val="TableParagraph"/>
              <w:spacing w:before="221"/>
              <w:ind w:left="274" w:right="231"/>
              <w:jc w:val="center"/>
              <w:rPr>
                <w:sz w:val="20"/>
              </w:rPr>
            </w:pPr>
            <w:r>
              <w:rPr>
                <w:spacing w:val="-4"/>
                <w:sz w:val="20"/>
              </w:rPr>
              <w:t>1.91</w:t>
            </w:r>
          </w:p>
        </w:tc>
        <w:tc>
          <w:tcPr>
            <w:tcW w:w="1183" w:type="dxa"/>
          </w:tcPr>
          <w:p>
            <w:pPr>
              <w:pStyle w:val="TableParagraph"/>
              <w:spacing w:before="221"/>
              <w:ind w:left="234" w:right="230"/>
              <w:jc w:val="center"/>
              <w:rPr>
                <w:sz w:val="20"/>
              </w:rPr>
            </w:pPr>
            <w:r>
              <w:rPr>
                <w:spacing w:val="-4"/>
                <w:sz w:val="20"/>
              </w:rPr>
              <w:t>4.40</w:t>
            </w:r>
          </w:p>
        </w:tc>
        <w:tc>
          <w:tcPr>
            <w:tcW w:w="925" w:type="dxa"/>
          </w:tcPr>
          <w:p>
            <w:pPr>
              <w:pStyle w:val="TableParagraph"/>
              <w:spacing w:before="221"/>
              <w:ind w:left="240"/>
              <w:rPr>
                <w:sz w:val="20"/>
              </w:rPr>
            </w:pPr>
            <w:r>
              <w:rPr>
                <w:spacing w:val="-4"/>
                <w:sz w:val="20"/>
              </w:rPr>
              <w:t>0.60</w:t>
            </w:r>
          </w:p>
        </w:tc>
        <w:tc>
          <w:tcPr>
            <w:tcW w:w="1043" w:type="dxa"/>
          </w:tcPr>
          <w:p>
            <w:pPr>
              <w:pStyle w:val="TableParagraph"/>
              <w:spacing w:before="221"/>
              <w:ind w:left="347"/>
              <w:rPr>
                <w:sz w:val="20"/>
              </w:rPr>
            </w:pPr>
            <w:r>
              <w:rPr>
                <w:spacing w:val="-4"/>
                <w:sz w:val="20"/>
              </w:rPr>
              <w:t>9.40</w:t>
            </w:r>
          </w:p>
        </w:tc>
        <w:tc>
          <w:tcPr>
            <w:tcW w:w="1094" w:type="dxa"/>
          </w:tcPr>
          <w:p>
            <w:pPr>
              <w:pStyle w:val="TableParagraph"/>
              <w:spacing w:before="221"/>
              <w:ind w:left="221" w:right="249"/>
              <w:jc w:val="center"/>
              <w:rPr>
                <w:sz w:val="20"/>
              </w:rPr>
            </w:pPr>
            <w:r>
              <w:rPr>
                <w:spacing w:val="-4"/>
                <w:sz w:val="20"/>
              </w:rPr>
              <w:t>8.80</w:t>
            </w:r>
          </w:p>
        </w:tc>
        <w:tc>
          <w:tcPr>
            <w:tcW w:w="984" w:type="dxa"/>
          </w:tcPr>
          <w:p>
            <w:pPr>
              <w:pStyle w:val="TableParagraph"/>
              <w:spacing w:before="221"/>
              <w:ind w:left="261" w:right="307"/>
              <w:jc w:val="center"/>
              <w:rPr>
                <w:sz w:val="20"/>
              </w:rPr>
            </w:pPr>
            <w:r>
              <w:rPr>
                <w:spacing w:val="-4"/>
                <w:sz w:val="20"/>
              </w:rPr>
              <w:t>0.20</w:t>
            </w:r>
          </w:p>
        </w:tc>
      </w:tr>
      <w:tr>
        <w:trPr>
          <w:trHeight w:val="800" w:hRule="atLeast"/>
        </w:trPr>
        <w:tc>
          <w:tcPr>
            <w:tcW w:w="1857" w:type="dxa"/>
          </w:tcPr>
          <w:p>
            <w:pPr>
              <w:pStyle w:val="TableParagraph"/>
              <w:spacing w:before="1"/>
              <w:rPr>
                <w:i/>
                <w:sz w:val="25"/>
              </w:rPr>
            </w:pPr>
          </w:p>
          <w:p>
            <w:pPr>
              <w:pStyle w:val="TableParagraph"/>
              <w:spacing w:before="1"/>
              <w:ind w:left="138" w:right="134"/>
              <w:jc w:val="center"/>
              <w:rPr>
                <w:sz w:val="20"/>
              </w:rPr>
            </w:pPr>
            <w:r>
              <w:rPr>
                <w:spacing w:val="-2"/>
                <w:w w:val="105"/>
                <w:sz w:val="20"/>
              </w:rPr>
              <w:t>Remuneration</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6.36</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2.30</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6.30</w:t>
            </w:r>
          </w:p>
        </w:tc>
        <w:tc>
          <w:tcPr>
            <w:tcW w:w="925" w:type="dxa"/>
          </w:tcPr>
          <w:p>
            <w:pPr>
              <w:pStyle w:val="TableParagraph"/>
              <w:spacing w:before="1"/>
              <w:rPr>
                <w:i/>
                <w:sz w:val="25"/>
              </w:rPr>
            </w:pPr>
          </w:p>
          <w:p>
            <w:pPr>
              <w:pStyle w:val="TableParagraph"/>
              <w:spacing w:before="1"/>
              <w:ind w:left="240"/>
              <w:rPr>
                <w:sz w:val="20"/>
              </w:rPr>
            </w:pPr>
            <w:r>
              <w:rPr>
                <w:spacing w:val="-4"/>
                <w:sz w:val="20"/>
              </w:rPr>
              <w:t>1.90</w:t>
            </w:r>
          </w:p>
        </w:tc>
        <w:tc>
          <w:tcPr>
            <w:tcW w:w="1043" w:type="dxa"/>
          </w:tcPr>
          <w:p>
            <w:pPr>
              <w:pStyle w:val="TableParagraph"/>
              <w:spacing w:before="1"/>
              <w:rPr>
                <w:i/>
                <w:sz w:val="25"/>
              </w:rPr>
            </w:pPr>
          </w:p>
          <w:p>
            <w:pPr>
              <w:pStyle w:val="TableParagraph"/>
              <w:spacing w:before="1"/>
              <w:ind w:left="290"/>
              <w:rPr>
                <w:sz w:val="20"/>
              </w:rPr>
            </w:pPr>
            <w:r>
              <w:rPr>
                <w:spacing w:val="-2"/>
                <w:sz w:val="20"/>
              </w:rPr>
              <w:t>10.00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8.10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0.24</w:t>
            </w:r>
          </w:p>
        </w:tc>
      </w:tr>
      <w:tr>
        <w:trPr>
          <w:trHeight w:val="536" w:hRule="atLeast"/>
        </w:trPr>
        <w:tc>
          <w:tcPr>
            <w:tcW w:w="1857" w:type="dxa"/>
          </w:tcPr>
          <w:p>
            <w:pPr>
              <w:pStyle w:val="TableParagraph"/>
              <w:spacing w:before="3"/>
              <w:rPr>
                <w:i/>
                <w:sz w:val="25"/>
              </w:rPr>
            </w:pPr>
          </w:p>
          <w:p>
            <w:pPr>
              <w:pStyle w:val="TableParagraph"/>
              <w:spacing w:line="226" w:lineRule="exact"/>
              <w:ind w:left="138" w:right="135"/>
              <w:jc w:val="center"/>
              <w:rPr>
                <w:sz w:val="20"/>
              </w:rPr>
            </w:pPr>
            <w:r>
              <w:rPr>
                <w:spacing w:val="-2"/>
                <w:w w:val="105"/>
                <w:sz w:val="20"/>
              </w:rPr>
              <w:t>Influence</w:t>
            </w:r>
          </w:p>
        </w:tc>
        <w:tc>
          <w:tcPr>
            <w:tcW w:w="1068" w:type="dxa"/>
          </w:tcPr>
          <w:p>
            <w:pPr>
              <w:pStyle w:val="TableParagraph"/>
              <w:spacing w:before="3"/>
              <w:rPr>
                <w:i/>
                <w:sz w:val="25"/>
              </w:rPr>
            </w:pPr>
          </w:p>
          <w:p>
            <w:pPr>
              <w:pStyle w:val="TableParagraph"/>
              <w:spacing w:line="226" w:lineRule="exact"/>
              <w:ind w:left="247" w:right="269"/>
              <w:jc w:val="center"/>
              <w:rPr>
                <w:sz w:val="20"/>
              </w:rPr>
            </w:pPr>
            <w:r>
              <w:rPr>
                <w:spacing w:val="-4"/>
                <w:sz w:val="20"/>
              </w:rPr>
              <w:t>5.05</w:t>
            </w:r>
          </w:p>
        </w:tc>
        <w:tc>
          <w:tcPr>
            <w:tcW w:w="920" w:type="dxa"/>
          </w:tcPr>
          <w:p>
            <w:pPr>
              <w:pStyle w:val="TableParagraph"/>
              <w:spacing w:before="3"/>
              <w:rPr>
                <w:i/>
                <w:sz w:val="25"/>
              </w:rPr>
            </w:pPr>
          </w:p>
          <w:p>
            <w:pPr>
              <w:pStyle w:val="TableParagraph"/>
              <w:spacing w:line="226" w:lineRule="exact"/>
              <w:ind w:left="274" w:right="231"/>
              <w:jc w:val="center"/>
              <w:rPr>
                <w:sz w:val="20"/>
              </w:rPr>
            </w:pPr>
            <w:r>
              <w:rPr>
                <w:spacing w:val="-4"/>
                <w:sz w:val="20"/>
              </w:rPr>
              <w:t>2.05</w:t>
            </w:r>
          </w:p>
        </w:tc>
        <w:tc>
          <w:tcPr>
            <w:tcW w:w="1183" w:type="dxa"/>
          </w:tcPr>
          <w:p>
            <w:pPr>
              <w:pStyle w:val="TableParagraph"/>
              <w:spacing w:before="3"/>
              <w:rPr>
                <w:i/>
                <w:sz w:val="25"/>
              </w:rPr>
            </w:pPr>
          </w:p>
          <w:p>
            <w:pPr>
              <w:pStyle w:val="TableParagraph"/>
              <w:spacing w:line="226" w:lineRule="exact"/>
              <w:ind w:left="234" w:right="230"/>
              <w:jc w:val="center"/>
              <w:rPr>
                <w:sz w:val="20"/>
              </w:rPr>
            </w:pPr>
            <w:r>
              <w:rPr>
                <w:spacing w:val="-4"/>
                <w:sz w:val="20"/>
              </w:rPr>
              <w:t>5.00</w:t>
            </w:r>
          </w:p>
        </w:tc>
        <w:tc>
          <w:tcPr>
            <w:tcW w:w="925" w:type="dxa"/>
          </w:tcPr>
          <w:p>
            <w:pPr>
              <w:pStyle w:val="TableParagraph"/>
              <w:spacing w:before="3"/>
              <w:rPr>
                <w:i/>
                <w:sz w:val="25"/>
              </w:rPr>
            </w:pPr>
          </w:p>
          <w:p>
            <w:pPr>
              <w:pStyle w:val="TableParagraph"/>
              <w:spacing w:line="226" w:lineRule="exact"/>
              <w:ind w:left="240"/>
              <w:rPr>
                <w:sz w:val="20"/>
              </w:rPr>
            </w:pPr>
            <w:r>
              <w:rPr>
                <w:spacing w:val="-4"/>
                <w:sz w:val="20"/>
              </w:rPr>
              <w:t>1.30</w:t>
            </w:r>
          </w:p>
        </w:tc>
        <w:tc>
          <w:tcPr>
            <w:tcW w:w="1043" w:type="dxa"/>
          </w:tcPr>
          <w:p>
            <w:pPr>
              <w:pStyle w:val="TableParagraph"/>
              <w:spacing w:before="3"/>
              <w:rPr>
                <w:i/>
                <w:sz w:val="25"/>
              </w:rPr>
            </w:pPr>
          </w:p>
          <w:p>
            <w:pPr>
              <w:pStyle w:val="TableParagraph"/>
              <w:spacing w:line="226" w:lineRule="exact"/>
              <w:ind w:left="347"/>
              <w:rPr>
                <w:sz w:val="20"/>
              </w:rPr>
            </w:pPr>
            <w:r>
              <w:rPr>
                <w:spacing w:val="-4"/>
                <w:sz w:val="20"/>
              </w:rPr>
              <w:t>9.40</w:t>
            </w:r>
          </w:p>
        </w:tc>
        <w:tc>
          <w:tcPr>
            <w:tcW w:w="1094" w:type="dxa"/>
          </w:tcPr>
          <w:p>
            <w:pPr>
              <w:pStyle w:val="TableParagraph"/>
              <w:spacing w:before="3"/>
              <w:rPr>
                <w:i/>
                <w:sz w:val="25"/>
              </w:rPr>
            </w:pPr>
          </w:p>
          <w:p>
            <w:pPr>
              <w:pStyle w:val="TableParagraph"/>
              <w:spacing w:line="226" w:lineRule="exact"/>
              <w:ind w:left="221" w:right="249"/>
              <w:jc w:val="center"/>
              <w:rPr>
                <w:sz w:val="20"/>
              </w:rPr>
            </w:pPr>
            <w:r>
              <w:rPr>
                <w:spacing w:val="-4"/>
                <w:sz w:val="20"/>
              </w:rPr>
              <w:t>8.10</w:t>
            </w:r>
          </w:p>
        </w:tc>
        <w:tc>
          <w:tcPr>
            <w:tcW w:w="984" w:type="dxa"/>
          </w:tcPr>
          <w:p>
            <w:pPr>
              <w:pStyle w:val="TableParagraph"/>
              <w:spacing w:before="3"/>
              <w:rPr>
                <w:i/>
                <w:sz w:val="25"/>
              </w:rPr>
            </w:pPr>
          </w:p>
          <w:p>
            <w:pPr>
              <w:pStyle w:val="TableParagraph"/>
              <w:spacing w:line="226" w:lineRule="exact"/>
              <w:ind w:left="261" w:right="307"/>
              <w:jc w:val="center"/>
              <w:rPr>
                <w:sz w:val="20"/>
              </w:rPr>
            </w:pPr>
            <w:r>
              <w:rPr>
                <w:spacing w:val="-4"/>
                <w:sz w:val="20"/>
              </w:rPr>
              <w:t>0.21</w:t>
            </w:r>
          </w:p>
        </w:tc>
      </w:tr>
    </w:tbl>
    <w:p>
      <w:pPr>
        <w:spacing w:after="0" w:line="226" w:lineRule="exact"/>
        <w:jc w:val="center"/>
        <w:rPr>
          <w:sz w:val="20"/>
        </w:rPr>
        <w:sectPr>
          <w:pgSz w:w="11910" w:h="16840"/>
          <w:pgMar w:header="0" w:footer="1025" w:top="1500" w:bottom="2005"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7"/>
        <w:gridCol w:w="1079"/>
        <w:gridCol w:w="921"/>
        <w:gridCol w:w="1184"/>
        <w:gridCol w:w="926"/>
        <w:gridCol w:w="1044"/>
        <w:gridCol w:w="1095"/>
        <w:gridCol w:w="985"/>
      </w:tblGrid>
      <w:tr>
        <w:trPr>
          <w:trHeight w:val="536" w:hRule="atLeast"/>
        </w:trPr>
        <w:tc>
          <w:tcPr>
            <w:tcW w:w="1847" w:type="dxa"/>
          </w:tcPr>
          <w:p>
            <w:pPr>
              <w:pStyle w:val="TableParagraph"/>
              <w:spacing w:before="25"/>
              <w:ind w:left="489"/>
              <w:rPr>
                <w:sz w:val="20"/>
              </w:rPr>
            </w:pPr>
            <w:r>
              <w:rPr>
                <w:spacing w:val="-2"/>
                <w:sz w:val="20"/>
              </w:rPr>
              <w:t>Feedback</w:t>
            </w:r>
          </w:p>
        </w:tc>
        <w:tc>
          <w:tcPr>
            <w:tcW w:w="1079" w:type="dxa"/>
          </w:tcPr>
          <w:p>
            <w:pPr>
              <w:pStyle w:val="TableParagraph"/>
              <w:spacing w:before="25"/>
              <w:ind w:left="257" w:right="270"/>
              <w:jc w:val="center"/>
              <w:rPr>
                <w:sz w:val="20"/>
              </w:rPr>
            </w:pPr>
            <w:r>
              <w:rPr>
                <w:spacing w:val="-4"/>
                <w:sz w:val="20"/>
              </w:rPr>
              <w:t>4.12</w:t>
            </w:r>
          </w:p>
        </w:tc>
        <w:tc>
          <w:tcPr>
            <w:tcW w:w="921" w:type="dxa"/>
          </w:tcPr>
          <w:p>
            <w:pPr>
              <w:pStyle w:val="TableParagraph"/>
              <w:spacing w:before="25"/>
              <w:ind w:left="273" w:right="233"/>
              <w:jc w:val="center"/>
              <w:rPr>
                <w:sz w:val="20"/>
              </w:rPr>
            </w:pPr>
            <w:r>
              <w:rPr>
                <w:spacing w:val="-4"/>
                <w:sz w:val="20"/>
              </w:rPr>
              <w:t>2.14</w:t>
            </w:r>
          </w:p>
        </w:tc>
        <w:tc>
          <w:tcPr>
            <w:tcW w:w="1184" w:type="dxa"/>
          </w:tcPr>
          <w:p>
            <w:pPr>
              <w:pStyle w:val="TableParagraph"/>
              <w:spacing w:before="25"/>
              <w:ind w:left="233" w:right="233"/>
              <w:jc w:val="center"/>
              <w:rPr>
                <w:sz w:val="20"/>
              </w:rPr>
            </w:pPr>
            <w:r>
              <w:rPr>
                <w:spacing w:val="-4"/>
                <w:sz w:val="20"/>
              </w:rPr>
              <w:t>4.40</w:t>
            </w:r>
          </w:p>
        </w:tc>
        <w:tc>
          <w:tcPr>
            <w:tcW w:w="926" w:type="dxa"/>
          </w:tcPr>
          <w:p>
            <w:pPr>
              <w:pStyle w:val="TableParagraph"/>
              <w:spacing w:before="25"/>
              <w:ind w:left="237"/>
              <w:rPr>
                <w:sz w:val="20"/>
              </w:rPr>
            </w:pPr>
            <w:r>
              <w:rPr>
                <w:spacing w:val="-4"/>
                <w:sz w:val="20"/>
              </w:rPr>
              <w:t>0.00</w:t>
            </w:r>
          </w:p>
        </w:tc>
        <w:tc>
          <w:tcPr>
            <w:tcW w:w="1044" w:type="dxa"/>
          </w:tcPr>
          <w:p>
            <w:pPr>
              <w:pStyle w:val="TableParagraph"/>
              <w:spacing w:before="25"/>
              <w:ind w:left="343"/>
              <w:rPr>
                <w:sz w:val="20"/>
              </w:rPr>
            </w:pPr>
            <w:r>
              <w:rPr>
                <w:spacing w:val="-4"/>
                <w:sz w:val="20"/>
              </w:rPr>
              <w:t>9.40</w:t>
            </w:r>
          </w:p>
        </w:tc>
        <w:tc>
          <w:tcPr>
            <w:tcW w:w="1095" w:type="dxa"/>
          </w:tcPr>
          <w:p>
            <w:pPr>
              <w:pStyle w:val="TableParagraph"/>
              <w:spacing w:before="25"/>
              <w:ind w:left="216" w:right="255"/>
              <w:jc w:val="center"/>
              <w:rPr>
                <w:sz w:val="20"/>
              </w:rPr>
            </w:pPr>
            <w:r>
              <w:rPr>
                <w:spacing w:val="-4"/>
                <w:sz w:val="20"/>
              </w:rPr>
              <w:t>9.40</w:t>
            </w:r>
          </w:p>
        </w:tc>
        <w:tc>
          <w:tcPr>
            <w:tcW w:w="985" w:type="dxa"/>
          </w:tcPr>
          <w:p>
            <w:pPr>
              <w:pStyle w:val="TableParagraph"/>
              <w:spacing w:before="25"/>
              <w:ind w:left="192" w:right="251"/>
              <w:jc w:val="center"/>
              <w:rPr>
                <w:sz w:val="20"/>
              </w:rPr>
            </w:pPr>
            <w:r>
              <w:rPr>
                <w:spacing w:val="-4"/>
                <w:sz w:val="20"/>
              </w:rPr>
              <w:t>0.22</w:t>
            </w:r>
          </w:p>
        </w:tc>
      </w:tr>
      <w:tr>
        <w:trPr>
          <w:trHeight w:val="731" w:hRule="atLeast"/>
        </w:trPr>
        <w:tc>
          <w:tcPr>
            <w:tcW w:w="1847" w:type="dxa"/>
          </w:tcPr>
          <w:p>
            <w:pPr>
              <w:pStyle w:val="TableParagraph"/>
              <w:spacing w:before="3"/>
              <w:rPr>
                <w:i/>
                <w:sz w:val="25"/>
              </w:rPr>
            </w:pPr>
          </w:p>
          <w:p>
            <w:pPr>
              <w:pStyle w:val="TableParagraph"/>
              <w:ind w:right="336"/>
              <w:jc w:val="right"/>
              <w:rPr>
                <w:sz w:val="20"/>
              </w:rPr>
            </w:pPr>
            <w:r>
              <w:rPr>
                <w:spacing w:val="-2"/>
                <w:w w:val="110"/>
                <w:sz w:val="20"/>
              </w:rPr>
              <w:t>Competition</w:t>
            </w:r>
          </w:p>
        </w:tc>
        <w:tc>
          <w:tcPr>
            <w:tcW w:w="1079" w:type="dxa"/>
          </w:tcPr>
          <w:p>
            <w:pPr>
              <w:pStyle w:val="TableParagraph"/>
              <w:spacing w:before="3"/>
              <w:rPr>
                <w:i/>
                <w:sz w:val="25"/>
              </w:rPr>
            </w:pPr>
          </w:p>
          <w:p>
            <w:pPr>
              <w:pStyle w:val="TableParagraph"/>
              <w:ind w:left="257" w:right="270"/>
              <w:jc w:val="center"/>
              <w:rPr>
                <w:sz w:val="20"/>
              </w:rPr>
            </w:pPr>
            <w:r>
              <w:rPr>
                <w:spacing w:val="-4"/>
                <w:sz w:val="20"/>
              </w:rPr>
              <w:t>2.54</w:t>
            </w:r>
          </w:p>
        </w:tc>
        <w:tc>
          <w:tcPr>
            <w:tcW w:w="921" w:type="dxa"/>
          </w:tcPr>
          <w:p>
            <w:pPr>
              <w:pStyle w:val="TableParagraph"/>
              <w:spacing w:before="3"/>
              <w:rPr>
                <w:i/>
                <w:sz w:val="25"/>
              </w:rPr>
            </w:pPr>
          </w:p>
          <w:p>
            <w:pPr>
              <w:pStyle w:val="TableParagraph"/>
              <w:ind w:left="273" w:right="233"/>
              <w:jc w:val="center"/>
              <w:rPr>
                <w:sz w:val="20"/>
              </w:rPr>
            </w:pPr>
            <w:r>
              <w:rPr>
                <w:spacing w:val="-4"/>
                <w:sz w:val="20"/>
              </w:rPr>
              <w:t>2.28</w:t>
            </w:r>
          </w:p>
        </w:tc>
        <w:tc>
          <w:tcPr>
            <w:tcW w:w="1184" w:type="dxa"/>
          </w:tcPr>
          <w:p>
            <w:pPr>
              <w:pStyle w:val="TableParagraph"/>
              <w:spacing w:before="3"/>
              <w:rPr>
                <w:i/>
                <w:sz w:val="25"/>
              </w:rPr>
            </w:pPr>
          </w:p>
          <w:p>
            <w:pPr>
              <w:pStyle w:val="TableParagraph"/>
              <w:ind w:left="233" w:right="233"/>
              <w:jc w:val="center"/>
              <w:rPr>
                <w:sz w:val="20"/>
              </w:rPr>
            </w:pPr>
            <w:r>
              <w:rPr>
                <w:spacing w:val="-4"/>
                <w:sz w:val="20"/>
              </w:rPr>
              <w:t>1.90</w:t>
            </w:r>
          </w:p>
        </w:tc>
        <w:tc>
          <w:tcPr>
            <w:tcW w:w="926" w:type="dxa"/>
          </w:tcPr>
          <w:p>
            <w:pPr>
              <w:pStyle w:val="TableParagraph"/>
              <w:spacing w:before="3"/>
              <w:rPr>
                <w:i/>
                <w:sz w:val="25"/>
              </w:rPr>
            </w:pPr>
          </w:p>
          <w:p>
            <w:pPr>
              <w:pStyle w:val="TableParagraph"/>
              <w:ind w:left="237"/>
              <w:rPr>
                <w:sz w:val="20"/>
              </w:rPr>
            </w:pPr>
            <w:r>
              <w:rPr>
                <w:spacing w:val="-4"/>
                <w:sz w:val="20"/>
              </w:rPr>
              <w:t>0.00</w:t>
            </w:r>
          </w:p>
        </w:tc>
        <w:tc>
          <w:tcPr>
            <w:tcW w:w="1044" w:type="dxa"/>
          </w:tcPr>
          <w:p>
            <w:pPr>
              <w:pStyle w:val="TableParagraph"/>
              <w:spacing w:before="3"/>
              <w:rPr>
                <w:i/>
                <w:sz w:val="25"/>
              </w:rPr>
            </w:pPr>
          </w:p>
          <w:p>
            <w:pPr>
              <w:pStyle w:val="TableParagraph"/>
              <w:ind w:left="343"/>
              <w:rPr>
                <w:sz w:val="20"/>
              </w:rPr>
            </w:pPr>
            <w:r>
              <w:rPr>
                <w:spacing w:val="-4"/>
                <w:sz w:val="20"/>
              </w:rPr>
              <w:t>9.40</w:t>
            </w:r>
          </w:p>
        </w:tc>
        <w:tc>
          <w:tcPr>
            <w:tcW w:w="1095" w:type="dxa"/>
          </w:tcPr>
          <w:p>
            <w:pPr>
              <w:pStyle w:val="TableParagraph"/>
              <w:spacing w:before="3"/>
              <w:rPr>
                <w:i/>
                <w:sz w:val="25"/>
              </w:rPr>
            </w:pPr>
          </w:p>
          <w:p>
            <w:pPr>
              <w:pStyle w:val="TableParagraph"/>
              <w:ind w:left="216" w:right="255"/>
              <w:jc w:val="center"/>
              <w:rPr>
                <w:sz w:val="20"/>
              </w:rPr>
            </w:pPr>
            <w:r>
              <w:rPr>
                <w:spacing w:val="-4"/>
                <w:sz w:val="20"/>
              </w:rPr>
              <w:t>9.40</w:t>
            </w:r>
          </w:p>
        </w:tc>
        <w:tc>
          <w:tcPr>
            <w:tcW w:w="985" w:type="dxa"/>
          </w:tcPr>
          <w:p>
            <w:pPr>
              <w:pStyle w:val="TableParagraph"/>
              <w:spacing w:before="3"/>
              <w:rPr>
                <w:i/>
                <w:sz w:val="25"/>
              </w:rPr>
            </w:pPr>
          </w:p>
          <w:p>
            <w:pPr>
              <w:pStyle w:val="TableParagraph"/>
              <w:ind w:left="192" w:right="251"/>
              <w:jc w:val="center"/>
              <w:rPr>
                <w:sz w:val="20"/>
              </w:rPr>
            </w:pPr>
            <w:r>
              <w:rPr>
                <w:spacing w:val="-4"/>
                <w:sz w:val="20"/>
              </w:rPr>
              <w:t>0.24</w:t>
            </w:r>
          </w:p>
        </w:tc>
      </w:tr>
      <w:tr>
        <w:trPr>
          <w:trHeight w:val="935" w:hRule="atLeast"/>
        </w:trPr>
        <w:tc>
          <w:tcPr>
            <w:tcW w:w="1847" w:type="dxa"/>
          </w:tcPr>
          <w:p>
            <w:pPr>
              <w:pStyle w:val="TableParagraph"/>
              <w:spacing w:line="285" w:lineRule="auto" w:before="221"/>
              <w:ind w:left="280" w:firstLine="338"/>
              <w:rPr>
                <w:sz w:val="20"/>
              </w:rPr>
            </w:pPr>
            <w:r>
              <w:rPr>
                <w:spacing w:val="-2"/>
                <w:w w:val="105"/>
                <w:sz w:val="20"/>
              </w:rPr>
              <w:t>Career Opportunities</w:t>
            </w:r>
          </w:p>
        </w:tc>
        <w:tc>
          <w:tcPr>
            <w:tcW w:w="1079" w:type="dxa"/>
          </w:tcPr>
          <w:p>
            <w:pPr>
              <w:pStyle w:val="TableParagraph"/>
              <w:spacing w:before="1"/>
              <w:rPr>
                <w:i/>
                <w:sz w:val="31"/>
              </w:rPr>
            </w:pPr>
          </w:p>
          <w:p>
            <w:pPr>
              <w:pStyle w:val="TableParagraph"/>
              <w:ind w:left="257" w:right="270"/>
              <w:jc w:val="center"/>
              <w:rPr>
                <w:sz w:val="20"/>
              </w:rPr>
            </w:pPr>
            <w:r>
              <w:rPr>
                <w:spacing w:val="-4"/>
                <w:sz w:val="20"/>
              </w:rPr>
              <w:t>6.92</w:t>
            </w:r>
          </w:p>
        </w:tc>
        <w:tc>
          <w:tcPr>
            <w:tcW w:w="921" w:type="dxa"/>
          </w:tcPr>
          <w:p>
            <w:pPr>
              <w:pStyle w:val="TableParagraph"/>
              <w:spacing w:before="1"/>
              <w:rPr>
                <w:i/>
                <w:sz w:val="31"/>
              </w:rPr>
            </w:pPr>
          </w:p>
          <w:p>
            <w:pPr>
              <w:pStyle w:val="TableParagraph"/>
              <w:ind w:left="273" w:right="233"/>
              <w:jc w:val="center"/>
              <w:rPr>
                <w:sz w:val="20"/>
              </w:rPr>
            </w:pPr>
            <w:r>
              <w:rPr>
                <w:spacing w:val="-4"/>
                <w:sz w:val="20"/>
              </w:rPr>
              <w:t>1.93</w:t>
            </w:r>
          </w:p>
        </w:tc>
        <w:tc>
          <w:tcPr>
            <w:tcW w:w="1184" w:type="dxa"/>
          </w:tcPr>
          <w:p>
            <w:pPr>
              <w:pStyle w:val="TableParagraph"/>
              <w:spacing w:before="1"/>
              <w:rPr>
                <w:i/>
                <w:sz w:val="31"/>
              </w:rPr>
            </w:pPr>
          </w:p>
          <w:p>
            <w:pPr>
              <w:pStyle w:val="TableParagraph"/>
              <w:ind w:left="233" w:right="233"/>
              <w:jc w:val="center"/>
              <w:rPr>
                <w:sz w:val="20"/>
              </w:rPr>
            </w:pPr>
            <w:r>
              <w:rPr>
                <w:spacing w:val="-4"/>
                <w:sz w:val="20"/>
              </w:rPr>
              <w:t>6.90</w:t>
            </w:r>
          </w:p>
        </w:tc>
        <w:tc>
          <w:tcPr>
            <w:tcW w:w="926" w:type="dxa"/>
          </w:tcPr>
          <w:p>
            <w:pPr>
              <w:pStyle w:val="TableParagraph"/>
              <w:spacing w:before="1"/>
              <w:rPr>
                <w:i/>
                <w:sz w:val="31"/>
              </w:rPr>
            </w:pPr>
          </w:p>
          <w:p>
            <w:pPr>
              <w:pStyle w:val="TableParagraph"/>
              <w:ind w:left="237"/>
              <w:rPr>
                <w:sz w:val="20"/>
              </w:rPr>
            </w:pPr>
            <w:r>
              <w:rPr>
                <w:spacing w:val="-4"/>
                <w:sz w:val="20"/>
              </w:rPr>
              <w:t>0.60</w:t>
            </w:r>
          </w:p>
        </w:tc>
        <w:tc>
          <w:tcPr>
            <w:tcW w:w="1044" w:type="dxa"/>
          </w:tcPr>
          <w:p>
            <w:pPr>
              <w:pStyle w:val="TableParagraph"/>
              <w:spacing w:before="1"/>
              <w:rPr>
                <w:i/>
                <w:sz w:val="31"/>
              </w:rPr>
            </w:pPr>
          </w:p>
          <w:p>
            <w:pPr>
              <w:pStyle w:val="TableParagraph"/>
              <w:ind w:left="286"/>
              <w:rPr>
                <w:sz w:val="20"/>
              </w:rPr>
            </w:pPr>
            <w:r>
              <w:rPr>
                <w:spacing w:val="-2"/>
                <w:sz w:val="20"/>
              </w:rPr>
              <w:t>10.00</w:t>
            </w:r>
          </w:p>
        </w:tc>
        <w:tc>
          <w:tcPr>
            <w:tcW w:w="1095" w:type="dxa"/>
          </w:tcPr>
          <w:p>
            <w:pPr>
              <w:pStyle w:val="TableParagraph"/>
              <w:spacing w:before="1"/>
              <w:rPr>
                <w:i/>
                <w:sz w:val="31"/>
              </w:rPr>
            </w:pPr>
          </w:p>
          <w:p>
            <w:pPr>
              <w:pStyle w:val="TableParagraph"/>
              <w:ind w:left="216" w:right="255"/>
              <w:jc w:val="center"/>
              <w:rPr>
                <w:sz w:val="20"/>
              </w:rPr>
            </w:pPr>
            <w:r>
              <w:rPr>
                <w:spacing w:val="-4"/>
                <w:sz w:val="20"/>
              </w:rPr>
              <w:t>9.40</w:t>
            </w:r>
          </w:p>
        </w:tc>
        <w:tc>
          <w:tcPr>
            <w:tcW w:w="985" w:type="dxa"/>
          </w:tcPr>
          <w:p>
            <w:pPr>
              <w:pStyle w:val="TableParagraph"/>
              <w:spacing w:before="1"/>
              <w:rPr>
                <w:i/>
                <w:sz w:val="31"/>
              </w:rPr>
            </w:pPr>
          </w:p>
          <w:p>
            <w:pPr>
              <w:pStyle w:val="TableParagraph"/>
              <w:ind w:left="192" w:right="251"/>
              <w:jc w:val="center"/>
              <w:rPr>
                <w:sz w:val="20"/>
              </w:rPr>
            </w:pPr>
            <w:r>
              <w:rPr>
                <w:spacing w:val="-4"/>
                <w:sz w:val="20"/>
              </w:rPr>
              <w:t>0.20</w:t>
            </w:r>
          </w:p>
        </w:tc>
      </w:tr>
      <w:tr>
        <w:trPr>
          <w:trHeight w:val="619" w:hRule="atLeast"/>
        </w:trPr>
        <w:tc>
          <w:tcPr>
            <w:tcW w:w="1847" w:type="dxa"/>
          </w:tcPr>
          <w:p>
            <w:pPr>
              <w:pStyle w:val="TableParagraph"/>
              <w:spacing w:before="221"/>
              <w:ind w:left="556"/>
              <w:rPr>
                <w:sz w:val="20"/>
              </w:rPr>
            </w:pPr>
            <w:r>
              <w:rPr>
                <w:spacing w:val="-2"/>
                <w:w w:val="110"/>
                <w:sz w:val="20"/>
              </w:rPr>
              <w:t>Mobility</w:t>
            </w:r>
          </w:p>
        </w:tc>
        <w:tc>
          <w:tcPr>
            <w:tcW w:w="1079" w:type="dxa"/>
          </w:tcPr>
          <w:p>
            <w:pPr>
              <w:pStyle w:val="TableParagraph"/>
              <w:spacing w:before="221"/>
              <w:ind w:left="257" w:right="270"/>
              <w:jc w:val="center"/>
              <w:rPr>
                <w:sz w:val="20"/>
              </w:rPr>
            </w:pPr>
            <w:r>
              <w:rPr>
                <w:spacing w:val="-4"/>
                <w:sz w:val="20"/>
              </w:rPr>
              <w:t>3.27</w:t>
            </w:r>
          </w:p>
        </w:tc>
        <w:tc>
          <w:tcPr>
            <w:tcW w:w="921" w:type="dxa"/>
          </w:tcPr>
          <w:p>
            <w:pPr>
              <w:pStyle w:val="TableParagraph"/>
              <w:spacing w:before="221"/>
              <w:ind w:left="273" w:right="233"/>
              <w:jc w:val="center"/>
              <w:rPr>
                <w:sz w:val="20"/>
              </w:rPr>
            </w:pPr>
            <w:r>
              <w:rPr>
                <w:spacing w:val="-4"/>
                <w:sz w:val="20"/>
              </w:rPr>
              <w:t>2.08</w:t>
            </w:r>
          </w:p>
        </w:tc>
        <w:tc>
          <w:tcPr>
            <w:tcW w:w="1184" w:type="dxa"/>
          </w:tcPr>
          <w:p>
            <w:pPr>
              <w:pStyle w:val="TableParagraph"/>
              <w:spacing w:before="221"/>
              <w:ind w:left="233" w:right="233"/>
              <w:jc w:val="center"/>
              <w:rPr>
                <w:sz w:val="20"/>
              </w:rPr>
            </w:pPr>
            <w:r>
              <w:rPr>
                <w:spacing w:val="-4"/>
                <w:sz w:val="20"/>
              </w:rPr>
              <w:t>3.10</w:t>
            </w:r>
          </w:p>
        </w:tc>
        <w:tc>
          <w:tcPr>
            <w:tcW w:w="926" w:type="dxa"/>
          </w:tcPr>
          <w:p>
            <w:pPr>
              <w:pStyle w:val="TableParagraph"/>
              <w:spacing w:before="221"/>
              <w:ind w:left="237"/>
              <w:rPr>
                <w:sz w:val="20"/>
              </w:rPr>
            </w:pPr>
            <w:r>
              <w:rPr>
                <w:spacing w:val="-4"/>
                <w:sz w:val="20"/>
              </w:rPr>
              <w:t>0.00</w:t>
            </w:r>
          </w:p>
        </w:tc>
        <w:tc>
          <w:tcPr>
            <w:tcW w:w="1044" w:type="dxa"/>
          </w:tcPr>
          <w:p>
            <w:pPr>
              <w:pStyle w:val="TableParagraph"/>
              <w:spacing w:before="221"/>
              <w:ind w:left="286"/>
              <w:rPr>
                <w:sz w:val="20"/>
              </w:rPr>
            </w:pPr>
            <w:r>
              <w:rPr>
                <w:spacing w:val="-2"/>
                <w:sz w:val="20"/>
              </w:rPr>
              <w:t>10.00</w:t>
            </w:r>
          </w:p>
        </w:tc>
        <w:tc>
          <w:tcPr>
            <w:tcW w:w="1095" w:type="dxa"/>
          </w:tcPr>
          <w:p>
            <w:pPr>
              <w:pStyle w:val="TableParagraph"/>
              <w:spacing w:before="221"/>
              <w:ind w:left="216" w:right="255"/>
              <w:jc w:val="center"/>
              <w:rPr>
                <w:sz w:val="20"/>
              </w:rPr>
            </w:pPr>
            <w:r>
              <w:rPr>
                <w:spacing w:val="-2"/>
                <w:sz w:val="20"/>
              </w:rPr>
              <w:t>10.00</w:t>
            </w:r>
          </w:p>
        </w:tc>
        <w:tc>
          <w:tcPr>
            <w:tcW w:w="985" w:type="dxa"/>
          </w:tcPr>
          <w:p>
            <w:pPr>
              <w:pStyle w:val="TableParagraph"/>
              <w:spacing w:before="221"/>
              <w:ind w:left="192" w:right="251"/>
              <w:jc w:val="center"/>
              <w:rPr>
                <w:sz w:val="20"/>
              </w:rPr>
            </w:pPr>
            <w:r>
              <w:rPr>
                <w:spacing w:val="-4"/>
                <w:sz w:val="20"/>
              </w:rPr>
              <w:t>0.22</w:t>
            </w:r>
          </w:p>
        </w:tc>
      </w:tr>
      <w:tr>
        <w:trPr>
          <w:trHeight w:val="1121" w:hRule="atLeast"/>
        </w:trPr>
        <w:tc>
          <w:tcPr>
            <w:tcW w:w="1847" w:type="dxa"/>
          </w:tcPr>
          <w:p>
            <w:pPr>
              <w:pStyle w:val="TableParagraph"/>
              <w:spacing w:line="285" w:lineRule="auto" w:before="177"/>
              <w:ind w:left="332" w:right="314"/>
              <w:jc w:val="center"/>
              <w:rPr>
                <w:sz w:val="20"/>
              </w:rPr>
            </w:pPr>
            <w:r>
              <w:rPr>
                <w:spacing w:val="-2"/>
                <w:w w:val="105"/>
                <w:sz w:val="20"/>
              </w:rPr>
              <w:t>Autonomous Working Conditions</w:t>
            </w:r>
          </w:p>
        </w:tc>
        <w:tc>
          <w:tcPr>
            <w:tcW w:w="1079" w:type="dxa"/>
          </w:tcPr>
          <w:p>
            <w:pPr>
              <w:pStyle w:val="TableParagraph"/>
              <w:rPr>
                <w:i/>
                <w:sz w:val="26"/>
              </w:rPr>
            </w:pPr>
          </w:p>
          <w:p>
            <w:pPr>
              <w:pStyle w:val="TableParagraph"/>
              <w:spacing w:before="152"/>
              <w:ind w:left="257" w:right="270"/>
              <w:jc w:val="center"/>
              <w:rPr>
                <w:sz w:val="20"/>
              </w:rPr>
            </w:pPr>
            <w:r>
              <w:rPr>
                <w:spacing w:val="-4"/>
                <w:sz w:val="20"/>
              </w:rPr>
              <w:t>6.41</w:t>
            </w:r>
          </w:p>
        </w:tc>
        <w:tc>
          <w:tcPr>
            <w:tcW w:w="921" w:type="dxa"/>
          </w:tcPr>
          <w:p>
            <w:pPr>
              <w:pStyle w:val="TableParagraph"/>
              <w:rPr>
                <w:i/>
                <w:sz w:val="26"/>
              </w:rPr>
            </w:pPr>
          </w:p>
          <w:p>
            <w:pPr>
              <w:pStyle w:val="TableParagraph"/>
              <w:spacing w:before="152"/>
              <w:ind w:left="273" w:right="233"/>
              <w:jc w:val="center"/>
              <w:rPr>
                <w:sz w:val="20"/>
              </w:rPr>
            </w:pPr>
            <w:r>
              <w:rPr>
                <w:spacing w:val="-4"/>
                <w:sz w:val="20"/>
              </w:rPr>
              <w:t>2.20</w:t>
            </w:r>
          </w:p>
        </w:tc>
        <w:tc>
          <w:tcPr>
            <w:tcW w:w="1184" w:type="dxa"/>
          </w:tcPr>
          <w:p>
            <w:pPr>
              <w:pStyle w:val="TableParagraph"/>
              <w:rPr>
                <w:i/>
                <w:sz w:val="26"/>
              </w:rPr>
            </w:pPr>
          </w:p>
          <w:p>
            <w:pPr>
              <w:pStyle w:val="TableParagraph"/>
              <w:spacing w:before="152"/>
              <w:ind w:left="233" w:right="233"/>
              <w:jc w:val="center"/>
              <w:rPr>
                <w:sz w:val="20"/>
              </w:rPr>
            </w:pPr>
            <w:r>
              <w:rPr>
                <w:spacing w:val="-4"/>
                <w:sz w:val="20"/>
              </w:rPr>
              <w:t>6.90</w:t>
            </w:r>
          </w:p>
        </w:tc>
        <w:tc>
          <w:tcPr>
            <w:tcW w:w="926" w:type="dxa"/>
          </w:tcPr>
          <w:p>
            <w:pPr>
              <w:pStyle w:val="TableParagraph"/>
              <w:rPr>
                <w:i/>
                <w:sz w:val="26"/>
              </w:rPr>
            </w:pPr>
          </w:p>
          <w:p>
            <w:pPr>
              <w:pStyle w:val="TableParagraph"/>
              <w:spacing w:before="152"/>
              <w:ind w:left="237"/>
              <w:rPr>
                <w:sz w:val="20"/>
              </w:rPr>
            </w:pPr>
            <w:r>
              <w:rPr>
                <w:spacing w:val="-4"/>
                <w:sz w:val="20"/>
              </w:rPr>
              <w:t>1.30</w:t>
            </w:r>
          </w:p>
        </w:tc>
        <w:tc>
          <w:tcPr>
            <w:tcW w:w="1044" w:type="dxa"/>
          </w:tcPr>
          <w:p>
            <w:pPr>
              <w:pStyle w:val="TableParagraph"/>
              <w:rPr>
                <w:i/>
                <w:sz w:val="26"/>
              </w:rPr>
            </w:pPr>
          </w:p>
          <w:p>
            <w:pPr>
              <w:pStyle w:val="TableParagraph"/>
              <w:spacing w:before="152"/>
              <w:ind w:left="286"/>
              <w:rPr>
                <w:sz w:val="20"/>
              </w:rPr>
            </w:pPr>
            <w:r>
              <w:rPr>
                <w:spacing w:val="-2"/>
                <w:sz w:val="20"/>
              </w:rPr>
              <w:t>10.00</w:t>
            </w:r>
          </w:p>
        </w:tc>
        <w:tc>
          <w:tcPr>
            <w:tcW w:w="1095" w:type="dxa"/>
          </w:tcPr>
          <w:p>
            <w:pPr>
              <w:pStyle w:val="TableParagraph"/>
              <w:rPr>
                <w:i/>
                <w:sz w:val="26"/>
              </w:rPr>
            </w:pPr>
          </w:p>
          <w:p>
            <w:pPr>
              <w:pStyle w:val="TableParagraph"/>
              <w:spacing w:before="152"/>
              <w:ind w:left="216" w:right="255"/>
              <w:jc w:val="center"/>
              <w:rPr>
                <w:sz w:val="20"/>
              </w:rPr>
            </w:pPr>
            <w:r>
              <w:rPr>
                <w:spacing w:val="-4"/>
                <w:sz w:val="20"/>
              </w:rPr>
              <w:t>8.70</w:t>
            </w:r>
          </w:p>
        </w:tc>
        <w:tc>
          <w:tcPr>
            <w:tcW w:w="985" w:type="dxa"/>
          </w:tcPr>
          <w:p>
            <w:pPr>
              <w:pStyle w:val="TableParagraph"/>
              <w:rPr>
                <w:i/>
                <w:sz w:val="26"/>
              </w:rPr>
            </w:pPr>
          </w:p>
          <w:p>
            <w:pPr>
              <w:pStyle w:val="TableParagraph"/>
              <w:spacing w:before="152"/>
              <w:ind w:left="192" w:right="251"/>
              <w:jc w:val="center"/>
              <w:rPr>
                <w:sz w:val="20"/>
              </w:rPr>
            </w:pPr>
            <w:r>
              <w:rPr>
                <w:spacing w:val="-4"/>
                <w:sz w:val="20"/>
              </w:rPr>
              <w:t>0.23</w:t>
            </w:r>
          </w:p>
        </w:tc>
      </w:tr>
      <w:tr>
        <w:trPr>
          <w:trHeight w:val="688" w:hRule="atLeast"/>
        </w:trPr>
        <w:tc>
          <w:tcPr>
            <w:tcW w:w="1847" w:type="dxa"/>
          </w:tcPr>
          <w:p>
            <w:pPr>
              <w:pStyle w:val="TableParagraph"/>
              <w:spacing w:before="177"/>
              <w:ind w:right="421"/>
              <w:jc w:val="right"/>
              <w:rPr>
                <w:sz w:val="20"/>
              </w:rPr>
            </w:pPr>
            <w:r>
              <w:rPr>
                <w:sz w:val="20"/>
              </w:rPr>
              <w:t>Well-</w:t>
            </w:r>
            <w:r>
              <w:rPr>
                <w:spacing w:val="-2"/>
                <w:sz w:val="20"/>
              </w:rPr>
              <w:t>being</w:t>
            </w:r>
          </w:p>
        </w:tc>
        <w:tc>
          <w:tcPr>
            <w:tcW w:w="1079" w:type="dxa"/>
          </w:tcPr>
          <w:p>
            <w:pPr>
              <w:pStyle w:val="TableParagraph"/>
              <w:spacing w:before="177"/>
              <w:ind w:left="257" w:right="270"/>
              <w:jc w:val="center"/>
              <w:rPr>
                <w:sz w:val="20"/>
              </w:rPr>
            </w:pPr>
            <w:r>
              <w:rPr>
                <w:spacing w:val="-4"/>
                <w:sz w:val="20"/>
              </w:rPr>
              <w:t>4.44</w:t>
            </w:r>
          </w:p>
        </w:tc>
        <w:tc>
          <w:tcPr>
            <w:tcW w:w="921" w:type="dxa"/>
          </w:tcPr>
          <w:p>
            <w:pPr>
              <w:pStyle w:val="TableParagraph"/>
              <w:spacing w:before="177"/>
              <w:ind w:left="273" w:right="233"/>
              <w:jc w:val="center"/>
              <w:rPr>
                <w:sz w:val="20"/>
              </w:rPr>
            </w:pPr>
            <w:r>
              <w:rPr>
                <w:spacing w:val="-4"/>
                <w:sz w:val="20"/>
              </w:rPr>
              <w:t>2.13</w:t>
            </w:r>
          </w:p>
        </w:tc>
        <w:tc>
          <w:tcPr>
            <w:tcW w:w="1184" w:type="dxa"/>
          </w:tcPr>
          <w:p>
            <w:pPr>
              <w:pStyle w:val="TableParagraph"/>
              <w:spacing w:before="177"/>
              <w:ind w:left="233" w:right="233"/>
              <w:jc w:val="center"/>
              <w:rPr>
                <w:sz w:val="20"/>
              </w:rPr>
            </w:pPr>
            <w:r>
              <w:rPr>
                <w:spacing w:val="-4"/>
                <w:sz w:val="20"/>
              </w:rPr>
              <w:t>4.40</w:t>
            </w:r>
          </w:p>
        </w:tc>
        <w:tc>
          <w:tcPr>
            <w:tcW w:w="926" w:type="dxa"/>
          </w:tcPr>
          <w:p>
            <w:pPr>
              <w:pStyle w:val="TableParagraph"/>
              <w:spacing w:before="177"/>
              <w:ind w:left="237"/>
              <w:rPr>
                <w:sz w:val="20"/>
              </w:rPr>
            </w:pPr>
            <w:r>
              <w:rPr>
                <w:spacing w:val="-4"/>
                <w:sz w:val="20"/>
              </w:rPr>
              <w:t>0.00</w:t>
            </w:r>
          </w:p>
        </w:tc>
        <w:tc>
          <w:tcPr>
            <w:tcW w:w="1044" w:type="dxa"/>
          </w:tcPr>
          <w:p>
            <w:pPr>
              <w:pStyle w:val="TableParagraph"/>
              <w:spacing w:before="177"/>
              <w:ind w:left="343"/>
              <w:rPr>
                <w:sz w:val="20"/>
              </w:rPr>
            </w:pPr>
            <w:r>
              <w:rPr>
                <w:spacing w:val="-4"/>
                <w:sz w:val="20"/>
              </w:rPr>
              <w:t>9.40</w:t>
            </w:r>
          </w:p>
        </w:tc>
        <w:tc>
          <w:tcPr>
            <w:tcW w:w="1095" w:type="dxa"/>
          </w:tcPr>
          <w:p>
            <w:pPr>
              <w:pStyle w:val="TableParagraph"/>
              <w:spacing w:before="177"/>
              <w:ind w:left="216" w:right="255"/>
              <w:jc w:val="center"/>
              <w:rPr>
                <w:sz w:val="20"/>
              </w:rPr>
            </w:pPr>
            <w:r>
              <w:rPr>
                <w:spacing w:val="-4"/>
                <w:sz w:val="20"/>
              </w:rPr>
              <w:t>9.40</w:t>
            </w:r>
          </w:p>
        </w:tc>
        <w:tc>
          <w:tcPr>
            <w:tcW w:w="985" w:type="dxa"/>
          </w:tcPr>
          <w:p>
            <w:pPr>
              <w:pStyle w:val="TableParagraph"/>
              <w:spacing w:before="177"/>
              <w:ind w:left="192" w:right="251"/>
              <w:jc w:val="center"/>
              <w:rPr>
                <w:sz w:val="20"/>
              </w:rPr>
            </w:pPr>
            <w:r>
              <w:rPr>
                <w:spacing w:val="-4"/>
                <w:sz w:val="20"/>
              </w:rPr>
              <w:t>0.22</w:t>
            </w:r>
          </w:p>
        </w:tc>
      </w:tr>
      <w:tr>
        <w:trPr>
          <w:trHeight w:val="732" w:hRule="atLeast"/>
        </w:trPr>
        <w:tc>
          <w:tcPr>
            <w:tcW w:w="1847" w:type="dxa"/>
          </w:tcPr>
          <w:p>
            <w:pPr>
              <w:pStyle w:val="TableParagraph"/>
              <w:spacing w:before="3"/>
              <w:rPr>
                <w:i/>
                <w:sz w:val="25"/>
              </w:rPr>
            </w:pPr>
          </w:p>
          <w:p>
            <w:pPr>
              <w:pStyle w:val="TableParagraph"/>
              <w:ind w:left="559"/>
              <w:rPr>
                <w:sz w:val="20"/>
              </w:rPr>
            </w:pPr>
            <w:r>
              <w:rPr>
                <w:spacing w:val="-2"/>
                <w:w w:val="105"/>
                <w:sz w:val="20"/>
              </w:rPr>
              <w:t>Security</w:t>
            </w:r>
          </w:p>
        </w:tc>
        <w:tc>
          <w:tcPr>
            <w:tcW w:w="1079" w:type="dxa"/>
          </w:tcPr>
          <w:p>
            <w:pPr>
              <w:pStyle w:val="TableParagraph"/>
              <w:spacing w:before="3"/>
              <w:rPr>
                <w:i/>
                <w:sz w:val="25"/>
              </w:rPr>
            </w:pPr>
          </w:p>
          <w:p>
            <w:pPr>
              <w:pStyle w:val="TableParagraph"/>
              <w:ind w:left="257" w:right="270"/>
              <w:jc w:val="center"/>
              <w:rPr>
                <w:sz w:val="20"/>
              </w:rPr>
            </w:pPr>
            <w:r>
              <w:rPr>
                <w:spacing w:val="-4"/>
                <w:sz w:val="20"/>
              </w:rPr>
              <w:t>6.54</w:t>
            </w:r>
          </w:p>
        </w:tc>
        <w:tc>
          <w:tcPr>
            <w:tcW w:w="921" w:type="dxa"/>
          </w:tcPr>
          <w:p>
            <w:pPr>
              <w:pStyle w:val="TableParagraph"/>
              <w:spacing w:before="3"/>
              <w:rPr>
                <w:i/>
                <w:sz w:val="25"/>
              </w:rPr>
            </w:pPr>
          </w:p>
          <w:p>
            <w:pPr>
              <w:pStyle w:val="TableParagraph"/>
              <w:ind w:left="273" w:right="233"/>
              <w:jc w:val="center"/>
              <w:rPr>
                <w:sz w:val="20"/>
              </w:rPr>
            </w:pPr>
            <w:r>
              <w:rPr>
                <w:spacing w:val="-4"/>
                <w:sz w:val="20"/>
              </w:rPr>
              <w:t>2.06</w:t>
            </w:r>
          </w:p>
        </w:tc>
        <w:tc>
          <w:tcPr>
            <w:tcW w:w="1184" w:type="dxa"/>
          </w:tcPr>
          <w:p>
            <w:pPr>
              <w:pStyle w:val="TableParagraph"/>
              <w:spacing w:before="3"/>
              <w:rPr>
                <w:i/>
                <w:sz w:val="25"/>
              </w:rPr>
            </w:pPr>
          </w:p>
          <w:p>
            <w:pPr>
              <w:pStyle w:val="TableParagraph"/>
              <w:ind w:left="233" w:right="233"/>
              <w:jc w:val="center"/>
              <w:rPr>
                <w:sz w:val="20"/>
              </w:rPr>
            </w:pPr>
            <w:r>
              <w:rPr>
                <w:spacing w:val="-4"/>
                <w:sz w:val="20"/>
              </w:rPr>
              <w:t>6.30</w:t>
            </w:r>
          </w:p>
        </w:tc>
        <w:tc>
          <w:tcPr>
            <w:tcW w:w="926" w:type="dxa"/>
          </w:tcPr>
          <w:p>
            <w:pPr>
              <w:pStyle w:val="TableParagraph"/>
              <w:spacing w:before="3"/>
              <w:rPr>
                <w:i/>
                <w:sz w:val="25"/>
              </w:rPr>
            </w:pPr>
          </w:p>
          <w:p>
            <w:pPr>
              <w:pStyle w:val="TableParagraph"/>
              <w:ind w:left="237"/>
              <w:rPr>
                <w:sz w:val="20"/>
              </w:rPr>
            </w:pPr>
            <w:r>
              <w:rPr>
                <w:spacing w:val="-4"/>
                <w:sz w:val="20"/>
              </w:rPr>
              <w:t>0.00</w:t>
            </w:r>
          </w:p>
        </w:tc>
        <w:tc>
          <w:tcPr>
            <w:tcW w:w="1044" w:type="dxa"/>
          </w:tcPr>
          <w:p>
            <w:pPr>
              <w:pStyle w:val="TableParagraph"/>
              <w:spacing w:before="3"/>
              <w:rPr>
                <w:i/>
                <w:sz w:val="25"/>
              </w:rPr>
            </w:pPr>
          </w:p>
          <w:p>
            <w:pPr>
              <w:pStyle w:val="TableParagraph"/>
              <w:ind w:left="286"/>
              <w:rPr>
                <w:sz w:val="20"/>
              </w:rPr>
            </w:pPr>
            <w:r>
              <w:rPr>
                <w:spacing w:val="-2"/>
                <w:sz w:val="20"/>
              </w:rPr>
              <w:t>10.00</w:t>
            </w:r>
          </w:p>
        </w:tc>
        <w:tc>
          <w:tcPr>
            <w:tcW w:w="1095" w:type="dxa"/>
          </w:tcPr>
          <w:p>
            <w:pPr>
              <w:pStyle w:val="TableParagraph"/>
              <w:spacing w:before="3"/>
              <w:rPr>
                <w:i/>
                <w:sz w:val="25"/>
              </w:rPr>
            </w:pPr>
          </w:p>
          <w:p>
            <w:pPr>
              <w:pStyle w:val="TableParagraph"/>
              <w:ind w:left="216" w:right="255"/>
              <w:jc w:val="center"/>
              <w:rPr>
                <w:sz w:val="20"/>
              </w:rPr>
            </w:pPr>
            <w:r>
              <w:rPr>
                <w:spacing w:val="-2"/>
                <w:sz w:val="20"/>
              </w:rPr>
              <w:t>10.00</w:t>
            </w:r>
          </w:p>
        </w:tc>
        <w:tc>
          <w:tcPr>
            <w:tcW w:w="985" w:type="dxa"/>
          </w:tcPr>
          <w:p>
            <w:pPr>
              <w:pStyle w:val="TableParagraph"/>
              <w:spacing w:before="3"/>
              <w:rPr>
                <w:i/>
                <w:sz w:val="25"/>
              </w:rPr>
            </w:pPr>
          </w:p>
          <w:p>
            <w:pPr>
              <w:pStyle w:val="TableParagraph"/>
              <w:ind w:left="192" w:right="251"/>
              <w:jc w:val="center"/>
              <w:rPr>
                <w:sz w:val="20"/>
              </w:rPr>
            </w:pPr>
            <w:r>
              <w:rPr>
                <w:spacing w:val="-4"/>
                <w:sz w:val="20"/>
              </w:rPr>
              <w:t>0.21</w:t>
            </w:r>
          </w:p>
        </w:tc>
      </w:tr>
      <w:tr>
        <w:trPr>
          <w:trHeight w:val="935" w:hRule="atLeast"/>
        </w:trPr>
        <w:tc>
          <w:tcPr>
            <w:tcW w:w="1847" w:type="dxa"/>
          </w:tcPr>
          <w:p>
            <w:pPr>
              <w:pStyle w:val="TableParagraph"/>
              <w:spacing w:line="285" w:lineRule="auto" w:before="221"/>
              <w:ind w:left="611" w:hanging="204"/>
              <w:rPr>
                <w:sz w:val="20"/>
              </w:rPr>
            </w:pPr>
            <w:r>
              <w:rPr>
                <w:spacing w:val="-2"/>
                <w:sz w:val="20"/>
              </w:rPr>
              <w:t>Developing </w:t>
            </w:r>
            <w:r>
              <w:rPr>
                <w:spacing w:val="-2"/>
                <w:w w:val="105"/>
                <w:sz w:val="20"/>
              </w:rPr>
              <w:t>Others</w:t>
            </w:r>
          </w:p>
        </w:tc>
        <w:tc>
          <w:tcPr>
            <w:tcW w:w="1079" w:type="dxa"/>
          </w:tcPr>
          <w:p>
            <w:pPr>
              <w:pStyle w:val="TableParagraph"/>
              <w:spacing w:before="1"/>
              <w:rPr>
                <w:i/>
                <w:sz w:val="31"/>
              </w:rPr>
            </w:pPr>
          </w:p>
          <w:p>
            <w:pPr>
              <w:pStyle w:val="TableParagraph"/>
              <w:ind w:left="257" w:right="270"/>
              <w:jc w:val="center"/>
              <w:rPr>
                <w:sz w:val="20"/>
              </w:rPr>
            </w:pPr>
            <w:r>
              <w:rPr>
                <w:spacing w:val="-4"/>
                <w:sz w:val="20"/>
              </w:rPr>
              <w:t>4.39</w:t>
            </w:r>
          </w:p>
        </w:tc>
        <w:tc>
          <w:tcPr>
            <w:tcW w:w="921" w:type="dxa"/>
          </w:tcPr>
          <w:p>
            <w:pPr>
              <w:pStyle w:val="TableParagraph"/>
              <w:spacing w:before="1"/>
              <w:rPr>
                <w:i/>
                <w:sz w:val="31"/>
              </w:rPr>
            </w:pPr>
          </w:p>
          <w:p>
            <w:pPr>
              <w:pStyle w:val="TableParagraph"/>
              <w:ind w:left="273" w:right="233"/>
              <w:jc w:val="center"/>
              <w:rPr>
                <w:sz w:val="20"/>
              </w:rPr>
            </w:pPr>
            <w:r>
              <w:rPr>
                <w:spacing w:val="-4"/>
                <w:sz w:val="20"/>
              </w:rPr>
              <w:t>1.93</w:t>
            </w:r>
          </w:p>
        </w:tc>
        <w:tc>
          <w:tcPr>
            <w:tcW w:w="1184" w:type="dxa"/>
          </w:tcPr>
          <w:p>
            <w:pPr>
              <w:pStyle w:val="TableParagraph"/>
              <w:spacing w:before="1"/>
              <w:rPr>
                <w:i/>
                <w:sz w:val="31"/>
              </w:rPr>
            </w:pPr>
          </w:p>
          <w:p>
            <w:pPr>
              <w:pStyle w:val="TableParagraph"/>
              <w:ind w:left="233" w:right="233"/>
              <w:jc w:val="center"/>
              <w:rPr>
                <w:sz w:val="20"/>
              </w:rPr>
            </w:pPr>
            <w:r>
              <w:rPr>
                <w:spacing w:val="-4"/>
                <w:sz w:val="20"/>
              </w:rPr>
              <w:t>4.40</w:t>
            </w:r>
          </w:p>
        </w:tc>
        <w:tc>
          <w:tcPr>
            <w:tcW w:w="926" w:type="dxa"/>
          </w:tcPr>
          <w:p>
            <w:pPr>
              <w:pStyle w:val="TableParagraph"/>
              <w:spacing w:before="1"/>
              <w:rPr>
                <w:i/>
                <w:sz w:val="31"/>
              </w:rPr>
            </w:pPr>
          </w:p>
          <w:p>
            <w:pPr>
              <w:pStyle w:val="TableParagraph"/>
              <w:ind w:left="237"/>
              <w:rPr>
                <w:sz w:val="20"/>
              </w:rPr>
            </w:pPr>
            <w:r>
              <w:rPr>
                <w:spacing w:val="-4"/>
                <w:sz w:val="20"/>
              </w:rPr>
              <w:t>0.00</w:t>
            </w:r>
          </w:p>
        </w:tc>
        <w:tc>
          <w:tcPr>
            <w:tcW w:w="1044" w:type="dxa"/>
          </w:tcPr>
          <w:p>
            <w:pPr>
              <w:pStyle w:val="TableParagraph"/>
              <w:spacing w:before="1"/>
              <w:rPr>
                <w:i/>
                <w:sz w:val="31"/>
              </w:rPr>
            </w:pPr>
          </w:p>
          <w:p>
            <w:pPr>
              <w:pStyle w:val="TableParagraph"/>
              <w:ind w:left="343"/>
              <w:rPr>
                <w:sz w:val="20"/>
              </w:rPr>
            </w:pPr>
            <w:r>
              <w:rPr>
                <w:spacing w:val="-4"/>
                <w:sz w:val="20"/>
              </w:rPr>
              <w:t>8.80</w:t>
            </w:r>
          </w:p>
        </w:tc>
        <w:tc>
          <w:tcPr>
            <w:tcW w:w="1095" w:type="dxa"/>
          </w:tcPr>
          <w:p>
            <w:pPr>
              <w:pStyle w:val="TableParagraph"/>
              <w:spacing w:before="1"/>
              <w:rPr>
                <w:i/>
                <w:sz w:val="31"/>
              </w:rPr>
            </w:pPr>
          </w:p>
          <w:p>
            <w:pPr>
              <w:pStyle w:val="TableParagraph"/>
              <w:ind w:left="216" w:right="255"/>
              <w:jc w:val="center"/>
              <w:rPr>
                <w:sz w:val="20"/>
              </w:rPr>
            </w:pPr>
            <w:r>
              <w:rPr>
                <w:spacing w:val="-4"/>
                <w:sz w:val="20"/>
              </w:rPr>
              <w:t>8.80</w:t>
            </w:r>
          </w:p>
        </w:tc>
        <w:tc>
          <w:tcPr>
            <w:tcW w:w="985" w:type="dxa"/>
          </w:tcPr>
          <w:p>
            <w:pPr>
              <w:pStyle w:val="TableParagraph"/>
              <w:spacing w:before="1"/>
              <w:rPr>
                <w:i/>
                <w:sz w:val="31"/>
              </w:rPr>
            </w:pPr>
          </w:p>
          <w:p>
            <w:pPr>
              <w:pStyle w:val="TableParagraph"/>
              <w:ind w:left="192" w:right="251"/>
              <w:jc w:val="center"/>
              <w:rPr>
                <w:sz w:val="20"/>
              </w:rPr>
            </w:pPr>
            <w:r>
              <w:rPr>
                <w:spacing w:val="-4"/>
                <w:sz w:val="20"/>
              </w:rPr>
              <w:t>0.20</w:t>
            </w:r>
          </w:p>
        </w:tc>
      </w:tr>
      <w:tr>
        <w:trPr>
          <w:trHeight w:val="663" w:hRule="atLeast"/>
        </w:trPr>
        <w:tc>
          <w:tcPr>
            <w:tcW w:w="1847" w:type="dxa"/>
          </w:tcPr>
          <w:p>
            <w:pPr>
              <w:pStyle w:val="TableParagraph"/>
              <w:spacing w:before="221"/>
              <w:ind w:right="350"/>
              <w:jc w:val="right"/>
              <w:rPr>
                <w:sz w:val="20"/>
              </w:rPr>
            </w:pPr>
            <w:r>
              <w:rPr>
                <w:w w:val="95"/>
                <w:sz w:val="20"/>
              </w:rPr>
              <w:t>Social</w:t>
            </w:r>
            <w:r>
              <w:rPr>
                <w:spacing w:val="6"/>
                <w:w w:val="110"/>
                <w:sz w:val="20"/>
              </w:rPr>
              <w:t> </w:t>
            </w:r>
            <w:r>
              <w:rPr>
                <w:spacing w:val="-2"/>
                <w:w w:val="110"/>
                <w:sz w:val="20"/>
              </w:rPr>
              <w:t>Utility</w:t>
            </w:r>
          </w:p>
        </w:tc>
        <w:tc>
          <w:tcPr>
            <w:tcW w:w="1079" w:type="dxa"/>
          </w:tcPr>
          <w:p>
            <w:pPr>
              <w:pStyle w:val="TableParagraph"/>
              <w:spacing w:before="221"/>
              <w:ind w:left="257" w:right="270"/>
              <w:jc w:val="center"/>
              <w:rPr>
                <w:sz w:val="20"/>
              </w:rPr>
            </w:pPr>
            <w:r>
              <w:rPr>
                <w:spacing w:val="-4"/>
                <w:sz w:val="20"/>
              </w:rPr>
              <w:t>5.69</w:t>
            </w:r>
          </w:p>
        </w:tc>
        <w:tc>
          <w:tcPr>
            <w:tcW w:w="921" w:type="dxa"/>
          </w:tcPr>
          <w:p>
            <w:pPr>
              <w:pStyle w:val="TableParagraph"/>
              <w:spacing w:before="221"/>
              <w:ind w:left="273" w:right="233"/>
              <w:jc w:val="center"/>
              <w:rPr>
                <w:sz w:val="20"/>
              </w:rPr>
            </w:pPr>
            <w:r>
              <w:rPr>
                <w:spacing w:val="-4"/>
                <w:sz w:val="20"/>
              </w:rPr>
              <w:t>2.47</w:t>
            </w:r>
          </w:p>
        </w:tc>
        <w:tc>
          <w:tcPr>
            <w:tcW w:w="1184" w:type="dxa"/>
          </w:tcPr>
          <w:p>
            <w:pPr>
              <w:pStyle w:val="TableParagraph"/>
              <w:spacing w:before="221"/>
              <w:ind w:left="233" w:right="233"/>
              <w:jc w:val="center"/>
              <w:rPr>
                <w:sz w:val="20"/>
              </w:rPr>
            </w:pPr>
            <w:r>
              <w:rPr>
                <w:spacing w:val="-4"/>
                <w:sz w:val="20"/>
              </w:rPr>
              <w:t>5.60</w:t>
            </w:r>
          </w:p>
        </w:tc>
        <w:tc>
          <w:tcPr>
            <w:tcW w:w="926" w:type="dxa"/>
          </w:tcPr>
          <w:p>
            <w:pPr>
              <w:pStyle w:val="TableParagraph"/>
              <w:spacing w:before="221"/>
              <w:ind w:left="237"/>
              <w:rPr>
                <w:sz w:val="20"/>
              </w:rPr>
            </w:pPr>
            <w:r>
              <w:rPr>
                <w:spacing w:val="-4"/>
                <w:sz w:val="20"/>
              </w:rPr>
              <w:t>0.60</w:t>
            </w:r>
          </w:p>
        </w:tc>
        <w:tc>
          <w:tcPr>
            <w:tcW w:w="1044" w:type="dxa"/>
          </w:tcPr>
          <w:p>
            <w:pPr>
              <w:pStyle w:val="TableParagraph"/>
              <w:spacing w:before="221"/>
              <w:ind w:left="286"/>
              <w:rPr>
                <w:sz w:val="20"/>
              </w:rPr>
            </w:pPr>
            <w:r>
              <w:rPr>
                <w:spacing w:val="-2"/>
                <w:sz w:val="20"/>
              </w:rPr>
              <w:t>10.00</w:t>
            </w:r>
          </w:p>
        </w:tc>
        <w:tc>
          <w:tcPr>
            <w:tcW w:w="1095" w:type="dxa"/>
          </w:tcPr>
          <w:p>
            <w:pPr>
              <w:pStyle w:val="TableParagraph"/>
              <w:spacing w:before="221"/>
              <w:ind w:left="216" w:right="255"/>
              <w:jc w:val="center"/>
              <w:rPr>
                <w:sz w:val="20"/>
              </w:rPr>
            </w:pPr>
            <w:r>
              <w:rPr>
                <w:spacing w:val="-4"/>
                <w:sz w:val="20"/>
              </w:rPr>
              <w:t>9.46</w:t>
            </w:r>
          </w:p>
        </w:tc>
        <w:tc>
          <w:tcPr>
            <w:tcW w:w="985" w:type="dxa"/>
          </w:tcPr>
          <w:p>
            <w:pPr>
              <w:pStyle w:val="TableParagraph"/>
              <w:spacing w:before="221"/>
              <w:ind w:left="192" w:right="251"/>
              <w:jc w:val="center"/>
              <w:rPr>
                <w:sz w:val="20"/>
              </w:rPr>
            </w:pPr>
            <w:r>
              <w:rPr>
                <w:spacing w:val="-4"/>
                <w:sz w:val="20"/>
              </w:rPr>
              <w:t>0.26</w:t>
            </w:r>
          </w:p>
        </w:tc>
      </w:tr>
      <w:tr>
        <w:trPr>
          <w:trHeight w:val="868" w:hRule="atLeast"/>
        </w:trPr>
        <w:tc>
          <w:tcPr>
            <w:tcW w:w="1847" w:type="dxa"/>
            <w:tcBorders>
              <w:bottom w:val="single" w:sz="24" w:space="0" w:color="00E1FF"/>
            </w:tcBorders>
          </w:tcPr>
          <w:p>
            <w:pPr>
              <w:pStyle w:val="TableParagraph"/>
              <w:spacing w:line="285" w:lineRule="auto" w:before="222"/>
              <w:ind w:left="331" w:firstLine="331"/>
              <w:rPr>
                <w:sz w:val="20"/>
              </w:rPr>
            </w:pPr>
            <w:r>
              <w:rPr>
                <w:spacing w:val="-2"/>
                <w:w w:val="105"/>
                <w:sz w:val="20"/>
              </w:rPr>
              <w:t>Social Environment</w:t>
            </w:r>
          </w:p>
        </w:tc>
        <w:tc>
          <w:tcPr>
            <w:tcW w:w="1079" w:type="dxa"/>
            <w:tcBorders>
              <w:bottom w:val="single" w:sz="24" w:space="0" w:color="00E1FF"/>
            </w:tcBorders>
          </w:tcPr>
          <w:p>
            <w:pPr>
              <w:pStyle w:val="TableParagraph"/>
              <w:spacing w:before="2"/>
              <w:rPr>
                <w:i/>
                <w:sz w:val="31"/>
              </w:rPr>
            </w:pPr>
          </w:p>
          <w:p>
            <w:pPr>
              <w:pStyle w:val="TableParagraph"/>
              <w:ind w:left="257" w:right="270"/>
              <w:jc w:val="center"/>
              <w:rPr>
                <w:sz w:val="20"/>
              </w:rPr>
            </w:pPr>
            <w:r>
              <w:rPr>
                <w:spacing w:val="-4"/>
                <w:sz w:val="20"/>
              </w:rPr>
              <w:t>5.65</w:t>
            </w:r>
          </w:p>
        </w:tc>
        <w:tc>
          <w:tcPr>
            <w:tcW w:w="921" w:type="dxa"/>
            <w:tcBorders>
              <w:bottom w:val="single" w:sz="24" w:space="0" w:color="00E1FF"/>
            </w:tcBorders>
          </w:tcPr>
          <w:p>
            <w:pPr>
              <w:pStyle w:val="TableParagraph"/>
              <w:spacing w:before="2"/>
              <w:rPr>
                <w:i/>
                <w:sz w:val="31"/>
              </w:rPr>
            </w:pPr>
          </w:p>
          <w:p>
            <w:pPr>
              <w:pStyle w:val="TableParagraph"/>
              <w:ind w:left="273" w:right="233"/>
              <w:jc w:val="center"/>
              <w:rPr>
                <w:sz w:val="20"/>
              </w:rPr>
            </w:pPr>
            <w:r>
              <w:rPr>
                <w:spacing w:val="-4"/>
                <w:sz w:val="20"/>
              </w:rPr>
              <w:t>2.04</w:t>
            </w:r>
          </w:p>
        </w:tc>
        <w:tc>
          <w:tcPr>
            <w:tcW w:w="1184" w:type="dxa"/>
            <w:tcBorders>
              <w:bottom w:val="single" w:sz="24" w:space="0" w:color="00E1FF"/>
            </w:tcBorders>
          </w:tcPr>
          <w:p>
            <w:pPr>
              <w:pStyle w:val="TableParagraph"/>
              <w:spacing w:before="2"/>
              <w:rPr>
                <w:i/>
                <w:sz w:val="31"/>
              </w:rPr>
            </w:pPr>
          </w:p>
          <w:p>
            <w:pPr>
              <w:pStyle w:val="TableParagraph"/>
              <w:ind w:left="233" w:right="233"/>
              <w:jc w:val="center"/>
              <w:rPr>
                <w:sz w:val="20"/>
              </w:rPr>
            </w:pPr>
            <w:r>
              <w:rPr>
                <w:spacing w:val="-4"/>
                <w:sz w:val="20"/>
              </w:rPr>
              <w:t>5.60</w:t>
            </w:r>
          </w:p>
        </w:tc>
        <w:tc>
          <w:tcPr>
            <w:tcW w:w="926" w:type="dxa"/>
            <w:tcBorders>
              <w:bottom w:val="single" w:sz="24" w:space="0" w:color="00E1FF"/>
            </w:tcBorders>
          </w:tcPr>
          <w:p>
            <w:pPr>
              <w:pStyle w:val="TableParagraph"/>
              <w:spacing w:before="2"/>
              <w:rPr>
                <w:i/>
                <w:sz w:val="31"/>
              </w:rPr>
            </w:pPr>
          </w:p>
          <w:p>
            <w:pPr>
              <w:pStyle w:val="TableParagraph"/>
              <w:ind w:left="237"/>
              <w:rPr>
                <w:sz w:val="20"/>
              </w:rPr>
            </w:pPr>
            <w:r>
              <w:rPr>
                <w:spacing w:val="-4"/>
                <w:sz w:val="20"/>
              </w:rPr>
              <w:t>0.00</w:t>
            </w:r>
          </w:p>
        </w:tc>
        <w:tc>
          <w:tcPr>
            <w:tcW w:w="1044" w:type="dxa"/>
            <w:tcBorders>
              <w:bottom w:val="single" w:sz="24" w:space="0" w:color="00E1FF"/>
            </w:tcBorders>
          </w:tcPr>
          <w:p>
            <w:pPr>
              <w:pStyle w:val="TableParagraph"/>
              <w:spacing w:before="2"/>
              <w:rPr>
                <w:i/>
                <w:sz w:val="31"/>
              </w:rPr>
            </w:pPr>
          </w:p>
          <w:p>
            <w:pPr>
              <w:pStyle w:val="TableParagraph"/>
              <w:ind w:left="286"/>
              <w:rPr>
                <w:sz w:val="20"/>
              </w:rPr>
            </w:pPr>
            <w:r>
              <w:rPr>
                <w:spacing w:val="-2"/>
                <w:sz w:val="20"/>
              </w:rPr>
              <w:t>10.00</w:t>
            </w:r>
          </w:p>
        </w:tc>
        <w:tc>
          <w:tcPr>
            <w:tcW w:w="1095" w:type="dxa"/>
            <w:tcBorders>
              <w:bottom w:val="single" w:sz="24" w:space="0" w:color="00E1FF"/>
            </w:tcBorders>
          </w:tcPr>
          <w:p>
            <w:pPr>
              <w:pStyle w:val="TableParagraph"/>
              <w:spacing w:before="2"/>
              <w:rPr>
                <w:i/>
                <w:sz w:val="31"/>
              </w:rPr>
            </w:pPr>
          </w:p>
          <w:p>
            <w:pPr>
              <w:pStyle w:val="TableParagraph"/>
              <w:ind w:left="216" w:right="255"/>
              <w:jc w:val="center"/>
              <w:rPr>
                <w:sz w:val="20"/>
              </w:rPr>
            </w:pPr>
            <w:r>
              <w:rPr>
                <w:spacing w:val="-2"/>
                <w:sz w:val="20"/>
              </w:rPr>
              <w:t>10.00</w:t>
            </w:r>
          </w:p>
        </w:tc>
        <w:tc>
          <w:tcPr>
            <w:tcW w:w="985" w:type="dxa"/>
            <w:tcBorders>
              <w:bottom w:val="single" w:sz="24" w:space="0" w:color="00E1FF"/>
            </w:tcBorders>
          </w:tcPr>
          <w:p>
            <w:pPr>
              <w:pStyle w:val="TableParagraph"/>
              <w:spacing w:before="2"/>
              <w:rPr>
                <w:i/>
                <w:sz w:val="31"/>
              </w:rPr>
            </w:pPr>
          </w:p>
          <w:p>
            <w:pPr>
              <w:pStyle w:val="TableParagraph"/>
              <w:ind w:left="192" w:right="251"/>
              <w:jc w:val="center"/>
              <w:rPr>
                <w:sz w:val="20"/>
              </w:rPr>
            </w:pPr>
            <w:r>
              <w:rPr>
                <w:spacing w:val="-4"/>
                <w:sz w:val="20"/>
              </w:rPr>
              <w:t>0.21</w:t>
            </w:r>
          </w:p>
        </w:tc>
      </w:tr>
      <w:tr>
        <w:trPr>
          <w:trHeight w:val="921" w:hRule="atLeast"/>
        </w:trPr>
        <w:tc>
          <w:tcPr>
            <w:tcW w:w="1847" w:type="dxa"/>
            <w:tcBorders>
              <w:top w:val="single" w:sz="24" w:space="0" w:color="00E1FF"/>
              <w:bottom w:val="single" w:sz="24" w:space="0" w:color="00E1FF"/>
            </w:tcBorders>
          </w:tcPr>
          <w:p>
            <w:pPr>
              <w:pStyle w:val="TableParagraph"/>
              <w:rPr>
                <w:rFonts w:ascii="Times New Roman"/>
                <w:sz w:val="18"/>
              </w:rPr>
            </w:pPr>
          </w:p>
        </w:tc>
        <w:tc>
          <w:tcPr>
            <w:tcW w:w="1079" w:type="dxa"/>
            <w:tcBorders>
              <w:top w:val="single" w:sz="24" w:space="0" w:color="00E1FF"/>
              <w:bottom w:val="single" w:sz="24" w:space="0" w:color="00E1FF"/>
            </w:tcBorders>
          </w:tcPr>
          <w:p>
            <w:pPr>
              <w:pStyle w:val="TableParagraph"/>
              <w:rPr>
                <w:rFonts w:ascii="Times New Roman"/>
                <w:sz w:val="18"/>
              </w:rPr>
            </w:pPr>
          </w:p>
        </w:tc>
        <w:tc>
          <w:tcPr>
            <w:tcW w:w="921" w:type="dxa"/>
            <w:tcBorders>
              <w:top w:val="single" w:sz="24" w:space="0" w:color="00E1FF"/>
              <w:bottom w:val="single" w:sz="24" w:space="0" w:color="00E1FF"/>
            </w:tcBorders>
          </w:tcPr>
          <w:p>
            <w:pPr>
              <w:pStyle w:val="TableParagraph"/>
              <w:rPr>
                <w:rFonts w:ascii="Times New Roman"/>
                <w:sz w:val="18"/>
              </w:rPr>
            </w:pPr>
          </w:p>
        </w:tc>
        <w:tc>
          <w:tcPr>
            <w:tcW w:w="1184" w:type="dxa"/>
            <w:tcBorders>
              <w:top w:val="single" w:sz="24" w:space="0" w:color="00E1FF"/>
              <w:bottom w:val="single" w:sz="24" w:space="0" w:color="00E1FF"/>
            </w:tcBorders>
          </w:tcPr>
          <w:p>
            <w:pPr>
              <w:pStyle w:val="TableParagraph"/>
              <w:rPr>
                <w:rFonts w:ascii="Times New Roman"/>
                <w:sz w:val="18"/>
              </w:rPr>
            </w:pPr>
          </w:p>
        </w:tc>
        <w:tc>
          <w:tcPr>
            <w:tcW w:w="926" w:type="dxa"/>
            <w:tcBorders>
              <w:top w:val="single" w:sz="24" w:space="0" w:color="00E1FF"/>
              <w:bottom w:val="single" w:sz="24" w:space="0" w:color="00E1FF"/>
            </w:tcBorders>
          </w:tcPr>
          <w:p>
            <w:pPr>
              <w:pStyle w:val="TableParagraph"/>
              <w:rPr>
                <w:rFonts w:ascii="Times New Roman"/>
                <w:sz w:val="18"/>
              </w:rPr>
            </w:pPr>
          </w:p>
        </w:tc>
        <w:tc>
          <w:tcPr>
            <w:tcW w:w="1044" w:type="dxa"/>
            <w:tcBorders>
              <w:top w:val="single" w:sz="24" w:space="0" w:color="00E1FF"/>
              <w:bottom w:val="single" w:sz="24" w:space="0" w:color="00E1FF"/>
            </w:tcBorders>
          </w:tcPr>
          <w:p>
            <w:pPr>
              <w:pStyle w:val="TableParagraph"/>
              <w:rPr>
                <w:rFonts w:ascii="Times New Roman"/>
                <w:sz w:val="18"/>
              </w:rPr>
            </w:pPr>
          </w:p>
        </w:tc>
        <w:tc>
          <w:tcPr>
            <w:tcW w:w="1095" w:type="dxa"/>
            <w:tcBorders>
              <w:top w:val="single" w:sz="24" w:space="0" w:color="00E1FF"/>
              <w:bottom w:val="single" w:sz="24" w:space="0" w:color="00E1FF"/>
            </w:tcBorders>
          </w:tcPr>
          <w:p>
            <w:pPr>
              <w:pStyle w:val="TableParagraph"/>
              <w:rPr>
                <w:rFonts w:ascii="Times New Roman"/>
                <w:sz w:val="18"/>
              </w:rPr>
            </w:pPr>
          </w:p>
        </w:tc>
        <w:tc>
          <w:tcPr>
            <w:tcW w:w="985" w:type="dxa"/>
            <w:tcBorders>
              <w:top w:val="single" w:sz="24" w:space="0" w:color="00E1FF"/>
              <w:bottom w:val="single" w:sz="24" w:space="0" w:color="00E1FF"/>
            </w:tcBorders>
          </w:tcPr>
          <w:p>
            <w:pPr>
              <w:pStyle w:val="TableParagraph"/>
              <w:rPr>
                <w:rFonts w:ascii="Times New Roman"/>
                <w:sz w:val="18"/>
              </w:rPr>
            </w:pPr>
          </w:p>
        </w:tc>
      </w:tr>
      <w:tr>
        <w:trPr>
          <w:trHeight w:val="919" w:hRule="atLeast"/>
        </w:trPr>
        <w:tc>
          <w:tcPr>
            <w:tcW w:w="1847" w:type="dxa"/>
            <w:tcBorders>
              <w:top w:val="single" w:sz="24" w:space="0" w:color="00E1FF"/>
              <w:bottom w:val="single" w:sz="24" w:space="0" w:color="00E1FF"/>
            </w:tcBorders>
          </w:tcPr>
          <w:p>
            <w:pPr>
              <w:pStyle w:val="TableParagraph"/>
              <w:spacing w:before="2"/>
              <w:rPr>
                <w:i/>
                <w:sz w:val="30"/>
              </w:rPr>
            </w:pPr>
          </w:p>
          <w:p>
            <w:pPr>
              <w:pStyle w:val="TableParagraph"/>
              <w:ind w:left="331" w:right="314"/>
              <w:jc w:val="center"/>
              <w:rPr>
                <w:sz w:val="20"/>
              </w:rPr>
            </w:pPr>
            <w:r>
              <w:rPr>
                <w:color w:val="6034C4"/>
                <w:spacing w:val="-2"/>
                <w:w w:val="105"/>
                <w:sz w:val="20"/>
              </w:rPr>
              <w:t>Factor</w:t>
            </w:r>
          </w:p>
        </w:tc>
        <w:tc>
          <w:tcPr>
            <w:tcW w:w="1079" w:type="dxa"/>
            <w:tcBorders>
              <w:top w:val="single" w:sz="24" w:space="0" w:color="00E1FF"/>
              <w:bottom w:val="single" w:sz="24" w:space="0" w:color="00E1FF"/>
            </w:tcBorders>
          </w:tcPr>
          <w:p>
            <w:pPr>
              <w:pStyle w:val="TableParagraph"/>
              <w:spacing w:before="2"/>
              <w:rPr>
                <w:i/>
                <w:sz w:val="30"/>
              </w:rPr>
            </w:pPr>
          </w:p>
          <w:p>
            <w:pPr>
              <w:pStyle w:val="TableParagraph"/>
              <w:ind w:left="257" w:right="271"/>
              <w:jc w:val="center"/>
              <w:rPr>
                <w:sz w:val="20"/>
              </w:rPr>
            </w:pPr>
            <w:r>
              <w:rPr>
                <w:color w:val="6034C4"/>
                <w:spacing w:val="-4"/>
                <w:w w:val="105"/>
                <w:sz w:val="20"/>
              </w:rPr>
              <w:t>Mean</w:t>
            </w:r>
          </w:p>
        </w:tc>
        <w:tc>
          <w:tcPr>
            <w:tcW w:w="921" w:type="dxa"/>
            <w:tcBorders>
              <w:top w:val="single" w:sz="24" w:space="0" w:color="00E1FF"/>
              <w:bottom w:val="single" w:sz="24" w:space="0" w:color="00E1FF"/>
            </w:tcBorders>
          </w:tcPr>
          <w:p>
            <w:pPr>
              <w:pStyle w:val="TableParagraph"/>
              <w:spacing w:before="2"/>
              <w:rPr>
                <w:i/>
                <w:sz w:val="30"/>
              </w:rPr>
            </w:pPr>
          </w:p>
          <w:p>
            <w:pPr>
              <w:pStyle w:val="TableParagraph"/>
              <w:ind w:left="273" w:right="232"/>
              <w:jc w:val="center"/>
              <w:rPr>
                <w:sz w:val="20"/>
              </w:rPr>
            </w:pPr>
            <w:r>
              <w:rPr>
                <w:color w:val="6034C4"/>
                <w:spacing w:val="-5"/>
                <w:sz w:val="20"/>
              </w:rPr>
              <w:t>SD</w:t>
            </w:r>
          </w:p>
        </w:tc>
        <w:tc>
          <w:tcPr>
            <w:tcW w:w="1184" w:type="dxa"/>
            <w:tcBorders>
              <w:top w:val="single" w:sz="24" w:space="0" w:color="00E1FF"/>
              <w:bottom w:val="single" w:sz="24" w:space="0" w:color="00E1FF"/>
            </w:tcBorders>
          </w:tcPr>
          <w:p>
            <w:pPr>
              <w:pStyle w:val="TableParagraph"/>
              <w:spacing w:before="2"/>
              <w:rPr>
                <w:i/>
                <w:sz w:val="30"/>
              </w:rPr>
            </w:pPr>
          </w:p>
          <w:p>
            <w:pPr>
              <w:pStyle w:val="TableParagraph"/>
              <w:ind w:left="233" w:right="234"/>
              <w:jc w:val="center"/>
              <w:rPr>
                <w:sz w:val="20"/>
              </w:rPr>
            </w:pPr>
            <w:r>
              <w:rPr>
                <w:color w:val="6034C4"/>
                <w:spacing w:val="-2"/>
                <w:w w:val="105"/>
                <w:sz w:val="20"/>
              </w:rPr>
              <w:t>Median</w:t>
            </w:r>
          </w:p>
        </w:tc>
        <w:tc>
          <w:tcPr>
            <w:tcW w:w="926" w:type="dxa"/>
            <w:tcBorders>
              <w:top w:val="single" w:sz="24" w:space="0" w:color="00E1FF"/>
              <w:bottom w:val="single" w:sz="24" w:space="0" w:color="00E1FF"/>
            </w:tcBorders>
          </w:tcPr>
          <w:p>
            <w:pPr>
              <w:pStyle w:val="TableParagraph"/>
              <w:spacing w:before="2"/>
              <w:rPr>
                <w:i/>
                <w:sz w:val="30"/>
              </w:rPr>
            </w:pPr>
          </w:p>
          <w:p>
            <w:pPr>
              <w:pStyle w:val="TableParagraph"/>
              <w:ind w:left="259"/>
              <w:rPr>
                <w:sz w:val="20"/>
              </w:rPr>
            </w:pPr>
            <w:r>
              <w:rPr>
                <w:color w:val="6034C4"/>
                <w:spacing w:val="-5"/>
                <w:w w:val="110"/>
                <w:sz w:val="20"/>
              </w:rPr>
              <w:t>Min</w:t>
            </w:r>
          </w:p>
        </w:tc>
        <w:tc>
          <w:tcPr>
            <w:tcW w:w="1044" w:type="dxa"/>
            <w:tcBorders>
              <w:top w:val="single" w:sz="24" w:space="0" w:color="00E1FF"/>
              <w:bottom w:val="single" w:sz="24" w:space="0" w:color="00E1FF"/>
            </w:tcBorders>
          </w:tcPr>
          <w:p>
            <w:pPr>
              <w:pStyle w:val="TableParagraph"/>
              <w:spacing w:before="2"/>
              <w:rPr>
                <w:i/>
                <w:sz w:val="30"/>
              </w:rPr>
            </w:pPr>
          </w:p>
          <w:p>
            <w:pPr>
              <w:pStyle w:val="TableParagraph"/>
              <w:ind w:left="343"/>
              <w:rPr>
                <w:sz w:val="20"/>
              </w:rPr>
            </w:pPr>
            <w:r>
              <w:rPr>
                <w:color w:val="6034C4"/>
                <w:spacing w:val="-5"/>
                <w:w w:val="105"/>
                <w:sz w:val="20"/>
              </w:rPr>
              <w:t>Max</w:t>
            </w:r>
          </w:p>
        </w:tc>
        <w:tc>
          <w:tcPr>
            <w:tcW w:w="1095" w:type="dxa"/>
            <w:tcBorders>
              <w:top w:val="single" w:sz="24" w:space="0" w:color="00E1FF"/>
              <w:bottom w:val="single" w:sz="24" w:space="0" w:color="00E1FF"/>
            </w:tcBorders>
          </w:tcPr>
          <w:p>
            <w:pPr>
              <w:pStyle w:val="TableParagraph"/>
              <w:spacing w:before="2"/>
              <w:rPr>
                <w:i/>
                <w:sz w:val="30"/>
              </w:rPr>
            </w:pPr>
          </w:p>
          <w:p>
            <w:pPr>
              <w:pStyle w:val="TableParagraph"/>
              <w:ind w:left="219" w:right="255"/>
              <w:jc w:val="center"/>
              <w:rPr>
                <w:sz w:val="20"/>
              </w:rPr>
            </w:pPr>
            <w:r>
              <w:rPr>
                <w:color w:val="6034C4"/>
                <w:spacing w:val="-2"/>
                <w:sz w:val="20"/>
              </w:rPr>
              <w:t>Range</w:t>
            </w:r>
          </w:p>
        </w:tc>
        <w:tc>
          <w:tcPr>
            <w:tcW w:w="985" w:type="dxa"/>
            <w:tcBorders>
              <w:top w:val="single" w:sz="24" w:space="0" w:color="00E1FF"/>
              <w:bottom w:val="single" w:sz="24" w:space="0" w:color="00E1FF"/>
            </w:tcBorders>
          </w:tcPr>
          <w:p>
            <w:pPr>
              <w:pStyle w:val="TableParagraph"/>
              <w:spacing w:before="2"/>
              <w:rPr>
                <w:i/>
                <w:sz w:val="30"/>
              </w:rPr>
            </w:pPr>
          </w:p>
          <w:p>
            <w:pPr>
              <w:pStyle w:val="TableParagraph"/>
              <w:ind w:left="193" w:right="251"/>
              <w:jc w:val="center"/>
              <w:rPr>
                <w:sz w:val="20"/>
              </w:rPr>
            </w:pPr>
            <w:r>
              <w:rPr>
                <w:color w:val="6034C4"/>
                <w:spacing w:val="-5"/>
                <w:w w:val="90"/>
                <w:sz w:val="20"/>
              </w:rPr>
              <w:t>SE</w:t>
            </w:r>
          </w:p>
        </w:tc>
      </w:tr>
      <w:tr>
        <w:trPr>
          <w:trHeight w:val="891" w:hRule="atLeast"/>
        </w:trPr>
        <w:tc>
          <w:tcPr>
            <w:tcW w:w="9081" w:type="dxa"/>
            <w:gridSpan w:val="8"/>
            <w:tcBorders>
              <w:top w:val="single" w:sz="24" w:space="0" w:color="00E1FF"/>
            </w:tcBorders>
          </w:tcPr>
          <w:p>
            <w:pPr>
              <w:pStyle w:val="TableParagraph"/>
              <w:spacing w:before="7"/>
              <w:rPr>
                <w:i/>
                <w:sz w:val="29"/>
              </w:rPr>
            </w:pPr>
          </w:p>
          <w:p>
            <w:pPr>
              <w:pStyle w:val="TableParagraph"/>
              <w:ind w:left="100"/>
              <w:rPr>
                <w:i/>
                <w:sz w:val="21"/>
              </w:rPr>
            </w:pPr>
            <w:r>
              <w:rPr>
                <w:i/>
                <w:spacing w:val="-2"/>
                <w:sz w:val="21"/>
              </w:rPr>
              <w:t>Level</w:t>
            </w:r>
            <w:r>
              <w:rPr>
                <w:i/>
                <w:spacing w:val="-13"/>
                <w:sz w:val="21"/>
              </w:rPr>
              <w:t> </w:t>
            </w:r>
            <w:r>
              <w:rPr>
                <w:i/>
                <w:spacing w:val="-2"/>
                <w:sz w:val="21"/>
              </w:rPr>
              <w:t>5:</w:t>
            </w:r>
            <w:r>
              <w:rPr>
                <w:i/>
                <w:spacing w:val="-12"/>
                <w:sz w:val="21"/>
              </w:rPr>
              <w:t> </w:t>
            </w:r>
            <w:r>
              <w:rPr>
                <w:i/>
                <w:spacing w:val="-2"/>
                <w:sz w:val="21"/>
              </w:rPr>
              <w:t>Trades</w:t>
            </w:r>
            <w:r>
              <w:rPr>
                <w:i/>
                <w:spacing w:val="-10"/>
                <w:sz w:val="21"/>
              </w:rPr>
              <w:t> </w:t>
            </w:r>
            <w:r>
              <w:rPr>
                <w:i/>
                <w:spacing w:val="-2"/>
                <w:sz w:val="21"/>
              </w:rPr>
              <w:t>Training,</w:t>
            </w:r>
            <w:r>
              <w:rPr>
                <w:i/>
                <w:spacing w:val="-12"/>
                <w:sz w:val="21"/>
              </w:rPr>
              <w:t> </w:t>
            </w:r>
            <w:r>
              <w:rPr>
                <w:i/>
                <w:spacing w:val="-2"/>
                <w:sz w:val="21"/>
              </w:rPr>
              <w:t>No</w:t>
            </w:r>
            <w:r>
              <w:rPr>
                <w:i/>
                <w:spacing w:val="-11"/>
                <w:sz w:val="21"/>
              </w:rPr>
              <w:t> </w:t>
            </w:r>
            <w:r>
              <w:rPr>
                <w:i/>
                <w:spacing w:val="-2"/>
                <w:sz w:val="21"/>
              </w:rPr>
              <w:t>High</w:t>
            </w:r>
            <w:r>
              <w:rPr>
                <w:i/>
                <w:spacing w:val="-12"/>
                <w:sz w:val="21"/>
              </w:rPr>
              <w:t> </w:t>
            </w:r>
            <w:r>
              <w:rPr>
                <w:i/>
                <w:spacing w:val="-2"/>
                <w:sz w:val="21"/>
              </w:rPr>
              <w:t>School</w:t>
            </w:r>
            <w:r>
              <w:rPr>
                <w:i/>
                <w:spacing w:val="-12"/>
                <w:sz w:val="21"/>
              </w:rPr>
              <w:t> </w:t>
            </w:r>
            <w:r>
              <w:rPr>
                <w:i/>
                <w:spacing w:val="-2"/>
                <w:sz w:val="21"/>
              </w:rPr>
              <w:t>Diploma</w:t>
            </w:r>
          </w:p>
        </w:tc>
      </w:tr>
      <w:tr>
        <w:trPr>
          <w:trHeight w:val="760" w:hRule="atLeast"/>
        </w:trPr>
        <w:tc>
          <w:tcPr>
            <w:tcW w:w="1847" w:type="dxa"/>
          </w:tcPr>
          <w:p>
            <w:pPr>
              <w:pStyle w:val="TableParagraph"/>
              <w:spacing w:before="7"/>
              <w:rPr>
                <w:i/>
                <w:sz w:val="27"/>
              </w:rPr>
            </w:pPr>
          </w:p>
          <w:p>
            <w:pPr>
              <w:pStyle w:val="TableParagraph"/>
              <w:ind w:right="330"/>
              <w:jc w:val="right"/>
              <w:rPr>
                <w:sz w:val="20"/>
              </w:rPr>
            </w:pPr>
            <w:r>
              <w:rPr>
                <w:sz w:val="20"/>
              </w:rPr>
              <w:t>Idea</w:t>
            </w:r>
            <w:r>
              <w:rPr>
                <w:spacing w:val="9"/>
                <w:sz w:val="20"/>
              </w:rPr>
              <w:t> </w:t>
            </w:r>
            <w:r>
              <w:rPr>
                <w:spacing w:val="-2"/>
                <w:sz w:val="20"/>
              </w:rPr>
              <w:t>Sharing</w:t>
            </w:r>
          </w:p>
        </w:tc>
        <w:tc>
          <w:tcPr>
            <w:tcW w:w="1079" w:type="dxa"/>
          </w:tcPr>
          <w:p>
            <w:pPr>
              <w:pStyle w:val="TableParagraph"/>
              <w:spacing w:before="7"/>
              <w:rPr>
                <w:i/>
                <w:sz w:val="27"/>
              </w:rPr>
            </w:pPr>
          </w:p>
          <w:p>
            <w:pPr>
              <w:pStyle w:val="TableParagraph"/>
              <w:ind w:left="257" w:right="270"/>
              <w:jc w:val="center"/>
              <w:rPr>
                <w:sz w:val="20"/>
              </w:rPr>
            </w:pPr>
            <w:r>
              <w:rPr>
                <w:spacing w:val="-4"/>
                <w:sz w:val="20"/>
              </w:rPr>
              <w:t>5.31</w:t>
            </w:r>
          </w:p>
        </w:tc>
        <w:tc>
          <w:tcPr>
            <w:tcW w:w="921" w:type="dxa"/>
          </w:tcPr>
          <w:p>
            <w:pPr>
              <w:pStyle w:val="TableParagraph"/>
              <w:spacing w:before="7"/>
              <w:rPr>
                <w:i/>
                <w:sz w:val="27"/>
              </w:rPr>
            </w:pPr>
          </w:p>
          <w:p>
            <w:pPr>
              <w:pStyle w:val="TableParagraph"/>
              <w:ind w:left="273" w:right="233"/>
              <w:jc w:val="center"/>
              <w:rPr>
                <w:sz w:val="20"/>
              </w:rPr>
            </w:pPr>
            <w:r>
              <w:rPr>
                <w:spacing w:val="-4"/>
                <w:sz w:val="20"/>
              </w:rPr>
              <w:t>2.35</w:t>
            </w:r>
          </w:p>
        </w:tc>
        <w:tc>
          <w:tcPr>
            <w:tcW w:w="1184" w:type="dxa"/>
          </w:tcPr>
          <w:p>
            <w:pPr>
              <w:pStyle w:val="TableParagraph"/>
              <w:spacing w:before="7"/>
              <w:rPr>
                <w:i/>
                <w:sz w:val="27"/>
              </w:rPr>
            </w:pPr>
          </w:p>
          <w:p>
            <w:pPr>
              <w:pStyle w:val="TableParagraph"/>
              <w:ind w:left="233" w:right="233"/>
              <w:jc w:val="center"/>
              <w:rPr>
                <w:sz w:val="20"/>
              </w:rPr>
            </w:pPr>
            <w:r>
              <w:rPr>
                <w:spacing w:val="-4"/>
                <w:sz w:val="20"/>
              </w:rPr>
              <w:t>5.60</w:t>
            </w:r>
          </w:p>
        </w:tc>
        <w:tc>
          <w:tcPr>
            <w:tcW w:w="926" w:type="dxa"/>
          </w:tcPr>
          <w:p>
            <w:pPr>
              <w:pStyle w:val="TableParagraph"/>
              <w:spacing w:before="7"/>
              <w:rPr>
                <w:i/>
                <w:sz w:val="27"/>
              </w:rPr>
            </w:pPr>
          </w:p>
          <w:p>
            <w:pPr>
              <w:pStyle w:val="TableParagraph"/>
              <w:ind w:left="237"/>
              <w:rPr>
                <w:sz w:val="20"/>
              </w:rPr>
            </w:pPr>
            <w:r>
              <w:rPr>
                <w:spacing w:val="-4"/>
                <w:sz w:val="20"/>
              </w:rPr>
              <w:t>1.30</w:t>
            </w:r>
          </w:p>
        </w:tc>
        <w:tc>
          <w:tcPr>
            <w:tcW w:w="1044" w:type="dxa"/>
          </w:tcPr>
          <w:p>
            <w:pPr>
              <w:pStyle w:val="TableParagraph"/>
              <w:spacing w:before="7"/>
              <w:rPr>
                <w:i/>
                <w:sz w:val="27"/>
              </w:rPr>
            </w:pPr>
          </w:p>
          <w:p>
            <w:pPr>
              <w:pStyle w:val="TableParagraph"/>
              <w:ind w:left="343"/>
              <w:rPr>
                <w:sz w:val="20"/>
              </w:rPr>
            </w:pPr>
            <w:r>
              <w:rPr>
                <w:spacing w:val="-4"/>
                <w:sz w:val="20"/>
              </w:rPr>
              <w:t>8.80</w:t>
            </w:r>
          </w:p>
        </w:tc>
        <w:tc>
          <w:tcPr>
            <w:tcW w:w="1095" w:type="dxa"/>
          </w:tcPr>
          <w:p>
            <w:pPr>
              <w:pStyle w:val="TableParagraph"/>
              <w:spacing w:before="7"/>
              <w:rPr>
                <w:i/>
                <w:sz w:val="27"/>
              </w:rPr>
            </w:pPr>
          </w:p>
          <w:p>
            <w:pPr>
              <w:pStyle w:val="TableParagraph"/>
              <w:ind w:left="216" w:right="255"/>
              <w:jc w:val="center"/>
              <w:rPr>
                <w:sz w:val="20"/>
              </w:rPr>
            </w:pPr>
            <w:r>
              <w:rPr>
                <w:spacing w:val="-4"/>
                <w:sz w:val="20"/>
              </w:rPr>
              <w:t>7.50</w:t>
            </w:r>
          </w:p>
        </w:tc>
        <w:tc>
          <w:tcPr>
            <w:tcW w:w="985" w:type="dxa"/>
          </w:tcPr>
          <w:p>
            <w:pPr>
              <w:pStyle w:val="TableParagraph"/>
              <w:spacing w:before="7"/>
              <w:rPr>
                <w:i/>
                <w:sz w:val="27"/>
              </w:rPr>
            </w:pPr>
          </w:p>
          <w:p>
            <w:pPr>
              <w:pStyle w:val="TableParagraph"/>
              <w:ind w:left="192" w:right="251"/>
              <w:jc w:val="center"/>
              <w:rPr>
                <w:sz w:val="20"/>
              </w:rPr>
            </w:pPr>
            <w:r>
              <w:rPr>
                <w:spacing w:val="-4"/>
                <w:sz w:val="20"/>
              </w:rPr>
              <w:t>0.61</w:t>
            </w:r>
          </w:p>
        </w:tc>
      </w:tr>
      <w:tr>
        <w:trPr>
          <w:trHeight w:val="935" w:hRule="atLeast"/>
        </w:trPr>
        <w:tc>
          <w:tcPr>
            <w:tcW w:w="1847" w:type="dxa"/>
          </w:tcPr>
          <w:p>
            <w:pPr>
              <w:pStyle w:val="TableParagraph"/>
              <w:spacing w:line="283" w:lineRule="auto" w:before="222"/>
              <w:ind w:left="520" w:hanging="104"/>
              <w:rPr>
                <w:sz w:val="20"/>
              </w:rPr>
            </w:pPr>
            <w:r>
              <w:rPr>
                <w:spacing w:val="-2"/>
                <w:w w:val="105"/>
                <w:sz w:val="20"/>
              </w:rPr>
              <w:t>Intellectual Curiosity</w:t>
            </w:r>
          </w:p>
        </w:tc>
        <w:tc>
          <w:tcPr>
            <w:tcW w:w="1079" w:type="dxa"/>
          </w:tcPr>
          <w:p>
            <w:pPr>
              <w:pStyle w:val="TableParagraph"/>
              <w:rPr>
                <w:i/>
                <w:sz w:val="31"/>
              </w:rPr>
            </w:pPr>
          </w:p>
          <w:p>
            <w:pPr>
              <w:pStyle w:val="TableParagraph"/>
              <w:ind w:left="257" w:right="270"/>
              <w:jc w:val="center"/>
              <w:rPr>
                <w:sz w:val="20"/>
              </w:rPr>
            </w:pPr>
            <w:r>
              <w:rPr>
                <w:spacing w:val="-4"/>
                <w:sz w:val="20"/>
              </w:rPr>
              <w:t>5.25</w:t>
            </w:r>
          </w:p>
        </w:tc>
        <w:tc>
          <w:tcPr>
            <w:tcW w:w="921" w:type="dxa"/>
          </w:tcPr>
          <w:p>
            <w:pPr>
              <w:pStyle w:val="TableParagraph"/>
              <w:rPr>
                <w:i/>
                <w:sz w:val="31"/>
              </w:rPr>
            </w:pPr>
          </w:p>
          <w:p>
            <w:pPr>
              <w:pStyle w:val="TableParagraph"/>
              <w:ind w:left="273" w:right="233"/>
              <w:jc w:val="center"/>
              <w:rPr>
                <w:sz w:val="20"/>
              </w:rPr>
            </w:pPr>
            <w:r>
              <w:rPr>
                <w:spacing w:val="-4"/>
                <w:sz w:val="20"/>
              </w:rPr>
              <w:t>1.67</w:t>
            </w:r>
          </w:p>
        </w:tc>
        <w:tc>
          <w:tcPr>
            <w:tcW w:w="1184" w:type="dxa"/>
          </w:tcPr>
          <w:p>
            <w:pPr>
              <w:pStyle w:val="TableParagraph"/>
              <w:rPr>
                <w:i/>
                <w:sz w:val="31"/>
              </w:rPr>
            </w:pPr>
          </w:p>
          <w:p>
            <w:pPr>
              <w:pStyle w:val="TableParagraph"/>
              <w:ind w:left="233" w:right="233"/>
              <w:jc w:val="center"/>
              <w:rPr>
                <w:sz w:val="20"/>
              </w:rPr>
            </w:pPr>
            <w:r>
              <w:rPr>
                <w:spacing w:val="-4"/>
                <w:sz w:val="20"/>
              </w:rPr>
              <w:t>5.60</w:t>
            </w:r>
          </w:p>
        </w:tc>
        <w:tc>
          <w:tcPr>
            <w:tcW w:w="926" w:type="dxa"/>
          </w:tcPr>
          <w:p>
            <w:pPr>
              <w:pStyle w:val="TableParagraph"/>
              <w:rPr>
                <w:i/>
                <w:sz w:val="31"/>
              </w:rPr>
            </w:pPr>
          </w:p>
          <w:p>
            <w:pPr>
              <w:pStyle w:val="TableParagraph"/>
              <w:ind w:left="237"/>
              <w:rPr>
                <w:sz w:val="20"/>
              </w:rPr>
            </w:pPr>
            <w:r>
              <w:rPr>
                <w:spacing w:val="-4"/>
                <w:sz w:val="20"/>
              </w:rPr>
              <w:t>1.30</w:t>
            </w:r>
          </w:p>
        </w:tc>
        <w:tc>
          <w:tcPr>
            <w:tcW w:w="1044" w:type="dxa"/>
          </w:tcPr>
          <w:p>
            <w:pPr>
              <w:pStyle w:val="TableParagraph"/>
              <w:rPr>
                <w:i/>
                <w:sz w:val="31"/>
              </w:rPr>
            </w:pPr>
          </w:p>
          <w:p>
            <w:pPr>
              <w:pStyle w:val="TableParagraph"/>
              <w:ind w:left="343"/>
              <w:rPr>
                <w:sz w:val="20"/>
              </w:rPr>
            </w:pPr>
            <w:r>
              <w:rPr>
                <w:spacing w:val="-4"/>
                <w:sz w:val="20"/>
              </w:rPr>
              <w:t>8.10</w:t>
            </w:r>
          </w:p>
        </w:tc>
        <w:tc>
          <w:tcPr>
            <w:tcW w:w="1095" w:type="dxa"/>
          </w:tcPr>
          <w:p>
            <w:pPr>
              <w:pStyle w:val="TableParagraph"/>
              <w:rPr>
                <w:i/>
                <w:sz w:val="31"/>
              </w:rPr>
            </w:pPr>
          </w:p>
          <w:p>
            <w:pPr>
              <w:pStyle w:val="TableParagraph"/>
              <w:ind w:left="216" w:right="255"/>
              <w:jc w:val="center"/>
              <w:rPr>
                <w:sz w:val="20"/>
              </w:rPr>
            </w:pPr>
            <w:r>
              <w:rPr>
                <w:spacing w:val="-4"/>
                <w:sz w:val="20"/>
              </w:rPr>
              <w:t>6.80</w:t>
            </w:r>
          </w:p>
        </w:tc>
        <w:tc>
          <w:tcPr>
            <w:tcW w:w="985" w:type="dxa"/>
          </w:tcPr>
          <w:p>
            <w:pPr>
              <w:pStyle w:val="TableParagraph"/>
              <w:rPr>
                <w:i/>
                <w:sz w:val="31"/>
              </w:rPr>
            </w:pPr>
          </w:p>
          <w:p>
            <w:pPr>
              <w:pStyle w:val="TableParagraph"/>
              <w:ind w:left="192" w:right="251"/>
              <w:jc w:val="center"/>
              <w:rPr>
                <w:sz w:val="20"/>
              </w:rPr>
            </w:pPr>
            <w:r>
              <w:rPr>
                <w:spacing w:val="-4"/>
                <w:sz w:val="20"/>
              </w:rPr>
              <w:t>0.43</w:t>
            </w:r>
          </w:p>
        </w:tc>
      </w:tr>
      <w:tr>
        <w:trPr>
          <w:trHeight w:val="468" w:hRule="atLeast"/>
        </w:trPr>
        <w:tc>
          <w:tcPr>
            <w:tcW w:w="1847" w:type="dxa"/>
          </w:tcPr>
          <w:p>
            <w:pPr>
              <w:pStyle w:val="TableParagraph"/>
              <w:spacing w:line="226" w:lineRule="exact" w:before="222"/>
              <w:ind w:right="402"/>
              <w:jc w:val="right"/>
              <w:rPr>
                <w:sz w:val="20"/>
              </w:rPr>
            </w:pPr>
            <w:r>
              <w:rPr>
                <w:spacing w:val="-2"/>
                <w:sz w:val="20"/>
              </w:rPr>
              <w:t>Surpassing</w:t>
            </w:r>
          </w:p>
        </w:tc>
        <w:tc>
          <w:tcPr>
            <w:tcW w:w="1079" w:type="dxa"/>
          </w:tcPr>
          <w:p>
            <w:pPr>
              <w:pStyle w:val="TableParagraph"/>
              <w:spacing w:line="226" w:lineRule="exact" w:before="222"/>
              <w:ind w:left="257" w:right="270"/>
              <w:jc w:val="center"/>
              <w:rPr>
                <w:sz w:val="20"/>
              </w:rPr>
            </w:pPr>
            <w:r>
              <w:rPr>
                <w:spacing w:val="-4"/>
                <w:sz w:val="20"/>
              </w:rPr>
              <w:t>4.64</w:t>
            </w:r>
          </w:p>
        </w:tc>
        <w:tc>
          <w:tcPr>
            <w:tcW w:w="921" w:type="dxa"/>
          </w:tcPr>
          <w:p>
            <w:pPr>
              <w:pStyle w:val="TableParagraph"/>
              <w:spacing w:line="226" w:lineRule="exact" w:before="222"/>
              <w:ind w:left="273" w:right="233"/>
              <w:jc w:val="center"/>
              <w:rPr>
                <w:sz w:val="20"/>
              </w:rPr>
            </w:pPr>
            <w:r>
              <w:rPr>
                <w:spacing w:val="-4"/>
                <w:sz w:val="20"/>
              </w:rPr>
              <w:t>1.47</w:t>
            </w:r>
          </w:p>
        </w:tc>
        <w:tc>
          <w:tcPr>
            <w:tcW w:w="1184" w:type="dxa"/>
          </w:tcPr>
          <w:p>
            <w:pPr>
              <w:pStyle w:val="TableParagraph"/>
              <w:spacing w:line="226" w:lineRule="exact" w:before="222"/>
              <w:ind w:left="233" w:right="233"/>
              <w:jc w:val="center"/>
              <w:rPr>
                <w:sz w:val="20"/>
              </w:rPr>
            </w:pPr>
            <w:r>
              <w:rPr>
                <w:spacing w:val="-4"/>
                <w:sz w:val="20"/>
              </w:rPr>
              <w:t>4.40</w:t>
            </w:r>
          </w:p>
        </w:tc>
        <w:tc>
          <w:tcPr>
            <w:tcW w:w="926" w:type="dxa"/>
          </w:tcPr>
          <w:p>
            <w:pPr>
              <w:pStyle w:val="TableParagraph"/>
              <w:spacing w:line="226" w:lineRule="exact" w:before="222"/>
              <w:ind w:left="237"/>
              <w:rPr>
                <w:sz w:val="20"/>
              </w:rPr>
            </w:pPr>
            <w:r>
              <w:rPr>
                <w:spacing w:val="-4"/>
                <w:sz w:val="20"/>
              </w:rPr>
              <w:t>2.50</w:t>
            </w:r>
          </w:p>
        </w:tc>
        <w:tc>
          <w:tcPr>
            <w:tcW w:w="1044" w:type="dxa"/>
          </w:tcPr>
          <w:p>
            <w:pPr>
              <w:pStyle w:val="TableParagraph"/>
              <w:spacing w:line="226" w:lineRule="exact" w:before="222"/>
              <w:ind w:left="343"/>
              <w:rPr>
                <w:sz w:val="20"/>
              </w:rPr>
            </w:pPr>
            <w:r>
              <w:rPr>
                <w:spacing w:val="-4"/>
                <w:sz w:val="20"/>
              </w:rPr>
              <w:t>8.10</w:t>
            </w:r>
          </w:p>
        </w:tc>
        <w:tc>
          <w:tcPr>
            <w:tcW w:w="1095" w:type="dxa"/>
          </w:tcPr>
          <w:p>
            <w:pPr>
              <w:pStyle w:val="TableParagraph"/>
              <w:spacing w:line="226" w:lineRule="exact" w:before="222"/>
              <w:ind w:left="216" w:right="255"/>
              <w:jc w:val="center"/>
              <w:rPr>
                <w:sz w:val="20"/>
              </w:rPr>
            </w:pPr>
            <w:r>
              <w:rPr>
                <w:spacing w:val="-4"/>
                <w:sz w:val="20"/>
              </w:rPr>
              <w:t>5.60</w:t>
            </w:r>
          </w:p>
        </w:tc>
        <w:tc>
          <w:tcPr>
            <w:tcW w:w="985" w:type="dxa"/>
          </w:tcPr>
          <w:p>
            <w:pPr>
              <w:pStyle w:val="TableParagraph"/>
              <w:spacing w:line="226" w:lineRule="exact" w:before="222"/>
              <w:ind w:left="192" w:right="251"/>
              <w:jc w:val="center"/>
              <w:rPr>
                <w:sz w:val="20"/>
              </w:rPr>
            </w:pPr>
            <w:r>
              <w:rPr>
                <w:spacing w:val="-4"/>
                <w:sz w:val="20"/>
              </w:rPr>
              <w:t>0.38</w:t>
            </w:r>
          </w:p>
        </w:tc>
      </w:tr>
    </w:tbl>
    <w:p>
      <w:pPr>
        <w:spacing w:after="0" w:line="226" w:lineRule="exact"/>
        <w:jc w:val="center"/>
        <w:rPr>
          <w:sz w:val="20"/>
        </w:rPr>
        <w:sectPr>
          <w:type w:val="continuous"/>
          <w:pgSz w:w="11910" w:h="16840"/>
          <w:pgMar w:header="0" w:footer="1025" w:top="1640" w:bottom="2029"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1068"/>
        <w:gridCol w:w="920"/>
        <w:gridCol w:w="1183"/>
        <w:gridCol w:w="925"/>
        <w:gridCol w:w="1043"/>
        <w:gridCol w:w="1094"/>
        <w:gridCol w:w="984"/>
      </w:tblGrid>
      <w:tr>
        <w:trPr>
          <w:trHeight w:val="536" w:hRule="atLeast"/>
        </w:trPr>
        <w:tc>
          <w:tcPr>
            <w:tcW w:w="1857" w:type="dxa"/>
          </w:tcPr>
          <w:p>
            <w:pPr>
              <w:pStyle w:val="TableParagraph"/>
              <w:spacing w:before="25"/>
              <w:ind w:left="138" w:right="134"/>
              <w:jc w:val="center"/>
              <w:rPr>
                <w:sz w:val="20"/>
              </w:rPr>
            </w:pPr>
            <w:r>
              <w:rPr>
                <w:spacing w:val="-2"/>
                <w:w w:val="105"/>
                <w:sz w:val="20"/>
              </w:rPr>
              <w:t>Remuneration</w:t>
            </w:r>
          </w:p>
        </w:tc>
        <w:tc>
          <w:tcPr>
            <w:tcW w:w="1068" w:type="dxa"/>
          </w:tcPr>
          <w:p>
            <w:pPr>
              <w:pStyle w:val="TableParagraph"/>
              <w:spacing w:before="25"/>
              <w:ind w:left="247" w:right="269"/>
              <w:jc w:val="center"/>
              <w:rPr>
                <w:sz w:val="20"/>
              </w:rPr>
            </w:pPr>
            <w:r>
              <w:rPr>
                <w:spacing w:val="-4"/>
                <w:sz w:val="20"/>
              </w:rPr>
              <w:t>5.73</w:t>
            </w:r>
          </w:p>
        </w:tc>
        <w:tc>
          <w:tcPr>
            <w:tcW w:w="920" w:type="dxa"/>
          </w:tcPr>
          <w:p>
            <w:pPr>
              <w:pStyle w:val="TableParagraph"/>
              <w:spacing w:before="25"/>
              <w:ind w:left="274" w:right="231"/>
              <w:jc w:val="center"/>
              <w:rPr>
                <w:sz w:val="20"/>
              </w:rPr>
            </w:pPr>
            <w:r>
              <w:rPr>
                <w:spacing w:val="-4"/>
                <w:sz w:val="20"/>
              </w:rPr>
              <w:t>2.74</w:t>
            </w:r>
          </w:p>
        </w:tc>
        <w:tc>
          <w:tcPr>
            <w:tcW w:w="1183" w:type="dxa"/>
          </w:tcPr>
          <w:p>
            <w:pPr>
              <w:pStyle w:val="TableParagraph"/>
              <w:spacing w:before="25"/>
              <w:ind w:left="234" w:right="230"/>
              <w:jc w:val="center"/>
              <w:rPr>
                <w:sz w:val="20"/>
              </w:rPr>
            </w:pPr>
            <w:r>
              <w:rPr>
                <w:spacing w:val="-4"/>
                <w:sz w:val="20"/>
              </w:rPr>
              <w:t>6.90</w:t>
            </w:r>
          </w:p>
        </w:tc>
        <w:tc>
          <w:tcPr>
            <w:tcW w:w="925" w:type="dxa"/>
          </w:tcPr>
          <w:p>
            <w:pPr>
              <w:pStyle w:val="TableParagraph"/>
              <w:spacing w:before="25"/>
              <w:ind w:left="240"/>
              <w:rPr>
                <w:sz w:val="20"/>
              </w:rPr>
            </w:pPr>
            <w:r>
              <w:rPr>
                <w:spacing w:val="-4"/>
                <w:sz w:val="20"/>
              </w:rPr>
              <w:t>0.00</w:t>
            </w:r>
          </w:p>
        </w:tc>
        <w:tc>
          <w:tcPr>
            <w:tcW w:w="1043" w:type="dxa"/>
          </w:tcPr>
          <w:p>
            <w:pPr>
              <w:pStyle w:val="TableParagraph"/>
              <w:spacing w:before="25"/>
              <w:ind w:left="347"/>
              <w:rPr>
                <w:sz w:val="20"/>
              </w:rPr>
            </w:pPr>
            <w:r>
              <w:rPr>
                <w:spacing w:val="-4"/>
                <w:sz w:val="20"/>
              </w:rPr>
              <w:t>8.80</w:t>
            </w:r>
          </w:p>
        </w:tc>
        <w:tc>
          <w:tcPr>
            <w:tcW w:w="1094" w:type="dxa"/>
          </w:tcPr>
          <w:p>
            <w:pPr>
              <w:pStyle w:val="TableParagraph"/>
              <w:spacing w:before="25"/>
              <w:ind w:left="221" w:right="249"/>
              <w:jc w:val="center"/>
              <w:rPr>
                <w:sz w:val="20"/>
              </w:rPr>
            </w:pPr>
            <w:r>
              <w:rPr>
                <w:spacing w:val="-4"/>
                <w:sz w:val="20"/>
              </w:rPr>
              <w:t>8.80</w:t>
            </w:r>
          </w:p>
        </w:tc>
        <w:tc>
          <w:tcPr>
            <w:tcW w:w="984" w:type="dxa"/>
          </w:tcPr>
          <w:p>
            <w:pPr>
              <w:pStyle w:val="TableParagraph"/>
              <w:spacing w:before="25"/>
              <w:ind w:left="261" w:right="307"/>
              <w:jc w:val="center"/>
              <w:rPr>
                <w:sz w:val="20"/>
              </w:rPr>
            </w:pPr>
            <w:r>
              <w:rPr>
                <w:spacing w:val="-4"/>
                <w:sz w:val="20"/>
              </w:rPr>
              <w:t>0.71</w:t>
            </w:r>
          </w:p>
        </w:tc>
      </w:tr>
      <w:tr>
        <w:trPr>
          <w:trHeight w:val="800" w:hRule="atLeast"/>
        </w:trPr>
        <w:tc>
          <w:tcPr>
            <w:tcW w:w="1857" w:type="dxa"/>
          </w:tcPr>
          <w:p>
            <w:pPr>
              <w:pStyle w:val="TableParagraph"/>
              <w:spacing w:before="3"/>
              <w:rPr>
                <w:i/>
                <w:sz w:val="25"/>
              </w:rPr>
            </w:pPr>
          </w:p>
          <w:p>
            <w:pPr>
              <w:pStyle w:val="TableParagraph"/>
              <w:ind w:left="138" w:right="135"/>
              <w:jc w:val="center"/>
              <w:rPr>
                <w:sz w:val="20"/>
              </w:rPr>
            </w:pPr>
            <w:r>
              <w:rPr>
                <w:spacing w:val="-2"/>
                <w:w w:val="105"/>
                <w:sz w:val="20"/>
              </w:rPr>
              <w:t>Influence</w:t>
            </w:r>
          </w:p>
        </w:tc>
        <w:tc>
          <w:tcPr>
            <w:tcW w:w="1068" w:type="dxa"/>
          </w:tcPr>
          <w:p>
            <w:pPr>
              <w:pStyle w:val="TableParagraph"/>
              <w:spacing w:before="3"/>
              <w:rPr>
                <w:i/>
                <w:sz w:val="25"/>
              </w:rPr>
            </w:pPr>
          </w:p>
          <w:p>
            <w:pPr>
              <w:pStyle w:val="TableParagraph"/>
              <w:ind w:left="247" w:right="269"/>
              <w:jc w:val="center"/>
              <w:rPr>
                <w:sz w:val="20"/>
              </w:rPr>
            </w:pPr>
            <w:r>
              <w:rPr>
                <w:spacing w:val="-4"/>
                <w:sz w:val="20"/>
              </w:rPr>
              <w:t>4.97</w:t>
            </w:r>
          </w:p>
        </w:tc>
        <w:tc>
          <w:tcPr>
            <w:tcW w:w="920" w:type="dxa"/>
          </w:tcPr>
          <w:p>
            <w:pPr>
              <w:pStyle w:val="TableParagraph"/>
              <w:spacing w:before="3"/>
              <w:rPr>
                <w:i/>
                <w:sz w:val="25"/>
              </w:rPr>
            </w:pPr>
          </w:p>
          <w:p>
            <w:pPr>
              <w:pStyle w:val="TableParagraph"/>
              <w:ind w:left="274" w:right="231"/>
              <w:jc w:val="center"/>
              <w:rPr>
                <w:sz w:val="20"/>
              </w:rPr>
            </w:pPr>
            <w:r>
              <w:rPr>
                <w:spacing w:val="-4"/>
                <w:sz w:val="20"/>
              </w:rPr>
              <w:t>2.41</w:t>
            </w:r>
          </w:p>
        </w:tc>
        <w:tc>
          <w:tcPr>
            <w:tcW w:w="1183" w:type="dxa"/>
          </w:tcPr>
          <w:p>
            <w:pPr>
              <w:pStyle w:val="TableParagraph"/>
              <w:spacing w:before="3"/>
              <w:rPr>
                <w:i/>
                <w:sz w:val="25"/>
              </w:rPr>
            </w:pPr>
          </w:p>
          <w:p>
            <w:pPr>
              <w:pStyle w:val="TableParagraph"/>
              <w:ind w:left="234" w:right="230"/>
              <w:jc w:val="center"/>
              <w:rPr>
                <w:sz w:val="20"/>
              </w:rPr>
            </w:pPr>
            <w:r>
              <w:rPr>
                <w:spacing w:val="-4"/>
                <w:sz w:val="20"/>
              </w:rPr>
              <w:t>5.60</w:t>
            </w:r>
          </w:p>
        </w:tc>
        <w:tc>
          <w:tcPr>
            <w:tcW w:w="925" w:type="dxa"/>
          </w:tcPr>
          <w:p>
            <w:pPr>
              <w:pStyle w:val="TableParagraph"/>
              <w:spacing w:before="3"/>
              <w:rPr>
                <w:i/>
                <w:sz w:val="25"/>
              </w:rPr>
            </w:pPr>
          </w:p>
          <w:p>
            <w:pPr>
              <w:pStyle w:val="TableParagraph"/>
              <w:ind w:left="240"/>
              <w:rPr>
                <w:sz w:val="20"/>
              </w:rPr>
            </w:pPr>
            <w:r>
              <w:rPr>
                <w:spacing w:val="-4"/>
                <w:sz w:val="20"/>
              </w:rPr>
              <w:t>1.30</w:t>
            </w:r>
          </w:p>
        </w:tc>
        <w:tc>
          <w:tcPr>
            <w:tcW w:w="1043" w:type="dxa"/>
          </w:tcPr>
          <w:p>
            <w:pPr>
              <w:pStyle w:val="TableParagraph"/>
              <w:spacing w:before="3"/>
              <w:rPr>
                <w:i/>
                <w:sz w:val="25"/>
              </w:rPr>
            </w:pPr>
          </w:p>
          <w:p>
            <w:pPr>
              <w:pStyle w:val="TableParagraph"/>
              <w:ind w:left="347"/>
              <w:rPr>
                <w:sz w:val="20"/>
              </w:rPr>
            </w:pPr>
            <w:r>
              <w:rPr>
                <w:spacing w:val="-4"/>
                <w:sz w:val="20"/>
              </w:rPr>
              <w:t>8.80</w:t>
            </w:r>
          </w:p>
        </w:tc>
        <w:tc>
          <w:tcPr>
            <w:tcW w:w="1094" w:type="dxa"/>
          </w:tcPr>
          <w:p>
            <w:pPr>
              <w:pStyle w:val="TableParagraph"/>
              <w:spacing w:before="3"/>
              <w:rPr>
                <w:i/>
                <w:sz w:val="25"/>
              </w:rPr>
            </w:pPr>
          </w:p>
          <w:p>
            <w:pPr>
              <w:pStyle w:val="TableParagraph"/>
              <w:ind w:left="221" w:right="249"/>
              <w:jc w:val="center"/>
              <w:rPr>
                <w:sz w:val="20"/>
              </w:rPr>
            </w:pPr>
            <w:r>
              <w:rPr>
                <w:spacing w:val="-4"/>
                <w:sz w:val="20"/>
              </w:rPr>
              <w:t>7.50</w:t>
            </w:r>
          </w:p>
        </w:tc>
        <w:tc>
          <w:tcPr>
            <w:tcW w:w="984" w:type="dxa"/>
          </w:tcPr>
          <w:p>
            <w:pPr>
              <w:pStyle w:val="TableParagraph"/>
              <w:spacing w:before="3"/>
              <w:rPr>
                <w:i/>
                <w:sz w:val="25"/>
              </w:rPr>
            </w:pPr>
          </w:p>
          <w:p>
            <w:pPr>
              <w:pStyle w:val="TableParagraph"/>
              <w:ind w:left="261" w:right="307"/>
              <w:jc w:val="center"/>
              <w:rPr>
                <w:sz w:val="20"/>
              </w:rPr>
            </w:pPr>
            <w:r>
              <w:rPr>
                <w:spacing w:val="-4"/>
                <w:sz w:val="20"/>
              </w:rPr>
              <w:t>0.62</w:t>
            </w:r>
          </w:p>
        </w:tc>
      </w:tr>
      <w:tr>
        <w:trPr>
          <w:trHeight w:val="799" w:hRule="atLeast"/>
        </w:trPr>
        <w:tc>
          <w:tcPr>
            <w:tcW w:w="1857" w:type="dxa"/>
          </w:tcPr>
          <w:p>
            <w:pPr>
              <w:pStyle w:val="TableParagraph"/>
              <w:spacing w:before="1"/>
              <w:rPr>
                <w:i/>
                <w:sz w:val="25"/>
              </w:rPr>
            </w:pPr>
          </w:p>
          <w:p>
            <w:pPr>
              <w:pStyle w:val="TableParagraph"/>
              <w:spacing w:before="1"/>
              <w:ind w:left="138" w:right="133"/>
              <w:jc w:val="center"/>
              <w:rPr>
                <w:sz w:val="20"/>
              </w:rPr>
            </w:pPr>
            <w:r>
              <w:rPr>
                <w:spacing w:val="-2"/>
                <w:sz w:val="20"/>
              </w:rPr>
              <w:t>Feedback</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4.01</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1.68</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3.80</w:t>
            </w:r>
          </w:p>
        </w:tc>
        <w:tc>
          <w:tcPr>
            <w:tcW w:w="925" w:type="dxa"/>
          </w:tcPr>
          <w:p>
            <w:pPr>
              <w:pStyle w:val="TableParagraph"/>
              <w:spacing w:before="1"/>
              <w:rPr>
                <w:i/>
                <w:sz w:val="25"/>
              </w:rPr>
            </w:pPr>
          </w:p>
          <w:p>
            <w:pPr>
              <w:pStyle w:val="TableParagraph"/>
              <w:spacing w:before="1"/>
              <w:ind w:left="240"/>
              <w:rPr>
                <w:sz w:val="20"/>
              </w:rPr>
            </w:pPr>
            <w:r>
              <w:rPr>
                <w:spacing w:val="-4"/>
                <w:sz w:val="20"/>
              </w:rPr>
              <w:t>1.90</w:t>
            </w:r>
          </w:p>
        </w:tc>
        <w:tc>
          <w:tcPr>
            <w:tcW w:w="1043" w:type="dxa"/>
          </w:tcPr>
          <w:p>
            <w:pPr>
              <w:pStyle w:val="TableParagraph"/>
              <w:spacing w:before="1"/>
              <w:rPr>
                <w:i/>
                <w:sz w:val="25"/>
              </w:rPr>
            </w:pPr>
          </w:p>
          <w:p>
            <w:pPr>
              <w:pStyle w:val="TableParagraph"/>
              <w:spacing w:before="1"/>
              <w:ind w:left="347"/>
              <w:rPr>
                <w:sz w:val="20"/>
              </w:rPr>
            </w:pPr>
            <w:r>
              <w:rPr>
                <w:spacing w:val="-4"/>
                <w:sz w:val="20"/>
              </w:rPr>
              <w:t>7.50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5.60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0.43</w:t>
            </w:r>
          </w:p>
        </w:tc>
      </w:tr>
      <w:tr>
        <w:trPr>
          <w:trHeight w:val="731" w:hRule="atLeast"/>
        </w:trPr>
        <w:tc>
          <w:tcPr>
            <w:tcW w:w="1857" w:type="dxa"/>
          </w:tcPr>
          <w:p>
            <w:pPr>
              <w:pStyle w:val="TableParagraph"/>
              <w:spacing w:before="1"/>
              <w:rPr>
                <w:i/>
                <w:sz w:val="25"/>
              </w:rPr>
            </w:pPr>
          </w:p>
          <w:p>
            <w:pPr>
              <w:pStyle w:val="TableParagraph"/>
              <w:spacing w:before="1"/>
              <w:ind w:left="138" w:right="131"/>
              <w:jc w:val="center"/>
              <w:rPr>
                <w:sz w:val="20"/>
              </w:rPr>
            </w:pPr>
            <w:r>
              <w:rPr>
                <w:spacing w:val="-2"/>
                <w:w w:val="110"/>
                <w:sz w:val="20"/>
              </w:rPr>
              <w:t>Competition</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4.05</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1.69</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4.40</w:t>
            </w:r>
          </w:p>
        </w:tc>
        <w:tc>
          <w:tcPr>
            <w:tcW w:w="925" w:type="dxa"/>
          </w:tcPr>
          <w:p>
            <w:pPr>
              <w:pStyle w:val="TableParagraph"/>
              <w:spacing w:before="1"/>
              <w:rPr>
                <w:i/>
                <w:sz w:val="25"/>
              </w:rPr>
            </w:pPr>
          </w:p>
          <w:p>
            <w:pPr>
              <w:pStyle w:val="TableParagraph"/>
              <w:spacing w:before="1"/>
              <w:ind w:left="240"/>
              <w:rPr>
                <w:sz w:val="20"/>
              </w:rPr>
            </w:pPr>
            <w:r>
              <w:rPr>
                <w:spacing w:val="-4"/>
                <w:sz w:val="20"/>
              </w:rPr>
              <w:t>0.60</w:t>
            </w:r>
          </w:p>
        </w:tc>
        <w:tc>
          <w:tcPr>
            <w:tcW w:w="1043" w:type="dxa"/>
          </w:tcPr>
          <w:p>
            <w:pPr>
              <w:pStyle w:val="TableParagraph"/>
              <w:spacing w:before="1"/>
              <w:rPr>
                <w:i/>
                <w:sz w:val="25"/>
              </w:rPr>
            </w:pPr>
          </w:p>
          <w:p>
            <w:pPr>
              <w:pStyle w:val="TableParagraph"/>
              <w:spacing w:before="1"/>
              <w:ind w:left="347"/>
              <w:rPr>
                <w:sz w:val="20"/>
              </w:rPr>
            </w:pPr>
            <w:r>
              <w:rPr>
                <w:spacing w:val="-4"/>
                <w:sz w:val="20"/>
              </w:rPr>
              <w:t>7.50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6.90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0.44</w:t>
            </w:r>
          </w:p>
        </w:tc>
      </w:tr>
      <w:tr>
        <w:trPr>
          <w:trHeight w:val="936" w:hRule="atLeast"/>
        </w:trPr>
        <w:tc>
          <w:tcPr>
            <w:tcW w:w="1857" w:type="dxa"/>
          </w:tcPr>
          <w:p>
            <w:pPr>
              <w:pStyle w:val="TableParagraph"/>
              <w:spacing w:line="283" w:lineRule="auto" w:before="222"/>
              <w:ind w:left="280" w:firstLine="338"/>
              <w:rPr>
                <w:sz w:val="20"/>
              </w:rPr>
            </w:pPr>
            <w:r>
              <w:rPr>
                <w:spacing w:val="-2"/>
                <w:w w:val="105"/>
                <w:sz w:val="20"/>
              </w:rPr>
              <w:t>Career Opportunities</w:t>
            </w:r>
          </w:p>
        </w:tc>
        <w:tc>
          <w:tcPr>
            <w:tcW w:w="1068" w:type="dxa"/>
          </w:tcPr>
          <w:p>
            <w:pPr>
              <w:pStyle w:val="TableParagraph"/>
              <w:spacing w:before="2"/>
              <w:rPr>
                <w:i/>
                <w:sz w:val="31"/>
              </w:rPr>
            </w:pPr>
          </w:p>
          <w:p>
            <w:pPr>
              <w:pStyle w:val="TableParagraph"/>
              <w:ind w:left="247" w:right="269"/>
              <w:jc w:val="center"/>
              <w:rPr>
                <w:sz w:val="20"/>
              </w:rPr>
            </w:pPr>
            <w:r>
              <w:rPr>
                <w:spacing w:val="-4"/>
                <w:sz w:val="20"/>
              </w:rPr>
              <w:t>5.10</w:t>
            </w:r>
          </w:p>
        </w:tc>
        <w:tc>
          <w:tcPr>
            <w:tcW w:w="920" w:type="dxa"/>
          </w:tcPr>
          <w:p>
            <w:pPr>
              <w:pStyle w:val="TableParagraph"/>
              <w:spacing w:before="2"/>
              <w:rPr>
                <w:i/>
                <w:sz w:val="31"/>
              </w:rPr>
            </w:pPr>
          </w:p>
          <w:p>
            <w:pPr>
              <w:pStyle w:val="TableParagraph"/>
              <w:ind w:left="274" w:right="231"/>
              <w:jc w:val="center"/>
              <w:rPr>
                <w:sz w:val="20"/>
              </w:rPr>
            </w:pPr>
            <w:r>
              <w:rPr>
                <w:spacing w:val="-4"/>
                <w:sz w:val="20"/>
              </w:rPr>
              <w:t>1.88</w:t>
            </w:r>
          </w:p>
        </w:tc>
        <w:tc>
          <w:tcPr>
            <w:tcW w:w="1183" w:type="dxa"/>
          </w:tcPr>
          <w:p>
            <w:pPr>
              <w:pStyle w:val="TableParagraph"/>
              <w:spacing w:before="2"/>
              <w:rPr>
                <w:i/>
                <w:sz w:val="31"/>
              </w:rPr>
            </w:pPr>
          </w:p>
          <w:p>
            <w:pPr>
              <w:pStyle w:val="TableParagraph"/>
              <w:ind w:left="234" w:right="230"/>
              <w:jc w:val="center"/>
              <w:rPr>
                <w:sz w:val="20"/>
              </w:rPr>
            </w:pPr>
            <w:r>
              <w:rPr>
                <w:spacing w:val="-4"/>
                <w:sz w:val="20"/>
              </w:rPr>
              <w:t>5.00</w:t>
            </w:r>
          </w:p>
        </w:tc>
        <w:tc>
          <w:tcPr>
            <w:tcW w:w="925" w:type="dxa"/>
          </w:tcPr>
          <w:p>
            <w:pPr>
              <w:pStyle w:val="TableParagraph"/>
              <w:spacing w:before="2"/>
              <w:rPr>
                <w:i/>
                <w:sz w:val="31"/>
              </w:rPr>
            </w:pPr>
          </w:p>
          <w:p>
            <w:pPr>
              <w:pStyle w:val="TableParagraph"/>
              <w:ind w:left="240"/>
              <w:rPr>
                <w:sz w:val="20"/>
              </w:rPr>
            </w:pPr>
            <w:r>
              <w:rPr>
                <w:spacing w:val="-4"/>
                <w:sz w:val="20"/>
              </w:rPr>
              <w:t>1.90</w:t>
            </w:r>
          </w:p>
        </w:tc>
        <w:tc>
          <w:tcPr>
            <w:tcW w:w="1043" w:type="dxa"/>
          </w:tcPr>
          <w:p>
            <w:pPr>
              <w:pStyle w:val="TableParagraph"/>
              <w:spacing w:before="2"/>
              <w:rPr>
                <w:i/>
                <w:sz w:val="31"/>
              </w:rPr>
            </w:pPr>
          </w:p>
          <w:p>
            <w:pPr>
              <w:pStyle w:val="TableParagraph"/>
              <w:ind w:left="347"/>
              <w:rPr>
                <w:sz w:val="20"/>
              </w:rPr>
            </w:pPr>
            <w:r>
              <w:rPr>
                <w:spacing w:val="-4"/>
                <w:sz w:val="20"/>
              </w:rPr>
              <w:t>9.40</w:t>
            </w:r>
          </w:p>
        </w:tc>
        <w:tc>
          <w:tcPr>
            <w:tcW w:w="1094" w:type="dxa"/>
          </w:tcPr>
          <w:p>
            <w:pPr>
              <w:pStyle w:val="TableParagraph"/>
              <w:spacing w:before="2"/>
              <w:rPr>
                <w:i/>
                <w:sz w:val="31"/>
              </w:rPr>
            </w:pPr>
          </w:p>
          <w:p>
            <w:pPr>
              <w:pStyle w:val="TableParagraph"/>
              <w:ind w:left="221" w:right="249"/>
              <w:jc w:val="center"/>
              <w:rPr>
                <w:sz w:val="20"/>
              </w:rPr>
            </w:pPr>
            <w:r>
              <w:rPr>
                <w:spacing w:val="-4"/>
                <w:sz w:val="20"/>
              </w:rPr>
              <w:t>7.50</w:t>
            </w:r>
          </w:p>
        </w:tc>
        <w:tc>
          <w:tcPr>
            <w:tcW w:w="984" w:type="dxa"/>
          </w:tcPr>
          <w:p>
            <w:pPr>
              <w:pStyle w:val="TableParagraph"/>
              <w:spacing w:before="2"/>
              <w:rPr>
                <w:i/>
                <w:sz w:val="31"/>
              </w:rPr>
            </w:pPr>
          </w:p>
          <w:p>
            <w:pPr>
              <w:pStyle w:val="TableParagraph"/>
              <w:ind w:left="261" w:right="307"/>
              <w:jc w:val="center"/>
              <w:rPr>
                <w:sz w:val="20"/>
              </w:rPr>
            </w:pPr>
            <w:r>
              <w:rPr>
                <w:spacing w:val="-4"/>
                <w:sz w:val="20"/>
              </w:rPr>
              <w:t>0.49</w:t>
            </w:r>
          </w:p>
        </w:tc>
      </w:tr>
      <w:tr>
        <w:trPr>
          <w:trHeight w:val="620" w:hRule="atLeast"/>
        </w:trPr>
        <w:tc>
          <w:tcPr>
            <w:tcW w:w="1857" w:type="dxa"/>
          </w:tcPr>
          <w:p>
            <w:pPr>
              <w:pStyle w:val="TableParagraph"/>
              <w:spacing w:before="222"/>
              <w:ind w:left="138" w:right="134"/>
              <w:jc w:val="center"/>
              <w:rPr>
                <w:sz w:val="20"/>
              </w:rPr>
            </w:pPr>
            <w:r>
              <w:rPr>
                <w:spacing w:val="-2"/>
                <w:w w:val="110"/>
                <w:sz w:val="20"/>
              </w:rPr>
              <w:t>Mobility</w:t>
            </w:r>
          </w:p>
        </w:tc>
        <w:tc>
          <w:tcPr>
            <w:tcW w:w="1068" w:type="dxa"/>
          </w:tcPr>
          <w:p>
            <w:pPr>
              <w:pStyle w:val="TableParagraph"/>
              <w:spacing w:before="222"/>
              <w:ind w:left="247" w:right="269"/>
              <w:jc w:val="center"/>
              <w:rPr>
                <w:sz w:val="20"/>
              </w:rPr>
            </w:pPr>
            <w:r>
              <w:rPr>
                <w:spacing w:val="-4"/>
                <w:sz w:val="20"/>
              </w:rPr>
              <w:t>3.72</w:t>
            </w:r>
          </w:p>
        </w:tc>
        <w:tc>
          <w:tcPr>
            <w:tcW w:w="920" w:type="dxa"/>
          </w:tcPr>
          <w:p>
            <w:pPr>
              <w:pStyle w:val="TableParagraph"/>
              <w:spacing w:before="222"/>
              <w:ind w:left="274" w:right="231"/>
              <w:jc w:val="center"/>
              <w:rPr>
                <w:sz w:val="20"/>
              </w:rPr>
            </w:pPr>
            <w:r>
              <w:rPr>
                <w:spacing w:val="-4"/>
                <w:sz w:val="20"/>
              </w:rPr>
              <w:t>1.89</w:t>
            </w:r>
          </w:p>
        </w:tc>
        <w:tc>
          <w:tcPr>
            <w:tcW w:w="1183" w:type="dxa"/>
          </w:tcPr>
          <w:p>
            <w:pPr>
              <w:pStyle w:val="TableParagraph"/>
              <w:spacing w:before="222"/>
              <w:ind w:left="234" w:right="230"/>
              <w:jc w:val="center"/>
              <w:rPr>
                <w:sz w:val="20"/>
              </w:rPr>
            </w:pPr>
            <w:r>
              <w:rPr>
                <w:spacing w:val="-4"/>
                <w:sz w:val="20"/>
              </w:rPr>
              <w:t>3.80</w:t>
            </w:r>
          </w:p>
        </w:tc>
        <w:tc>
          <w:tcPr>
            <w:tcW w:w="925" w:type="dxa"/>
          </w:tcPr>
          <w:p>
            <w:pPr>
              <w:pStyle w:val="TableParagraph"/>
              <w:spacing w:before="222"/>
              <w:ind w:left="240"/>
              <w:rPr>
                <w:sz w:val="20"/>
              </w:rPr>
            </w:pPr>
            <w:r>
              <w:rPr>
                <w:spacing w:val="-4"/>
                <w:sz w:val="20"/>
              </w:rPr>
              <w:t>0.00</w:t>
            </w:r>
          </w:p>
        </w:tc>
        <w:tc>
          <w:tcPr>
            <w:tcW w:w="1043" w:type="dxa"/>
          </w:tcPr>
          <w:p>
            <w:pPr>
              <w:pStyle w:val="TableParagraph"/>
              <w:spacing w:before="222"/>
              <w:ind w:left="347"/>
              <w:rPr>
                <w:sz w:val="20"/>
              </w:rPr>
            </w:pPr>
            <w:r>
              <w:rPr>
                <w:spacing w:val="-4"/>
                <w:sz w:val="20"/>
              </w:rPr>
              <w:t>6.30</w:t>
            </w:r>
          </w:p>
        </w:tc>
        <w:tc>
          <w:tcPr>
            <w:tcW w:w="1094" w:type="dxa"/>
          </w:tcPr>
          <w:p>
            <w:pPr>
              <w:pStyle w:val="TableParagraph"/>
              <w:spacing w:before="222"/>
              <w:ind w:left="221" w:right="249"/>
              <w:jc w:val="center"/>
              <w:rPr>
                <w:sz w:val="20"/>
              </w:rPr>
            </w:pPr>
            <w:r>
              <w:rPr>
                <w:spacing w:val="-4"/>
                <w:sz w:val="20"/>
              </w:rPr>
              <w:t>6.30</w:t>
            </w:r>
          </w:p>
        </w:tc>
        <w:tc>
          <w:tcPr>
            <w:tcW w:w="984" w:type="dxa"/>
          </w:tcPr>
          <w:p>
            <w:pPr>
              <w:pStyle w:val="TableParagraph"/>
              <w:spacing w:before="222"/>
              <w:ind w:left="261" w:right="307"/>
              <w:jc w:val="center"/>
              <w:rPr>
                <w:sz w:val="20"/>
              </w:rPr>
            </w:pPr>
            <w:r>
              <w:rPr>
                <w:spacing w:val="-4"/>
                <w:sz w:val="20"/>
              </w:rPr>
              <w:t>0.49</w:t>
            </w:r>
          </w:p>
        </w:tc>
      </w:tr>
      <w:tr>
        <w:trPr>
          <w:trHeight w:val="1120" w:hRule="atLeast"/>
        </w:trPr>
        <w:tc>
          <w:tcPr>
            <w:tcW w:w="1857" w:type="dxa"/>
          </w:tcPr>
          <w:p>
            <w:pPr>
              <w:pStyle w:val="TableParagraph"/>
              <w:spacing w:line="283" w:lineRule="auto" w:before="177"/>
              <w:ind w:left="138" w:right="130"/>
              <w:jc w:val="center"/>
              <w:rPr>
                <w:sz w:val="20"/>
              </w:rPr>
            </w:pPr>
            <w:r>
              <w:rPr>
                <w:spacing w:val="-2"/>
                <w:w w:val="105"/>
                <w:sz w:val="20"/>
              </w:rPr>
              <w:t>Autonomous Working Conditions</w:t>
            </w:r>
          </w:p>
        </w:tc>
        <w:tc>
          <w:tcPr>
            <w:tcW w:w="1068" w:type="dxa"/>
          </w:tcPr>
          <w:p>
            <w:pPr>
              <w:pStyle w:val="TableParagraph"/>
              <w:rPr>
                <w:i/>
                <w:sz w:val="26"/>
              </w:rPr>
            </w:pPr>
          </w:p>
          <w:p>
            <w:pPr>
              <w:pStyle w:val="TableParagraph"/>
              <w:spacing w:before="152"/>
              <w:ind w:left="247" w:right="269"/>
              <w:jc w:val="center"/>
              <w:rPr>
                <w:sz w:val="20"/>
              </w:rPr>
            </w:pPr>
            <w:r>
              <w:rPr>
                <w:spacing w:val="-4"/>
                <w:sz w:val="20"/>
              </w:rPr>
              <w:t>5.77</w:t>
            </w:r>
          </w:p>
        </w:tc>
        <w:tc>
          <w:tcPr>
            <w:tcW w:w="920" w:type="dxa"/>
          </w:tcPr>
          <w:p>
            <w:pPr>
              <w:pStyle w:val="TableParagraph"/>
              <w:rPr>
                <w:i/>
                <w:sz w:val="26"/>
              </w:rPr>
            </w:pPr>
          </w:p>
          <w:p>
            <w:pPr>
              <w:pStyle w:val="TableParagraph"/>
              <w:spacing w:before="152"/>
              <w:ind w:left="274" w:right="231"/>
              <w:jc w:val="center"/>
              <w:rPr>
                <w:sz w:val="20"/>
              </w:rPr>
            </w:pPr>
            <w:r>
              <w:rPr>
                <w:spacing w:val="-4"/>
                <w:sz w:val="20"/>
              </w:rPr>
              <w:t>1.94</w:t>
            </w:r>
          </w:p>
        </w:tc>
        <w:tc>
          <w:tcPr>
            <w:tcW w:w="1183" w:type="dxa"/>
          </w:tcPr>
          <w:p>
            <w:pPr>
              <w:pStyle w:val="TableParagraph"/>
              <w:rPr>
                <w:i/>
                <w:sz w:val="26"/>
              </w:rPr>
            </w:pPr>
          </w:p>
          <w:p>
            <w:pPr>
              <w:pStyle w:val="TableParagraph"/>
              <w:spacing w:before="152"/>
              <w:ind w:left="234" w:right="230"/>
              <w:jc w:val="center"/>
              <w:rPr>
                <w:sz w:val="20"/>
              </w:rPr>
            </w:pPr>
            <w:r>
              <w:rPr>
                <w:spacing w:val="-4"/>
                <w:sz w:val="20"/>
              </w:rPr>
              <w:t>5.60</w:t>
            </w:r>
          </w:p>
        </w:tc>
        <w:tc>
          <w:tcPr>
            <w:tcW w:w="925" w:type="dxa"/>
          </w:tcPr>
          <w:p>
            <w:pPr>
              <w:pStyle w:val="TableParagraph"/>
              <w:rPr>
                <w:i/>
                <w:sz w:val="26"/>
              </w:rPr>
            </w:pPr>
          </w:p>
          <w:p>
            <w:pPr>
              <w:pStyle w:val="TableParagraph"/>
              <w:spacing w:before="152"/>
              <w:ind w:left="240"/>
              <w:rPr>
                <w:sz w:val="20"/>
              </w:rPr>
            </w:pPr>
            <w:r>
              <w:rPr>
                <w:spacing w:val="-4"/>
                <w:sz w:val="20"/>
              </w:rPr>
              <w:t>3.10</w:t>
            </w:r>
          </w:p>
        </w:tc>
        <w:tc>
          <w:tcPr>
            <w:tcW w:w="1043" w:type="dxa"/>
          </w:tcPr>
          <w:p>
            <w:pPr>
              <w:pStyle w:val="TableParagraph"/>
              <w:rPr>
                <w:i/>
                <w:sz w:val="26"/>
              </w:rPr>
            </w:pPr>
          </w:p>
          <w:p>
            <w:pPr>
              <w:pStyle w:val="TableParagraph"/>
              <w:spacing w:before="152"/>
              <w:ind w:left="290"/>
              <w:rPr>
                <w:sz w:val="20"/>
              </w:rPr>
            </w:pPr>
            <w:r>
              <w:rPr>
                <w:spacing w:val="-2"/>
                <w:sz w:val="20"/>
              </w:rPr>
              <w:t>10.00</w:t>
            </w:r>
          </w:p>
        </w:tc>
        <w:tc>
          <w:tcPr>
            <w:tcW w:w="1094" w:type="dxa"/>
          </w:tcPr>
          <w:p>
            <w:pPr>
              <w:pStyle w:val="TableParagraph"/>
              <w:rPr>
                <w:i/>
                <w:sz w:val="26"/>
              </w:rPr>
            </w:pPr>
          </w:p>
          <w:p>
            <w:pPr>
              <w:pStyle w:val="TableParagraph"/>
              <w:spacing w:before="152"/>
              <w:ind w:left="221" w:right="249"/>
              <w:jc w:val="center"/>
              <w:rPr>
                <w:sz w:val="20"/>
              </w:rPr>
            </w:pPr>
            <w:r>
              <w:rPr>
                <w:spacing w:val="-4"/>
                <w:sz w:val="20"/>
              </w:rPr>
              <w:t>6.90</w:t>
            </w:r>
          </w:p>
        </w:tc>
        <w:tc>
          <w:tcPr>
            <w:tcW w:w="984" w:type="dxa"/>
          </w:tcPr>
          <w:p>
            <w:pPr>
              <w:pStyle w:val="TableParagraph"/>
              <w:rPr>
                <w:i/>
                <w:sz w:val="26"/>
              </w:rPr>
            </w:pPr>
          </w:p>
          <w:p>
            <w:pPr>
              <w:pStyle w:val="TableParagraph"/>
              <w:spacing w:before="152"/>
              <w:ind w:left="261" w:right="307"/>
              <w:jc w:val="center"/>
              <w:rPr>
                <w:sz w:val="20"/>
              </w:rPr>
            </w:pPr>
            <w:r>
              <w:rPr>
                <w:spacing w:val="-4"/>
                <w:sz w:val="20"/>
              </w:rPr>
              <w:t>0.50</w:t>
            </w:r>
          </w:p>
        </w:tc>
      </w:tr>
      <w:tr>
        <w:trPr>
          <w:trHeight w:val="687" w:hRule="atLeast"/>
        </w:trPr>
        <w:tc>
          <w:tcPr>
            <w:tcW w:w="1857" w:type="dxa"/>
          </w:tcPr>
          <w:p>
            <w:pPr>
              <w:pStyle w:val="TableParagraph"/>
              <w:spacing w:before="177"/>
              <w:ind w:left="138" w:right="130"/>
              <w:jc w:val="center"/>
              <w:rPr>
                <w:sz w:val="20"/>
              </w:rPr>
            </w:pPr>
            <w:r>
              <w:rPr>
                <w:sz w:val="20"/>
              </w:rPr>
              <w:t>Well-</w:t>
            </w:r>
            <w:r>
              <w:rPr>
                <w:spacing w:val="-2"/>
                <w:sz w:val="20"/>
              </w:rPr>
              <w:t>being</w:t>
            </w:r>
          </w:p>
        </w:tc>
        <w:tc>
          <w:tcPr>
            <w:tcW w:w="1068" w:type="dxa"/>
          </w:tcPr>
          <w:p>
            <w:pPr>
              <w:pStyle w:val="TableParagraph"/>
              <w:spacing w:before="177"/>
              <w:ind w:left="247" w:right="269"/>
              <w:jc w:val="center"/>
              <w:rPr>
                <w:sz w:val="20"/>
              </w:rPr>
            </w:pPr>
            <w:r>
              <w:rPr>
                <w:spacing w:val="-4"/>
                <w:sz w:val="20"/>
              </w:rPr>
              <w:t>4.59</w:t>
            </w:r>
          </w:p>
        </w:tc>
        <w:tc>
          <w:tcPr>
            <w:tcW w:w="920" w:type="dxa"/>
          </w:tcPr>
          <w:p>
            <w:pPr>
              <w:pStyle w:val="TableParagraph"/>
              <w:spacing w:before="177"/>
              <w:ind w:left="274" w:right="231"/>
              <w:jc w:val="center"/>
              <w:rPr>
                <w:sz w:val="20"/>
              </w:rPr>
            </w:pPr>
            <w:r>
              <w:rPr>
                <w:spacing w:val="-4"/>
                <w:sz w:val="20"/>
              </w:rPr>
              <w:t>2.08</w:t>
            </w:r>
          </w:p>
        </w:tc>
        <w:tc>
          <w:tcPr>
            <w:tcW w:w="1183" w:type="dxa"/>
          </w:tcPr>
          <w:p>
            <w:pPr>
              <w:pStyle w:val="TableParagraph"/>
              <w:spacing w:before="177"/>
              <w:ind w:left="234" w:right="230"/>
              <w:jc w:val="center"/>
              <w:rPr>
                <w:sz w:val="20"/>
              </w:rPr>
            </w:pPr>
            <w:r>
              <w:rPr>
                <w:spacing w:val="-4"/>
                <w:sz w:val="20"/>
              </w:rPr>
              <w:t>4.40</w:t>
            </w:r>
          </w:p>
        </w:tc>
        <w:tc>
          <w:tcPr>
            <w:tcW w:w="925" w:type="dxa"/>
          </w:tcPr>
          <w:p>
            <w:pPr>
              <w:pStyle w:val="TableParagraph"/>
              <w:spacing w:before="177"/>
              <w:ind w:left="240"/>
              <w:rPr>
                <w:sz w:val="20"/>
              </w:rPr>
            </w:pPr>
            <w:r>
              <w:rPr>
                <w:spacing w:val="-4"/>
                <w:sz w:val="20"/>
              </w:rPr>
              <w:t>0.60</w:t>
            </w:r>
          </w:p>
        </w:tc>
        <w:tc>
          <w:tcPr>
            <w:tcW w:w="1043" w:type="dxa"/>
          </w:tcPr>
          <w:p>
            <w:pPr>
              <w:pStyle w:val="TableParagraph"/>
              <w:spacing w:before="177"/>
              <w:ind w:left="347"/>
              <w:rPr>
                <w:sz w:val="20"/>
              </w:rPr>
            </w:pPr>
            <w:r>
              <w:rPr>
                <w:spacing w:val="-4"/>
                <w:sz w:val="20"/>
              </w:rPr>
              <w:t>8.10</w:t>
            </w:r>
          </w:p>
        </w:tc>
        <w:tc>
          <w:tcPr>
            <w:tcW w:w="1094" w:type="dxa"/>
          </w:tcPr>
          <w:p>
            <w:pPr>
              <w:pStyle w:val="TableParagraph"/>
              <w:spacing w:before="177"/>
              <w:ind w:left="221" w:right="249"/>
              <w:jc w:val="center"/>
              <w:rPr>
                <w:sz w:val="20"/>
              </w:rPr>
            </w:pPr>
            <w:r>
              <w:rPr>
                <w:spacing w:val="-4"/>
                <w:sz w:val="20"/>
              </w:rPr>
              <w:t>7.50</w:t>
            </w:r>
          </w:p>
        </w:tc>
        <w:tc>
          <w:tcPr>
            <w:tcW w:w="984" w:type="dxa"/>
          </w:tcPr>
          <w:p>
            <w:pPr>
              <w:pStyle w:val="TableParagraph"/>
              <w:spacing w:before="177"/>
              <w:ind w:left="261" w:right="307"/>
              <w:jc w:val="center"/>
              <w:rPr>
                <w:sz w:val="20"/>
              </w:rPr>
            </w:pPr>
            <w:r>
              <w:rPr>
                <w:spacing w:val="-4"/>
                <w:sz w:val="20"/>
              </w:rPr>
              <w:t>0.54</w:t>
            </w:r>
          </w:p>
        </w:tc>
      </w:tr>
      <w:tr>
        <w:trPr>
          <w:trHeight w:val="732" w:hRule="atLeast"/>
        </w:trPr>
        <w:tc>
          <w:tcPr>
            <w:tcW w:w="1857" w:type="dxa"/>
          </w:tcPr>
          <w:p>
            <w:pPr>
              <w:pStyle w:val="TableParagraph"/>
              <w:spacing w:before="1"/>
              <w:rPr>
                <w:i/>
                <w:sz w:val="25"/>
              </w:rPr>
            </w:pPr>
          </w:p>
          <w:p>
            <w:pPr>
              <w:pStyle w:val="TableParagraph"/>
              <w:spacing w:before="1"/>
              <w:ind w:left="138" w:right="133"/>
              <w:jc w:val="center"/>
              <w:rPr>
                <w:sz w:val="20"/>
              </w:rPr>
            </w:pPr>
            <w:r>
              <w:rPr>
                <w:spacing w:val="-2"/>
                <w:w w:val="105"/>
                <w:sz w:val="20"/>
              </w:rPr>
              <w:t>Security</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5.84</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2.64</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5.00</w:t>
            </w:r>
          </w:p>
        </w:tc>
        <w:tc>
          <w:tcPr>
            <w:tcW w:w="925" w:type="dxa"/>
          </w:tcPr>
          <w:p>
            <w:pPr>
              <w:pStyle w:val="TableParagraph"/>
              <w:spacing w:before="1"/>
              <w:rPr>
                <w:i/>
                <w:sz w:val="25"/>
              </w:rPr>
            </w:pPr>
          </w:p>
          <w:p>
            <w:pPr>
              <w:pStyle w:val="TableParagraph"/>
              <w:spacing w:before="1"/>
              <w:ind w:left="240"/>
              <w:rPr>
                <w:sz w:val="20"/>
              </w:rPr>
            </w:pPr>
            <w:r>
              <w:rPr>
                <w:spacing w:val="-4"/>
                <w:sz w:val="20"/>
              </w:rPr>
              <w:t>1.90</w:t>
            </w:r>
          </w:p>
        </w:tc>
        <w:tc>
          <w:tcPr>
            <w:tcW w:w="1043" w:type="dxa"/>
          </w:tcPr>
          <w:p>
            <w:pPr>
              <w:pStyle w:val="TableParagraph"/>
              <w:spacing w:before="1"/>
              <w:rPr>
                <w:i/>
                <w:sz w:val="25"/>
              </w:rPr>
            </w:pPr>
          </w:p>
          <w:p>
            <w:pPr>
              <w:pStyle w:val="TableParagraph"/>
              <w:spacing w:before="1"/>
              <w:ind w:left="290"/>
              <w:rPr>
                <w:sz w:val="20"/>
              </w:rPr>
            </w:pPr>
            <w:r>
              <w:rPr>
                <w:spacing w:val="-2"/>
                <w:sz w:val="20"/>
              </w:rPr>
              <w:t>10.00</w:t>
            </w:r>
          </w:p>
        </w:tc>
        <w:tc>
          <w:tcPr>
            <w:tcW w:w="1094" w:type="dxa"/>
          </w:tcPr>
          <w:p>
            <w:pPr>
              <w:pStyle w:val="TableParagraph"/>
              <w:spacing w:before="1"/>
              <w:rPr>
                <w:i/>
                <w:sz w:val="25"/>
              </w:rPr>
            </w:pPr>
          </w:p>
          <w:p>
            <w:pPr>
              <w:pStyle w:val="TableParagraph"/>
              <w:spacing w:before="1"/>
              <w:ind w:left="221" w:right="249"/>
              <w:jc w:val="center"/>
              <w:rPr>
                <w:sz w:val="20"/>
              </w:rPr>
            </w:pPr>
            <w:r>
              <w:rPr>
                <w:spacing w:val="-4"/>
                <w:sz w:val="20"/>
              </w:rPr>
              <w:t>8.10</w:t>
            </w:r>
          </w:p>
        </w:tc>
        <w:tc>
          <w:tcPr>
            <w:tcW w:w="984" w:type="dxa"/>
          </w:tcPr>
          <w:p>
            <w:pPr>
              <w:pStyle w:val="TableParagraph"/>
              <w:spacing w:before="1"/>
              <w:rPr>
                <w:i/>
                <w:sz w:val="25"/>
              </w:rPr>
            </w:pPr>
          </w:p>
          <w:p>
            <w:pPr>
              <w:pStyle w:val="TableParagraph"/>
              <w:spacing w:before="1"/>
              <w:ind w:left="261" w:right="307"/>
              <w:jc w:val="center"/>
              <w:rPr>
                <w:sz w:val="20"/>
              </w:rPr>
            </w:pPr>
            <w:r>
              <w:rPr>
                <w:spacing w:val="-4"/>
                <w:sz w:val="20"/>
              </w:rPr>
              <w:t>0.68</w:t>
            </w:r>
          </w:p>
        </w:tc>
      </w:tr>
      <w:tr>
        <w:trPr>
          <w:trHeight w:val="937" w:hRule="atLeast"/>
        </w:trPr>
        <w:tc>
          <w:tcPr>
            <w:tcW w:w="1857" w:type="dxa"/>
          </w:tcPr>
          <w:p>
            <w:pPr>
              <w:pStyle w:val="TableParagraph"/>
              <w:spacing w:line="285" w:lineRule="auto" w:before="222"/>
              <w:ind w:left="611" w:hanging="204"/>
              <w:rPr>
                <w:sz w:val="20"/>
              </w:rPr>
            </w:pPr>
            <w:r>
              <w:rPr>
                <w:spacing w:val="-2"/>
                <w:sz w:val="20"/>
              </w:rPr>
              <w:t>Developing </w:t>
            </w:r>
            <w:r>
              <w:rPr>
                <w:spacing w:val="-2"/>
                <w:w w:val="105"/>
                <w:sz w:val="20"/>
              </w:rPr>
              <w:t>Others</w:t>
            </w:r>
          </w:p>
        </w:tc>
        <w:tc>
          <w:tcPr>
            <w:tcW w:w="1068" w:type="dxa"/>
          </w:tcPr>
          <w:p>
            <w:pPr>
              <w:pStyle w:val="TableParagraph"/>
              <w:spacing w:before="2"/>
              <w:rPr>
                <w:i/>
                <w:sz w:val="31"/>
              </w:rPr>
            </w:pPr>
          </w:p>
          <w:p>
            <w:pPr>
              <w:pStyle w:val="TableParagraph"/>
              <w:ind w:left="247" w:right="269"/>
              <w:jc w:val="center"/>
              <w:rPr>
                <w:sz w:val="20"/>
              </w:rPr>
            </w:pPr>
            <w:r>
              <w:rPr>
                <w:spacing w:val="-4"/>
                <w:sz w:val="20"/>
              </w:rPr>
              <w:t>5.44</w:t>
            </w:r>
          </w:p>
        </w:tc>
        <w:tc>
          <w:tcPr>
            <w:tcW w:w="920" w:type="dxa"/>
          </w:tcPr>
          <w:p>
            <w:pPr>
              <w:pStyle w:val="TableParagraph"/>
              <w:spacing w:before="2"/>
              <w:rPr>
                <w:i/>
                <w:sz w:val="31"/>
              </w:rPr>
            </w:pPr>
          </w:p>
          <w:p>
            <w:pPr>
              <w:pStyle w:val="TableParagraph"/>
              <w:ind w:left="274" w:right="231"/>
              <w:jc w:val="center"/>
              <w:rPr>
                <w:sz w:val="20"/>
              </w:rPr>
            </w:pPr>
            <w:r>
              <w:rPr>
                <w:spacing w:val="-4"/>
                <w:sz w:val="20"/>
              </w:rPr>
              <w:t>2.01</w:t>
            </w:r>
          </w:p>
        </w:tc>
        <w:tc>
          <w:tcPr>
            <w:tcW w:w="1183" w:type="dxa"/>
          </w:tcPr>
          <w:p>
            <w:pPr>
              <w:pStyle w:val="TableParagraph"/>
              <w:spacing w:before="2"/>
              <w:rPr>
                <w:i/>
                <w:sz w:val="31"/>
              </w:rPr>
            </w:pPr>
          </w:p>
          <w:p>
            <w:pPr>
              <w:pStyle w:val="TableParagraph"/>
              <w:ind w:left="234" w:right="230"/>
              <w:jc w:val="center"/>
              <w:rPr>
                <w:sz w:val="20"/>
              </w:rPr>
            </w:pPr>
            <w:r>
              <w:rPr>
                <w:spacing w:val="-4"/>
                <w:sz w:val="20"/>
              </w:rPr>
              <w:t>6.30</w:t>
            </w:r>
          </w:p>
        </w:tc>
        <w:tc>
          <w:tcPr>
            <w:tcW w:w="925" w:type="dxa"/>
          </w:tcPr>
          <w:p>
            <w:pPr>
              <w:pStyle w:val="TableParagraph"/>
              <w:spacing w:before="2"/>
              <w:rPr>
                <w:i/>
                <w:sz w:val="31"/>
              </w:rPr>
            </w:pPr>
          </w:p>
          <w:p>
            <w:pPr>
              <w:pStyle w:val="TableParagraph"/>
              <w:ind w:left="240"/>
              <w:rPr>
                <w:sz w:val="20"/>
              </w:rPr>
            </w:pPr>
            <w:r>
              <w:rPr>
                <w:spacing w:val="-4"/>
                <w:sz w:val="20"/>
              </w:rPr>
              <w:t>1.30</w:t>
            </w:r>
          </w:p>
        </w:tc>
        <w:tc>
          <w:tcPr>
            <w:tcW w:w="1043" w:type="dxa"/>
          </w:tcPr>
          <w:p>
            <w:pPr>
              <w:pStyle w:val="TableParagraph"/>
              <w:spacing w:before="2"/>
              <w:rPr>
                <w:i/>
                <w:sz w:val="31"/>
              </w:rPr>
            </w:pPr>
          </w:p>
          <w:p>
            <w:pPr>
              <w:pStyle w:val="TableParagraph"/>
              <w:ind w:left="347"/>
              <w:rPr>
                <w:sz w:val="20"/>
              </w:rPr>
            </w:pPr>
            <w:r>
              <w:rPr>
                <w:spacing w:val="-4"/>
                <w:sz w:val="20"/>
              </w:rPr>
              <w:t>8.80</w:t>
            </w:r>
          </w:p>
        </w:tc>
        <w:tc>
          <w:tcPr>
            <w:tcW w:w="1094" w:type="dxa"/>
          </w:tcPr>
          <w:p>
            <w:pPr>
              <w:pStyle w:val="TableParagraph"/>
              <w:spacing w:before="2"/>
              <w:rPr>
                <w:i/>
                <w:sz w:val="31"/>
              </w:rPr>
            </w:pPr>
          </w:p>
          <w:p>
            <w:pPr>
              <w:pStyle w:val="TableParagraph"/>
              <w:ind w:left="221" w:right="249"/>
              <w:jc w:val="center"/>
              <w:rPr>
                <w:sz w:val="20"/>
              </w:rPr>
            </w:pPr>
            <w:r>
              <w:rPr>
                <w:spacing w:val="-4"/>
                <w:sz w:val="20"/>
              </w:rPr>
              <w:t>7.50</w:t>
            </w:r>
          </w:p>
        </w:tc>
        <w:tc>
          <w:tcPr>
            <w:tcW w:w="984" w:type="dxa"/>
          </w:tcPr>
          <w:p>
            <w:pPr>
              <w:pStyle w:val="TableParagraph"/>
              <w:spacing w:before="2"/>
              <w:rPr>
                <w:i/>
                <w:sz w:val="31"/>
              </w:rPr>
            </w:pPr>
          </w:p>
          <w:p>
            <w:pPr>
              <w:pStyle w:val="TableParagraph"/>
              <w:ind w:left="261" w:right="307"/>
              <w:jc w:val="center"/>
              <w:rPr>
                <w:sz w:val="20"/>
              </w:rPr>
            </w:pPr>
            <w:r>
              <w:rPr>
                <w:spacing w:val="-4"/>
                <w:sz w:val="20"/>
              </w:rPr>
              <w:t>0.52</w:t>
            </w:r>
          </w:p>
        </w:tc>
      </w:tr>
      <w:tr>
        <w:trPr>
          <w:trHeight w:val="663" w:hRule="atLeast"/>
        </w:trPr>
        <w:tc>
          <w:tcPr>
            <w:tcW w:w="1857" w:type="dxa"/>
          </w:tcPr>
          <w:p>
            <w:pPr>
              <w:pStyle w:val="TableParagraph"/>
              <w:spacing w:before="221"/>
              <w:ind w:left="138" w:right="133"/>
              <w:jc w:val="center"/>
              <w:rPr>
                <w:sz w:val="20"/>
              </w:rPr>
            </w:pPr>
            <w:r>
              <w:rPr>
                <w:w w:val="95"/>
                <w:sz w:val="20"/>
              </w:rPr>
              <w:t>Social</w:t>
            </w:r>
            <w:r>
              <w:rPr>
                <w:spacing w:val="4"/>
                <w:w w:val="110"/>
                <w:sz w:val="20"/>
              </w:rPr>
              <w:t> </w:t>
            </w:r>
            <w:r>
              <w:rPr>
                <w:spacing w:val="-2"/>
                <w:w w:val="110"/>
                <w:sz w:val="20"/>
              </w:rPr>
              <w:t>Utility</w:t>
            </w:r>
          </w:p>
        </w:tc>
        <w:tc>
          <w:tcPr>
            <w:tcW w:w="1068" w:type="dxa"/>
          </w:tcPr>
          <w:p>
            <w:pPr>
              <w:pStyle w:val="TableParagraph"/>
              <w:spacing w:before="221"/>
              <w:ind w:left="247" w:right="269"/>
              <w:jc w:val="center"/>
              <w:rPr>
                <w:sz w:val="20"/>
              </w:rPr>
            </w:pPr>
            <w:r>
              <w:rPr>
                <w:spacing w:val="-4"/>
                <w:sz w:val="20"/>
              </w:rPr>
              <w:t>5.05</w:t>
            </w:r>
          </w:p>
        </w:tc>
        <w:tc>
          <w:tcPr>
            <w:tcW w:w="920" w:type="dxa"/>
          </w:tcPr>
          <w:p>
            <w:pPr>
              <w:pStyle w:val="TableParagraph"/>
              <w:spacing w:before="221"/>
              <w:ind w:left="274" w:right="231"/>
              <w:jc w:val="center"/>
              <w:rPr>
                <w:sz w:val="20"/>
              </w:rPr>
            </w:pPr>
            <w:r>
              <w:rPr>
                <w:spacing w:val="-4"/>
                <w:sz w:val="20"/>
              </w:rPr>
              <w:t>1.81</w:t>
            </w:r>
          </w:p>
        </w:tc>
        <w:tc>
          <w:tcPr>
            <w:tcW w:w="1183" w:type="dxa"/>
          </w:tcPr>
          <w:p>
            <w:pPr>
              <w:pStyle w:val="TableParagraph"/>
              <w:spacing w:before="221"/>
              <w:ind w:left="234" w:right="230"/>
              <w:jc w:val="center"/>
              <w:rPr>
                <w:sz w:val="20"/>
              </w:rPr>
            </w:pPr>
            <w:r>
              <w:rPr>
                <w:spacing w:val="-4"/>
                <w:sz w:val="20"/>
              </w:rPr>
              <w:t>4.40</w:t>
            </w:r>
          </w:p>
        </w:tc>
        <w:tc>
          <w:tcPr>
            <w:tcW w:w="925" w:type="dxa"/>
          </w:tcPr>
          <w:p>
            <w:pPr>
              <w:pStyle w:val="TableParagraph"/>
              <w:spacing w:before="221"/>
              <w:ind w:left="240"/>
              <w:rPr>
                <w:sz w:val="20"/>
              </w:rPr>
            </w:pPr>
            <w:r>
              <w:rPr>
                <w:spacing w:val="-4"/>
                <w:sz w:val="20"/>
              </w:rPr>
              <w:t>2.50</w:t>
            </w:r>
          </w:p>
        </w:tc>
        <w:tc>
          <w:tcPr>
            <w:tcW w:w="1043" w:type="dxa"/>
          </w:tcPr>
          <w:p>
            <w:pPr>
              <w:pStyle w:val="TableParagraph"/>
              <w:spacing w:before="221"/>
              <w:ind w:left="347"/>
              <w:rPr>
                <w:sz w:val="20"/>
              </w:rPr>
            </w:pPr>
            <w:r>
              <w:rPr>
                <w:spacing w:val="-4"/>
                <w:sz w:val="20"/>
              </w:rPr>
              <w:t>9.40</w:t>
            </w:r>
          </w:p>
        </w:tc>
        <w:tc>
          <w:tcPr>
            <w:tcW w:w="1094" w:type="dxa"/>
          </w:tcPr>
          <w:p>
            <w:pPr>
              <w:pStyle w:val="TableParagraph"/>
              <w:spacing w:before="221"/>
              <w:ind w:left="221" w:right="249"/>
              <w:jc w:val="center"/>
              <w:rPr>
                <w:sz w:val="20"/>
              </w:rPr>
            </w:pPr>
            <w:r>
              <w:rPr>
                <w:spacing w:val="-4"/>
                <w:sz w:val="20"/>
              </w:rPr>
              <w:t>6.90</w:t>
            </w:r>
          </w:p>
        </w:tc>
        <w:tc>
          <w:tcPr>
            <w:tcW w:w="984" w:type="dxa"/>
          </w:tcPr>
          <w:p>
            <w:pPr>
              <w:pStyle w:val="TableParagraph"/>
              <w:spacing w:before="221"/>
              <w:ind w:left="261" w:right="307"/>
              <w:jc w:val="center"/>
              <w:rPr>
                <w:sz w:val="20"/>
              </w:rPr>
            </w:pPr>
            <w:r>
              <w:rPr>
                <w:spacing w:val="-4"/>
                <w:sz w:val="20"/>
              </w:rPr>
              <w:t>0.47</w:t>
            </w:r>
          </w:p>
        </w:tc>
      </w:tr>
      <w:tr>
        <w:trPr>
          <w:trHeight w:val="868" w:hRule="atLeast"/>
        </w:trPr>
        <w:tc>
          <w:tcPr>
            <w:tcW w:w="1857" w:type="dxa"/>
            <w:tcBorders>
              <w:bottom w:val="single" w:sz="24" w:space="0" w:color="00E1FF"/>
            </w:tcBorders>
          </w:tcPr>
          <w:p>
            <w:pPr>
              <w:pStyle w:val="TableParagraph"/>
              <w:spacing w:line="283" w:lineRule="auto" w:before="222"/>
              <w:ind w:left="331" w:firstLine="331"/>
              <w:rPr>
                <w:sz w:val="20"/>
              </w:rPr>
            </w:pPr>
            <w:r>
              <w:rPr>
                <w:spacing w:val="-2"/>
                <w:w w:val="105"/>
                <w:sz w:val="20"/>
              </w:rPr>
              <w:t>Social Environment</w:t>
            </w:r>
          </w:p>
        </w:tc>
        <w:tc>
          <w:tcPr>
            <w:tcW w:w="1068" w:type="dxa"/>
            <w:tcBorders>
              <w:bottom w:val="single" w:sz="24" w:space="0" w:color="00E1FF"/>
            </w:tcBorders>
          </w:tcPr>
          <w:p>
            <w:pPr>
              <w:pStyle w:val="TableParagraph"/>
              <w:rPr>
                <w:i/>
                <w:sz w:val="31"/>
              </w:rPr>
            </w:pPr>
          </w:p>
          <w:p>
            <w:pPr>
              <w:pStyle w:val="TableParagraph"/>
              <w:ind w:left="247" w:right="269"/>
              <w:jc w:val="center"/>
              <w:rPr>
                <w:sz w:val="20"/>
              </w:rPr>
            </w:pPr>
            <w:r>
              <w:rPr>
                <w:spacing w:val="-4"/>
                <w:sz w:val="20"/>
              </w:rPr>
              <w:t>5.72</w:t>
            </w:r>
          </w:p>
        </w:tc>
        <w:tc>
          <w:tcPr>
            <w:tcW w:w="920" w:type="dxa"/>
            <w:tcBorders>
              <w:bottom w:val="single" w:sz="24" w:space="0" w:color="00E1FF"/>
            </w:tcBorders>
          </w:tcPr>
          <w:p>
            <w:pPr>
              <w:pStyle w:val="TableParagraph"/>
              <w:rPr>
                <w:i/>
                <w:sz w:val="31"/>
              </w:rPr>
            </w:pPr>
          </w:p>
          <w:p>
            <w:pPr>
              <w:pStyle w:val="TableParagraph"/>
              <w:ind w:left="274" w:right="231"/>
              <w:jc w:val="center"/>
              <w:rPr>
                <w:sz w:val="20"/>
              </w:rPr>
            </w:pPr>
            <w:r>
              <w:rPr>
                <w:spacing w:val="-4"/>
                <w:sz w:val="20"/>
              </w:rPr>
              <w:t>1.91</w:t>
            </w:r>
          </w:p>
        </w:tc>
        <w:tc>
          <w:tcPr>
            <w:tcW w:w="1183" w:type="dxa"/>
            <w:tcBorders>
              <w:bottom w:val="single" w:sz="24" w:space="0" w:color="00E1FF"/>
            </w:tcBorders>
          </w:tcPr>
          <w:p>
            <w:pPr>
              <w:pStyle w:val="TableParagraph"/>
              <w:rPr>
                <w:i/>
                <w:sz w:val="31"/>
              </w:rPr>
            </w:pPr>
          </w:p>
          <w:p>
            <w:pPr>
              <w:pStyle w:val="TableParagraph"/>
              <w:ind w:left="234" w:right="230"/>
              <w:jc w:val="center"/>
              <w:rPr>
                <w:sz w:val="20"/>
              </w:rPr>
            </w:pPr>
            <w:r>
              <w:rPr>
                <w:spacing w:val="-4"/>
                <w:sz w:val="20"/>
              </w:rPr>
              <w:t>5.60</w:t>
            </w:r>
          </w:p>
        </w:tc>
        <w:tc>
          <w:tcPr>
            <w:tcW w:w="925" w:type="dxa"/>
            <w:tcBorders>
              <w:bottom w:val="single" w:sz="24" w:space="0" w:color="00E1FF"/>
            </w:tcBorders>
          </w:tcPr>
          <w:p>
            <w:pPr>
              <w:pStyle w:val="TableParagraph"/>
              <w:rPr>
                <w:i/>
                <w:sz w:val="31"/>
              </w:rPr>
            </w:pPr>
          </w:p>
          <w:p>
            <w:pPr>
              <w:pStyle w:val="TableParagraph"/>
              <w:ind w:left="240"/>
              <w:rPr>
                <w:sz w:val="20"/>
              </w:rPr>
            </w:pPr>
            <w:r>
              <w:rPr>
                <w:spacing w:val="-4"/>
                <w:sz w:val="20"/>
              </w:rPr>
              <w:t>3.10</w:t>
            </w:r>
          </w:p>
        </w:tc>
        <w:tc>
          <w:tcPr>
            <w:tcW w:w="1043" w:type="dxa"/>
            <w:tcBorders>
              <w:bottom w:val="single" w:sz="24" w:space="0" w:color="00E1FF"/>
            </w:tcBorders>
          </w:tcPr>
          <w:p>
            <w:pPr>
              <w:pStyle w:val="TableParagraph"/>
              <w:rPr>
                <w:i/>
                <w:sz w:val="31"/>
              </w:rPr>
            </w:pPr>
          </w:p>
          <w:p>
            <w:pPr>
              <w:pStyle w:val="TableParagraph"/>
              <w:ind w:left="290"/>
              <w:rPr>
                <w:sz w:val="20"/>
              </w:rPr>
            </w:pPr>
            <w:r>
              <w:rPr>
                <w:spacing w:val="-2"/>
                <w:sz w:val="20"/>
              </w:rPr>
              <w:t>10.00</w:t>
            </w:r>
          </w:p>
        </w:tc>
        <w:tc>
          <w:tcPr>
            <w:tcW w:w="1094" w:type="dxa"/>
            <w:tcBorders>
              <w:bottom w:val="single" w:sz="24" w:space="0" w:color="00E1FF"/>
            </w:tcBorders>
          </w:tcPr>
          <w:p>
            <w:pPr>
              <w:pStyle w:val="TableParagraph"/>
              <w:rPr>
                <w:i/>
                <w:sz w:val="31"/>
              </w:rPr>
            </w:pPr>
          </w:p>
          <w:p>
            <w:pPr>
              <w:pStyle w:val="TableParagraph"/>
              <w:ind w:left="221" w:right="249"/>
              <w:jc w:val="center"/>
              <w:rPr>
                <w:sz w:val="20"/>
              </w:rPr>
            </w:pPr>
            <w:r>
              <w:rPr>
                <w:spacing w:val="-4"/>
                <w:sz w:val="20"/>
              </w:rPr>
              <w:t>6.90</w:t>
            </w:r>
          </w:p>
        </w:tc>
        <w:tc>
          <w:tcPr>
            <w:tcW w:w="984" w:type="dxa"/>
            <w:tcBorders>
              <w:bottom w:val="single" w:sz="24" w:space="0" w:color="00E1FF"/>
            </w:tcBorders>
          </w:tcPr>
          <w:p>
            <w:pPr>
              <w:pStyle w:val="TableParagraph"/>
              <w:rPr>
                <w:i/>
                <w:sz w:val="31"/>
              </w:rPr>
            </w:pPr>
          </w:p>
          <w:p>
            <w:pPr>
              <w:pStyle w:val="TableParagraph"/>
              <w:ind w:left="261" w:right="307"/>
              <w:jc w:val="center"/>
              <w:rPr>
                <w:sz w:val="20"/>
              </w:rPr>
            </w:pPr>
            <w:r>
              <w:rPr>
                <w:spacing w:val="-4"/>
                <w:sz w:val="20"/>
              </w:rPr>
              <w:t>0.49</w:t>
            </w:r>
          </w:p>
        </w:tc>
      </w:tr>
      <w:tr>
        <w:trPr>
          <w:trHeight w:val="919" w:hRule="atLeast"/>
        </w:trPr>
        <w:tc>
          <w:tcPr>
            <w:tcW w:w="1857" w:type="dxa"/>
            <w:tcBorders>
              <w:top w:val="single" w:sz="24" w:space="0" w:color="00E1FF"/>
              <w:bottom w:val="single" w:sz="24" w:space="0" w:color="00E1FF"/>
            </w:tcBorders>
          </w:tcPr>
          <w:p>
            <w:pPr>
              <w:pStyle w:val="TableParagraph"/>
              <w:rPr>
                <w:rFonts w:ascii="Times New Roman"/>
                <w:sz w:val="18"/>
              </w:rPr>
            </w:pPr>
          </w:p>
        </w:tc>
        <w:tc>
          <w:tcPr>
            <w:tcW w:w="1068" w:type="dxa"/>
            <w:tcBorders>
              <w:top w:val="single" w:sz="24" w:space="0" w:color="00E1FF"/>
              <w:bottom w:val="single" w:sz="24" w:space="0" w:color="00E1FF"/>
            </w:tcBorders>
          </w:tcPr>
          <w:p>
            <w:pPr>
              <w:pStyle w:val="TableParagraph"/>
              <w:rPr>
                <w:rFonts w:ascii="Times New Roman"/>
                <w:sz w:val="18"/>
              </w:rPr>
            </w:pPr>
          </w:p>
        </w:tc>
        <w:tc>
          <w:tcPr>
            <w:tcW w:w="920" w:type="dxa"/>
            <w:tcBorders>
              <w:top w:val="single" w:sz="24" w:space="0" w:color="00E1FF"/>
              <w:bottom w:val="single" w:sz="24" w:space="0" w:color="00E1FF"/>
            </w:tcBorders>
          </w:tcPr>
          <w:p>
            <w:pPr>
              <w:pStyle w:val="TableParagraph"/>
              <w:rPr>
                <w:rFonts w:ascii="Times New Roman"/>
                <w:sz w:val="18"/>
              </w:rPr>
            </w:pPr>
          </w:p>
        </w:tc>
        <w:tc>
          <w:tcPr>
            <w:tcW w:w="1183" w:type="dxa"/>
            <w:tcBorders>
              <w:top w:val="single" w:sz="24" w:space="0" w:color="00E1FF"/>
              <w:bottom w:val="single" w:sz="24" w:space="0" w:color="00E1FF"/>
            </w:tcBorders>
          </w:tcPr>
          <w:p>
            <w:pPr>
              <w:pStyle w:val="TableParagraph"/>
              <w:rPr>
                <w:rFonts w:ascii="Times New Roman"/>
                <w:sz w:val="18"/>
              </w:rPr>
            </w:pPr>
          </w:p>
        </w:tc>
        <w:tc>
          <w:tcPr>
            <w:tcW w:w="925" w:type="dxa"/>
            <w:tcBorders>
              <w:top w:val="single" w:sz="24" w:space="0" w:color="00E1FF"/>
              <w:bottom w:val="single" w:sz="24" w:space="0" w:color="00E1FF"/>
            </w:tcBorders>
          </w:tcPr>
          <w:p>
            <w:pPr>
              <w:pStyle w:val="TableParagraph"/>
              <w:rPr>
                <w:rFonts w:ascii="Times New Roman"/>
                <w:sz w:val="18"/>
              </w:rPr>
            </w:pPr>
          </w:p>
        </w:tc>
        <w:tc>
          <w:tcPr>
            <w:tcW w:w="1043" w:type="dxa"/>
            <w:tcBorders>
              <w:top w:val="single" w:sz="24" w:space="0" w:color="00E1FF"/>
              <w:bottom w:val="single" w:sz="24" w:space="0" w:color="00E1FF"/>
            </w:tcBorders>
          </w:tcPr>
          <w:p>
            <w:pPr>
              <w:pStyle w:val="TableParagraph"/>
              <w:rPr>
                <w:rFonts w:ascii="Times New Roman"/>
                <w:sz w:val="18"/>
              </w:rPr>
            </w:pPr>
          </w:p>
        </w:tc>
        <w:tc>
          <w:tcPr>
            <w:tcW w:w="1094" w:type="dxa"/>
            <w:tcBorders>
              <w:top w:val="single" w:sz="24" w:space="0" w:color="00E1FF"/>
              <w:bottom w:val="single" w:sz="24" w:space="0" w:color="00E1FF"/>
            </w:tcBorders>
          </w:tcPr>
          <w:p>
            <w:pPr>
              <w:pStyle w:val="TableParagraph"/>
              <w:rPr>
                <w:rFonts w:ascii="Times New Roman"/>
                <w:sz w:val="18"/>
              </w:rPr>
            </w:pPr>
          </w:p>
        </w:tc>
        <w:tc>
          <w:tcPr>
            <w:tcW w:w="984" w:type="dxa"/>
            <w:tcBorders>
              <w:top w:val="single" w:sz="24" w:space="0" w:color="00E1FF"/>
              <w:bottom w:val="single" w:sz="24" w:space="0" w:color="00E1FF"/>
            </w:tcBorders>
          </w:tcPr>
          <w:p>
            <w:pPr>
              <w:pStyle w:val="TableParagraph"/>
              <w:rPr>
                <w:rFonts w:ascii="Times New Roman"/>
                <w:sz w:val="18"/>
              </w:rPr>
            </w:pPr>
          </w:p>
        </w:tc>
      </w:tr>
      <w:tr>
        <w:trPr>
          <w:trHeight w:val="922" w:hRule="atLeast"/>
        </w:trPr>
        <w:tc>
          <w:tcPr>
            <w:tcW w:w="1857" w:type="dxa"/>
            <w:tcBorders>
              <w:top w:val="single" w:sz="24" w:space="0" w:color="00E1FF"/>
              <w:bottom w:val="single" w:sz="24" w:space="0" w:color="00E1FF"/>
            </w:tcBorders>
          </w:tcPr>
          <w:p>
            <w:pPr>
              <w:pStyle w:val="TableParagraph"/>
              <w:spacing w:before="5"/>
              <w:rPr>
                <w:i/>
                <w:sz w:val="30"/>
              </w:rPr>
            </w:pPr>
          </w:p>
          <w:p>
            <w:pPr>
              <w:pStyle w:val="TableParagraph"/>
              <w:ind w:left="138" w:right="131"/>
              <w:jc w:val="center"/>
              <w:rPr>
                <w:sz w:val="20"/>
              </w:rPr>
            </w:pPr>
            <w:r>
              <w:rPr>
                <w:color w:val="6034C4"/>
                <w:spacing w:val="-2"/>
                <w:w w:val="105"/>
                <w:sz w:val="20"/>
              </w:rPr>
              <w:t>Factor</w:t>
            </w:r>
          </w:p>
        </w:tc>
        <w:tc>
          <w:tcPr>
            <w:tcW w:w="1068" w:type="dxa"/>
            <w:tcBorders>
              <w:top w:val="single" w:sz="24" w:space="0" w:color="00E1FF"/>
              <w:bottom w:val="single" w:sz="24" w:space="0" w:color="00E1FF"/>
            </w:tcBorders>
          </w:tcPr>
          <w:p>
            <w:pPr>
              <w:pStyle w:val="TableParagraph"/>
              <w:spacing w:before="5"/>
              <w:rPr>
                <w:i/>
                <w:sz w:val="30"/>
              </w:rPr>
            </w:pPr>
          </w:p>
          <w:p>
            <w:pPr>
              <w:pStyle w:val="TableParagraph"/>
              <w:ind w:left="247" w:right="270"/>
              <w:jc w:val="center"/>
              <w:rPr>
                <w:sz w:val="20"/>
              </w:rPr>
            </w:pPr>
            <w:r>
              <w:rPr>
                <w:color w:val="6034C4"/>
                <w:spacing w:val="-4"/>
                <w:w w:val="105"/>
                <w:sz w:val="20"/>
              </w:rPr>
              <w:t>Mean</w:t>
            </w:r>
          </w:p>
        </w:tc>
        <w:tc>
          <w:tcPr>
            <w:tcW w:w="920" w:type="dxa"/>
            <w:tcBorders>
              <w:top w:val="single" w:sz="24" w:space="0" w:color="00E1FF"/>
              <w:bottom w:val="single" w:sz="24" w:space="0" w:color="00E1FF"/>
            </w:tcBorders>
          </w:tcPr>
          <w:p>
            <w:pPr>
              <w:pStyle w:val="TableParagraph"/>
              <w:spacing w:before="5"/>
              <w:rPr>
                <w:i/>
                <w:sz w:val="30"/>
              </w:rPr>
            </w:pPr>
          </w:p>
          <w:p>
            <w:pPr>
              <w:pStyle w:val="TableParagraph"/>
              <w:ind w:left="274" w:right="230"/>
              <w:jc w:val="center"/>
              <w:rPr>
                <w:sz w:val="20"/>
              </w:rPr>
            </w:pPr>
            <w:r>
              <w:rPr>
                <w:color w:val="6034C4"/>
                <w:spacing w:val="-5"/>
                <w:sz w:val="20"/>
              </w:rPr>
              <w:t>SD</w:t>
            </w:r>
          </w:p>
        </w:tc>
        <w:tc>
          <w:tcPr>
            <w:tcW w:w="1183" w:type="dxa"/>
            <w:tcBorders>
              <w:top w:val="single" w:sz="24" w:space="0" w:color="00E1FF"/>
              <w:bottom w:val="single" w:sz="24" w:space="0" w:color="00E1FF"/>
            </w:tcBorders>
          </w:tcPr>
          <w:p>
            <w:pPr>
              <w:pStyle w:val="TableParagraph"/>
              <w:spacing w:before="5"/>
              <w:rPr>
                <w:i/>
                <w:sz w:val="30"/>
              </w:rPr>
            </w:pPr>
          </w:p>
          <w:p>
            <w:pPr>
              <w:pStyle w:val="TableParagraph"/>
              <w:ind w:left="234" w:right="231"/>
              <w:jc w:val="center"/>
              <w:rPr>
                <w:sz w:val="20"/>
              </w:rPr>
            </w:pPr>
            <w:r>
              <w:rPr>
                <w:color w:val="6034C4"/>
                <w:spacing w:val="-2"/>
                <w:w w:val="105"/>
                <w:sz w:val="20"/>
              </w:rPr>
              <w:t>Median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62"/>
              <w:rPr>
                <w:sz w:val="20"/>
              </w:rPr>
            </w:pPr>
            <w:r>
              <w:rPr>
                <w:color w:val="6034C4"/>
                <w:spacing w:val="-5"/>
                <w:w w:val="110"/>
                <w:sz w:val="20"/>
              </w:rPr>
              <w:t>Min</w:t>
            </w:r>
          </w:p>
        </w:tc>
        <w:tc>
          <w:tcPr>
            <w:tcW w:w="1043" w:type="dxa"/>
            <w:tcBorders>
              <w:top w:val="single" w:sz="24" w:space="0" w:color="00E1FF"/>
              <w:bottom w:val="single" w:sz="24" w:space="0" w:color="00E1FF"/>
            </w:tcBorders>
          </w:tcPr>
          <w:p>
            <w:pPr>
              <w:pStyle w:val="TableParagraph"/>
              <w:spacing w:before="5"/>
              <w:rPr>
                <w:i/>
                <w:sz w:val="30"/>
              </w:rPr>
            </w:pPr>
          </w:p>
          <w:p>
            <w:pPr>
              <w:pStyle w:val="TableParagraph"/>
              <w:ind w:left="347"/>
              <w:rPr>
                <w:sz w:val="20"/>
              </w:rPr>
            </w:pPr>
            <w:r>
              <w:rPr>
                <w:color w:val="6034C4"/>
                <w:spacing w:val="-5"/>
                <w:w w:val="105"/>
                <w:sz w:val="20"/>
              </w:rPr>
              <w:t>Max</w:t>
            </w:r>
          </w:p>
        </w:tc>
        <w:tc>
          <w:tcPr>
            <w:tcW w:w="1094" w:type="dxa"/>
            <w:tcBorders>
              <w:top w:val="single" w:sz="24" w:space="0" w:color="00E1FF"/>
              <w:bottom w:val="single" w:sz="24" w:space="0" w:color="00E1FF"/>
            </w:tcBorders>
          </w:tcPr>
          <w:p>
            <w:pPr>
              <w:pStyle w:val="TableParagraph"/>
              <w:spacing w:before="5"/>
              <w:rPr>
                <w:i/>
                <w:sz w:val="30"/>
              </w:rPr>
            </w:pPr>
          </w:p>
          <w:p>
            <w:pPr>
              <w:pStyle w:val="TableParagraph"/>
              <w:ind w:left="224" w:right="249"/>
              <w:jc w:val="center"/>
              <w:rPr>
                <w:sz w:val="20"/>
              </w:rPr>
            </w:pPr>
            <w:r>
              <w:rPr>
                <w:color w:val="6034C4"/>
                <w:spacing w:val="-2"/>
                <w:sz w:val="20"/>
              </w:rPr>
              <w:t>Range</w:t>
            </w:r>
          </w:p>
        </w:tc>
        <w:tc>
          <w:tcPr>
            <w:tcW w:w="984" w:type="dxa"/>
            <w:tcBorders>
              <w:top w:val="single" w:sz="24" w:space="0" w:color="00E1FF"/>
              <w:bottom w:val="single" w:sz="24" w:space="0" w:color="00E1FF"/>
            </w:tcBorders>
          </w:tcPr>
          <w:p>
            <w:pPr>
              <w:pStyle w:val="TableParagraph"/>
              <w:spacing w:before="5"/>
              <w:rPr>
                <w:i/>
                <w:sz w:val="30"/>
              </w:rPr>
            </w:pPr>
          </w:p>
          <w:p>
            <w:pPr>
              <w:pStyle w:val="TableParagraph"/>
              <w:ind w:left="262" w:right="307"/>
              <w:jc w:val="center"/>
              <w:rPr>
                <w:sz w:val="20"/>
              </w:rPr>
            </w:pPr>
            <w:r>
              <w:rPr>
                <w:color w:val="6034C4"/>
                <w:spacing w:val="-5"/>
                <w:w w:val="90"/>
                <w:sz w:val="20"/>
              </w:rPr>
              <w:t>SE</w:t>
            </w:r>
          </w:p>
        </w:tc>
      </w:tr>
      <w:tr>
        <w:trPr>
          <w:trHeight w:val="920" w:hRule="atLeast"/>
        </w:trPr>
        <w:tc>
          <w:tcPr>
            <w:tcW w:w="1857" w:type="dxa"/>
            <w:tcBorders>
              <w:top w:val="single" w:sz="24" w:space="0" w:color="00E1FF"/>
            </w:tcBorders>
          </w:tcPr>
          <w:p>
            <w:pPr>
              <w:pStyle w:val="TableParagraph"/>
              <w:spacing w:before="4"/>
              <w:rPr>
                <w:i/>
                <w:sz w:val="29"/>
              </w:rPr>
            </w:pPr>
          </w:p>
          <w:p>
            <w:pPr>
              <w:pStyle w:val="TableParagraph"/>
              <w:ind w:left="138" w:right="136"/>
              <w:jc w:val="center"/>
              <w:rPr>
                <w:i/>
                <w:sz w:val="21"/>
              </w:rPr>
            </w:pPr>
            <w:r>
              <w:rPr>
                <w:i/>
                <w:spacing w:val="-4"/>
                <w:sz w:val="21"/>
              </w:rPr>
              <w:t>Level</w:t>
            </w:r>
            <w:r>
              <w:rPr>
                <w:i/>
                <w:spacing w:val="-11"/>
                <w:sz w:val="21"/>
              </w:rPr>
              <w:t> </w:t>
            </w:r>
            <w:r>
              <w:rPr>
                <w:i/>
                <w:spacing w:val="-4"/>
                <w:sz w:val="21"/>
              </w:rPr>
              <w:t>6:</w:t>
            </w:r>
            <w:r>
              <w:rPr>
                <w:i/>
                <w:spacing w:val="-10"/>
                <w:sz w:val="21"/>
              </w:rPr>
              <w:t> </w:t>
            </w:r>
            <w:r>
              <w:rPr>
                <w:i/>
                <w:spacing w:val="-4"/>
                <w:sz w:val="21"/>
              </w:rPr>
              <w:t>Students</w:t>
            </w:r>
          </w:p>
        </w:tc>
        <w:tc>
          <w:tcPr>
            <w:tcW w:w="1068" w:type="dxa"/>
            <w:tcBorders>
              <w:top w:val="single" w:sz="24" w:space="0" w:color="00E1FF"/>
            </w:tcBorders>
          </w:tcPr>
          <w:p>
            <w:pPr>
              <w:pStyle w:val="TableParagraph"/>
              <w:rPr>
                <w:rFonts w:ascii="Times New Roman"/>
                <w:sz w:val="18"/>
              </w:rPr>
            </w:pPr>
          </w:p>
        </w:tc>
        <w:tc>
          <w:tcPr>
            <w:tcW w:w="920" w:type="dxa"/>
            <w:tcBorders>
              <w:top w:val="single" w:sz="24" w:space="0" w:color="00E1FF"/>
            </w:tcBorders>
          </w:tcPr>
          <w:p>
            <w:pPr>
              <w:pStyle w:val="TableParagraph"/>
              <w:rPr>
                <w:rFonts w:ascii="Times New Roman"/>
                <w:sz w:val="18"/>
              </w:rPr>
            </w:pPr>
          </w:p>
        </w:tc>
        <w:tc>
          <w:tcPr>
            <w:tcW w:w="1183" w:type="dxa"/>
            <w:tcBorders>
              <w:top w:val="single" w:sz="24" w:space="0" w:color="00E1FF"/>
            </w:tcBorders>
          </w:tcPr>
          <w:p>
            <w:pPr>
              <w:pStyle w:val="TableParagraph"/>
              <w:rPr>
                <w:rFonts w:ascii="Times New Roman"/>
                <w:sz w:val="18"/>
              </w:rPr>
            </w:pPr>
          </w:p>
        </w:tc>
        <w:tc>
          <w:tcPr>
            <w:tcW w:w="925" w:type="dxa"/>
            <w:tcBorders>
              <w:top w:val="single" w:sz="24" w:space="0" w:color="00E1FF"/>
            </w:tcBorders>
          </w:tcPr>
          <w:p>
            <w:pPr>
              <w:pStyle w:val="TableParagraph"/>
              <w:rPr>
                <w:rFonts w:ascii="Times New Roman"/>
                <w:sz w:val="18"/>
              </w:rPr>
            </w:pPr>
          </w:p>
        </w:tc>
        <w:tc>
          <w:tcPr>
            <w:tcW w:w="1043" w:type="dxa"/>
            <w:tcBorders>
              <w:top w:val="single" w:sz="24" w:space="0" w:color="00E1FF"/>
            </w:tcBorders>
          </w:tcPr>
          <w:p>
            <w:pPr>
              <w:pStyle w:val="TableParagraph"/>
              <w:rPr>
                <w:rFonts w:ascii="Times New Roman"/>
                <w:sz w:val="18"/>
              </w:rPr>
            </w:pPr>
          </w:p>
        </w:tc>
        <w:tc>
          <w:tcPr>
            <w:tcW w:w="1094" w:type="dxa"/>
            <w:tcBorders>
              <w:top w:val="single" w:sz="24" w:space="0" w:color="00E1FF"/>
            </w:tcBorders>
          </w:tcPr>
          <w:p>
            <w:pPr>
              <w:pStyle w:val="TableParagraph"/>
              <w:rPr>
                <w:rFonts w:ascii="Times New Roman"/>
                <w:sz w:val="18"/>
              </w:rPr>
            </w:pPr>
          </w:p>
        </w:tc>
        <w:tc>
          <w:tcPr>
            <w:tcW w:w="984" w:type="dxa"/>
            <w:tcBorders>
              <w:top w:val="single" w:sz="24" w:space="0" w:color="00E1FF"/>
            </w:tcBorders>
          </w:tcPr>
          <w:p>
            <w:pPr>
              <w:pStyle w:val="TableParagraph"/>
              <w:rPr>
                <w:rFonts w:ascii="Times New Roman"/>
                <w:sz w:val="18"/>
              </w:rPr>
            </w:pPr>
          </w:p>
        </w:tc>
      </w:tr>
      <w:tr>
        <w:trPr>
          <w:trHeight w:val="594" w:hRule="atLeast"/>
        </w:trPr>
        <w:tc>
          <w:tcPr>
            <w:tcW w:w="1857" w:type="dxa"/>
          </w:tcPr>
          <w:p>
            <w:pPr>
              <w:pStyle w:val="TableParagraph"/>
              <w:spacing w:before="3"/>
              <w:rPr>
                <w:i/>
                <w:sz w:val="30"/>
              </w:rPr>
            </w:pPr>
          </w:p>
          <w:p>
            <w:pPr>
              <w:pStyle w:val="TableParagraph"/>
              <w:spacing w:line="226" w:lineRule="exact" w:before="1"/>
              <w:ind w:left="138" w:right="130"/>
              <w:jc w:val="center"/>
              <w:rPr>
                <w:sz w:val="20"/>
              </w:rPr>
            </w:pPr>
            <w:r>
              <w:rPr>
                <w:sz w:val="20"/>
              </w:rPr>
              <w:t>Idea</w:t>
            </w:r>
            <w:r>
              <w:rPr>
                <w:spacing w:val="9"/>
                <w:sz w:val="20"/>
              </w:rPr>
              <w:t> </w:t>
            </w:r>
            <w:r>
              <w:rPr>
                <w:spacing w:val="-2"/>
                <w:sz w:val="20"/>
              </w:rPr>
              <w:t>Sharing</w:t>
            </w:r>
          </w:p>
        </w:tc>
        <w:tc>
          <w:tcPr>
            <w:tcW w:w="1068" w:type="dxa"/>
          </w:tcPr>
          <w:p>
            <w:pPr>
              <w:pStyle w:val="TableParagraph"/>
              <w:spacing w:before="3"/>
              <w:rPr>
                <w:i/>
                <w:sz w:val="30"/>
              </w:rPr>
            </w:pPr>
          </w:p>
          <w:p>
            <w:pPr>
              <w:pStyle w:val="TableParagraph"/>
              <w:spacing w:line="226" w:lineRule="exact" w:before="1"/>
              <w:ind w:left="247" w:right="269"/>
              <w:jc w:val="center"/>
              <w:rPr>
                <w:sz w:val="20"/>
              </w:rPr>
            </w:pPr>
            <w:r>
              <w:rPr>
                <w:spacing w:val="-4"/>
                <w:sz w:val="20"/>
              </w:rPr>
              <w:t>5.37</w:t>
            </w:r>
          </w:p>
        </w:tc>
        <w:tc>
          <w:tcPr>
            <w:tcW w:w="920" w:type="dxa"/>
          </w:tcPr>
          <w:p>
            <w:pPr>
              <w:pStyle w:val="TableParagraph"/>
              <w:spacing w:before="3"/>
              <w:rPr>
                <w:i/>
                <w:sz w:val="30"/>
              </w:rPr>
            </w:pPr>
          </w:p>
          <w:p>
            <w:pPr>
              <w:pStyle w:val="TableParagraph"/>
              <w:spacing w:line="226" w:lineRule="exact" w:before="1"/>
              <w:ind w:left="274" w:right="231"/>
              <w:jc w:val="center"/>
              <w:rPr>
                <w:sz w:val="20"/>
              </w:rPr>
            </w:pPr>
            <w:r>
              <w:rPr>
                <w:spacing w:val="-4"/>
                <w:sz w:val="20"/>
              </w:rPr>
              <w:t>1.77</w:t>
            </w:r>
          </w:p>
        </w:tc>
        <w:tc>
          <w:tcPr>
            <w:tcW w:w="1183" w:type="dxa"/>
          </w:tcPr>
          <w:p>
            <w:pPr>
              <w:pStyle w:val="TableParagraph"/>
              <w:spacing w:before="3"/>
              <w:rPr>
                <w:i/>
                <w:sz w:val="30"/>
              </w:rPr>
            </w:pPr>
          </w:p>
          <w:p>
            <w:pPr>
              <w:pStyle w:val="TableParagraph"/>
              <w:spacing w:line="226" w:lineRule="exact" w:before="1"/>
              <w:ind w:left="234" w:right="230"/>
              <w:jc w:val="center"/>
              <w:rPr>
                <w:sz w:val="20"/>
              </w:rPr>
            </w:pPr>
            <w:r>
              <w:rPr>
                <w:spacing w:val="-4"/>
                <w:sz w:val="20"/>
              </w:rPr>
              <w:t>5.30</w:t>
            </w:r>
          </w:p>
        </w:tc>
        <w:tc>
          <w:tcPr>
            <w:tcW w:w="925" w:type="dxa"/>
          </w:tcPr>
          <w:p>
            <w:pPr>
              <w:pStyle w:val="TableParagraph"/>
              <w:spacing w:before="3"/>
              <w:rPr>
                <w:i/>
                <w:sz w:val="30"/>
              </w:rPr>
            </w:pPr>
          </w:p>
          <w:p>
            <w:pPr>
              <w:pStyle w:val="TableParagraph"/>
              <w:spacing w:line="226" w:lineRule="exact" w:before="1"/>
              <w:ind w:left="240"/>
              <w:rPr>
                <w:sz w:val="20"/>
              </w:rPr>
            </w:pPr>
            <w:r>
              <w:rPr>
                <w:spacing w:val="-4"/>
                <w:sz w:val="20"/>
              </w:rPr>
              <w:t>3.10</w:t>
            </w:r>
          </w:p>
        </w:tc>
        <w:tc>
          <w:tcPr>
            <w:tcW w:w="1043" w:type="dxa"/>
          </w:tcPr>
          <w:p>
            <w:pPr>
              <w:pStyle w:val="TableParagraph"/>
              <w:spacing w:before="3"/>
              <w:rPr>
                <w:i/>
                <w:sz w:val="30"/>
              </w:rPr>
            </w:pPr>
          </w:p>
          <w:p>
            <w:pPr>
              <w:pStyle w:val="TableParagraph"/>
              <w:spacing w:line="226" w:lineRule="exact" w:before="1"/>
              <w:ind w:left="347"/>
              <w:rPr>
                <w:sz w:val="20"/>
              </w:rPr>
            </w:pPr>
            <w:r>
              <w:rPr>
                <w:spacing w:val="-4"/>
                <w:sz w:val="20"/>
              </w:rPr>
              <w:t>7.50</w:t>
            </w:r>
          </w:p>
        </w:tc>
        <w:tc>
          <w:tcPr>
            <w:tcW w:w="1094" w:type="dxa"/>
          </w:tcPr>
          <w:p>
            <w:pPr>
              <w:pStyle w:val="TableParagraph"/>
              <w:spacing w:before="3"/>
              <w:rPr>
                <w:i/>
                <w:sz w:val="30"/>
              </w:rPr>
            </w:pPr>
          </w:p>
          <w:p>
            <w:pPr>
              <w:pStyle w:val="TableParagraph"/>
              <w:spacing w:line="226" w:lineRule="exact" w:before="1"/>
              <w:ind w:left="221" w:right="249"/>
              <w:jc w:val="center"/>
              <w:rPr>
                <w:sz w:val="20"/>
              </w:rPr>
            </w:pPr>
            <w:r>
              <w:rPr>
                <w:spacing w:val="-4"/>
                <w:sz w:val="20"/>
              </w:rPr>
              <w:t>4.40</w:t>
            </w:r>
          </w:p>
        </w:tc>
        <w:tc>
          <w:tcPr>
            <w:tcW w:w="984" w:type="dxa"/>
          </w:tcPr>
          <w:p>
            <w:pPr>
              <w:pStyle w:val="TableParagraph"/>
              <w:spacing w:before="3"/>
              <w:rPr>
                <w:i/>
                <w:sz w:val="30"/>
              </w:rPr>
            </w:pPr>
          </w:p>
          <w:p>
            <w:pPr>
              <w:pStyle w:val="TableParagraph"/>
              <w:spacing w:line="226" w:lineRule="exact" w:before="1"/>
              <w:ind w:left="261" w:right="307"/>
              <w:jc w:val="center"/>
              <w:rPr>
                <w:sz w:val="20"/>
              </w:rPr>
            </w:pPr>
            <w:r>
              <w:rPr>
                <w:spacing w:val="-4"/>
                <w:sz w:val="20"/>
              </w:rPr>
              <w:t>0.51</w:t>
            </w:r>
          </w:p>
        </w:tc>
      </w:tr>
    </w:tbl>
    <w:p>
      <w:pPr>
        <w:spacing w:after="0" w:line="226" w:lineRule="exact"/>
        <w:jc w:val="center"/>
        <w:rPr>
          <w:sz w:val="20"/>
        </w:rPr>
        <w:sectPr>
          <w:type w:val="continuous"/>
          <w:pgSz w:w="11910" w:h="16840"/>
          <w:pgMar w:header="0" w:footer="1025" w:top="1640" w:bottom="1836"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5"/>
        <w:gridCol w:w="1002"/>
        <w:gridCol w:w="1030"/>
        <w:gridCol w:w="1030"/>
        <w:gridCol w:w="1001"/>
        <w:gridCol w:w="1088"/>
        <w:gridCol w:w="1001"/>
        <w:gridCol w:w="1030"/>
      </w:tblGrid>
      <w:tr>
        <w:trPr>
          <w:trHeight w:val="799" w:hRule="atLeast"/>
        </w:trPr>
        <w:tc>
          <w:tcPr>
            <w:tcW w:w="1905" w:type="dxa"/>
          </w:tcPr>
          <w:p>
            <w:pPr>
              <w:pStyle w:val="TableParagraph"/>
              <w:spacing w:line="283" w:lineRule="auto" w:before="25"/>
              <w:ind w:left="535" w:hanging="104"/>
              <w:rPr>
                <w:sz w:val="20"/>
              </w:rPr>
            </w:pPr>
            <w:r>
              <w:rPr>
                <w:spacing w:val="-2"/>
                <w:w w:val="105"/>
                <w:sz w:val="20"/>
              </w:rPr>
              <w:t>Intellectual Curiosity</w:t>
            </w:r>
          </w:p>
        </w:tc>
        <w:tc>
          <w:tcPr>
            <w:tcW w:w="1002" w:type="dxa"/>
          </w:tcPr>
          <w:p>
            <w:pPr>
              <w:pStyle w:val="TableParagraph"/>
              <w:spacing w:before="159"/>
              <w:ind w:left="104" w:right="127"/>
              <w:jc w:val="center"/>
              <w:rPr>
                <w:sz w:val="20"/>
              </w:rPr>
            </w:pPr>
            <w:r>
              <w:rPr>
                <w:spacing w:val="-4"/>
                <w:sz w:val="20"/>
              </w:rPr>
              <w:t>5.65</w:t>
            </w:r>
          </w:p>
        </w:tc>
        <w:tc>
          <w:tcPr>
            <w:tcW w:w="1030" w:type="dxa"/>
          </w:tcPr>
          <w:p>
            <w:pPr>
              <w:pStyle w:val="TableParagraph"/>
              <w:spacing w:before="159"/>
              <w:ind w:left="307" w:right="307"/>
              <w:jc w:val="center"/>
              <w:rPr>
                <w:sz w:val="20"/>
              </w:rPr>
            </w:pPr>
            <w:r>
              <w:rPr>
                <w:spacing w:val="-4"/>
                <w:sz w:val="20"/>
              </w:rPr>
              <w:t>2.10</w:t>
            </w:r>
          </w:p>
        </w:tc>
        <w:tc>
          <w:tcPr>
            <w:tcW w:w="1030" w:type="dxa"/>
          </w:tcPr>
          <w:p>
            <w:pPr>
              <w:pStyle w:val="TableParagraph"/>
              <w:spacing w:before="159"/>
              <w:ind w:left="308" w:right="307"/>
              <w:jc w:val="center"/>
              <w:rPr>
                <w:sz w:val="20"/>
              </w:rPr>
            </w:pPr>
            <w:r>
              <w:rPr>
                <w:spacing w:val="-4"/>
                <w:sz w:val="20"/>
              </w:rPr>
              <w:t>5.30</w:t>
            </w:r>
          </w:p>
        </w:tc>
        <w:tc>
          <w:tcPr>
            <w:tcW w:w="1001" w:type="dxa"/>
          </w:tcPr>
          <w:p>
            <w:pPr>
              <w:pStyle w:val="TableParagraph"/>
              <w:spacing w:before="159"/>
              <w:ind w:left="141" w:right="115"/>
              <w:jc w:val="center"/>
              <w:rPr>
                <w:sz w:val="20"/>
              </w:rPr>
            </w:pPr>
            <w:r>
              <w:rPr>
                <w:spacing w:val="-4"/>
                <w:sz w:val="20"/>
              </w:rPr>
              <w:t>2.50</w:t>
            </w:r>
          </w:p>
        </w:tc>
        <w:tc>
          <w:tcPr>
            <w:tcW w:w="1088" w:type="dxa"/>
          </w:tcPr>
          <w:p>
            <w:pPr>
              <w:pStyle w:val="TableParagraph"/>
              <w:spacing w:before="159"/>
              <w:ind w:left="278" w:right="277"/>
              <w:jc w:val="center"/>
              <w:rPr>
                <w:sz w:val="20"/>
              </w:rPr>
            </w:pPr>
            <w:r>
              <w:rPr>
                <w:spacing w:val="-4"/>
                <w:sz w:val="20"/>
              </w:rPr>
              <w:t>9.40</w:t>
            </w:r>
          </w:p>
        </w:tc>
        <w:tc>
          <w:tcPr>
            <w:tcW w:w="1001" w:type="dxa"/>
          </w:tcPr>
          <w:p>
            <w:pPr>
              <w:pStyle w:val="TableParagraph"/>
              <w:spacing w:before="159"/>
              <w:ind w:left="288"/>
              <w:rPr>
                <w:sz w:val="20"/>
              </w:rPr>
            </w:pPr>
            <w:r>
              <w:rPr>
                <w:spacing w:val="-4"/>
                <w:sz w:val="20"/>
              </w:rPr>
              <w:t>6.90</w:t>
            </w:r>
          </w:p>
        </w:tc>
        <w:tc>
          <w:tcPr>
            <w:tcW w:w="1030" w:type="dxa"/>
          </w:tcPr>
          <w:p>
            <w:pPr>
              <w:pStyle w:val="TableParagraph"/>
              <w:spacing w:before="159"/>
              <w:ind w:left="307" w:right="307"/>
              <w:jc w:val="center"/>
              <w:rPr>
                <w:sz w:val="20"/>
              </w:rPr>
            </w:pPr>
            <w:r>
              <w:rPr>
                <w:spacing w:val="-4"/>
                <w:sz w:val="20"/>
              </w:rPr>
              <w:t>0.61</w:t>
            </w:r>
          </w:p>
        </w:tc>
      </w:tr>
      <w:tr>
        <w:trPr>
          <w:trHeight w:val="852" w:hRule="atLeast"/>
        </w:trPr>
        <w:tc>
          <w:tcPr>
            <w:tcW w:w="1905" w:type="dxa"/>
          </w:tcPr>
          <w:p>
            <w:pPr>
              <w:pStyle w:val="TableParagraph"/>
              <w:spacing w:before="6"/>
              <w:rPr>
                <w:i/>
                <w:sz w:val="24"/>
              </w:rPr>
            </w:pPr>
          </w:p>
          <w:p>
            <w:pPr>
              <w:pStyle w:val="TableParagraph"/>
              <w:ind w:left="278" w:right="289"/>
              <w:jc w:val="center"/>
              <w:rPr>
                <w:sz w:val="20"/>
              </w:rPr>
            </w:pPr>
            <w:r>
              <w:rPr>
                <w:spacing w:val="-2"/>
                <w:sz w:val="20"/>
              </w:rPr>
              <w:t>Surpassing</w:t>
            </w:r>
          </w:p>
        </w:tc>
        <w:tc>
          <w:tcPr>
            <w:tcW w:w="1002" w:type="dxa"/>
          </w:tcPr>
          <w:p>
            <w:pPr>
              <w:pStyle w:val="TableParagraph"/>
              <w:spacing w:before="6"/>
              <w:rPr>
                <w:i/>
                <w:sz w:val="24"/>
              </w:rPr>
            </w:pPr>
          </w:p>
          <w:p>
            <w:pPr>
              <w:pStyle w:val="TableParagraph"/>
              <w:ind w:left="104" w:right="127"/>
              <w:jc w:val="center"/>
              <w:rPr>
                <w:sz w:val="20"/>
              </w:rPr>
            </w:pPr>
            <w:r>
              <w:rPr>
                <w:spacing w:val="-4"/>
                <w:sz w:val="20"/>
              </w:rPr>
              <w:t>4.65</w:t>
            </w:r>
          </w:p>
        </w:tc>
        <w:tc>
          <w:tcPr>
            <w:tcW w:w="1030" w:type="dxa"/>
          </w:tcPr>
          <w:p>
            <w:pPr>
              <w:pStyle w:val="TableParagraph"/>
              <w:spacing w:before="6"/>
              <w:rPr>
                <w:i/>
                <w:sz w:val="24"/>
              </w:rPr>
            </w:pPr>
          </w:p>
          <w:p>
            <w:pPr>
              <w:pStyle w:val="TableParagraph"/>
              <w:ind w:left="307" w:right="307"/>
              <w:jc w:val="center"/>
              <w:rPr>
                <w:sz w:val="20"/>
              </w:rPr>
            </w:pPr>
            <w:r>
              <w:rPr>
                <w:spacing w:val="-4"/>
                <w:sz w:val="20"/>
              </w:rPr>
              <w:t>2.10</w:t>
            </w:r>
          </w:p>
        </w:tc>
        <w:tc>
          <w:tcPr>
            <w:tcW w:w="1030" w:type="dxa"/>
          </w:tcPr>
          <w:p>
            <w:pPr>
              <w:pStyle w:val="TableParagraph"/>
              <w:spacing w:before="6"/>
              <w:rPr>
                <w:i/>
                <w:sz w:val="24"/>
              </w:rPr>
            </w:pPr>
          </w:p>
          <w:p>
            <w:pPr>
              <w:pStyle w:val="TableParagraph"/>
              <w:ind w:left="308" w:right="307"/>
              <w:jc w:val="center"/>
              <w:rPr>
                <w:sz w:val="20"/>
              </w:rPr>
            </w:pPr>
            <w:r>
              <w:rPr>
                <w:spacing w:val="-4"/>
                <w:sz w:val="20"/>
              </w:rPr>
              <w:t>4.40</w:t>
            </w:r>
          </w:p>
        </w:tc>
        <w:tc>
          <w:tcPr>
            <w:tcW w:w="1001" w:type="dxa"/>
          </w:tcPr>
          <w:p>
            <w:pPr>
              <w:pStyle w:val="TableParagraph"/>
              <w:spacing w:before="6"/>
              <w:rPr>
                <w:i/>
                <w:sz w:val="24"/>
              </w:rPr>
            </w:pPr>
          </w:p>
          <w:p>
            <w:pPr>
              <w:pStyle w:val="TableParagraph"/>
              <w:ind w:left="141" w:right="115"/>
              <w:jc w:val="center"/>
              <w:rPr>
                <w:sz w:val="20"/>
              </w:rPr>
            </w:pPr>
            <w:r>
              <w:rPr>
                <w:spacing w:val="-4"/>
                <w:sz w:val="20"/>
              </w:rPr>
              <w:t>0.60</w:t>
            </w:r>
          </w:p>
        </w:tc>
        <w:tc>
          <w:tcPr>
            <w:tcW w:w="1088" w:type="dxa"/>
          </w:tcPr>
          <w:p>
            <w:pPr>
              <w:pStyle w:val="TableParagraph"/>
              <w:spacing w:before="6"/>
              <w:rPr>
                <w:i/>
                <w:sz w:val="24"/>
              </w:rPr>
            </w:pPr>
          </w:p>
          <w:p>
            <w:pPr>
              <w:pStyle w:val="TableParagraph"/>
              <w:ind w:left="278" w:right="277"/>
              <w:jc w:val="center"/>
              <w:rPr>
                <w:sz w:val="20"/>
              </w:rPr>
            </w:pPr>
            <w:r>
              <w:rPr>
                <w:spacing w:val="-4"/>
                <w:sz w:val="20"/>
              </w:rPr>
              <w:t>8.10</w:t>
            </w:r>
          </w:p>
        </w:tc>
        <w:tc>
          <w:tcPr>
            <w:tcW w:w="1001" w:type="dxa"/>
          </w:tcPr>
          <w:p>
            <w:pPr>
              <w:pStyle w:val="TableParagraph"/>
              <w:spacing w:before="6"/>
              <w:rPr>
                <w:i/>
                <w:sz w:val="24"/>
              </w:rPr>
            </w:pPr>
          </w:p>
          <w:p>
            <w:pPr>
              <w:pStyle w:val="TableParagraph"/>
              <w:ind w:left="288"/>
              <w:rPr>
                <w:sz w:val="20"/>
              </w:rPr>
            </w:pPr>
            <w:r>
              <w:rPr>
                <w:spacing w:val="-4"/>
                <w:sz w:val="20"/>
              </w:rPr>
              <w:t>7.50</w:t>
            </w:r>
          </w:p>
        </w:tc>
        <w:tc>
          <w:tcPr>
            <w:tcW w:w="1030" w:type="dxa"/>
          </w:tcPr>
          <w:p>
            <w:pPr>
              <w:pStyle w:val="TableParagraph"/>
              <w:spacing w:before="6"/>
              <w:rPr>
                <w:i/>
                <w:sz w:val="24"/>
              </w:rPr>
            </w:pPr>
          </w:p>
          <w:p>
            <w:pPr>
              <w:pStyle w:val="TableParagraph"/>
              <w:ind w:left="307" w:right="307"/>
              <w:jc w:val="center"/>
              <w:rPr>
                <w:sz w:val="20"/>
              </w:rPr>
            </w:pPr>
            <w:r>
              <w:rPr>
                <w:spacing w:val="-4"/>
                <w:sz w:val="20"/>
              </w:rPr>
              <w:t>0.61</w:t>
            </w:r>
          </w:p>
        </w:tc>
      </w:tr>
      <w:tr>
        <w:trPr>
          <w:trHeight w:val="919" w:hRule="atLeast"/>
        </w:trPr>
        <w:tc>
          <w:tcPr>
            <w:tcW w:w="1905" w:type="dxa"/>
          </w:tcPr>
          <w:p>
            <w:pPr>
              <w:pStyle w:val="TableParagraph"/>
              <w:spacing w:before="4"/>
              <w:rPr>
                <w:i/>
                <w:sz w:val="30"/>
              </w:rPr>
            </w:pPr>
          </w:p>
          <w:p>
            <w:pPr>
              <w:pStyle w:val="TableParagraph"/>
              <w:ind w:left="278" w:right="290"/>
              <w:jc w:val="center"/>
              <w:rPr>
                <w:sz w:val="20"/>
              </w:rPr>
            </w:pPr>
            <w:r>
              <w:rPr>
                <w:spacing w:val="-2"/>
                <w:w w:val="105"/>
                <w:sz w:val="20"/>
              </w:rPr>
              <w:t>Remuneration</w:t>
            </w:r>
          </w:p>
        </w:tc>
        <w:tc>
          <w:tcPr>
            <w:tcW w:w="1002" w:type="dxa"/>
          </w:tcPr>
          <w:p>
            <w:pPr>
              <w:pStyle w:val="TableParagraph"/>
              <w:spacing w:before="4"/>
              <w:rPr>
                <w:i/>
                <w:sz w:val="30"/>
              </w:rPr>
            </w:pPr>
          </w:p>
          <w:p>
            <w:pPr>
              <w:pStyle w:val="TableParagraph"/>
              <w:ind w:left="104" w:right="127"/>
              <w:jc w:val="center"/>
              <w:rPr>
                <w:sz w:val="20"/>
              </w:rPr>
            </w:pPr>
            <w:r>
              <w:rPr>
                <w:spacing w:val="-4"/>
                <w:sz w:val="20"/>
              </w:rPr>
              <w:t>4.75</w:t>
            </w:r>
          </w:p>
        </w:tc>
        <w:tc>
          <w:tcPr>
            <w:tcW w:w="1030" w:type="dxa"/>
          </w:tcPr>
          <w:p>
            <w:pPr>
              <w:pStyle w:val="TableParagraph"/>
              <w:spacing w:before="4"/>
              <w:rPr>
                <w:i/>
                <w:sz w:val="30"/>
              </w:rPr>
            </w:pPr>
          </w:p>
          <w:p>
            <w:pPr>
              <w:pStyle w:val="TableParagraph"/>
              <w:ind w:left="307" w:right="307"/>
              <w:jc w:val="center"/>
              <w:rPr>
                <w:sz w:val="20"/>
              </w:rPr>
            </w:pPr>
            <w:r>
              <w:rPr>
                <w:spacing w:val="-4"/>
                <w:sz w:val="20"/>
              </w:rPr>
              <w:t>2.03</w:t>
            </w:r>
          </w:p>
        </w:tc>
        <w:tc>
          <w:tcPr>
            <w:tcW w:w="1030" w:type="dxa"/>
          </w:tcPr>
          <w:p>
            <w:pPr>
              <w:pStyle w:val="TableParagraph"/>
              <w:spacing w:before="4"/>
              <w:rPr>
                <w:i/>
                <w:sz w:val="30"/>
              </w:rPr>
            </w:pPr>
          </w:p>
          <w:p>
            <w:pPr>
              <w:pStyle w:val="TableParagraph"/>
              <w:ind w:left="308" w:right="307"/>
              <w:jc w:val="center"/>
              <w:rPr>
                <w:sz w:val="20"/>
              </w:rPr>
            </w:pPr>
            <w:r>
              <w:rPr>
                <w:spacing w:val="-4"/>
                <w:sz w:val="20"/>
              </w:rPr>
              <w:t>5.00</w:t>
            </w:r>
          </w:p>
        </w:tc>
        <w:tc>
          <w:tcPr>
            <w:tcW w:w="1001" w:type="dxa"/>
          </w:tcPr>
          <w:p>
            <w:pPr>
              <w:pStyle w:val="TableParagraph"/>
              <w:spacing w:before="4"/>
              <w:rPr>
                <w:i/>
                <w:sz w:val="30"/>
              </w:rPr>
            </w:pPr>
          </w:p>
          <w:p>
            <w:pPr>
              <w:pStyle w:val="TableParagraph"/>
              <w:ind w:left="141" w:right="115"/>
              <w:jc w:val="center"/>
              <w:rPr>
                <w:sz w:val="20"/>
              </w:rPr>
            </w:pPr>
            <w:r>
              <w:rPr>
                <w:spacing w:val="-4"/>
                <w:sz w:val="20"/>
              </w:rPr>
              <w:t>0.60</w:t>
            </w:r>
          </w:p>
        </w:tc>
        <w:tc>
          <w:tcPr>
            <w:tcW w:w="1088" w:type="dxa"/>
          </w:tcPr>
          <w:p>
            <w:pPr>
              <w:pStyle w:val="TableParagraph"/>
              <w:spacing w:before="4"/>
              <w:rPr>
                <w:i/>
                <w:sz w:val="30"/>
              </w:rPr>
            </w:pPr>
          </w:p>
          <w:p>
            <w:pPr>
              <w:pStyle w:val="TableParagraph"/>
              <w:ind w:left="278" w:right="277"/>
              <w:jc w:val="center"/>
              <w:rPr>
                <w:sz w:val="20"/>
              </w:rPr>
            </w:pPr>
            <w:r>
              <w:rPr>
                <w:spacing w:val="-4"/>
                <w:sz w:val="20"/>
              </w:rPr>
              <w:t>6.90</w:t>
            </w:r>
          </w:p>
        </w:tc>
        <w:tc>
          <w:tcPr>
            <w:tcW w:w="1001" w:type="dxa"/>
          </w:tcPr>
          <w:p>
            <w:pPr>
              <w:pStyle w:val="TableParagraph"/>
              <w:spacing w:before="4"/>
              <w:rPr>
                <w:i/>
                <w:sz w:val="30"/>
              </w:rPr>
            </w:pPr>
          </w:p>
          <w:p>
            <w:pPr>
              <w:pStyle w:val="TableParagraph"/>
              <w:ind w:left="288"/>
              <w:rPr>
                <w:sz w:val="20"/>
              </w:rPr>
            </w:pPr>
            <w:r>
              <w:rPr>
                <w:spacing w:val="-4"/>
                <w:sz w:val="20"/>
              </w:rPr>
              <w:t>6.30</w:t>
            </w:r>
          </w:p>
        </w:tc>
        <w:tc>
          <w:tcPr>
            <w:tcW w:w="1030" w:type="dxa"/>
          </w:tcPr>
          <w:p>
            <w:pPr>
              <w:pStyle w:val="TableParagraph"/>
              <w:spacing w:before="4"/>
              <w:rPr>
                <w:i/>
                <w:sz w:val="30"/>
              </w:rPr>
            </w:pPr>
          </w:p>
          <w:p>
            <w:pPr>
              <w:pStyle w:val="TableParagraph"/>
              <w:ind w:left="307" w:right="307"/>
              <w:jc w:val="center"/>
              <w:rPr>
                <w:sz w:val="20"/>
              </w:rPr>
            </w:pPr>
            <w:r>
              <w:rPr>
                <w:spacing w:val="-4"/>
                <w:sz w:val="20"/>
              </w:rPr>
              <w:t>0.59</w:t>
            </w:r>
          </w:p>
        </w:tc>
      </w:tr>
      <w:tr>
        <w:trPr>
          <w:trHeight w:val="920" w:hRule="atLeast"/>
        </w:trPr>
        <w:tc>
          <w:tcPr>
            <w:tcW w:w="1905" w:type="dxa"/>
          </w:tcPr>
          <w:p>
            <w:pPr>
              <w:pStyle w:val="TableParagraph"/>
              <w:spacing w:before="4"/>
              <w:rPr>
                <w:i/>
                <w:sz w:val="30"/>
              </w:rPr>
            </w:pPr>
          </w:p>
          <w:p>
            <w:pPr>
              <w:pStyle w:val="TableParagraph"/>
              <w:ind w:left="277" w:right="290"/>
              <w:jc w:val="center"/>
              <w:rPr>
                <w:sz w:val="20"/>
              </w:rPr>
            </w:pPr>
            <w:r>
              <w:rPr>
                <w:spacing w:val="-2"/>
                <w:w w:val="105"/>
                <w:sz w:val="20"/>
              </w:rPr>
              <w:t>Influence</w:t>
            </w:r>
          </w:p>
        </w:tc>
        <w:tc>
          <w:tcPr>
            <w:tcW w:w="1002" w:type="dxa"/>
          </w:tcPr>
          <w:p>
            <w:pPr>
              <w:pStyle w:val="TableParagraph"/>
              <w:spacing w:before="4"/>
              <w:rPr>
                <w:i/>
                <w:sz w:val="30"/>
              </w:rPr>
            </w:pPr>
          </w:p>
          <w:p>
            <w:pPr>
              <w:pStyle w:val="TableParagraph"/>
              <w:ind w:left="104" w:right="127"/>
              <w:jc w:val="center"/>
              <w:rPr>
                <w:sz w:val="20"/>
              </w:rPr>
            </w:pPr>
            <w:r>
              <w:rPr>
                <w:spacing w:val="-4"/>
                <w:sz w:val="20"/>
              </w:rPr>
              <w:t>4.35</w:t>
            </w:r>
          </w:p>
        </w:tc>
        <w:tc>
          <w:tcPr>
            <w:tcW w:w="1030" w:type="dxa"/>
          </w:tcPr>
          <w:p>
            <w:pPr>
              <w:pStyle w:val="TableParagraph"/>
              <w:spacing w:before="4"/>
              <w:rPr>
                <w:i/>
                <w:sz w:val="30"/>
              </w:rPr>
            </w:pPr>
          </w:p>
          <w:p>
            <w:pPr>
              <w:pStyle w:val="TableParagraph"/>
              <w:ind w:left="307" w:right="307"/>
              <w:jc w:val="center"/>
              <w:rPr>
                <w:sz w:val="20"/>
              </w:rPr>
            </w:pPr>
            <w:r>
              <w:rPr>
                <w:spacing w:val="-4"/>
                <w:sz w:val="20"/>
              </w:rPr>
              <w:t>2.20</w:t>
            </w:r>
          </w:p>
        </w:tc>
        <w:tc>
          <w:tcPr>
            <w:tcW w:w="1030" w:type="dxa"/>
          </w:tcPr>
          <w:p>
            <w:pPr>
              <w:pStyle w:val="TableParagraph"/>
              <w:spacing w:before="4"/>
              <w:rPr>
                <w:i/>
                <w:sz w:val="30"/>
              </w:rPr>
            </w:pPr>
          </w:p>
          <w:p>
            <w:pPr>
              <w:pStyle w:val="TableParagraph"/>
              <w:ind w:left="308" w:right="307"/>
              <w:jc w:val="center"/>
              <w:rPr>
                <w:sz w:val="20"/>
              </w:rPr>
            </w:pPr>
            <w:r>
              <w:rPr>
                <w:spacing w:val="-4"/>
                <w:sz w:val="20"/>
              </w:rPr>
              <w:t>4.10</w:t>
            </w:r>
          </w:p>
        </w:tc>
        <w:tc>
          <w:tcPr>
            <w:tcW w:w="1001" w:type="dxa"/>
          </w:tcPr>
          <w:p>
            <w:pPr>
              <w:pStyle w:val="TableParagraph"/>
              <w:spacing w:before="4"/>
              <w:rPr>
                <w:i/>
                <w:sz w:val="30"/>
              </w:rPr>
            </w:pPr>
          </w:p>
          <w:p>
            <w:pPr>
              <w:pStyle w:val="TableParagraph"/>
              <w:ind w:left="141" w:right="115"/>
              <w:jc w:val="center"/>
              <w:rPr>
                <w:sz w:val="20"/>
              </w:rPr>
            </w:pPr>
            <w:r>
              <w:rPr>
                <w:spacing w:val="-4"/>
                <w:sz w:val="20"/>
              </w:rPr>
              <w:t>0.60</w:t>
            </w:r>
          </w:p>
        </w:tc>
        <w:tc>
          <w:tcPr>
            <w:tcW w:w="1088" w:type="dxa"/>
          </w:tcPr>
          <w:p>
            <w:pPr>
              <w:pStyle w:val="TableParagraph"/>
              <w:spacing w:before="4"/>
              <w:rPr>
                <w:i/>
                <w:sz w:val="30"/>
              </w:rPr>
            </w:pPr>
          </w:p>
          <w:p>
            <w:pPr>
              <w:pStyle w:val="TableParagraph"/>
              <w:ind w:left="278" w:right="277"/>
              <w:jc w:val="center"/>
              <w:rPr>
                <w:sz w:val="20"/>
              </w:rPr>
            </w:pPr>
            <w:r>
              <w:rPr>
                <w:spacing w:val="-4"/>
                <w:sz w:val="20"/>
              </w:rPr>
              <w:t>6.90</w:t>
            </w:r>
          </w:p>
        </w:tc>
        <w:tc>
          <w:tcPr>
            <w:tcW w:w="1001" w:type="dxa"/>
          </w:tcPr>
          <w:p>
            <w:pPr>
              <w:pStyle w:val="TableParagraph"/>
              <w:spacing w:before="4"/>
              <w:rPr>
                <w:i/>
                <w:sz w:val="30"/>
              </w:rPr>
            </w:pPr>
          </w:p>
          <w:p>
            <w:pPr>
              <w:pStyle w:val="TableParagraph"/>
              <w:ind w:left="288"/>
              <w:rPr>
                <w:sz w:val="20"/>
              </w:rPr>
            </w:pPr>
            <w:r>
              <w:rPr>
                <w:spacing w:val="-4"/>
                <w:sz w:val="20"/>
              </w:rPr>
              <w:t>6.30</w:t>
            </w:r>
          </w:p>
        </w:tc>
        <w:tc>
          <w:tcPr>
            <w:tcW w:w="1030" w:type="dxa"/>
          </w:tcPr>
          <w:p>
            <w:pPr>
              <w:pStyle w:val="TableParagraph"/>
              <w:spacing w:before="4"/>
              <w:rPr>
                <w:i/>
                <w:sz w:val="30"/>
              </w:rPr>
            </w:pPr>
          </w:p>
          <w:p>
            <w:pPr>
              <w:pStyle w:val="TableParagraph"/>
              <w:ind w:left="307" w:right="307"/>
              <w:jc w:val="center"/>
              <w:rPr>
                <w:sz w:val="20"/>
              </w:rPr>
            </w:pPr>
            <w:r>
              <w:rPr>
                <w:spacing w:val="-4"/>
                <w:sz w:val="20"/>
              </w:rPr>
              <w:t>0.64</w:t>
            </w:r>
          </w:p>
        </w:tc>
      </w:tr>
      <w:tr>
        <w:trPr>
          <w:trHeight w:val="920" w:hRule="atLeast"/>
        </w:trPr>
        <w:tc>
          <w:tcPr>
            <w:tcW w:w="1905" w:type="dxa"/>
          </w:tcPr>
          <w:p>
            <w:pPr>
              <w:pStyle w:val="TableParagraph"/>
              <w:spacing w:before="5"/>
              <w:rPr>
                <w:i/>
                <w:sz w:val="30"/>
              </w:rPr>
            </w:pPr>
          </w:p>
          <w:p>
            <w:pPr>
              <w:pStyle w:val="TableParagraph"/>
              <w:spacing w:before="1"/>
              <w:ind w:left="278" w:right="289"/>
              <w:jc w:val="center"/>
              <w:rPr>
                <w:sz w:val="20"/>
              </w:rPr>
            </w:pPr>
            <w:r>
              <w:rPr>
                <w:spacing w:val="-2"/>
                <w:sz w:val="20"/>
              </w:rPr>
              <w:t>Feedback</w:t>
            </w:r>
          </w:p>
        </w:tc>
        <w:tc>
          <w:tcPr>
            <w:tcW w:w="1002" w:type="dxa"/>
          </w:tcPr>
          <w:p>
            <w:pPr>
              <w:pStyle w:val="TableParagraph"/>
              <w:spacing w:before="5"/>
              <w:rPr>
                <w:i/>
                <w:sz w:val="30"/>
              </w:rPr>
            </w:pPr>
          </w:p>
          <w:p>
            <w:pPr>
              <w:pStyle w:val="TableParagraph"/>
              <w:spacing w:before="1"/>
              <w:ind w:left="104" w:right="127"/>
              <w:jc w:val="center"/>
              <w:rPr>
                <w:sz w:val="20"/>
              </w:rPr>
            </w:pPr>
            <w:r>
              <w:rPr>
                <w:spacing w:val="-4"/>
                <w:sz w:val="20"/>
              </w:rPr>
              <w:t>4.18</w:t>
            </w:r>
          </w:p>
        </w:tc>
        <w:tc>
          <w:tcPr>
            <w:tcW w:w="1030" w:type="dxa"/>
          </w:tcPr>
          <w:p>
            <w:pPr>
              <w:pStyle w:val="TableParagraph"/>
              <w:spacing w:before="5"/>
              <w:rPr>
                <w:i/>
                <w:sz w:val="30"/>
              </w:rPr>
            </w:pPr>
          </w:p>
          <w:p>
            <w:pPr>
              <w:pStyle w:val="TableParagraph"/>
              <w:spacing w:before="1"/>
              <w:ind w:left="307" w:right="307"/>
              <w:jc w:val="center"/>
              <w:rPr>
                <w:sz w:val="20"/>
              </w:rPr>
            </w:pPr>
            <w:r>
              <w:rPr>
                <w:spacing w:val="-4"/>
                <w:sz w:val="20"/>
              </w:rPr>
              <w:t>1.93</w:t>
            </w:r>
          </w:p>
        </w:tc>
        <w:tc>
          <w:tcPr>
            <w:tcW w:w="1030" w:type="dxa"/>
          </w:tcPr>
          <w:p>
            <w:pPr>
              <w:pStyle w:val="TableParagraph"/>
              <w:spacing w:before="5"/>
              <w:rPr>
                <w:i/>
                <w:sz w:val="30"/>
              </w:rPr>
            </w:pPr>
          </w:p>
          <w:p>
            <w:pPr>
              <w:pStyle w:val="TableParagraph"/>
              <w:spacing w:before="1"/>
              <w:ind w:left="308" w:right="307"/>
              <w:jc w:val="center"/>
              <w:rPr>
                <w:sz w:val="20"/>
              </w:rPr>
            </w:pPr>
            <w:r>
              <w:rPr>
                <w:spacing w:val="-4"/>
                <w:sz w:val="20"/>
              </w:rPr>
              <w:t>4.40</w:t>
            </w:r>
          </w:p>
        </w:tc>
        <w:tc>
          <w:tcPr>
            <w:tcW w:w="1001" w:type="dxa"/>
          </w:tcPr>
          <w:p>
            <w:pPr>
              <w:pStyle w:val="TableParagraph"/>
              <w:spacing w:before="5"/>
              <w:rPr>
                <w:i/>
                <w:sz w:val="30"/>
              </w:rPr>
            </w:pPr>
          </w:p>
          <w:p>
            <w:pPr>
              <w:pStyle w:val="TableParagraph"/>
              <w:spacing w:before="1"/>
              <w:ind w:left="141" w:right="115"/>
              <w:jc w:val="center"/>
              <w:rPr>
                <w:sz w:val="20"/>
              </w:rPr>
            </w:pPr>
            <w:r>
              <w:rPr>
                <w:spacing w:val="-4"/>
                <w:sz w:val="20"/>
              </w:rPr>
              <w:t>1.30</w:t>
            </w:r>
          </w:p>
        </w:tc>
        <w:tc>
          <w:tcPr>
            <w:tcW w:w="1088" w:type="dxa"/>
          </w:tcPr>
          <w:p>
            <w:pPr>
              <w:pStyle w:val="TableParagraph"/>
              <w:spacing w:before="5"/>
              <w:rPr>
                <w:i/>
                <w:sz w:val="30"/>
              </w:rPr>
            </w:pPr>
          </w:p>
          <w:p>
            <w:pPr>
              <w:pStyle w:val="TableParagraph"/>
              <w:spacing w:before="1"/>
              <w:ind w:left="278" w:right="277"/>
              <w:jc w:val="center"/>
              <w:rPr>
                <w:sz w:val="20"/>
              </w:rPr>
            </w:pPr>
            <w:r>
              <w:rPr>
                <w:spacing w:val="-4"/>
                <w:sz w:val="20"/>
              </w:rPr>
              <w:t>6.90</w:t>
            </w:r>
          </w:p>
        </w:tc>
        <w:tc>
          <w:tcPr>
            <w:tcW w:w="1001" w:type="dxa"/>
          </w:tcPr>
          <w:p>
            <w:pPr>
              <w:pStyle w:val="TableParagraph"/>
              <w:spacing w:before="5"/>
              <w:rPr>
                <w:i/>
                <w:sz w:val="30"/>
              </w:rPr>
            </w:pPr>
          </w:p>
          <w:p>
            <w:pPr>
              <w:pStyle w:val="TableParagraph"/>
              <w:spacing w:before="1"/>
              <w:ind w:left="288"/>
              <w:rPr>
                <w:sz w:val="20"/>
              </w:rPr>
            </w:pPr>
            <w:r>
              <w:rPr>
                <w:spacing w:val="-4"/>
                <w:sz w:val="20"/>
              </w:rPr>
              <w:t>5.60</w:t>
            </w:r>
          </w:p>
        </w:tc>
        <w:tc>
          <w:tcPr>
            <w:tcW w:w="1030" w:type="dxa"/>
          </w:tcPr>
          <w:p>
            <w:pPr>
              <w:pStyle w:val="TableParagraph"/>
              <w:spacing w:before="5"/>
              <w:rPr>
                <w:i/>
                <w:sz w:val="30"/>
              </w:rPr>
            </w:pPr>
          </w:p>
          <w:p>
            <w:pPr>
              <w:pStyle w:val="TableParagraph"/>
              <w:spacing w:before="1"/>
              <w:ind w:left="307" w:right="307"/>
              <w:jc w:val="center"/>
              <w:rPr>
                <w:sz w:val="20"/>
              </w:rPr>
            </w:pPr>
            <w:r>
              <w:rPr>
                <w:spacing w:val="-4"/>
                <w:sz w:val="20"/>
              </w:rPr>
              <w:t>0.56</w:t>
            </w:r>
          </w:p>
        </w:tc>
      </w:tr>
      <w:tr>
        <w:trPr>
          <w:trHeight w:val="851" w:hRule="atLeast"/>
        </w:trPr>
        <w:tc>
          <w:tcPr>
            <w:tcW w:w="1905" w:type="dxa"/>
          </w:tcPr>
          <w:p>
            <w:pPr>
              <w:pStyle w:val="TableParagraph"/>
              <w:spacing w:before="4"/>
              <w:rPr>
                <w:i/>
                <w:sz w:val="30"/>
              </w:rPr>
            </w:pPr>
          </w:p>
          <w:p>
            <w:pPr>
              <w:pStyle w:val="TableParagraph"/>
              <w:ind w:left="278" w:right="288"/>
              <w:jc w:val="center"/>
              <w:rPr>
                <w:sz w:val="20"/>
              </w:rPr>
            </w:pPr>
            <w:r>
              <w:rPr>
                <w:spacing w:val="-2"/>
                <w:w w:val="110"/>
                <w:sz w:val="20"/>
              </w:rPr>
              <w:t>Competition</w:t>
            </w:r>
          </w:p>
        </w:tc>
        <w:tc>
          <w:tcPr>
            <w:tcW w:w="1002" w:type="dxa"/>
          </w:tcPr>
          <w:p>
            <w:pPr>
              <w:pStyle w:val="TableParagraph"/>
              <w:spacing w:before="4"/>
              <w:rPr>
                <w:i/>
                <w:sz w:val="30"/>
              </w:rPr>
            </w:pPr>
          </w:p>
          <w:p>
            <w:pPr>
              <w:pStyle w:val="TableParagraph"/>
              <w:ind w:left="104" w:right="127"/>
              <w:jc w:val="center"/>
              <w:rPr>
                <w:sz w:val="20"/>
              </w:rPr>
            </w:pPr>
            <w:r>
              <w:rPr>
                <w:spacing w:val="-4"/>
                <w:sz w:val="20"/>
              </w:rPr>
              <w:t>4.08</w:t>
            </w:r>
          </w:p>
        </w:tc>
        <w:tc>
          <w:tcPr>
            <w:tcW w:w="1030" w:type="dxa"/>
          </w:tcPr>
          <w:p>
            <w:pPr>
              <w:pStyle w:val="TableParagraph"/>
              <w:spacing w:before="4"/>
              <w:rPr>
                <w:i/>
                <w:sz w:val="30"/>
              </w:rPr>
            </w:pPr>
          </w:p>
          <w:p>
            <w:pPr>
              <w:pStyle w:val="TableParagraph"/>
              <w:ind w:left="307" w:right="307"/>
              <w:jc w:val="center"/>
              <w:rPr>
                <w:sz w:val="20"/>
              </w:rPr>
            </w:pPr>
            <w:r>
              <w:rPr>
                <w:spacing w:val="-4"/>
                <w:sz w:val="20"/>
              </w:rPr>
              <w:t>1.70</w:t>
            </w:r>
          </w:p>
        </w:tc>
        <w:tc>
          <w:tcPr>
            <w:tcW w:w="1030" w:type="dxa"/>
          </w:tcPr>
          <w:p>
            <w:pPr>
              <w:pStyle w:val="TableParagraph"/>
              <w:spacing w:before="4"/>
              <w:rPr>
                <w:i/>
                <w:sz w:val="30"/>
              </w:rPr>
            </w:pPr>
          </w:p>
          <w:p>
            <w:pPr>
              <w:pStyle w:val="TableParagraph"/>
              <w:ind w:left="308" w:right="307"/>
              <w:jc w:val="center"/>
              <w:rPr>
                <w:sz w:val="20"/>
              </w:rPr>
            </w:pPr>
            <w:r>
              <w:rPr>
                <w:spacing w:val="-4"/>
                <w:sz w:val="20"/>
              </w:rPr>
              <w:t>3.80</w:t>
            </w:r>
          </w:p>
        </w:tc>
        <w:tc>
          <w:tcPr>
            <w:tcW w:w="1001" w:type="dxa"/>
          </w:tcPr>
          <w:p>
            <w:pPr>
              <w:pStyle w:val="TableParagraph"/>
              <w:spacing w:before="4"/>
              <w:rPr>
                <w:i/>
                <w:sz w:val="30"/>
              </w:rPr>
            </w:pPr>
          </w:p>
          <w:p>
            <w:pPr>
              <w:pStyle w:val="TableParagraph"/>
              <w:ind w:left="141" w:right="115"/>
              <w:jc w:val="center"/>
              <w:rPr>
                <w:sz w:val="20"/>
              </w:rPr>
            </w:pPr>
            <w:r>
              <w:rPr>
                <w:spacing w:val="-4"/>
                <w:sz w:val="20"/>
              </w:rPr>
              <w:t>1.90</w:t>
            </w:r>
          </w:p>
        </w:tc>
        <w:tc>
          <w:tcPr>
            <w:tcW w:w="1088" w:type="dxa"/>
          </w:tcPr>
          <w:p>
            <w:pPr>
              <w:pStyle w:val="TableParagraph"/>
              <w:spacing w:before="4"/>
              <w:rPr>
                <w:i/>
                <w:sz w:val="30"/>
              </w:rPr>
            </w:pPr>
          </w:p>
          <w:p>
            <w:pPr>
              <w:pStyle w:val="TableParagraph"/>
              <w:ind w:left="278" w:right="277"/>
              <w:jc w:val="center"/>
              <w:rPr>
                <w:sz w:val="20"/>
              </w:rPr>
            </w:pPr>
            <w:r>
              <w:rPr>
                <w:spacing w:val="-4"/>
                <w:sz w:val="20"/>
              </w:rPr>
              <w:t>6.90</w:t>
            </w:r>
          </w:p>
        </w:tc>
        <w:tc>
          <w:tcPr>
            <w:tcW w:w="1001" w:type="dxa"/>
          </w:tcPr>
          <w:p>
            <w:pPr>
              <w:pStyle w:val="TableParagraph"/>
              <w:spacing w:before="4"/>
              <w:rPr>
                <w:i/>
                <w:sz w:val="30"/>
              </w:rPr>
            </w:pPr>
          </w:p>
          <w:p>
            <w:pPr>
              <w:pStyle w:val="TableParagraph"/>
              <w:ind w:left="288"/>
              <w:rPr>
                <w:sz w:val="20"/>
              </w:rPr>
            </w:pPr>
            <w:r>
              <w:rPr>
                <w:spacing w:val="-4"/>
                <w:sz w:val="20"/>
              </w:rPr>
              <w:t>5.00</w:t>
            </w:r>
          </w:p>
        </w:tc>
        <w:tc>
          <w:tcPr>
            <w:tcW w:w="1030" w:type="dxa"/>
          </w:tcPr>
          <w:p>
            <w:pPr>
              <w:pStyle w:val="TableParagraph"/>
              <w:spacing w:before="4"/>
              <w:rPr>
                <w:i/>
                <w:sz w:val="30"/>
              </w:rPr>
            </w:pPr>
          </w:p>
          <w:p>
            <w:pPr>
              <w:pStyle w:val="TableParagraph"/>
              <w:ind w:left="307" w:right="307"/>
              <w:jc w:val="center"/>
              <w:rPr>
                <w:sz w:val="20"/>
              </w:rPr>
            </w:pPr>
            <w:r>
              <w:rPr>
                <w:spacing w:val="-4"/>
                <w:sz w:val="20"/>
              </w:rPr>
              <w:t>0.49</w:t>
            </w:r>
          </w:p>
        </w:tc>
      </w:tr>
      <w:tr>
        <w:trPr>
          <w:trHeight w:val="1056" w:hRule="atLeast"/>
        </w:trPr>
        <w:tc>
          <w:tcPr>
            <w:tcW w:w="1905" w:type="dxa"/>
          </w:tcPr>
          <w:p>
            <w:pPr>
              <w:pStyle w:val="TableParagraph"/>
              <w:spacing w:before="6"/>
              <w:rPr>
                <w:i/>
                <w:sz w:val="24"/>
              </w:rPr>
            </w:pPr>
          </w:p>
          <w:p>
            <w:pPr>
              <w:pStyle w:val="TableParagraph"/>
              <w:spacing w:line="283" w:lineRule="auto"/>
              <w:ind w:left="295" w:firstLine="338"/>
              <w:rPr>
                <w:sz w:val="20"/>
              </w:rPr>
            </w:pPr>
            <w:r>
              <w:rPr>
                <w:spacing w:val="-2"/>
                <w:w w:val="105"/>
                <w:sz w:val="20"/>
              </w:rPr>
              <w:t>Career Opportunities</w:t>
            </w:r>
          </w:p>
        </w:tc>
        <w:tc>
          <w:tcPr>
            <w:tcW w:w="1002" w:type="dxa"/>
          </w:tcPr>
          <w:p>
            <w:pPr>
              <w:pStyle w:val="TableParagraph"/>
              <w:spacing w:before="2"/>
              <w:rPr>
                <w:i/>
                <w:sz w:val="36"/>
              </w:rPr>
            </w:pPr>
          </w:p>
          <w:p>
            <w:pPr>
              <w:pStyle w:val="TableParagraph"/>
              <w:ind w:left="104" w:right="127"/>
              <w:jc w:val="center"/>
              <w:rPr>
                <w:sz w:val="20"/>
              </w:rPr>
            </w:pPr>
            <w:r>
              <w:rPr>
                <w:spacing w:val="-4"/>
                <w:sz w:val="20"/>
              </w:rPr>
              <w:t>5.89</w:t>
            </w:r>
          </w:p>
        </w:tc>
        <w:tc>
          <w:tcPr>
            <w:tcW w:w="1030" w:type="dxa"/>
          </w:tcPr>
          <w:p>
            <w:pPr>
              <w:pStyle w:val="TableParagraph"/>
              <w:spacing w:before="2"/>
              <w:rPr>
                <w:i/>
                <w:sz w:val="36"/>
              </w:rPr>
            </w:pPr>
          </w:p>
          <w:p>
            <w:pPr>
              <w:pStyle w:val="TableParagraph"/>
              <w:ind w:left="307" w:right="307"/>
              <w:jc w:val="center"/>
              <w:rPr>
                <w:sz w:val="20"/>
              </w:rPr>
            </w:pPr>
            <w:r>
              <w:rPr>
                <w:spacing w:val="-4"/>
                <w:sz w:val="20"/>
              </w:rPr>
              <w:t>1.46</w:t>
            </w:r>
          </w:p>
        </w:tc>
        <w:tc>
          <w:tcPr>
            <w:tcW w:w="1030" w:type="dxa"/>
          </w:tcPr>
          <w:p>
            <w:pPr>
              <w:pStyle w:val="TableParagraph"/>
              <w:spacing w:before="2"/>
              <w:rPr>
                <w:i/>
                <w:sz w:val="36"/>
              </w:rPr>
            </w:pPr>
          </w:p>
          <w:p>
            <w:pPr>
              <w:pStyle w:val="TableParagraph"/>
              <w:ind w:left="308" w:right="307"/>
              <w:jc w:val="center"/>
              <w:rPr>
                <w:sz w:val="20"/>
              </w:rPr>
            </w:pPr>
            <w:r>
              <w:rPr>
                <w:spacing w:val="-4"/>
                <w:sz w:val="20"/>
              </w:rPr>
              <w:t>5.60</w:t>
            </w:r>
          </w:p>
        </w:tc>
        <w:tc>
          <w:tcPr>
            <w:tcW w:w="1001" w:type="dxa"/>
          </w:tcPr>
          <w:p>
            <w:pPr>
              <w:pStyle w:val="TableParagraph"/>
              <w:spacing w:before="2"/>
              <w:rPr>
                <w:i/>
                <w:sz w:val="36"/>
              </w:rPr>
            </w:pPr>
          </w:p>
          <w:p>
            <w:pPr>
              <w:pStyle w:val="TableParagraph"/>
              <w:ind w:left="141" w:right="115"/>
              <w:jc w:val="center"/>
              <w:rPr>
                <w:sz w:val="20"/>
              </w:rPr>
            </w:pPr>
            <w:r>
              <w:rPr>
                <w:spacing w:val="-4"/>
                <w:sz w:val="20"/>
              </w:rPr>
              <w:t>3.80</w:t>
            </w:r>
          </w:p>
        </w:tc>
        <w:tc>
          <w:tcPr>
            <w:tcW w:w="1088" w:type="dxa"/>
          </w:tcPr>
          <w:p>
            <w:pPr>
              <w:pStyle w:val="TableParagraph"/>
              <w:spacing w:before="2"/>
              <w:rPr>
                <w:i/>
                <w:sz w:val="36"/>
              </w:rPr>
            </w:pPr>
          </w:p>
          <w:p>
            <w:pPr>
              <w:pStyle w:val="TableParagraph"/>
              <w:ind w:left="278" w:right="277"/>
              <w:jc w:val="center"/>
              <w:rPr>
                <w:sz w:val="20"/>
              </w:rPr>
            </w:pPr>
            <w:r>
              <w:rPr>
                <w:spacing w:val="-4"/>
                <w:sz w:val="20"/>
              </w:rPr>
              <w:t>8.10</w:t>
            </w:r>
          </w:p>
        </w:tc>
        <w:tc>
          <w:tcPr>
            <w:tcW w:w="1001" w:type="dxa"/>
          </w:tcPr>
          <w:p>
            <w:pPr>
              <w:pStyle w:val="TableParagraph"/>
              <w:spacing w:before="2"/>
              <w:rPr>
                <w:i/>
                <w:sz w:val="36"/>
              </w:rPr>
            </w:pPr>
          </w:p>
          <w:p>
            <w:pPr>
              <w:pStyle w:val="TableParagraph"/>
              <w:ind w:left="288"/>
              <w:rPr>
                <w:sz w:val="20"/>
              </w:rPr>
            </w:pPr>
            <w:r>
              <w:rPr>
                <w:spacing w:val="-4"/>
                <w:sz w:val="20"/>
              </w:rPr>
              <w:t>4.30</w:t>
            </w:r>
          </w:p>
        </w:tc>
        <w:tc>
          <w:tcPr>
            <w:tcW w:w="1030" w:type="dxa"/>
          </w:tcPr>
          <w:p>
            <w:pPr>
              <w:pStyle w:val="TableParagraph"/>
              <w:spacing w:before="2"/>
              <w:rPr>
                <w:i/>
                <w:sz w:val="36"/>
              </w:rPr>
            </w:pPr>
          </w:p>
          <w:p>
            <w:pPr>
              <w:pStyle w:val="TableParagraph"/>
              <w:ind w:left="307" w:right="307"/>
              <w:jc w:val="center"/>
              <w:rPr>
                <w:sz w:val="20"/>
              </w:rPr>
            </w:pPr>
            <w:r>
              <w:rPr>
                <w:spacing w:val="-4"/>
                <w:sz w:val="20"/>
              </w:rPr>
              <w:t>0.42</w:t>
            </w:r>
          </w:p>
        </w:tc>
      </w:tr>
      <w:tr>
        <w:trPr>
          <w:trHeight w:val="740" w:hRule="atLeast"/>
        </w:trPr>
        <w:tc>
          <w:tcPr>
            <w:tcW w:w="1905" w:type="dxa"/>
          </w:tcPr>
          <w:p>
            <w:pPr>
              <w:pStyle w:val="TableParagraph"/>
              <w:spacing w:before="6"/>
              <w:rPr>
                <w:i/>
                <w:sz w:val="24"/>
              </w:rPr>
            </w:pPr>
          </w:p>
          <w:p>
            <w:pPr>
              <w:pStyle w:val="TableParagraph"/>
              <w:ind w:left="278" w:right="290"/>
              <w:jc w:val="center"/>
              <w:rPr>
                <w:sz w:val="20"/>
              </w:rPr>
            </w:pPr>
            <w:r>
              <w:rPr>
                <w:spacing w:val="-2"/>
                <w:w w:val="110"/>
                <w:sz w:val="20"/>
              </w:rPr>
              <w:t>Mobility</w:t>
            </w:r>
          </w:p>
        </w:tc>
        <w:tc>
          <w:tcPr>
            <w:tcW w:w="1002" w:type="dxa"/>
          </w:tcPr>
          <w:p>
            <w:pPr>
              <w:pStyle w:val="TableParagraph"/>
              <w:spacing w:before="6"/>
              <w:rPr>
                <w:i/>
                <w:sz w:val="24"/>
              </w:rPr>
            </w:pPr>
          </w:p>
          <w:p>
            <w:pPr>
              <w:pStyle w:val="TableParagraph"/>
              <w:ind w:left="104" w:right="127"/>
              <w:jc w:val="center"/>
              <w:rPr>
                <w:sz w:val="20"/>
              </w:rPr>
            </w:pPr>
            <w:r>
              <w:rPr>
                <w:spacing w:val="-4"/>
                <w:sz w:val="20"/>
              </w:rPr>
              <w:t>3.91</w:t>
            </w:r>
          </w:p>
        </w:tc>
        <w:tc>
          <w:tcPr>
            <w:tcW w:w="1030" w:type="dxa"/>
          </w:tcPr>
          <w:p>
            <w:pPr>
              <w:pStyle w:val="TableParagraph"/>
              <w:spacing w:before="6"/>
              <w:rPr>
                <w:i/>
                <w:sz w:val="24"/>
              </w:rPr>
            </w:pPr>
          </w:p>
          <w:p>
            <w:pPr>
              <w:pStyle w:val="TableParagraph"/>
              <w:ind w:left="307" w:right="307"/>
              <w:jc w:val="center"/>
              <w:rPr>
                <w:sz w:val="20"/>
              </w:rPr>
            </w:pPr>
            <w:r>
              <w:rPr>
                <w:spacing w:val="-4"/>
                <w:sz w:val="20"/>
              </w:rPr>
              <w:t>1.10</w:t>
            </w:r>
          </w:p>
        </w:tc>
        <w:tc>
          <w:tcPr>
            <w:tcW w:w="1030" w:type="dxa"/>
          </w:tcPr>
          <w:p>
            <w:pPr>
              <w:pStyle w:val="TableParagraph"/>
              <w:spacing w:before="6"/>
              <w:rPr>
                <w:i/>
                <w:sz w:val="24"/>
              </w:rPr>
            </w:pPr>
          </w:p>
          <w:p>
            <w:pPr>
              <w:pStyle w:val="TableParagraph"/>
              <w:ind w:left="308" w:right="307"/>
              <w:jc w:val="center"/>
              <w:rPr>
                <w:sz w:val="20"/>
              </w:rPr>
            </w:pPr>
            <w:r>
              <w:rPr>
                <w:spacing w:val="-4"/>
                <w:sz w:val="20"/>
              </w:rPr>
              <w:t>3.80</w:t>
            </w:r>
          </w:p>
        </w:tc>
        <w:tc>
          <w:tcPr>
            <w:tcW w:w="1001" w:type="dxa"/>
          </w:tcPr>
          <w:p>
            <w:pPr>
              <w:pStyle w:val="TableParagraph"/>
              <w:spacing w:before="6"/>
              <w:rPr>
                <w:i/>
                <w:sz w:val="24"/>
              </w:rPr>
            </w:pPr>
          </w:p>
          <w:p>
            <w:pPr>
              <w:pStyle w:val="TableParagraph"/>
              <w:ind w:left="141" w:right="115"/>
              <w:jc w:val="center"/>
              <w:rPr>
                <w:sz w:val="20"/>
              </w:rPr>
            </w:pPr>
            <w:r>
              <w:rPr>
                <w:spacing w:val="-4"/>
                <w:sz w:val="20"/>
              </w:rPr>
              <w:t>2.50</w:t>
            </w:r>
          </w:p>
        </w:tc>
        <w:tc>
          <w:tcPr>
            <w:tcW w:w="1088" w:type="dxa"/>
          </w:tcPr>
          <w:p>
            <w:pPr>
              <w:pStyle w:val="TableParagraph"/>
              <w:spacing w:before="6"/>
              <w:rPr>
                <w:i/>
                <w:sz w:val="24"/>
              </w:rPr>
            </w:pPr>
          </w:p>
          <w:p>
            <w:pPr>
              <w:pStyle w:val="TableParagraph"/>
              <w:ind w:left="278" w:right="277"/>
              <w:jc w:val="center"/>
              <w:rPr>
                <w:sz w:val="20"/>
              </w:rPr>
            </w:pPr>
            <w:r>
              <w:rPr>
                <w:spacing w:val="-4"/>
                <w:sz w:val="20"/>
              </w:rPr>
              <w:t>5.60</w:t>
            </w:r>
          </w:p>
        </w:tc>
        <w:tc>
          <w:tcPr>
            <w:tcW w:w="1001" w:type="dxa"/>
          </w:tcPr>
          <w:p>
            <w:pPr>
              <w:pStyle w:val="TableParagraph"/>
              <w:spacing w:before="6"/>
              <w:rPr>
                <w:i/>
                <w:sz w:val="24"/>
              </w:rPr>
            </w:pPr>
          </w:p>
          <w:p>
            <w:pPr>
              <w:pStyle w:val="TableParagraph"/>
              <w:ind w:left="288"/>
              <w:rPr>
                <w:sz w:val="20"/>
              </w:rPr>
            </w:pPr>
            <w:r>
              <w:rPr>
                <w:spacing w:val="-4"/>
                <w:sz w:val="20"/>
              </w:rPr>
              <w:t>3.10</w:t>
            </w:r>
          </w:p>
        </w:tc>
        <w:tc>
          <w:tcPr>
            <w:tcW w:w="1030" w:type="dxa"/>
          </w:tcPr>
          <w:p>
            <w:pPr>
              <w:pStyle w:val="TableParagraph"/>
              <w:spacing w:before="6"/>
              <w:rPr>
                <w:i/>
                <w:sz w:val="24"/>
              </w:rPr>
            </w:pPr>
          </w:p>
          <w:p>
            <w:pPr>
              <w:pStyle w:val="TableParagraph"/>
              <w:ind w:left="307" w:right="307"/>
              <w:jc w:val="center"/>
              <w:rPr>
                <w:sz w:val="20"/>
              </w:rPr>
            </w:pPr>
            <w:r>
              <w:rPr>
                <w:spacing w:val="-4"/>
                <w:sz w:val="20"/>
              </w:rPr>
              <w:t>0.32</w:t>
            </w:r>
          </w:p>
        </w:tc>
      </w:tr>
      <w:tr>
        <w:trPr>
          <w:trHeight w:val="1241" w:hRule="atLeast"/>
        </w:trPr>
        <w:tc>
          <w:tcPr>
            <w:tcW w:w="1905" w:type="dxa"/>
          </w:tcPr>
          <w:p>
            <w:pPr>
              <w:pStyle w:val="TableParagraph"/>
              <w:spacing w:before="7"/>
              <w:rPr>
                <w:i/>
                <w:sz w:val="20"/>
              </w:rPr>
            </w:pPr>
          </w:p>
          <w:p>
            <w:pPr>
              <w:pStyle w:val="TableParagraph"/>
              <w:spacing w:line="283" w:lineRule="auto" w:before="1"/>
              <w:ind w:left="278" w:right="290"/>
              <w:jc w:val="center"/>
              <w:rPr>
                <w:sz w:val="20"/>
              </w:rPr>
            </w:pPr>
            <w:r>
              <w:rPr>
                <w:spacing w:val="-2"/>
                <w:w w:val="105"/>
                <w:sz w:val="20"/>
              </w:rPr>
              <w:t>Autonomous Working Conditions</w:t>
            </w:r>
          </w:p>
        </w:tc>
        <w:tc>
          <w:tcPr>
            <w:tcW w:w="1002" w:type="dxa"/>
          </w:tcPr>
          <w:p>
            <w:pPr>
              <w:pStyle w:val="TableParagraph"/>
              <w:rPr>
                <w:i/>
                <w:sz w:val="26"/>
              </w:rPr>
            </w:pPr>
          </w:p>
          <w:p>
            <w:pPr>
              <w:pStyle w:val="TableParagraph"/>
              <w:spacing w:before="210"/>
              <w:ind w:left="104" w:right="127"/>
              <w:jc w:val="center"/>
              <w:rPr>
                <w:sz w:val="20"/>
              </w:rPr>
            </w:pPr>
            <w:r>
              <w:rPr>
                <w:spacing w:val="-4"/>
                <w:sz w:val="20"/>
              </w:rPr>
              <w:t>5.53</w:t>
            </w:r>
          </w:p>
        </w:tc>
        <w:tc>
          <w:tcPr>
            <w:tcW w:w="1030" w:type="dxa"/>
          </w:tcPr>
          <w:p>
            <w:pPr>
              <w:pStyle w:val="TableParagraph"/>
              <w:rPr>
                <w:i/>
                <w:sz w:val="26"/>
              </w:rPr>
            </w:pPr>
          </w:p>
          <w:p>
            <w:pPr>
              <w:pStyle w:val="TableParagraph"/>
              <w:spacing w:before="210"/>
              <w:ind w:left="307" w:right="307"/>
              <w:jc w:val="center"/>
              <w:rPr>
                <w:sz w:val="20"/>
              </w:rPr>
            </w:pPr>
            <w:r>
              <w:rPr>
                <w:spacing w:val="-4"/>
                <w:sz w:val="20"/>
              </w:rPr>
              <w:t>2.15</w:t>
            </w:r>
          </w:p>
        </w:tc>
        <w:tc>
          <w:tcPr>
            <w:tcW w:w="1030" w:type="dxa"/>
          </w:tcPr>
          <w:p>
            <w:pPr>
              <w:pStyle w:val="TableParagraph"/>
              <w:rPr>
                <w:i/>
                <w:sz w:val="26"/>
              </w:rPr>
            </w:pPr>
          </w:p>
          <w:p>
            <w:pPr>
              <w:pStyle w:val="TableParagraph"/>
              <w:spacing w:before="210"/>
              <w:ind w:left="308" w:right="307"/>
              <w:jc w:val="center"/>
              <w:rPr>
                <w:sz w:val="20"/>
              </w:rPr>
            </w:pPr>
            <w:r>
              <w:rPr>
                <w:spacing w:val="-4"/>
                <w:sz w:val="20"/>
              </w:rPr>
              <w:t>5.30</w:t>
            </w:r>
          </w:p>
        </w:tc>
        <w:tc>
          <w:tcPr>
            <w:tcW w:w="1001" w:type="dxa"/>
          </w:tcPr>
          <w:p>
            <w:pPr>
              <w:pStyle w:val="TableParagraph"/>
              <w:rPr>
                <w:i/>
                <w:sz w:val="26"/>
              </w:rPr>
            </w:pPr>
          </w:p>
          <w:p>
            <w:pPr>
              <w:pStyle w:val="TableParagraph"/>
              <w:spacing w:before="210"/>
              <w:ind w:left="141" w:right="115"/>
              <w:jc w:val="center"/>
              <w:rPr>
                <w:sz w:val="20"/>
              </w:rPr>
            </w:pPr>
            <w:r>
              <w:rPr>
                <w:spacing w:val="-4"/>
                <w:sz w:val="20"/>
              </w:rPr>
              <w:t>1.30</w:t>
            </w:r>
          </w:p>
        </w:tc>
        <w:tc>
          <w:tcPr>
            <w:tcW w:w="1088" w:type="dxa"/>
          </w:tcPr>
          <w:p>
            <w:pPr>
              <w:pStyle w:val="TableParagraph"/>
              <w:rPr>
                <w:i/>
                <w:sz w:val="26"/>
              </w:rPr>
            </w:pPr>
          </w:p>
          <w:p>
            <w:pPr>
              <w:pStyle w:val="TableParagraph"/>
              <w:spacing w:before="210"/>
              <w:ind w:left="278" w:right="278"/>
              <w:jc w:val="center"/>
              <w:rPr>
                <w:sz w:val="20"/>
              </w:rPr>
            </w:pPr>
            <w:r>
              <w:rPr>
                <w:spacing w:val="-2"/>
                <w:sz w:val="20"/>
              </w:rPr>
              <w:t>10.00</w:t>
            </w:r>
          </w:p>
        </w:tc>
        <w:tc>
          <w:tcPr>
            <w:tcW w:w="1001" w:type="dxa"/>
          </w:tcPr>
          <w:p>
            <w:pPr>
              <w:pStyle w:val="TableParagraph"/>
              <w:rPr>
                <w:i/>
                <w:sz w:val="26"/>
              </w:rPr>
            </w:pPr>
          </w:p>
          <w:p>
            <w:pPr>
              <w:pStyle w:val="TableParagraph"/>
              <w:spacing w:before="210"/>
              <w:ind w:left="288"/>
              <w:rPr>
                <w:sz w:val="20"/>
              </w:rPr>
            </w:pPr>
            <w:r>
              <w:rPr>
                <w:spacing w:val="-4"/>
                <w:sz w:val="20"/>
              </w:rPr>
              <w:t>8.70</w:t>
            </w:r>
          </w:p>
        </w:tc>
        <w:tc>
          <w:tcPr>
            <w:tcW w:w="1030" w:type="dxa"/>
          </w:tcPr>
          <w:p>
            <w:pPr>
              <w:pStyle w:val="TableParagraph"/>
              <w:rPr>
                <w:i/>
                <w:sz w:val="26"/>
              </w:rPr>
            </w:pPr>
          </w:p>
          <w:p>
            <w:pPr>
              <w:pStyle w:val="TableParagraph"/>
              <w:spacing w:before="210"/>
              <w:ind w:left="307" w:right="307"/>
              <w:jc w:val="center"/>
              <w:rPr>
                <w:sz w:val="20"/>
              </w:rPr>
            </w:pPr>
            <w:r>
              <w:rPr>
                <w:spacing w:val="-4"/>
                <w:sz w:val="20"/>
              </w:rPr>
              <w:t>0.62</w:t>
            </w:r>
          </w:p>
        </w:tc>
      </w:tr>
      <w:tr>
        <w:trPr>
          <w:trHeight w:val="807" w:hRule="atLeast"/>
        </w:trPr>
        <w:tc>
          <w:tcPr>
            <w:tcW w:w="1905" w:type="dxa"/>
          </w:tcPr>
          <w:p>
            <w:pPr>
              <w:pStyle w:val="TableParagraph"/>
              <w:spacing w:before="7"/>
              <w:rPr>
                <w:i/>
                <w:sz w:val="20"/>
              </w:rPr>
            </w:pPr>
          </w:p>
          <w:p>
            <w:pPr>
              <w:pStyle w:val="TableParagraph"/>
              <w:ind w:left="278" w:right="286"/>
              <w:jc w:val="center"/>
              <w:rPr>
                <w:sz w:val="20"/>
              </w:rPr>
            </w:pPr>
            <w:r>
              <w:rPr>
                <w:sz w:val="20"/>
              </w:rPr>
              <w:t>Well-</w:t>
            </w:r>
            <w:r>
              <w:rPr>
                <w:spacing w:val="-2"/>
                <w:sz w:val="20"/>
              </w:rPr>
              <w:t>being</w:t>
            </w:r>
          </w:p>
        </w:tc>
        <w:tc>
          <w:tcPr>
            <w:tcW w:w="1002" w:type="dxa"/>
          </w:tcPr>
          <w:p>
            <w:pPr>
              <w:pStyle w:val="TableParagraph"/>
              <w:spacing w:before="7"/>
              <w:rPr>
                <w:i/>
                <w:sz w:val="20"/>
              </w:rPr>
            </w:pPr>
          </w:p>
          <w:p>
            <w:pPr>
              <w:pStyle w:val="TableParagraph"/>
              <w:ind w:left="104" w:right="127"/>
              <w:jc w:val="center"/>
              <w:rPr>
                <w:sz w:val="20"/>
              </w:rPr>
            </w:pPr>
            <w:r>
              <w:rPr>
                <w:spacing w:val="-4"/>
                <w:sz w:val="20"/>
              </w:rPr>
              <w:t>5.53</w:t>
            </w:r>
          </w:p>
        </w:tc>
        <w:tc>
          <w:tcPr>
            <w:tcW w:w="1030" w:type="dxa"/>
          </w:tcPr>
          <w:p>
            <w:pPr>
              <w:pStyle w:val="TableParagraph"/>
              <w:spacing w:before="7"/>
              <w:rPr>
                <w:i/>
                <w:sz w:val="20"/>
              </w:rPr>
            </w:pPr>
          </w:p>
          <w:p>
            <w:pPr>
              <w:pStyle w:val="TableParagraph"/>
              <w:ind w:left="307" w:right="307"/>
              <w:jc w:val="center"/>
              <w:rPr>
                <w:sz w:val="20"/>
              </w:rPr>
            </w:pPr>
            <w:r>
              <w:rPr>
                <w:spacing w:val="-4"/>
                <w:sz w:val="20"/>
              </w:rPr>
              <w:t>1.87</w:t>
            </w:r>
          </w:p>
        </w:tc>
        <w:tc>
          <w:tcPr>
            <w:tcW w:w="1030" w:type="dxa"/>
          </w:tcPr>
          <w:p>
            <w:pPr>
              <w:pStyle w:val="TableParagraph"/>
              <w:spacing w:before="7"/>
              <w:rPr>
                <w:i/>
                <w:sz w:val="20"/>
              </w:rPr>
            </w:pPr>
          </w:p>
          <w:p>
            <w:pPr>
              <w:pStyle w:val="TableParagraph"/>
              <w:ind w:left="308" w:right="307"/>
              <w:jc w:val="center"/>
              <w:rPr>
                <w:sz w:val="20"/>
              </w:rPr>
            </w:pPr>
            <w:r>
              <w:rPr>
                <w:spacing w:val="-4"/>
                <w:sz w:val="20"/>
              </w:rPr>
              <w:t>5.00</w:t>
            </w:r>
          </w:p>
        </w:tc>
        <w:tc>
          <w:tcPr>
            <w:tcW w:w="1001" w:type="dxa"/>
          </w:tcPr>
          <w:p>
            <w:pPr>
              <w:pStyle w:val="TableParagraph"/>
              <w:spacing w:before="7"/>
              <w:rPr>
                <w:i/>
                <w:sz w:val="20"/>
              </w:rPr>
            </w:pPr>
          </w:p>
          <w:p>
            <w:pPr>
              <w:pStyle w:val="TableParagraph"/>
              <w:ind w:left="141" w:right="115"/>
              <w:jc w:val="center"/>
              <w:rPr>
                <w:sz w:val="20"/>
              </w:rPr>
            </w:pPr>
            <w:r>
              <w:rPr>
                <w:spacing w:val="-4"/>
                <w:sz w:val="20"/>
              </w:rPr>
              <w:t>3.80</w:t>
            </w:r>
          </w:p>
        </w:tc>
        <w:tc>
          <w:tcPr>
            <w:tcW w:w="1088" w:type="dxa"/>
          </w:tcPr>
          <w:p>
            <w:pPr>
              <w:pStyle w:val="TableParagraph"/>
              <w:spacing w:before="7"/>
              <w:rPr>
                <w:i/>
                <w:sz w:val="20"/>
              </w:rPr>
            </w:pPr>
          </w:p>
          <w:p>
            <w:pPr>
              <w:pStyle w:val="TableParagraph"/>
              <w:ind w:left="278" w:right="278"/>
              <w:jc w:val="center"/>
              <w:rPr>
                <w:sz w:val="20"/>
              </w:rPr>
            </w:pPr>
            <w:r>
              <w:rPr>
                <w:spacing w:val="-2"/>
                <w:sz w:val="20"/>
              </w:rPr>
              <w:t>10.00</w:t>
            </w:r>
          </w:p>
        </w:tc>
        <w:tc>
          <w:tcPr>
            <w:tcW w:w="1001" w:type="dxa"/>
          </w:tcPr>
          <w:p>
            <w:pPr>
              <w:pStyle w:val="TableParagraph"/>
              <w:spacing w:before="7"/>
              <w:rPr>
                <w:i/>
                <w:sz w:val="20"/>
              </w:rPr>
            </w:pPr>
          </w:p>
          <w:p>
            <w:pPr>
              <w:pStyle w:val="TableParagraph"/>
              <w:ind w:left="288"/>
              <w:rPr>
                <w:sz w:val="20"/>
              </w:rPr>
            </w:pPr>
            <w:r>
              <w:rPr>
                <w:spacing w:val="-4"/>
                <w:sz w:val="20"/>
              </w:rPr>
              <w:t>6.20</w:t>
            </w:r>
          </w:p>
        </w:tc>
        <w:tc>
          <w:tcPr>
            <w:tcW w:w="1030" w:type="dxa"/>
          </w:tcPr>
          <w:p>
            <w:pPr>
              <w:pStyle w:val="TableParagraph"/>
              <w:spacing w:before="7"/>
              <w:rPr>
                <w:i/>
                <w:sz w:val="20"/>
              </w:rPr>
            </w:pPr>
          </w:p>
          <w:p>
            <w:pPr>
              <w:pStyle w:val="TableParagraph"/>
              <w:ind w:left="307" w:right="307"/>
              <w:jc w:val="center"/>
              <w:rPr>
                <w:sz w:val="20"/>
              </w:rPr>
            </w:pPr>
            <w:r>
              <w:rPr>
                <w:spacing w:val="-4"/>
                <w:sz w:val="20"/>
              </w:rPr>
              <w:t>0.54</w:t>
            </w:r>
          </w:p>
        </w:tc>
      </w:tr>
      <w:tr>
        <w:trPr>
          <w:trHeight w:val="852" w:hRule="atLeast"/>
        </w:trPr>
        <w:tc>
          <w:tcPr>
            <w:tcW w:w="1905" w:type="dxa"/>
          </w:tcPr>
          <w:p>
            <w:pPr>
              <w:pStyle w:val="TableParagraph"/>
              <w:spacing w:before="4"/>
              <w:rPr>
                <w:i/>
                <w:sz w:val="30"/>
              </w:rPr>
            </w:pPr>
          </w:p>
          <w:p>
            <w:pPr>
              <w:pStyle w:val="TableParagraph"/>
              <w:ind w:left="278" w:right="290"/>
              <w:jc w:val="center"/>
              <w:rPr>
                <w:sz w:val="20"/>
              </w:rPr>
            </w:pPr>
            <w:r>
              <w:rPr>
                <w:spacing w:val="-2"/>
                <w:w w:val="105"/>
                <w:sz w:val="20"/>
              </w:rPr>
              <w:t>Security</w:t>
            </w:r>
          </w:p>
        </w:tc>
        <w:tc>
          <w:tcPr>
            <w:tcW w:w="1002" w:type="dxa"/>
          </w:tcPr>
          <w:p>
            <w:pPr>
              <w:pStyle w:val="TableParagraph"/>
              <w:spacing w:before="4"/>
              <w:rPr>
                <w:i/>
                <w:sz w:val="30"/>
              </w:rPr>
            </w:pPr>
          </w:p>
          <w:p>
            <w:pPr>
              <w:pStyle w:val="TableParagraph"/>
              <w:ind w:left="104" w:right="127"/>
              <w:jc w:val="center"/>
              <w:rPr>
                <w:sz w:val="20"/>
              </w:rPr>
            </w:pPr>
            <w:r>
              <w:rPr>
                <w:spacing w:val="-4"/>
                <w:sz w:val="20"/>
              </w:rPr>
              <w:t>4.76</w:t>
            </w:r>
          </w:p>
        </w:tc>
        <w:tc>
          <w:tcPr>
            <w:tcW w:w="1030" w:type="dxa"/>
          </w:tcPr>
          <w:p>
            <w:pPr>
              <w:pStyle w:val="TableParagraph"/>
              <w:spacing w:before="4"/>
              <w:rPr>
                <w:i/>
                <w:sz w:val="30"/>
              </w:rPr>
            </w:pPr>
          </w:p>
          <w:p>
            <w:pPr>
              <w:pStyle w:val="TableParagraph"/>
              <w:ind w:left="307" w:right="307"/>
              <w:jc w:val="center"/>
              <w:rPr>
                <w:sz w:val="20"/>
              </w:rPr>
            </w:pPr>
            <w:r>
              <w:rPr>
                <w:spacing w:val="-4"/>
                <w:sz w:val="20"/>
              </w:rPr>
              <w:t>2.06</w:t>
            </w:r>
          </w:p>
        </w:tc>
        <w:tc>
          <w:tcPr>
            <w:tcW w:w="1030" w:type="dxa"/>
          </w:tcPr>
          <w:p>
            <w:pPr>
              <w:pStyle w:val="TableParagraph"/>
              <w:spacing w:before="4"/>
              <w:rPr>
                <w:i/>
                <w:sz w:val="30"/>
              </w:rPr>
            </w:pPr>
          </w:p>
          <w:p>
            <w:pPr>
              <w:pStyle w:val="TableParagraph"/>
              <w:ind w:left="308" w:right="307"/>
              <w:jc w:val="center"/>
              <w:rPr>
                <w:sz w:val="20"/>
              </w:rPr>
            </w:pPr>
            <w:r>
              <w:rPr>
                <w:spacing w:val="-4"/>
                <w:sz w:val="20"/>
              </w:rPr>
              <w:t>5.00</w:t>
            </w:r>
          </w:p>
        </w:tc>
        <w:tc>
          <w:tcPr>
            <w:tcW w:w="1001" w:type="dxa"/>
          </w:tcPr>
          <w:p>
            <w:pPr>
              <w:pStyle w:val="TableParagraph"/>
              <w:spacing w:before="4"/>
              <w:rPr>
                <w:i/>
                <w:sz w:val="30"/>
              </w:rPr>
            </w:pPr>
          </w:p>
          <w:p>
            <w:pPr>
              <w:pStyle w:val="TableParagraph"/>
              <w:ind w:left="141" w:right="115"/>
              <w:jc w:val="center"/>
              <w:rPr>
                <w:sz w:val="20"/>
              </w:rPr>
            </w:pPr>
            <w:r>
              <w:rPr>
                <w:spacing w:val="-4"/>
                <w:sz w:val="20"/>
              </w:rPr>
              <w:t>0.60</w:t>
            </w:r>
          </w:p>
        </w:tc>
        <w:tc>
          <w:tcPr>
            <w:tcW w:w="1088" w:type="dxa"/>
          </w:tcPr>
          <w:p>
            <w:pPr>
              <w:pStyle w:val="TableParagraph"/>
              <w:spacing w:before="4"/>
              <w:rPr>
                <w:i/>
                <w:sz w:val="30"/>
              </w:rPr>
            </w:pPr>
          </w:p>
          <w:p>
            <w:pPr>
              <w:pStyle w:val="TableParagraph"/>
              <w:ind w:left="278" w:right="277"/>
              <w:jc w:val="center"/>
              <w:rPr>
                <w:sz w:val="20"/>
              </w:rPr>
            </w:pPr>
            <w:r>
              <w:rPr>
                <w:spacing w:val="-4"/>
                <w:sz w:val="20"/>
              </w:rPr>
              <w:t>6.90</w:t>
            </w:r>
          </w:p>
        </w:tc>
        <w:tc>
          <w:tcPr>
            <w:tcW w:w="1001" w:type="dxa"/>
          </w:tcPr>
          <w:p>
            <w:pPr>
              <w:pStyle w:val="TableParagraph"/>
              <w:spacing w:before="4"/>
              <w:rPr>
                <w:i/>
                <w:sz w:val="30"/>
              </w:rPr>
            </w:pPr>
          </w:p>
          <w:p>
            <w:pPr>
              <w:pStyle w:val="TableParagraph"/>
              <w:ind w:left="288"/>
              <w:rPr>
                <w:sz w:val="20"/>
              </w:rPr>
            </w:pPr>
            <w:r>
              <w:rPr>
                <w:spacing w:val="-4"/>
                <w:sz w:val="20"/>
              </w:rPr>
              <w:t>6.30</w:t>
            </w:r>
          </w:p>
        </w:tc>
        <w:tc>
          <w:tcPr>
            <w:tcW w:w="1030" w:type="dxa"/>
          </w:tcPr>
          <w:p>
            <w:pPr>
              <w:pStyle w:val="TableParagraph"/>
              <w:spacing w:before="4"/>
              <w:rPr>
                <w:i/>
                <w:sz w:val="30"/>
              </w:rPr>
            </w:pPr>
          </w:p>
          <w:p>
            <w:pPr>
              <w:pStyle w:val="TableParagraph"/>
              <w:ind w:left="307" w:right="307"/>
              <w:jc w:val="center"/>
              <w:rPr>
                <w:sz w:val="20"/>
              </w:rPr>
            </w:pPr>
            <w:r>
              <w:rPr>
                <w:spacing w:val="-4"/>
                <w:sz w:val="20"/>
              </w:rPr>
              <w:t>0.59</w:t>
            </w:r>
          </w:p>
        </w:tc>
      </w:tr>
      <w:tr>
        <w:trPr>
          <w:trHeight w:val="1056" w:hRule="atLeast"/>
        </w:trPr>
        <w:tc>
          <w:tcPr>
            <w:tcW w:w="1905" w:type="dxa"/>
          </w:tcPr>
          <w:p>
            <w:pPr>
              <w:pStyle w:val="TableParagraph"/>
              <w:spacing w:before="6"/>
              <w:rPr>
                <w:i/>
                <w:sz w:val="24"/>
              </w:rPr>
            </w:pPr>
          </w:p>
          <w:p>
            <w:pPr>
              <w:pStyle w:val="TableParagraph"/>
              <w:spacing w:line="283" w:lineRule="auto"/>
              <w:ind w:left="626" w:hanging="204"/>
              <w:rPr>
                <w:sz w:val="20"/>
              </w:rPr>
            </w:pPr>
            <w:r>
              <w:rPr>
                <w:spacing w:val="-2"/>
                <w:sz w:val="20"/>
              </w:rPr>
              <w:t>Developing </w:t>
            </w:r>
            <w:r>
              <w:rPr>
                <w:spacing w:val="-2"/>
                <w:w w:val="105"/>
                <w:sz w:val="20"/>
              </w:rPr>
              <w:t>Others</w:t>
            </w:r>
          </w:p>
        </w:tc>
        <w:tc>
          <w:tcPr>
            <w:tcW w:w="1002" w:type="dxa"/>
          </w:tcPr>
          <w:p>
            <w:pPr>
              <w:pStyle w:val="TableParagraph"/>
              <w:spacing w:before="2"/>
              <w:rPr>
                <w:i/>
                <w:sz w:val="36"/>
              </w:rPr>
            </w:pPr>
          </w:p>
          <w:p>
            <w:pPr>
              <w:pStyle w:val="TableParagraph"/>
              <w:ind w:left="104" w:right="127"/>
              <w:jc w:val="center"/>
              <w:rPr>
                <w:sz w:val="20"/>
              </w:rPr>
            </w:pPr>
            <w:r>
              <w:rPr>
                <w:spacing w:val="-4"/>
                <w:sz w:val="20"/>
              </w:rPr>
              <w:t>5.58</w:t>
            </w:r>
          </w:p>
        </w:tc>
        <w:tc>
          <w:tcPr>
            <w:tcW w:w="1030" w:type="dxa"/>
          </w:tcPr>
          <w:p>
            <w:pPr>
              <w:pStyle w:val="TableParagraph"/>
              <w:spacing w:before="2"/>
              <w:rPr>
                <w:i/>
                <w:sz w:val="36"/>
              </w:rPr>
            </w:pPr>
          </w:p>
          <w:p>
            <w:pPr>
              <w:pStyle w:val="TableParagraph"/>
              <w:ind w:left="307" w:right="307"/>
              <w:jc w:val="center"/>
              <w:rPr>
                <w:sz w:val="20"/>
              </w:rPr>
            </w:pPr>
            <w:r>
              <w:rPr>
                <w:spacing w:val="-4"/>
                <w:sz w:val="20"/>
              </w:rPr>
              <w:t>1.39</w:t>
            </w:r>
          </w:p>
        </w:tc>
        <w:tc>
          <w:tcPr>
            <w:tcW w:w="1030" w:type="dxa"/>
          </w:tcPr>
          <w:p>
            <w:pPr>
              <w:pStyle w:val="TableParagraph"/>
              <w:spacing w:before="2"/>
              <w:rPr>
                <w:i/>
                <w:sz w:val="36"/>
              </w:rPr>
            </w:pPr>
          </w:p>
          <w:p>
            <w:pPr>
              <w:pStyle w:val="TableParagraph"/>
              <w:ind w:left="308" w:right="307"/>
              <w:jc w:val="center"/>
              <w:rPr>
                <w:sz w:val="20"/>
              </w:rPr>
            </w:pPr>
            <w:r>
              <w:rPr>
                <w:spacing w:val="-4"/>
                <w:sz w:val="20"/>
              </w:rPr>
              <w:t>5.95</w:t>
            </w:r>
          </w:p>
        </w:tc>
        <w:tc>
          <w:tcPr>
            <w:tcW w:w="1001" w:type="dxa"/>
          </w:tcPr>
          <w:p>
            <w:pPr>
              <w:pStyle w:val="TableParagraph"/>
              <w:spacing w:before="2"/>
              <w:rPr>
                <w:i/>
                <w:sz w:val="36"/>
              </w:rPr>
            </w:pPr>
          </w:p>
          <w:p>
            <w:pPr>
              <w:pStyle w:val="TableParagraph"/>
              <w:ind w:left="141" w:right="115"/>
              <w:jc w:val="center"/>
              <w:rPr>
                <w:sz w:val="20"/>
              </w:rPr>
            </w:pPr>
            <w:r>
              <w:rPr>
                <w:spacing w:val="-4"/>
                <w:sz w:val="20"/>
              </w:rPr>
              <w:t>3.10</w:t>
            </w:r>
          </w:p>
        </w:tc>
        <w:tc>
          <w:tcPr>
            <w:tcW w:w="1088" w:type="dxa"/>
          </w:tcPr>
          <w:p>
            <w:pPr>
              <w:pStyle w:val="TableParagraph"/>
              <w:spacing w:before="2"/>
              <w:rPr>
                <w:i/>
                <w:sz w:val="36"/>
              </w:rPr>
            </w:pPr>
          </w:p>
          <w:p>
            <w:pPr>
              <w:pStyle w:val="TableParagraph"/>
              <w:ind w:left="278" w:right="277"/>
              <w:jc w:val="center"/>
              <w:rPr>
                <w:sz w:val="20"/>
              </w:rPr>
            </w:pPr>
            <w:r>
              <w:rPr>
                <w:spacing w:val="-4"/>
                <w:sz w:val="20"/>
              </w:rPr>
              <w:t>7.50</w:t>
            </w:r>
          </w:p>
        </w:tc>
        <w:tc>
          <w:tcPr>
            <w:tcW w:w="1001" w:type="dxa"/>
          </w:tcPr>
          <w:p>
            <w:pPr>
              <w:pStyle w:val="TableParagraph"/>
              <w:spacing w:before="2"/>
              <w:rPr>
                <w:i/>
                <w:sz w:val="36"/>
              </w:rPr>
            </w:pPr>
          </w:p>
          <w:p>
            <w:pPr>
              <w:pStyle w:val="TableParagraph"/>
              <w:ind w:left="288"/>
              <w:rPr>
                <w:sz w:val="20"/>
              </w:rPr>
            </w:pPr>
            <w:r>
              <w:rPr>
                <w:spacing w:val="-4"/>
                <w:sz w:val="20"/>
              </w:rPr>
              <w:t>4.40</w:t>
            </w:r>
          </w:p>
        </w:tc>
        <w:tc>
          <w:tcPr>
            <w:tcW w:w="1030" w:type="dxa"/>
          </w:tcPr>
          <w:p>
            <w:pPr>
              <w:pStyle w:val="TableParagraph"/>
              <w:spacing w:before="2"/>
              <w:rPr>
                <w:i/>
                <w:sz w:val="36"/>
              </w:rPr>
            </w:pPr>
          </w:p>
          <w:p>
            <w:pPr>
              <w:pStyle w:val="TableParagraph"/>
              <w:ind w:left="307" w:right="307"/>
              <w:jc w:val="center"/>
              <w:rPr>
                <w:sz w:val="20"/>
              </w:rPr>
            </w:pPr>
            <w:r>
              <w:rPr>
                <w:spacing w:val="-4"/>
                <w:sz w:val="20"/>
              </w:rPr>
              <w:t>0.40</w:t>
            </w:r>
          </w:p>
        </w:tc>
      </w:tr>
      <w:tr>
        <w:trPr>
          <w:trHeight w:val="783" w:hRule="atLeast"/>
        </w:trPr>
        <w:tc>
          <w:tcPr>
            <w:tcW w:w="1905" w:type="dxa"/>
          </w:tcPr>
          <w:p>
            <w:pPr>
              <w:pStyle w:val="TableParagraph"/>
              <w:spacing w:before="6"/>
              <w:rPr>
                <w:i/>
                <w:sz w:val="24"/>
              </w:rPr>
            </w:pPr>
          </w:p>
          <w:p>
            <w:pPr>
              <w:pStyle w:val="TableParagraph"/>
              <w:ind w:left="278" w:right="289"/>
              <w:jc w:val="center"/>
              <w:rPr>
                <w:sz w:val="20"/>
              </w:rPr>
            </w:pPr>
            <w:r>
              <w:rPr>
                <w:w w:val="95"/>
                <w:sz w:val="20"/>
              </w:rPr>
              <w:t>Social</w:t>
            </w:r>
            <w:r>
              <w:rPr>
                <w:spacing w:val="4"/>
                <w:w w:val="110"/>
                <w:sz w:val="20"/>
              </w:rPr>
              <w:t> </w:t>
            </w:r>
            <w:r>
              <w:rPr>
                <w:spacing w:val="-2"/>
                <w:w w:val="110"/>
                <w:sz w:val="20"/>
              </w:rPr>
              <w:t>Utility</w:t>
            </w:r>
          </w:p>
        </w:tc>
        <w:tc>
          <w:tcPr>
            <w:tcW w:w="1002" w:type="dxa"/>
          </w:tcPr>
          <w:p>
            <w:pPr>
              <w:pStyle w:val="TableParagraph"/>
              <w:spacing w:before="6"/>
              <w:rPr>
                <w:i/>
                <w:sz w:val="24"/>
              </w:rPr>
            </w:pPr>
          </w:p>
          <w:p>
            <w:pPr>
              <w:pStyle w:val="TableParagraph"/>
              <w:ind w:left="104" w:right="127"/>
              <w:jc w:val="center"/>
              <w:rPr>
                <w:sz w:val="20"/>
              </w:rPr>
            </w:pPr>
            <w:r>
              <w:rPr>
                <w:spacing w:val="-4"/>
                <w:sz w:val="20"/>
              </w:rPr>
              <w:t>5.17</w:t>
            </w:r>
          </w:p>
        </w:tc>
        <w:tc>
          <w:tcPr>
            <w:tcW w:w="1030" w:type="dxa"/>
          </w:tcPr>
          <w:p>
            <w:pPr>
              <w:pStyle w:val="TableParagraph"/>
              <w:spacing w:before="6"/>
              <w:rPr>
                <w:i/>
                <w:sz w:val="24"/>
              </w:rPr>
            </w:pPr>
          </w:p>
          <w:p>
            <w:pPr>
              <w:pStyle w:val="TableParagraph"/>
              <w:ind w:left="307" w:right="307"/>
              <w:jc w:val="center"/>
              <w:rPr>
                <w:sz w:val="20"/>
              </w:rPr>
            </w:pPr>
            <w:r>
              <w:rPr>
                <w:spacing w:val="-4"/>
                <w:sz w:val="20"/>
              </w:rPr>
              <w:t>1.91</w:t>
            </w:r>
          </w:p>
        </w:tc>
        <w:tc>
          <w:tcPr>
            <w:tcW w:w="1030" w:type="dxa"/>
          </w:tcPr>
          <w:p>
            <w:pPr>
              <w:pStyle w:val="TableParagraph"/>
              <w:spacing w:before="6"/>
              <w:rPr>
                <w:i/>
                <w:sz w:val="24"/>
              </w:rPr>
            </w:pPr>
          </w:p>
          <w:p>
            <w:pPr>
              <w:pStyle w:val="TableParagraph"/>
              <w:ind w:left="308" w:right="307"/>
              <w:jc w:val="center"/>
              <w:rPr>
                <w:sz w:val="20"/>
              </w:rPr>
            </w:pPr>
            <w:r>
              <w:rPr>
                <w:spacing w:val="-4"/>
                <w:sz w:val="20"/>
              </w:rPr>
              <w:t>4.70</w:t>
            </w:r>
          </w:p>
        </w:tc>
        <w:tc>
          <w:tcPr>
            <w:tcW w:w="1001" w:type="dxa"/>
          </w:tcPr>
          <w:p>
            <w:pPr>
              <w:pStyle w:val="TableParagraph"/>
              <w:spacing w:before="6"/>
              <w:rPr>
                <w:i/>
                <w:sz w:val="24"/>
              </w:rPr>
            </w:pPr>
          </w:p>
          <w:p>
            <w:pPr>
              <w:pStyle w:val="TableParagraph"/>
              <w:ind w:left="141" w:right="115"/>
              <w:jc w:val="center"/>
              <w:rPr>
                <w:sz w:val="20"/>
              </w:rPr>
            </w:pPr>
            <w:r>
              <w:rPr>
                <w:spacing w:val="-4"/>
                <w:sz w:val="20"/>
              </w:rPr>
              <w:t>2.50</w:t>
            </w:r>
          </w:p>
        </w:tc>
        <w:tc>
          <w:tcPr>
            <w:tcW w:w="1088" w:type="dxa"/>
          </w:tcPr>
          <w:p>
            <w:pPr>
              <w:pStyle w:val="TableParagraph"/>
              <w:spacing w:before="6"/>
              <w:rPr>
                <w:i/>
                <w:sz w:val="24"/>
              </w:rPr>
            </w:pPr>
          </w:p>
          <w:p>
            <w:pPr>
              <w:pStyle w:val="TableParagraph"/>
              <w:ind w:left="278" w:right="277"/>
              <w:jc w:val="center"/>
              <w:rPr>
                <w:sz w:val="20"/>
              </w:rPr>
            </w:pPr>
            <w:r>
              <w:rPr>
                <w:spacing w:val="-4"/>
                <w:sz w:val="20"/>
              </w:rPr>
              <w:t>8.10</w:t>
            </w:r>
          </w:p>
        </w:tc>
        <w:tc>
          <w:tcPr>
            <w:tcW w:w="1001" w:type="dxa"/>
          </w:tcPr>
          <w:p>
            <w:pPr>
              <w:pStyle w:val="TableParagraph"/>
              <w:spacing w:before="6"/>
              <w:rPr>
                <w:i/>
                <w:sz w:val="24"/>
              </w:rPr>
            </w:pPr>
          </w:p>
          <w:p>
            <w:pPr>
              <w:pStyle w:val="TableParagraph"/>
              <w:ind w:left="288"/>
              <w:rPr>
                <w:sz w:val="20"/>
              </w:rPr>
            </w:pPr>
            <w:r>
              <w:rPr>
                <w:spacing w:val="-4"/>
                <w:sz w:val="20"/>
              </w:rPr>
              <w:t>5.60</w:t>
            </w:r>
          </w:p>
        </w:tc>
        <w:tc>
          <w:tcPr>
            <w:tcW w:w="1030" w:type="dxa"/>
          </w:tcPr>
          <w:p>
            <w:pPr>
              <w:pStyle w:val="TableParagraph"/>
              <w:spacing w:before="6"/>
              <w:rPr>
                <w:i/>
                <w:sz w:val="24"/>
              </w:rPr>
            </w:pPr>
          </w:p>
          <w:p>
            <w:pPr>
              <w:pStyle w:val="TableParagraph"/>
              <w:ind w:left="307" w:right="307"/>
              <w:jc w:val="center"/>
              <w:rPr>
                <w:sz w:val="20"/>
              </w:rPr>
            </w:pPr>
            <w:r>
              <w:rPr>
                <w:spacing w:val="-4"/>
                <w:sz w:val="20"/>
              </w:rPr>
              <w:t>0.55</w:t>
            </w:r>
          </w:p>
        </w:tc>
      </w:tr>
      <w:tr>
        <w:trPr>
          <w:trHeight w:val="989" w:hRule="atLeast"/>
        </w:trPr>
        <w:tc>
          <w:tcPr>
            <w:tcW w:w="1905" w:type="dxa"/>
            <w:tcBorders>
              <w:bottom w:val="single" w:sz="24" w:space="0" w:color="00E1FF"/>
            </w:tcBorders>
          </w:tcPr>
          <w:p>
            <w:pPr>
              <w:pStyle w:val="TableParagraph"/>
              <w:spacing w:before="4"/>
              <w:rPr>
                <w:i/>
                <w:sz w:val="24"/>
              </w:rPr>
            </w:pPr>
          </w:p>
          <w:p>
            <w:pPr>
              <w:pStyle w:val="TableParagraph"/>
              <w:spacing w:line="285" w:lineRule="auto" w:before="1"/>
              <w:ind w:left="345" w:firstLine="331"/>
              <w:rPr>
                <w:sz w:val="20"/>
              </w:rPr>
            </w:pPr>
            <w:r>
              <w:rPr>
                <w:spacing w:val="-2"/>
                <w:w w:val="105"/>
                <w:sz w:val="20"/>
              </w:rPr>
              <w:t>Social Environment</w:t>
            </w:r>
          </w:p>
        </w:tc>
        <w:tc>
          <w:tcPr>
            <w:tcW w:w="1002" w:type="dxa"/>
            <w:tcBorders>
              <w:bottom w:val="single" w:sz="24" w:space="0" w:color="00E1FF"/>
            </w:tcBorders>
          </w:tcPr>
          <w:p>
            <w:pPr>
              <w:pStyle w:val="TableParagraph"/>
              <w:spacing w:before="3"/>
              <w:rPr>
                <w:i/>
                <w:sz w:val="36"/>
              </w:rPr>
            </w:pPr>
          </w:p>
          <w:p>
            <w:pPr>
              <w:pStyle w:val="TableParagraph"/>
              <w:ind w:left="104" w:right="127"/>
              <w:jc w:val="center"/>
              <w:rPr>
                <w:sz w:val="20"/>
              </w:rPr>
            </w:pPr>
            <w:r>
              <w:rPr>
                <w:spacing w:val="-4"/>
                <w:sz w:val="20"/>
              </w:rPr>
              <w:t>5.80</w:t>
            </w:r>
          </w:p>
        </w:tc>
        <w:tc>
          <w:tcPr>
            <w:tcW w:w="1030" w:type="dxa"/>
            <w:tcBorders>
              <w:bottom w:val="single" w:sz="24" w:space="0" w:color="00E1FF"/>
            </w:tcBorders>
          </w:tcPr>
          <w:p>
            <w:pPr>
              <w:pStyle w:val="TableParagraph"/>
              <w:spacing w:before="3"/>
              <w:rPr>
                <w:i/>
                <w:sz w:val="36"/>
              </w:rPr>
            </w:pPr>
          </w:p>
          <w:p>
            <w:pPr>
              <w:pStyle w:val="TableParagraph"/>
              <w:ind w:left="307" w:right="307"/>
              <w:jc w:val="center"/>
              <w:rPr>
                <w:sz w:val="20"/>
              </w:rPr>
            </w:pPr>
            <w:r>
              <w:rPr>
                <w:spacing w:val="-4"/>
                <w:sz w:val="20"/>
              </w:rPr>
              <w:t>1.86</w:t>
            </w:r>
          </w:p>
        </w:tc>
        <w:tc>
          <w:tcPr>
            <w:tcW w:w="1030" w:type="dxa"/>
            <w:tcBorders>
              <w:bottom w:val="single" w:sz="24" w:space="0" w:color="00E1FF"/>
            </w:tcBorders>
          </w:tcPr>
          <w:p>
            <w:pPr>
              <w:pStyle w:val="TableParagraph"/>
              <w:spacing w:before="3"/>
              <w:rPr>
                <w:i/>
                <w:sz w:val="36"/>
              </w:rPr>
            </w:pPr>
          </w:p>
          <w:p>
            <w:pPr>
              <w:pStyle w:val="TableParagraph"/>
              <w:ind w:left="308" w:right="307"/>
              <w:jc w:val="center"/>
              <w:rPr>
                <w:sz w:val="20"/>
              </w:rPr>
            </w:pPr>
            <w:r>
              <w:rPr>
                <w:spacing w:val="-4"/>
                <w:sz w:val="20"/>
              </w:rPr>
              <w:t>5.00</w:t>
            </w:r>
          </w:p>
        </w:tc>
        <w:tc>
          <w:tcPr>
            <w:tcW w:w="1001" w:type="dxa"/>
            <w:tcBorders>
              <w:bottom w:val="single" w:sz="24" w:space="0" w:color="00E1FF"/>
            </w:tcBorders>
          </w:tcPr>
          <w:p>
            <w:pPr>
              <w:pStyle w:val="TableParagraph"/>
              <w:spacing w:before="3"/>
              <w:rPr>
                <w:i/>
                <w:sz w:val="36"/>
              </w:rPr>
            </w:pPr>
          </w:p>
          <w:p>
            <w:pPr>
              <w:pStyle w:val="TableParagraph"/>
              <w:ind w:left="141" w:right="115"/>
              <w:jc w:val="center"/>
              <w:rPr>
                <w:sz w:val="20"/>
              </w:rPr>
            </w:pPr>
            <w:r>
              <w:rPr>
                <w:spacing w:val="-4"/>
                <w:sz w:val="20"/>
              </w:rPr>
              <w:t>3.80</w:t>
            </w:r>
          </w:p>
        </w:tc>
        <w:tc>
          <w:tcPr>
            <w:tcW w:w="1088" w:type="dxa"/>
            <w:tcBorders>
              <w:bottom w:val="single" w:sz="24" w:space="0" w:color="00E1FF"/>
            </w:tcBorders>
          </w:tcPr>
          <w:p>
            <w:pPr>
              <w:pStyle w:val="TableParagraph"/>
              <w:spacing w:before="3"/>
              <w:rPr>
                <w:i/>
                <w:sz w:val="36"/>
              </w:rPr>
            </w:pPr>
          </w:p>
          <w:p>
            <w:pPr>
              <w:pStyle w:val="TableParagraph"/>
              <w:ind w:left="278" w:right="277"/>
              <w:jc w:val="center"/>
              <w:rPr>
                <w:sz w:val="20"/>
              </w:rPr>
            </w:pPr>
            <w:r>
              <w:rPr>
                <w:spacing w:val="-4"/>
                <w:sz w:val="20"/>
              </w:rPr>
              <w:t>8.80</w:t>
            </w:r>
          </w:p>
        </w:tc>
        <w:tc>
          <w:tcPr>
            <w:tcW w:w="1001" w:type="dxa"/>
            <w:tcBorders>
              <w:bottom w:val="single" w:sz="24" w:space="0" w:color="00E1FF"/>
            </w:tcBorders>
          </w:tcPr>
          <w:p>
            <w:pPr>
              <w:pStyle w:val="TableParagraph"/>
              <w:spacing w:before="3"/>
              <w:rPr>
                <w:i/>
                <w:sz w:val="36"/>
              </w:rPr>
            </w:pPr>
          </w:p>
          <w:p>
            <w:pPr>
              <w:pStyle w:val="TableParagraph"/>
              <w:ind w:left="288"/>
              <w:rPr>
                <w:sz w:val="20"/>
              </w:rPr>
            </w:pPr>
            <w:r>
              <w:rPr>
                <w:spacing w:val="-4"/>
                <w:sz w:val="20"/>
              </w:rPr>
              <w:t>5.00</w:t>
            </w:r>
          </w:p>
        </w:tc>
        <w:tc>
          <w:tcPr>
            <w:tcW w:w="1030" w:type="dxa"/>
            <w:tcBorders>
              <w:bottom w:val="single" w:sz="24" w:space="0" w:color="00E1FF"/>
            </w:tcBorders>
          </w:tcPr>
          <w:p>
            <w:pPr>
              <w:pStyle w:val="TableParagraph"/>
              <w:spacing w:before="3"/>
              <w:rPr>
                <w:i/>
                <w:sz w:val="36"/>
              </w:rPr>
            </w:pPr>
          </w:p>
          <w:p>
            <w:pPr>
              <w:pStyle w:val="TableParagraph"/>
              <w:ind w:left="307" w:right="307"/>
              <w:jc w:val="center"/>
              <w:rPr>
                <w:sz w:val="20"/>
              </w:rPr>
            </w:pPr>
            <w:r>
              <w:rPr>
                <w:spacing w:val="-4"/>
                <w:sz w:val="20"/>
              </w:rPr>
              <w:t>0.54</w:t>
            </w:r>
          </w:p>
        </w:tc>
      </w:tr>
    </w:tbl>
    <w:p>
      <w:pPr>
        <w:spacing w:after="0"/>
        <w:jc w:val="center"/>
        <w:rPr>
          <w:sz w:val="20"/>
        </w:rPr>
        <w:sectPr>
          <w:type w:val="continuous"/>
          <w:pgSz w:w="11910" w:h="16840"/>
          <w:pgMar w:header="0" w:footer="1025" w:top="1540" w:bottom="1220" w:left="1300" w:right="820"/>
        </w:sectPr>
      </w:pPr>
    </w:p>
    <w:p>
      <w:pPr>
        <w:pStyle w:val="BodyText"/>
        <w:spacing w:line="60" w:lineRule="exact"/>
        <w:ind w:left="1981"/>
        <w:rPr>
          <w:sz w:val="6"/>
        </w:rPr>
      </w:pPr>
      <w:r>
        <w:rPr>
          <w:position w:val="0"/>
          <w:sz w:val="6"/>
        </w:rPr>
        <mc:AlternateContent>
          <mc:Choice Requires="wps">
            <w:drawing>
              <wp:inline distT="0" distB="0" distL="0" distR="0">
                <wp:extent cx="4577715" cy="38100"/>
                <wp:effectExtent l="0" t="0" r="0" b="0"/>
                <wp:docPr id="21" name="Group 21"/>
                <wp:cNvGraphicFramePr>
                  <a:graphicFrameLocks/>
                </wp:cNvGraphicFramePr>
                <a:graphic>
                  <a:graphicData uri="http://schemas.microsoft.com/office/word/2010/wordprocessingGroup">
                    <wpg:wgp>
                      <wpg:cNvPr id="21" name="Group 21"/>
                      <wpg:cNvGrpSpPr/>
                      <wpg:grpSpPr>
                        <a:xfrm>
                          <a:off x="0" y="0"/>
                          <a:ext cx="4577715" cy="38100"/>
                          <a:chExt cx="4577715" cy="38100"/>
                        </a:xfrm>
                      </wpg:grpSpPr>
                      <wps:wsp>
                        <wps:cNvPr id="22" name="Graphic 22"/>
                        <wps:cNvSpPr/>
                        <wps:spPr>
                          <a:xfrm>
                            <a:off x="0" y="0"/>
                            <a:ext cx="4577715" cy="38100"/>
                          </a:xfrm>
                          <a:custGeom>
                            <a:avLst/>
                            <a:gdLst/>
                            <a:ahLst/>
                            <a:cxnLst/>
                            <a:rect l="l" t="t" r="r" b="b"/>
                            <a:pathLst>
                              <a:path w="4577715" h="38100">
                                <a:moveTo>
                                  <a:pt x="652576" y="0"/>
                                </a:moveTo>
                                <a:lnTo>
                                  <a:pt x="0" y="0"/>
                                </a:lnTo>
                                <a:lnTo>
                                  <a:pt x="0" y="38100"/>
                                </a:lnTo>
                                <a:lnTo>
                                  <a:pt x="652576" y="38100"/>
                                </a:lnTo>
                                <a:lnTo>
                                  <a:pt x="652576" y="0"/>
                                </a:lnTo>
                                <a:close/>
                              </a:path>
                              <a:path w="4577715" h="38100">
                                <a:moveTo>
                                  <a:pt x="3923715" y="0"/>
                                </a:moveTo>
                                <a:lnTo>
                                  <a:pt x="3923715" y="0"/>
                                </a:lnTo>
                                <a:lnTo>
                                  <a:pt x="652653" y="0"/>
                                </a:lnTo>
                                <a:lnTo>
                                  <a:pt x="652653" y="38100"/>
                                </a:lnTo>
                                <a:lnTo>
                                  <a:pt x="3923715" y="38100"/>
                                </a:lnTo>
                                <a:lnTo>
                                  <a:pt x="3923715" y="0"/>
                                </a:lnTo>
                                <a:close/>
                              </a:path>
                              <a:path w="4577715" h="38100">
                                <a:moveTo>
                                  <a:pt x="4577588" y="0"/>
                                </a:moveTo>
                                <a:lnTo>
                                  <a:pt x="3961892" y="0"/>
                                </a:lnTo>
                                <a:lnTo>
                                  <a:pt x="3923792" y="0"/>
                                </a:lnTo>
                                <a:lnTo>
                                  <a:pt x="3923792" y="38100"/>
                                </a:lnTo>
                                <a:lnTo>
                                  <a:pt x="3961892" y="38100"/>
                                </a:lnTo>
                                <a:lnTo>
                                  <a:pt x="4577588" y="38100"/>
                                </a:lnTo>
                                <a:lnTo>
                                  <a:pt x="4577588" y="0"/>
                                </a:lnTo>
                                <a:close/>
                              </a:path>
                            </a:pathLst>
                          </a:custGeom>
                          <a:solidFill>
                            <a:srgbClr val="00E1FF"/>
                          </a:solidFill>
                        </wps:spPr>
                        <wps:bodyPr wrap="square" lIns="0" tIns="0" rIns="0" bIns="0" rtlCol="0">
                          <a:prstTxWarp prst="textNoShape">
                            <a:avLst/>
                          </a:prstTxWarp>
                          <a:noAutofit/>
                        </wps:bodyPr>
                      </wps:wsp>
                    </wpg:wgp>
                  </a:graphicData>
                </a:graphic>
              </wp:inline>
            </w:drawing>
          </mc:Choice>
          <mc:Fallback>
            <w:pict>
              <v:group style="width:360.45pt;height:3pt;mso-position-horizontal-relative:char;mso-position-vertical-relative:line" id="docshapegroup15" coordorigin="0,0" coordsize="7209,60">
                <v:shape style="position:absolute;left:0;top:0;width:7209;height:60" id="docshape16" coordorigin="0,0" coordsize="7209,60" path="m1028,0l0,0,0,60,1028,60,1028,0xm6179,0l5209,0,5149,0,4179,0,4119,0,3147,0,3087,0,3087,0,2120,0,2060,0,1088,0,1028,0,1028,60,1088,60,2060,60,2120,60,3087,60,3087,60,3147,60,4119,60,4179,60,5149,60,5209,60,6179,60,6179,0xm7209,0l6239,0,6179,0,6179,60,6239,60,7209,60,7209,0xe" filled="true" fillcolor="#00e1ff" stroked="false">
                  <v:path arrowok="t"/>
                  <v:fill type="solid"/>
                </v:shape>
              </v:group>
            </w:pict>
          </mc:Fallback>
        </mc:AlternateContent>
      </w:r>
      <w:r>
        <w:rPr>
          <w:position w:val="0"/>
          <w:sz w:val="6"/>
        </w:rPr>
      </w:r>
    </w:p>
    <w:p>
      <w:pPr>
        <w:pStyle w:val="BodyText"/>
        <w:rPr>
          <w:i/>
          <w:sz w:val="20"/>
        </w:rPr>
      </w:pPr>
    </w:p>
    <w:p>
      <w:pPr>
        <w:pStyle w:val="BodyText"/>
        <w:rPr>
          <w:i/>
          <w:sz w:val="20"/>
        </w:rPr>
      </w:pPr>
    </w:p>
    <w:p>
      <w:pPr>
        <w:pStyle w:val="BodyText"/>
        <w:rPr>
          <w:i/>
          <w:sz w:val="20"/>
        </w:rPr>
      </w:pPr>
    </w:p>
    <w:p>
      <w:pPr>
        <w:pStyle w:val="BodyText"/>
        <w:spacing w:before="11"/>
        <w:rPr>
          <w:i/>
          <w:sz w:val="19"/>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7"/>
        <w:gridCol w:w="1068"/>
        <w:gridCol w:w="920"/>
        <w:gridCol w:w="1183"/>
        <w:gridCol w:w="953"/>
        <w:gridCol w:w="986"/>
        <w:gridCol w:w="1120"/>
        <w:gridCol w:w="983"/>
      </w:tblGrid>
      <w:tr>
        <w:trPr>
          <w:trHeight w:val="919" w:hRule="atLeast"/>
        </w:trPr>
        <w:tc>
          <w:tcPr>
            <w:tcW w:w="1857" w:type="dxa"/>
            <w:tcBorders>
              <w:top w:val="single" w:sz="24" w:space="0" w:color="00E1FF"/>
              <w:bottom w:val="single" w:sz="24" w:space="0" w:color="00E1FF"/>
            </w:tcBorders>
          </w:tcPr>
          <w:p>
            <w:pPr>
              <w:pStyle w:val="TableParagraph"/>
              <w:spacing w:before="5"/>
              <w:rPr>
                <w:i/>
                <w:sz w:val="30"/>
              </w:rPr>
            </w:pPr>
          </w:p>
          <w:p>
            <w:pPr>
              <w:pStyle w:val="TableParagraph"/>
              <w:ind w:left="138" w:right="131"/>
              <w:jc w:val="center"/>
              <w:rPr>
                <w:sz w:val="20"/>
              </w:rPr>
            </w:pPr>
            <w:r>
              <w:rPr>
                <w:color w:val="6034C4"/>
                <w:spacing w:val="-2"/>
                <w:w w:val="105"/>
                <w:sz w:val="20"/>
              </w:rPr>
              <w:t>Factor</w:t>
            </w:r>
          </w:p>
        </w:tc>
        <w:tc>
          <w:tcPr>
            <w:tcW w:w="1068" w:type="dxa"/>
            <w:tcBorders>
              <w:top w:val="single" w:sz="24" w:space="0" w:color="00E1FF"/>
              <w:bottom w:val="single" w:sz="24" w:space="0" w:color="00E1FF"/>
            </w:tcBorders>
          </w:tcPr>
          <w:p>
            <w:pPr>
              <w:pStyle w:val="TableParagraph"/>
              <w:spacing w:before="5"/>
              <w:rPr>
                <w:i/>
                <w:sz w:val="30"/>
              </w:rPr>
            </w:pPr>
          </w:p>
          <w:p>
            <w:pPr>
              <w:pStyle w:val="TableParagraph"/>
              <w:ind w:left="247" w:right="270"/>
              <w:jc w:val="center"/>
              <w:rPr>
                <w:sz w:val="20"/>
              </w:rPr>
            </w:pPr>
            <w:r>
              <w:rPr>
                <w:color w:val="6034C4"/>
                <w:spacing w:val="-4"/>
                <w:w w:val="105"/>
                <w:sz w:val="20"/>
              </w:rPr>
              <w:t>Mean</w:t>
            </w:r>
          </w:p>
        </w:tc>
        <w:tc>
          <w:tcPr>
            <w:tcW w:w="920" w:type="dxa"/>
            <w:tcBorders>
              <w:top w:val="single" w:sz="24" w:space="0" w:color="00E1FF"/>
              <w:bottom w:val="single" w:sz="24" w:space="0" w:color="00E1FF"/>
            </w:tcBorders>
          </w:tcPr>
          <w:p>
            <w:pPr>
              <w:pStyle w:val="TableParagraph"/>
              <w:spacing w:before="5"/>
              <w:rPr>
                <w:i/>
                <w:sz w:val="30"/>
              </w:rPr>
            </w:pPr>
          </w:p>
          <w:p>
            <w:pPr>
              <w:pStyle w:val="TableParagraph"/>
              <w:ind w:left="274" w:right="230"/>
              <w:jc w:val="center"/>
              <w:rPr>
                <w:sz w:val="20"/>
              </w:rPr>
            </w:pPr>
            <w:r>
              <w:rPr>
                <w:color w:val="6034C4"/>
                <w:spacing w:val="-5"/>
                <w:sz w:val="20"/>
              </w:rPr>
              <w:t>SD</w:t>
            </w:r>
          </w:p>
        </w:tc>
        <w:tc>
          <w:tcPr>
            <w:tcW w:w="1183" w:type="dxa"/>
            <w:tcBorders>
              <w:top w:val="single" w:sz="24" w:space="0" w:color="00E1FF"/>
              <w:bottom w:val="single" w:sz="24" w:space="0" w:color="00E1FF"/>
            </w:tcBorders>
          </w:tcPr>
          <w:p>
            <w:pPr>
              <w:pStyle w:val="TableParagraph"/>
              <w:spacing w:before="5"/>
              <w:rPr>
                <w:i/>
                <w:sz w:val="30"/>
              </w:rPr>
            </w:pPr>
          </w:p>
          <w:p>
            <w:pPr>
              <w:pStyle w:val="TableParagraph"/>
              <w:ind w:left="234" w:right="231"/>
              <w:jc w:val="center"/>
              <w:rPr>
                <w:sz w:val="20"/>
              </w:rPr>
            </w:pPr>
            <w:r>
              <w:rPr>
                <w:color w:val="6034C4"/>
                <w:spacing w:val="-2"/>
                <w:w w:val="105"/>
                <w:sz w:val="20"/>
              </w:rPr>
              <w:t>Median</w:t>
            </w:r>
          </w:p>
        </w:tc>
        <w:tc>
          <w:tcPr>
            <w:tcW w:w="953" w:type="dxa"/>
            <w:tcBorders>
              <w:top w:val="single" w:sz="24" w:space="0" w:color="00E1FF"/>
              <w:bottom w:val="single" w:sz="24" w:space="0" w:color="00E1FF"/>
            </w:tcBorders>
          </w:tcPr>
          <w:p>
            <w:pPr>
              <w:pStyle w:val="TableParagraph"/>
              <w:spacing w:before="5"/>
              <w:rPr>
                <w:i/>
                <w:sz w:val="30"/>
              </w:rPr>
            </w:pPr>
          </w:p>
          <w:p>
            <w:pPr>
              <w:pStyle w:val="TableParagraph"/>
              <w:ind w:left="262"/>
              <w:rPr>
                <w:sz w:val="20"/>
              </w:rPr>
            </w:pPr>
            <w:r>
              <w:rPr>
                <w:color w:val="6034C4"/>
                <w:spacing w:val="-5"/>
                <w:w w:val="110"/>
                <w:sz w:val="20"/>
              </w:rPr>
              <w:t>Min</w:t>
            </w:r>
          </w:p>
        </w:tc>
        <w:tc>
          <w:tcPr>
            <w:tcW w:w="986" w:type="dxa"/>
            <w:tcBorders>
              <w:top w:val="single" w:sz="24" w:space="0" w:color="00E1FF"/>
              <w:bottom w:val="single" w:sz="24" w:space="0" w:color="00E1FF"/>
            </w:tcBorders>
          </w:tcPr>
          <w:p>
            <w:pPr>
              <w:pStyle w:val="TableParagraph"/>
              <w:spacing w:before="5"/>
              <w:rPr>
                <w:i/>
                <w:sz w:val="30"/>
              </w:rPr>
            </w:pPr>
          </w:p>
          <w:p>
            <w:pPr>
              <w:pStyle w:val="TableParagraph"/>
              <w:ind w:left="293" w:right="242"/>
              <w:jc w:val="center"/>
              <w:rPr>
                <w:sz w:val="20"/>
              </w:rPr>
            </w:pPr>
            <w:r>
              <w:rPr>
                <w:color w:val="6034C4"/>
                <w:spacing w:val="-5"/>
                <w:w w:val="105"/>
                <w:sz w:val="20"/>
              </w:rPr>
              <w:t>Max</w:t>
            </w:r>
          </w:p>
        </w:tc>
        <w:tc>
          <w:tcPr>
            <w:tcW w:w="1120" w:type="dxa"/>
            <w:tcBorders>
              <w:top w:val="single" w:sz="24" w:space="0" w:color="00E1FF"/>
              <w:bottom w:val="single" w:sz="24" w:space="0" w:color="00E1FF"/>
            </w:tcBorders>
          </w:tcPr>
          <w:p>
            <w:pPr>
              <w:pStyle w:val="TableParagraph"/>
              <w:spacing w:before="5"/>
              <w:rPr>
                <w:i/>
                <w:sz w:val="30"/>
              </w:rPr>
            </w:pPr>
          </w:p>
          <w:p>
            <w:pPr>
              <w:pStyle w:val="TableParagraph"/>
              <w:ind w:left="252" w:right="248"/>
              <w:jc w:val="center"/>
              <w:rPr>
                <w:sz w:val="20"/>
              </w:rPr>
            </w:pPr>
            <w:r>
              <w:rPr>
                <w:color w:val="6034C4"/>
                <w:spacing w:val="-2"/>
                <w:sz w:val="20"/>
              </w:rPr>
              <w:t>Range</w:t>
            </w:r>
          </w:p>
        </w:tc>
        <w:tc>
          <w:tcPr>
            <w:tcW w:w="983" w:type="dxa"/>
            <w:tcBorders>
              <w:top w:val="single" w:sz="24" w:space="0" w:color="00E1FF"/>
              <w:bottom w:val="single" w:sz="24" w:space="0" w:color="00E1FF"/>
            </w:tcBorders>
          </w:tcPr>
          <w:p>
            <w:pPr>
              <w:pStyle w:val="TableParagraph"/>
              <w:spacing w:before="5"/>
              <w:rPr>
                <w:i/>
                <w:sz w:val="30"/>
              </w:rPr>
            </w:pPr>
          </w:p>
          <w:p>
            <w:pPr>
              <w:pStyle w:val="TableParagraph"/>
              <w:ind w:left="265" w:right="303"/>
              <w:jc w:val="center"/>
              <w:rPr>
                <w:sz w:val="20"/>
              </w:rPr>
            </w:pPr>
            <w:r>
              <w:rPr>
                <w:color w:val="6034C4"/>
                <w:spacing w:val="-5"/>
                <w:w w:val="90"/>
                <w:sz w:val="20"/>
              </w:rPr>
              <w:t>SE</w:t>
            </w:r>
          </w:p>
        </w:tc>
      </w:tr>
      <w:tr>
        <w:trPr>
          <w:trHeight w:val="891" w:hRule="atLeast"/>
        </w:trPr>
        <w:tc>
          <w:tcPr>
            <w:tcW w:w="1857" w:type="dxa"/>
            <w:tcBorders>
              <w:top w:val="single" w:sz="24" w:space="0" w:color="00E1FF"/>
            </w:tcBorders>
          </w:tcPr>
          <w:p>
            <w:pPr>
              <w:pStyle w:val="TableParagraph"/>
              <w:spacing w:before="7"/>
              <w:rPr>
                <w:i/>
                <w:sz w:val="29"/>
              </w:rPr>
            </w:pPr>
          </w:p>
          <w:p>
            <w:pPr>
              <w:pStyle w:val="TableParagraph"/>
              <w:ind w:left="100"/>
              <w:rPr>
                <w:i/>
                <w:sz w:val="21"/>
              </w:rPr>
            </w:pPr>
            <w:r>
              <w:rPr>
                <w:i/>
                <w:w w:val="105"/>
                <w:sz w:val="21"/>
              </w:rPr>
              <w:t>Not</w:t>
            </w:r>
            <w:r>
              <w:rPr>
                <w:i/>
                <w:spacing w:val="-12"/>
                <w:w w:val="105"/>
                <w:sz w:val="21"/>
              </w:rPr>
              <w:t> </w:t>
            </w:r>
            <w:r>
              <w:rPr>
                <w:i/>
                <w:spacing w:val="-2"/>
                <w:w w:val="105"/>
                <w:sz w:val="21"/>
              </w:rPr>
              <w:t>Defined</w:t>
            </w:r>
          </w:p>
        </w:tc>
        <w:tc>
          <w:tcPr>
            <w:tcW w:w="1068" w:type="dxa"/>
            <w:tcBorders>
              <w:top w:val="single" w:sz="24" w:space="0" w:color="00E1FF"/>
            </w:tcBorders>
          </w:tcPr>
          <w:p>
            <w:pPr>
              <w:pStyle w:val="TableParagraph"/>
              <w:rPr>
                <w:rFonts w:ascii="Times New Roman"/>
                <w:sz w:val="18"/>
              </w:rPr>
            </w:pPr>
          </w:p>
        </w:tc>
        <w:tc>
          <w:tcPr>
            <w:tcW w:w="920" w:type="dxa"/>
            <w:tcBorders>
              <w:top w:val="single" w:sz="24" w:space="0" w:color="00E1FF"/>
            </w:tcBorders>
          </w:tcPr>
          <w:p>
            <w:pPr>
              <w:pStyle w:val="TableParagraph"/>
              <w:rPr>
                <w:rFonts w:ascii="Times New Roman"/>
                <w:sz w:val="18"/>
              </w:rPr>
            </w:pPr>
          </w:p>
        </w:tc>
        <w:tc>
          <w:tcPr>
            <w:tcW w:w="1183" w:type="dxa"/>
            <w:tcBorders>
              <w:top w:val="single" w:sz="24" w:space="0" w:color="00E1FF"/>
            </w:tcBorders>
          </w:tcPr>
          <w:p>
            <w:pPr>
              <w:pStyle w:val="TableParagraph"/>
              <w:rPr>
                <w:rFonts w:ascii="Times New Roman"/>
                <w:sz w:val="18"/>
              </w:rPr>
            </w:pPr>
          </w:p>
        </w:tc>
        <w:tc>
          <w:tcPr>
            <w:tcW w:w="953" w:type="dxa"/>
            <w:tcBorders>
              <w:top w:val="single" w:sz="24" w:space="0" w:color="00E1FF"/>
            </w:tcBorders>
          </w:tcPr>
          <w:p>
            <w:pPr>
              <w:pStyle w:val="TableParagraph"/>
              <w:rPr>
                <w:rFonts w:ascii="Times New Roman"/>
                <w:sz w:val="18"/>
              </w:rPr>
            </w:pPr>
          </w:p>
        </w:tc>
        <w:tc>
          <w:tcPr>
            <w:tcW w:w="986" w:type="dxa"/>
            <w:tcBorders>
              <w:top w:val="single" w:sz="24" w:space="0" w:color="00E1FF"/>
            </w:tcBorders>
          </w:tcPr>
          <w:p>
            <w:pPr>
              <w:pStyle w:val="TableParagraph"/>
              <w:rPr>
                <w:rFonts w:ascii="Times New Roman"/>
                <w:sz w:val="18"/>
              </w:rPr>
            </w:pPr>
          </w:p>
        </w:tc>
        <w:tc>
          <w:tcPr>
            <w:tcW w:w="1120" w:type="dxa"/>
            <w:tcBorders>
              <w:top w:val="single" w:sz="24" w:space="0" w:color="00E1FF"/>
            </w:tcBorders>
          </w:tcPr>
          <w:p>
            <w:pPr>
              <w:pStyle w:val="TableParagraph"/>
              <w:rPr>
                <w:rFonts w:ascii="Times New Roman"/>
                <w:sz w:val="18"/>
              </w:rPr>
            </w:pPr>
          </w:p>
        </w:tc>
        <w:tc>
          <w:tcPr>
            <w:tcW w:w="983" w:type="dxa"/>
            <w:tcBorders>
              <w:top w:val="single" w:sz="24" w:space="0" w:color="00E1FF"/>
            </w:tcBorders>
          </w:tcPr>
          <w:p>
            <w:pPr>
              <w:pStyle w:val="TableParagraph"/>
              <w:rPr>
                <w:rFonts w:ascii="Times New Roman"/>
                <w:sz w:val="18"/>
              </w:rPr>
            </w:pPr>
          </w:p>
        </w:tc>
      </w:tr>
      <w:tr>
        <w:trPr>
          <w:trHeight w:val="760" w:hRule="atLeast"/>
        </w:trPr>
        <w:tc>
          <w:tcPr>
            <w:tcW w:w="1857" w:type="dxa"/>
          </w:tcPr>
          <w:p>
            <w:pPr>
              <w:pStyle w:val="TableParagraph"/>
              <w:spacing w:before="7"/>
              <w:rPr>
                <w:i/>
                <w:sz w:val="27"/>
              </w:rPr>
            </w:pPr>
          </w:p>
          <w:p>
            <w:pPr>
              <w:pStyle w:val="TableParagraph"/>
              <w:ind w:left="350"/>
              <w:rPr>
                <w:sz w:val="20"/>
              </w:rPr>
            </w:pPr>
            <w:r>
              <w:rPr>
                <w:sz w:val="20"/>
              </w:rPr>
              <w:t>Idea</w:t>
            </w:r>
            <w:r>
              <w:rPr>
                <w:spacing w:val="9"/>
                <w:sz w:val="20"/>
              </w:rPr>
              <w:t> </w:t>
            </w:r>
            <w:r>
              <w:rPr>
                <w:spacing w:val="-2"/>
                <w:sz w:val="20"/>
              </w:rPr>
              <w:t>Sharing</w:t>
            </w:r>
          </w:p>
        </w:tc>
        <w:tc>
          <w:tcPr>
            <w:tcW w:w="1068" w:type="dxa"/>
          </w:tcPr>
          <w:p>
            <w:pPr>
              <w:pStyle w:val="TableParagraph"/>
              <w:spacing w:before="7"/>
              <w:rPr>
                <w:i/>
                <w:sz w:val="27"/>
              </w:rPr>
            </w:pPr>
          </w:p>
          <w:p>
            <w:pPr>
              <w:pStyle w:val="TableParagraph"/>
              <w:ind w:left="247" w:right="269"/>
              <w:jc w:val="center"/>
              <w:rPr>
                <w:sz w:val="20"/>
              </w:rPr>
            </w:pPr>
            <w:r>
              <w:rPr>
                <w:spacing w:val="-4"/>
                <w:sz w:val="20"/>
              </w:rPr>
              <w:t>4.62</w:t>
            </w:r>
          </w:p>
        </w:tc>
        <w:tc>
          <w:tcPr>
            <w:tcW w:w="920" w:type="dxa"/>
          </w:tcPr>
          <w:p>
            <w:pPr>
              <w:pStyle w:val="TableParagraph"/>
              <w:spacing w:before="7"/>
              <w:rPr>
                <w:i/>
                <w:sz w:val="27"/>
              </w:rPr>
            </w:pPr>
          </w:p>
          <w:p>
            <w:pPr>
              <w:pStyle w:val="TableParagraph"/>
              <w:ind w:left="274" w:right="231"/>
              <w:jc w:val="center"/>
              <w:rPr>
                <w:sz w:val="20"/>
              </w:rPr>
            </w:pPr>
            <w:r>
              <w:rPr>
                <w:spacing w:val="-4"/>
                <w:sz w:val="20"/>
              </w:rPr>
              <w:t>1.84</w:t>
            </w:r>
          </w:p>
        </w:tc>
        <w:tc>
          <w:tcPr>
            <w:tcW w:w="1183" w:type="dxa"/>
          </w:tcPr>
          <w:p>
            <w:pPr>
              <w:pStyle w:val="TableParagraph"/>
              <w:spacing w:before="7"/>
              <w:rPr>
                <w:i/>
                <w:sz w:val="27"/>
              </w:rPr>
            </w:pPr>
          </w:p>
          <w:p>
            <w:pPr>
              <w:pStyle w:val="TableParagraph"/>
              <w:ind w:left="234" w:right="230"/>
              <w:jc w:val="center"/>
              <w:rPr>
                <w:sz w:val="20"/>
              </w:rPr>
            </w:pPr>
            <w:r>
              <w:rPr>
                <w:spacing w:val="-4"/>
                <w:sz w:val="20"/>
              </w:rPr>
              <w:t>5.00</w:t>
            </w:r>
          </w:p>
        </w:tc>
        <w:tc>
          <w:tcPr>
            <w:tcW w:w="953" w:type="dxa"/>
          </w:tcPr>
          <w:p>
            <w:pPr>
              <w:pStyle w:val="TableParagraph"/>
              <w:spacing w:before="7"/>
              <w:rPr>
                <w:i/>
                <w:sz w:val="27"/>
              </w:rPr>
            </w:pPr>
          </w:p>
          <w:p>
            <w:pPr>
              <w:pStyle w:val="TableParagraph"/>
              <w:ind w:left="240"/>
              <w:rPr>
                <w:sz w:val="20"/>
              </w:rPr>
            </w:pPr>
            <w:r>
              <w:rPr>
                <w:spacing w:val="-4"/>
                <w:sz w:val="20"/>
              </w:rPr>
              <w:t>1.90</w:t>
            </w:r>
          </w:p>
        </w:tc>
        <w:tc>
          <w:tcPr>
            <w:tcW w:w="986" w:type="dxa"/>
          </w:tcPr>
          <w:p>
            <w:pPr>
              <w:pStyle w:val="TableParagraph"/>
              <w:spacing w:before="7"/>
              <w:rPr>
                <w:i/>
                <w:sz w:val="27"/>
              </w:rPr>
            </w:pPr>
          </w:p>
          <w:p>
            <w:pPr>
              <w:pStyle w:val="TableParagraph"/>
              <w:ind w:left="293" w:right="245"/>
              <w:jc w:val="center"/>
              <w:rPr>
                <w:sz w:val="20"/>
              </w:rPr>
            </w:pPr>
            <w:r>
              <w:rPr>
                <w:spacing w:val="-4"/>
                <w:sz w:val="20"/>
              </w:rPr>
              <w:t>7.50</w:t>
            </w:r>
          </w:p>
        </w:tc>
        <w:tc>
          <w:tcPr>
            <w:tcW w:w="1120" w:type="dxa"/>
          </w:tcPr>
          <w:p>
            <w:pPr>
              <w:pStyle w:val="TableParagraph"/>
              <w:spacing w:before="7"/>
              <w:rPr>
                <w:i/>
                <w:sz w:val="27"/>
              </w:rPr>
            </w:pPr>
          </w:p>
          <w:p>
            <w:pPr>
              <w:pStyle w:val="TableParagraph"/>
              <w:ind w:left="249" w:right="248"/>
              <w:jc w:val="center"/>
              <w:rPr>
                <w:sz w:val="20"/>
              </w:rPr>
            </w:pPr>
            <w:r>
              <w:rPr>
                <w:spacing w:val="-4"/>
                <w:sz w:val="20"/>
              </w:rPr>
              <w:t>5.60</w:t>
            </w:r>
          </w:p>
        </w:tc>
        <w:tc>
          <w:tcPr>
            <w:tcW w:w="983" w:type="dxa"/>
          </w:tcPr>
          <w:p>
            <w:pPr>
              <w:pStyle w:val="TableParagraph"/>
              <w:spacing w:before="7"/>
              <w:rPr>
                <w:i/>
                <w:sz w:val="27"/>
              </w:rPr>
            </w:pPr>
          </w:p>
          <w:p>
            <w:pPr>
              <w:pStyle w:val="TableParagraph"/>
              <w:ind w:left="265" w:right="304"/>
              <w:jc w:val="center"/>
              <w:rPr>
                <w:sz w:val="20"/>
              </w:rPr>
            </w:pPr>
            <w:r>
              <w:rPr>
                <w:spacing w:val="-4"/>
                <w:sz w:val="20"/>
              </w:rPr>
              <w:t>0.55</w:t>
            </w:r>
          </w:p>
        </w:tc>
      </w:tr>
      <w:tr>
        <w:trPr>
          <w:trHeight w:val="936" w:hRule="atLeast"/>
        </w:trPr>
        <w:tc>
          <w:tcPr>
            <w:tcW w:w="1857" w:type="dxa"/>
          </w:tcPr>
          <w:p>
            <w:pPr>
              <w:pStyle w:val="TableParagraph"/>
              <w:spacing w:line="283" w:lineRule="auto" w:before="222"/>
              <w:ind w:left="520" w:hanging="104"/>
              <w:rPr>
                <w:sz w:val="20"/>
              </w:rPr>
            </w:pPr>
            <w:r>
              <w:rPr>
                <w:spacing w:val="-2"/>
                <w:w w:val="105"/>
                <w:sz w:val="20"/>
              </w:rPr>
              <w:t>Intellectual Curiosity</w:t>
            </w:r>
          </w:p>
        </w:tc>
        <w:tc>
          <w:tcPr>
            <w:tcW w:w="1068" w:type="dxa"/>
          </w:tcPr>
          <w:p>
            <w:pPr>
              <w:pStyle w:val="TableParagraph"/>
              <w:spacing w:before="2"/>
              <w:rPr>
                <w:i/>
                <w:sz w:val="31"/>
              </w:rPr>
            </w:pPr>
          </w:p>
          <w:p>
            <w:pPr>
              <w:pStyle w:val="TableParagraph"/>
              <w:ind w:left="247" w:right="269"/>
              <w:jc w:val="center"/>
              <w:rPr>
                <w:sz w:val="20"/>
              </w:rPr>
            </w:pPr>
            <w:r>
              <w:rPr>
                <w:spacing w:val="-4"/>
                <w:sz w:val="20"/>
              </w:rPr>
              <w:t>4.95</w:t>
            </w:r>
          </w:p>
        </w:tc>
        <w:tc>
          <w:tcPr>
            <w:tcW w:w="920" w:type="dxa"/>
          </w:tcPr>
          <w:p>
            <w:pPr>
              <w:pStyle w:val="TableParagraph"/>
              <w:spacing w:before="2"/>
              <w:rPr>
                <w:i/>
                <w:sz w:val="31"/>
              </w:rPr>
            </w:pPr>
          </w:p>
          <w:p>
            <w:pPr>
              <w:pStyle w:val="TableParagraph"/>
              <w:ind w:left="274" w:right="231"/>
              <w:jc w:val="center"/>
              <w:rPr>
                <w:sz w:val="20"/>
              </w:rPr>
            </w:pPr>
            <w:r>
              <w:rPr>
                <w:spacing w:val="-4"/>
                <w:sz w:val="20"/>
              </w:rPr>
              <w:t>1.58</w:t>
            </w:r>
          </w:p>
        </w:tc>
        <w:tc>
          <w:tcPr>
            <w:tcW w:w="1183" w:type="dxa"/>
          </w:tcPr>
          <w:p>
            <w:pPr>
              <w:pStyle w:val="TableParagraph"/>
              <w:spacing w:before="2"/>
              <w:rPr>
                <w:i/>
                <w:sz w:val="31"/>
              </w:rPr>
            </w:pPr>
          </w:p>
          <w:p>
            <w:pPr>
              <w:pStyle w:val="TableParagraph"/>
              <w:ind w:left="234" w:right="230"/>
              <w:jc w:val="center"/>
              <w:rPr>
                <w:sz w:val="20"/>
              </w:rPr>
            </w:pPr>
            <w:r>
              <w:rPr>
                <w:spacing w:val="-4"/>
                <w:sz w:val="20"/>
              </w:rPr>
              <w:t>5.60</w:t>
            </w:r>
          </w:p>
        </w:tc>
        <w:tc>
          <w:tcPr>
            <w:tcW w:w="953" w:type="dxa"/>
          </w:tcPr>
          <w:p>
            <w:pPr>
              <w:pStyle w:val="TableParagraph"/>
              <w:spacing w:before="2"/>
              <w:rPr>
                <w:i/>
                <w:sz w:val="31"/>
              </w:rPr>
            </w:pPr>
          </w:p>
          <w:p>
            <w:pPr>
              <w:pStyle w:val="TableParagraph"/>
              <w:ind w:left="240"/>
              <w:rPr>
                <w:sz w:val="20"/>
              </w:rPr>
            </w:pPr>
            <w:r>
              <w:rPr>
                <w:spacing w:val="-4"/>
                <w:sz w:val="20"/>
              </w:rPr>
              <w:t>1.90</w:t>
            </w:r>
          </w:p>
        </w:tc>
        <w:tc>
          <w:tcPr>
            <w:tcW w:w="986" w:type="dxa"/>
          </w:tcPr>
          <w:p>
            <w:pPr>
              <w:pStyle w:val="TableParagraph"/>
              <w:spacing w:before="2"/>
              <w:rPr>
                <w:i/>
                <w:sz w:val="31"/>
              </w:rPr>
            </w:pPr>
          </w:p>
          <w:p>
            <w:pPr>
              <w:pStyle w:val="TableParagraph"/>
              <w:ind w:left="293" w:right="245"/>
              <w:jc w:val="center"/>
              <w:rPr>
                <w:sz w:val="20"/>
              </w:rPr>
            </w:pPr>
            <w:r>
              <w:rPr>
                <w:spacing w:val="-4"/>
                <w:sz w:val="20"/>
              </w:rPr>
              <w:t>6.90</w:t>
            </w:r>
          </w:p>
        </w:tc>
        <w:tc>
          <w:tcPr>
            <w:tcW w:w="1120" w:type="dxa"/>
          </w:tcPr>
          <w:p>
            <w:pPr>
              <w:pStyle w:val="TableParagraph"/>
              <w:spacing w:before="2"/>
              <w:rPr>
                <w:i/>
                <w:sz w:val="31"/>
              </w:rPr>
            </w:pPr>
          </w:p>
          <w:p>
            <w:pPr>
              <w:pStyle w:val="TableParagraph"/>
              <w:ind w:left="249" w:right="248"/>
              <w:jc w:val="center"/>
              <w:rPr>
                <w:sz w:val="20"/>
              </w:rPr>
            </w:pPr>
            <w:r>
              <w:rPr>
                <w:spacing w:val="-4"/>
                <w:sz w:val="20"/>
              </w:rPr>
              <w:t>5.00</w:t>
            </w:r>
          </w:p>
        </w:tc>
        <w:tc>
          <w:tcPr>
            <w:tcW w:w="983" w:type="dxa"/>
          </w:tcPr>
          <w:p>
            <w:pPr>
              <w:pStyle w:val="TableParagraph"/>
              <w:spacing w:before="2"/>
              <w:rPr>
                <w:i/>
                <w:sz w:val="31"/>
              </w:rPr>
            </w:pPr>
          </w:p>
          <w:p>
            <w:pPr>
              <w:pStyle w:val="TableParagraph"/>
              <w:ind w:left="265" w:right="304"/>
              <w:jc w:val="center"/>
              <w:rPr>
                <w:sz w:val="20"/>
              </w:rPr>
            </w:pPr>
            <w:r>
              <w:rPr>
                <w:spacing w:val="-4"/>
                <w:sz w:val="20"/>
              </w:rPr>
              <w:t>0.48</w:t>
            </w:r>
          </w:p>
        </w:tc>
      </w:tr>
      <w:tr>
        <w:trPr>
          <w:trHeight w:val="731" w:hRule="atLeast"/>
        </w:trPr>
        <w:tc>
          <w:tcPr>
            <w:tcW w:w="1857" w:type="dxa"/>
          </w:tcPr>
          <w:p>
            <w:pPr>
              <w:pStyle w:val="TableParagraph"/>
              <w:spacing w:before="222"/>
              <w:ind w:left="420"/>
              <w:rPr>
                <w:sz w:val="20"/>
              </w:rPr>
            </w:pPr>
            <w:r>
              <w:rPr>
                <w:spacing w:val="-2"/>
                <w:sz w:val="20"/>
              </w:rPr>
              <w:t>Surpassing</w:t>
            </w:r>
          </w:p>
        </w:tc>
        <w:tc>
          <w:tcPr>
            <w:tcW w:w="1068" w:type="dxa"/>
          </w:tcPr>
          <w:p>
            <w:pPr>
              <w:pStyle w:val="TableParagraph"/>
              <w:spacing w:before="222"/>
              <w:ind w:left="247" w:right="269"/>
              <w:jc w:val="center"/>
              <w:rPr>
                <w:sz w:val="20"/>
              </w:rPr>
            </w:pPr>
            <w:r>
              <w:rPr>
                <w:spacing w:val="-4"/>
                <w:sz w:val="20"/>
              </w:rPr>
              <w:t>3.43</w:t>
            </w:r>
          </w:p>
        </w:tc>
        <w:tc>
          <w:tcPr>
            <w:tcW w:w="920" w:type="dxa"/>
          </w:tcPr>
          <w:p>
            <w:pPr>
              <w:pStyle w:val="TableParagraph"/>
              <w:spacing w:before="222"/>
              <w:ind w:left="274" w:right="231"/>
              <w:jc w:val="center"/>
              <w:rPr>
                <w:sz w:val="20"/>
              </w:rPr>
            </w:pPr>
            <w:r>
              <w:rPr>
                <w:spacing w:val="-4"/>
                <w:sz w:val="20"/>
              </w:rPr>
              <w:t>1.55</w:t>
            </w:r>
          </w:p>
        </w:tc>
        <w:tc>
          <w:tcPr>
            <w:tcW w:w="1183" w:type="dxa"/>
          </w:tcPr>
          <w:p>
            <w:pPr>
              <w:pStyle w:val="TableParagraph"/>
              <w:spacing w:before="222"/>
              <w:ind w:left="234" w:right="230"/>
              <w:jc w:val="center"/>
              <w:rPr>
                <w:sz w:val="20"/>
              </w:rPr>
            </w:pPr>
            <w:r>
              <w:rPr>
                <w:spacing w:val="-4"/>
                <w:sz w:val="20"/>
              </w:rPr>
              <w:t>3.80</w:t>
            </w:r>
          </w:p>
        </w:tc>
        <w:tc>
          <w:tcPr>
            <w:tcW w:w="953" w:type="dxa"/>
          </w:tcPr>
          <w:p>
            <w:pPr>
              <w:pStyle w:val="TableParagraph"/>
              <w:spacing w:before="222"/>
              <w:ind w:left="240"/>
              <w:rPr>
                <w:sz w:val="20"/>
              </w:rPr>
            </w:pPr>
            <w:r>
              <w:rPr>
                <w:spacing w:val="-4"/>
                <w:sz w:val="20"/>
              </w:rPr>
              <w:t>1.30</w:t>
            </w:r>
          </w:p>
        </w:tc>
        <w:tc>
          <w:tcPr>
            <w:tcW w:w="986" w:type="dxa"/>
          </w:tcPr>
          <w:p>
            <w:pPr>
              <w:pStyle w:val="TableParagraph"/>
              <w:spacing w:before="222"/>
              <w:ind w:left="293" w:right="245"/>
              <w:jc w:val="center"/>
              <w:rPr>
                <w:sz w:val="20"/>
              </w:rPr>
            </w:pPr>
            <w:r>
              <w:rPr>
                <w:spacing w:val="-4"/>
                <w:sz w:val="20"/>
              </w:rPr>
              <w:t>5.60</w:t>
            </w:r>
          </w:p>
        </w:tc>
        <w:tc>
          <w:tcPr>
            <w:tcW w:w="1120" w:type="dxa"/>
          </w:tcPr>
          <w:p>
            <w:pPr>
              <w:pStyle w:val="TableParagraph"/>
              <w:spacing w:before="222"/>
              <w:ind w:left="249" w:right="248"/>
              <w:jc w:val="center"/>
              <w:rPr>
                <w:sz w:val="20"/>
              </w:rPr>
            </w:pPr>
            <w:r>
              <w:rPr>
                <w:spacing w:val="-4"/>
                <w:sz w:val="20"/>
              </w:rPr>
              <w:t>4.30</w:t>
            </w:r>
          </w:p>
        </w:tc>
        <w:tc>
          <w:tcPr>
            <w:tcW w:w="983" w:type="dxa"/>
          </w:tcPr>
          <w:p>
            <w:pPr>
              <w:pStyle w:val="TableParagraph"/>
              <w:spacing w:before="222"/>
              <w:ind w:left="265" w:right="304"/>
              <w:jc w:val="center"/>
              <w:rPr>
                <w:sz w:val="20"/>
              </w:rPr>
            </w:pPr>
            <w:r>
              <w:rPr>
                <w:spacing w:val="-4"/>
                <w:sz w:val="20"/>
              </w:rPr>
              <w:t>0.47</w:t>
            </w:r>
          </w:p>
        </w:tc>
      </w:tr>
      <w:tr>
        <w:trPr>
          <w:trHeight w:val="800" w:hRule="atLeast"/>
        </w:trPr>
        <w:tc>
          <w:tcPr>
            <w:tcW w:w="1857" w:type="dxa"/>
          </w:tcPr>
          <w:p>
            <w:pPr>
              <w:pStyle w:val="TableParagraph"/>
              <w:spacing w:before="1"/>
              <w:rPr>
                <w:i/>
                <w:sz w:val="25"/>
              </w:rPr>
            </w:pPr>
          </w:p>
          <w:p>
            <w:pPr>
              <w:pStyle w:val="TableParagraph"/>
              <w:spacing w:before="1"/>
              <w:ind w:left="261"/>
              <w:rPr>
                <w:sz w:val="20"/>
              </w:rPr>
            </w:pPr>
            <w:r>
              <w:rPr>
                <w:spacing w:val="-2"/>
                <w:w w:val="105"/>
                <w:sz w:val="20"/>
              </w:rPr>
              <w:t>Remuneration</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6.15</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2.48</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5.60</w:t>
            </w:r>
          </w:p>
        </w:tc>
        <w:tc>
          <w:tcPr>
            <w:tcW w:w="953" w:type="dxa"/>
          </w:tcPr>
          <w:p>
            <w:pPr>
              <w:pStyle w:val="TableParagraph"/>
              <w:spacing w:before="1"/>
              <w:rPr>
                <w:i/>
                <w:sz w:val="25"/>
              </w:rPr>
            </w:pPr>
          </w:p>
          <w:p>
            <w:pPr>
              <w:pStyle w:val="TableParagraph"/>
              <w:spacing w:before="1"/>
              <w:ind w:left="240"/>
              <w:rPr>
                <w:sz w:val="20"/>
              </w:rPr>
            </w:pPr>
            <w:r>
              <w:rPr>
                <w:spacing w:val="-4"/>
                <w:sz w:val="20"/>
              </w:rPr>
              <w:t>2.50</w:t>
            </w:r>
          </w:p>
        </w:tc>
        <w:tc>
          <w:tcPr>
            <w:tcW w:w="986" w:type="dxa"/>
          </w:tcPr>
          <w:p>
            <w:pPr>
              <w:pStyle w:val="TableParagraph"/>
              <w:spacing w:before="1"/>
              <w:rPr>
                <w:i/>
                <w:sz w:val="25"/>
              </w:rPr>
            </w:pPr>
          </w:p>
          <w:p>
            <w:pPr>
              <w:pStyle w:val="TableParagraph"/>
              <w:spacing w:before="1"/>
              <w:ind w:left="293" w:right="245"/>
              <w:jc w:val="center"/>
              <w:rPr>
                <w:sz w:val="20"/>
              </w:rPr>
            </w:pPr>
            <w:r>
              <w:rPr>
                <w:spacing w:val="-4"/>
                <w:sz w:val="20"/>
              </w:rPr>
              <w:t>9.40</w:t>
            </w:r>
          </w:p>
        </w:tc>
        <w:tc>
          <w:tcPr>
            <w:tcW w:w="1120" w:type="dxa"/>
          </w:tcPr>
          <w:p>
            <w:pPr>
              <w:pStyle w:val="TableParagraph"/>
              <w:spacing w:before="1"/>
              <w:rPr>
                <w:i/>
                <w:sz w:val="25"/>
              </w:rPr>
            </w:pPr>
          </w:p>
          <w:p>
            <w:pPr>
              <w:pStyle w:val="TableParagraph"/>
              <w:spacing w:before="1"/>
              <w:ind w:left="249" w:right="248"/>
              <w:jc w:val="center"/>
              <w:rPr>
                <w:sz w:val="20"/>
              </w:rPr>
            </w:pPr>
            <w:r>
              <w:rPr>
                <w:spacing w:val="-4"/>
                <w:sz w:val="20"/>
              </w:rPr>
              <w:t>6.90</w:t>
            </w:r>
          </w:p>
        </w:tc>
        <w:tc>
          <w:tcPr>
            <w:tcW w:w="983" w:type="dxa"/>
          </w:tcPr>
          <w:p>
            <w:pPr>
              <w:pStyle w:val="TableParagraph"/>
              <w:spacing w:before="1"/>
              <w:rPr>
                <w:i/>
                <w:sz w:val="25"/>
              </w:rPr>
            </w:pPr>
          </w:p>
          <w:p>
            <w:pPr>
              <w:pStyle w:val="TableParagraph"/>
              <w:spacing w:before="1"/>
              <w:ind w:left="265" w:right="304"/>
              <w:jc w:val="center"/>
              <w:rPr>
                <w:sz w:val="20"/>
              </w:rPr>
            </w:pPr>
            <w:r>
              <w:rPr>
                <w:spacing w:val="-4"/>
                <w:sz w:val="20"/>
              </w:rPr>
              <w:t>0.75</w:t>
            </w:r>
          </w:p>
        </w:tc>
      </w:tr>
      <w:tr>
        <w:trPr>
          <w:trHeight w:val="800" w:hRule="atLeast"/>
        </w:trPr>
        <w:tc>
          <w:tcPr>
            <w:tcW w:w="1857" w:type="dxa"/>
          </w:tcPr>
          <w:p>
            <w:pPr>
              <w:pStyle w:val="TableParagraph"/>
              <w:spacing w:before="3"/>
              <w:rPr>
                <w:i/>
                <w:sz w:val="25"/>
              </w:rPr>
            </w:pPr>
          </w:p>
          <w:p>
            <w:pPr>
              <w:pStyle w:val="TableParagraph"/>
              <w:ind w:left="499"/>
              <w:rPr>
                <w:sz w:val="20"/>
              </w:rPr>
            </w:pPr>
            <w:r>
              <w:rPr>
                <w:spacing w:val="-2"/>
                <w:w w:val="105"/>
                <w:sz w:val="20"/>
              </w:rPr>
              <w:t>Influence</w:t>
            </w:r>
          </w:p>
        </w:tc>
        <w:tc>
          <w:tcPr>
            <w:tcW w:w="1068" w:type="dxa"/>
          </w:tcPr>
          <w:p>
            <w:pPr>
              <w:pStyle w:val="TableParagraph"/>
              <w:spacing w:before="3"/>
              <w:rPr>
                <w:i/>
                <w:sz w:val="25"/>
              </w:rPr>
            </w:pPr>
          </w:p>
          <w:p>
            <w:pPr>
              <w:pStyle w:val="TableParagraph"/>
              <w:ind w:left="247" w:right="269"/>
              <w:jc w:val="center"/>
              <w:rPr>
                <w:sz w:val="20"/>
              </w:rPr>
            </w:pPr>
            <w:r>
              <w:rPr>
                <w:spacing w:val="-4"/>
                <w:sz w:val="20"/>
              </w:rPr>
              <w:t>4.10</w:t>
            </w:r>
          </w:p>
        </w:tc>
        <w:tc>
          <w:tcPr>
            <w:tcW w:w="920" w:type="dxa"/>
          </w:tcPr>
          <w:p>
            <w:pPr>
              <w:pStyle w:val="TableParagraph"/>
              <w:spacing w:before="3"/>
              <w:rPr>
                <w:i/>
                <w:sz w:val="25"/>
              </w:rPr>
            </w:pPr>
          </w:p>
          <w:p>
            <w:pPr>
              <w:pStyle w:val="TableParagraph"/>
              <w:ind w:left="274" w:right="231"/>
              <w:jc w:val="center"/>
              <w:rPr>
                <w:sz w:val="20"/>
              </w:rPr>
            </w:pPr>
            <w:r>
              <w:rPr>
                <w:spacing w:val="-4"/>
                <w:sz w:val="20"/>
              </w:rPr>
              <w:t>1.80</w:t>
            </w:r>
          </w:p>
        </w:tc>
        <w:tc>
          <w:tcPr>
            <w:tcW w:w="1183" w:type="dxa"/>
          </w:tcPr>
          <w:p>
            <w:pPr>
              <w:pStyle w:val="TableParagraph"/>
              <w:spacing w:before="3"/>
              <w:rPr>
                <w:i/>
                <w:sz w:val="25"/>
              </w:rPr>
            </w:pPr>
          </w:p>
          <w:p>
            <w:pPr>
              <w:pStyle w:val="TableParagraph"/>
              <w:ind w:left="234" w:right="230"/>
              <w:jc w:val="center"/>
              <w:rPr>
                <w:sz w:val="20"/>
              </w:rPr>
            </w:pPr>
            <w:r>
              <w:rPr>
                <w:spacing w:val="-4"/>
                <w:sz w:val="20"/>
              </w:rPr>
              <w:t>4.40</w:t>
            </w:r>
          </w:p>
        </w:tc>
        <w:tc>
          <w:tcPr>
            <w:tcW w:w="953" w:type="dxa"/>
          </w:tcPr>
          <w:p>
            <w:pPr>
              <w:pStyle w:val="TableParagraph"/>
              <w:spacing w:before="3"/>
              <w:rPr>
                <w:i/>
                <w:sz w:val="25"/>
              </w:rPr>
            </w:pPr>
          </w:p>
          <w:p>
            <w:pPr>
              <w:pStyle w:val="TableParagraph"/>
              <w:ind w:left="240"/>
              <w:rPr>
                <w:sz w:val="20"/>
              </w:rPr>
            </w:pPr>
            <w:r>
              <w:rPr>
                <w:spacing w:val="-4"/>
                <w:sz w:val="20"/>
              </w:rPr>
              <w:t>0.60</w:t>
            </w:r>
          </w:p>
        </w:tc>
        <w:tc>
          <w:tcPr>
            <w:tcW w:w="986" w:type="dxa"/>
          </w:tcPr>
          <w:p>
            <w:pPr>
              <w:pStyle w:val="TableParagraph"/>
              <w:spacing w:before="3"/>
              <w:rPr>
                <w:i/>
                <w:sz w:val="25"/>
              </w:rPr>
            </w:pPr>
          </w:p>
          <w:p>
            <w:pPr>
              <w:pStyle w:val="TableParagraph"/>
              <w:ind w:left="293" w:right="245"/>
              <w:jc w:val="center"/>
              <w:rPr>
                <w:sz w:val="20"/>
              </w:rPr>
            </w:pPr>
            <w:r>
              <w:rPr>
                <w:spacing w:val="-4"/>
                <w:sz w:val="20"/>
              </w:rPr>
              <w:t>7.50</w:t>
            </w:r>
          </w:p>
        </w:tc>
        <w:tc>
          <w:tcPr>
            <w:tcW w:w="1120" w:type="dxa"/>
          </w:tcPr>
          <w:p>
            <w:pPr>
              <w:pStyle w:val="TableParagraph"/>
              <w:spacing w:before="3"/>
              <w:rPr>
                <w:i/>
                <w:sz w:val="25"/>
              </w:rPr>
            </w:pPr>
          </w:p>
          <w:p>
            <w:pPr>
              <w:pStyle w:val="TableParagraph"/>
              <w:ind w:left="249" w:right="248"/>
              <w:jc w:val="center"/>
              <w:rPr>
                <w:sz w:val="20"/>
              </w:rPr>
            </w:pPr>
            <w:r>
              <w:rPr>
                <w:spacing w:val="-4"/>
                <w:sz w:val="20"/>
              </w:rPr>
              <w:t>6.90</w:t>
            </w:r>
          </w:p>
        </w:tc>
        <w:tc>
          <w:tcPr>
            <w:tcW w:w="983" w:type="dxa"/>
          </w:tcPr>
          <w:p>
            <w:pPr>
              <w:pStyle w:val="TableParagraph"/>
              <w:spacing w:before="3"/>
              <w:rPr>
                <w:i/>
                <w:sz w:val="25"/>
              </w:rPr>
            </w:pPr>
          </w:p>
          <w:p>
            <w:pPr>
              <w:pStyle w:val="TableParagraph"/>
              <w:ind w:left="265" w:right="304"/>
              <w:jc w:val="center"/>
              <w:rPr>
                <w:sz w:val="20"/>
              </w:rPr>
            </w:pPr>
            <w:r>
              <w:rPr>
                <w:spacing w:val="-4"/>
                <w:sz w:val="20"/>
              </w:rPr>
              <w:t>0.54</w:t>
            </w:r>
          </w:p>
        </w:tc>
      </w:tr>
      <w:tr>
        <w:trPr>
          <w:trHeight w:val="799" w:hRule="atLeast"/>
        </w:trPr>
        <w:tc>
          <w:tcPr>
            <w:tcW w:w="1857" w:type="dxa"/>
          </w:tcPr>
          <w:p>
            <w:pPr>
              <w:pStyle w:val="TableParagraph"/>
              <w:spacing w:before="1"/>
              <w:rPr>
                <w:i/>
                <w:sz w:val="25"/>
              </w:rPr>
            </w:pPr>
          </w:p>
          <w:p>
            <w:pPr>
              <w:pStyle w:val="TableParagraph"/>
              <w:spacing w:before="1"/>
              <w:ind w:left="489"/>
              <w:rPr>
                <w:sz w:val="20"/>
              </w:rPr>
            </w:pPr>
            <w:r>
              <w:rPr>
                <w:spacing w:val="-2"/>
                <w:sz w:val="20"/>
              </w:rPr>
              <w:t>Feedback</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4.28</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2.82</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3.80</w:t>
            </w:r>
          </w:p>
        </w:tc>
        <w:tc>
          <w:tcPr>
            <w:tcW w:w="953" w:type="dxa"/>
          </w:tcPr>
          <w:p>
            <w:pPr>
              <w:pStyle w:val="TableParagraph"/>
              <w:spacing w:before="1"/>
              <w:rPr>
                <w:i/>
                <w:sz w:val="25"/>
              </w:rPr>
            </w:pPr>
          </w:p>
          <w:p>
            <w:pPr>
              <w:pStyle w:val="TableParagraph"/>
              <w:spacing w:before="1"/>
              <w:ind w:left="240"/>
              <w:rPr>
                <w:sz w:val="20"/>
              </w:rPr>
            </w:pPr>
            <w:r>
              <w:rPr>
                <w:spacing w:val="-4"/>
                <w:sz w:val="20"/>
              </w:rPr>
              <w:t>0.00</w:t>
            </w:r>
          </w:p>
        </w:tc>
        <w:tc>
          <w:tcPr>
            <w:tcW w:w="986" w:type="dxa"/>
          </w:tcPr>
          <w:p>
            <w:pPr>
              <w:pStyle w:val="TableParagraph"/>
              <w:spacing w:before="1"/>
              <w:rPr>
                <w:i/>
                <w:sz w:val="25"/>
              </w:rPr>
            </w:pPr>
          </w:p>
          <w:p>
            <w:pPr>
              <w:pStyle w:val="TableParagraph"/>
              <w:spacing w:before="1"/>
              <w:ind w:left="293" w:right="245"/>
              <w:jc w:val="center"/>
              <w:rPr>
                <w:sz w:val="20"/>
              </w:rPr>
            </w:pPr>
            <w:r>
              <w:rPr>
                <w:spacing w:val="-4"/>
                <w:sz w:val="20"/>
              </w:rPr>
              <w:t>8.10</w:t>
            </w:r>
          </w:p>
        </w:tc>
        <w:tc>
          <w:tcPr>
            <w:tcW w:w="1120" w:type="dxa"/>
          </w:tcPr>
          <w:p>
            <w:pPr>
              <w:pStyle w:val="TableParagraph"/>
              <w:spacing w:before="1"/>
              <w:rPr>
                <w:i/>
                <w:sz w:val="25"/>
              </w:rPr>
            </w:pPr>
          </w:p>
          <w:p>
            <w:pPr>
              <w:pStyle w:val="TableParagraph"/>
              <w:spacing w:before="1"/>
              <w:ind w:left="249" w:right="248"/>
              <w:jc w:val="center"/>
              <w:rPr>
                <w:sz w:val="20"/>
              </w:rPr>
            </w:pPr>
            <w:r>
              <w:rPr>
                <w:spacing w:val="-4"/>
                <w:sz w:val="20"/>
              </w:rPr>
              <w:t>8.10</w:t>
            </w:r>
          </w:p>
        </w:tc>
        <w:tc>
          <w:tcPr>
            <w:tcW w:w="983" w:type="dxa"/>
          </w:tcPr>
          <w:p>
            <w:pPr>
              <w:pStyle w:val="TableParagraph"/>
              <w:spacing w:before="1"/>
              <w:rPr>
                <w:i/>
                <w:sz w:val="25"/>
              </w:rPr>
            </w:pPr>
          </w:p>
          <w:p>
            <w:pPr>
              <w:pStyle w:val="TableParagraph"/>
              <w:spacing w:before="1"/>
              <w:ind w:left="265" w:right="304"/>
              <w:jc w:val="center"/>
              <w:rPr>
                <w:sz w:val="20"/>
              </w:rPr>
            </w:pPr>
            <w:r>
              <w:rPr>
                <w:spacing w:val="-4"/>
                <w:sz w:val="20"/>
              </w:rPr>
              <w:t>0.85</w:t>
            </w:r>
          </w:p>
        </w:tc>
      </w:tr>
      <w:tr>
        <w:trPr>
          <w:trHeight w:val="732" w:hRule="atLeast"/>
        </w:trPr>
        <w:tc>
          <w:tcPr>
            <w:tcW w:w="1857" w:type="dxa"/>
          </w:tcPr>
          <w:p>
            <w:pPr>
              <w:pStyle w:val="TableParagraph"/>
              <w:spacing w:before="2"/>
              <w:rPr>
                <w:i/>
                <w:sz w:val="25"/>
              </w:rPr>
            </w:pPr>
          </w:p>
          <w:p>
            <w:pPr>
              <w:pStyle w:val="TableParagraph"/>
              <w:ind w:left="355"/>
              <w:rPr>
                <w:sz w:val="20"/>
              </w:rPr>
            </w:pPr>
            <w:r>
              <w:rPr>
                <w:spacing w:val="-2"/>
                <w:w w:val="110"/>
                <w:sz w:val="20"/>
              </w:rPr>
              <w:t>Competition</w:t>
            </w:r>
          </w:p>
        </w:tc>
        <w:tc>
          <w:tcPr>
            <w:tcW w:w="1068" w:type="dxa"/>
          </w:tcPr>
          <w:p>
            <w:pPr>
              <w:pStyle w:val="TableParagraph"/>
              <w:spacing w:before="2"/>
              <w:rPr>
                <w:i/>
                <w:sz w:val="25"/>
              </w:rPr>
            </w:pPr>
          </w:p>
          <w:p>
            <w:pPr>
              <w:pStyle w:val="TableParagraph"/>
              <w:ind w:left="247" w:right="269"/>
              <w:jc w:val="center"/>
              <w:rPr>
                <w:sz w:val="20"/>
              </w:rPr>
            </w:pPr>
            <w:r>
              <w:rPr>
                <w:spacing w:val="-4"/>
                <w:sz w:val="20"/>
              </w:rPr>
              <w:t>1.93</w:t>
            </w:r>
          </w:p>
        </w:tc>
        <w:tc>
          <w:tcPr>
            <w:tcW w:w="920" w:type="dxa"/>
          </w:tcPr>
          <w:p>
            <w:pPr>
              <w:pStyle w:val="TableParagraph"/>
              <w:spacing w:before="2"/>
              <w:rPr>
                <w:i/>
                <w:sz w:val="25"/>
              </w:rPr>
            </w:pPr>
          </w:p>
          <w:p>
            <w:pPr>
              <w:pStyle w:val="TableParagraph"/>
              <w:ind w:left="274" w:right="231"/>
              <w:jc w:val="center"/>
              <w:rPr>
                <w:sz w:val="20"/>
              </w:rPr>
            </w:pPr>
            <w:r>
              <w:rPr>
                <w:spacing w:val="-4"/>
                <w:sz w:val="20"/>
              </w:rPr>
              <w:t>2.13</w:t>
            </w:r>
          </w:p>
        </w:tc>
        <w:tc>
          <w:tcPr>
            <w:tcW w:w="1183" w:type="dxa"/>
          </w:tcPr>
          <w:p>
            <w:pPr>
              <w:pStyle w:val="TableParagraph"/>
              <w:spacing w:before="2"/>
              <w:rPr>
                <w:i/>
                <w:sz w:val="25"/>
              </w:rPr>
            </w:pPr>
          </w:p>
          <w:p>
            <w:pPr>
              <w:pStyle w:val="TableParagraph"/>
              <w:ind w:left="234" w:right="230"/>
              <w:jc w:val="center"/>
              <w:rPr>
                <w:sz w:val="20"/>
              </w:rPr>
            </w:pPr>
            <w:r>
              <w:rPr>
                <w:spacing w:val="-4"/>
                <w:sz w:val="20"/>
              </w:rPr>
              <w:t>1.90</w:t>
            </w:r>
          </w:p>
        </w:tc>
        <w:tc>
          <w:tcPr>
            <w:tcW w:w="953" w:type="dxa"/>
          </w:tcPr>
          <w:p>
            <w:pPr>
              <w:pStyle w:val="TableParagraph"/>
              <w:spacing w:before="2"/>
              <w:rPr>
                <w:i/>
                <w:sz w:val="25"/>
              </w:rPr>
            </w:pPr>
          </w:p>
          <w:p>
            <w:pPr>
              <w:pStyle w:val="TableParagraph"/>
              <w:ind w:left="240"/>
              <w:rPr>
                <w:sz w:val="20"/>
              </w:rPr>
            </w:pPr>
            <w:r>
              <w:rPr>
                <w:spacing w:val="-4"/>
                <w:sz w:val="20"/>
              </w:rPr>
              <w:t>0.00</w:t>
            </w:r>
          </w:p>
        </w:tc>
        <w:tc>
          <w:tcPr>
            <w:tcW w:w="986" w:type="dxa"/>
          </w:tcPr>
          <w:p>
            <w:pPr>
              <w:pStyle w:val="TableParagraph"/>
              <w:spacing w:before="2"/>
              <w:rPr>
                <w:i/>
                <w:sz w:val="25"/>
              </w:rPr>
            </w:pPr>
          </w:p>
          <w:p>
            <w:pPr>
              <w:pStyle w:val="TableParagraph"/>
              <w:ind w:left="293" w:right="245"/>
              <w:jc w:val="center"/>
              <w:rPr>
                <w:sz w:val="20"/>
              </w:rPr>
            </w:pPr>
            <w:r>
              <w:rPr>
                <w:spacing w:val="-4"/>
                <w:sz w:val="20"/>
              </w:rPr>
              <w:t>5.60</w:t>
            </w:r>
          </w:p>
        </w:tc>
        <w:tc>
          <w:tcPr>
            <w:tcW w:w="1120" w:type="dxa"/>
          </w:tcPr>
          <w:p>
            <w:pPr>
              <w:pStyle w:val="TableParagraph"/>
              <w:spacing w:before="2"/>
              <w:rPr>
                <w:i/>
                <w:sz w:val="25"/>
              </w:rPr>
            </w:pPr>
          </w:p>
          <w:p>
            <w:pPr>
              <w:pStyle w:val="TableParagraph"/>
              <w:ind w:left="249" w:right="248"/>
              <w:jc w:val="center"/>
              <w:rPr>
                <w:sz w:val="20"/>
              </w:rPr>
            </w:pPr>
            <w:r>
              <w:rPr>
                <w:spacing w:val="-4"/>
                <w:sz w:val="20"/>
              </w:rPr>
              <w:t>5.60</w:t>
            </w:r>
          </w:p>
        </w:tc>
        <w:tc>
          <w:tcPr>
            <w:tcW w:w="983" w:type="dxa"/>
          </w:tcPr>
          <w:p>
            <w:pPr>
              <w:pStyle w:val="TableParagraph"/>
              <w:spacing w:before="2"/>
              <w:rPr>
                <w:i/>
                <w:sz w:val="25"/>
              </w:rPr>
            </w:pPr>
          </w:p>
          <w:p>
            <w:pPr>
              <w:pStyle w:val="TableParagraph"/>
              <w:ind w:left="265" w:right="304"/>
              <w:jc w:val="center"/>
              <w:rPr>
                <w:sz w:val="20"/>
              </w:rPr>
            </w:pPr>
            <w:r>
              <w:rPr>
                <w:spacing w:val="-4"/>
                <w:sz w:val="20"/>
              </w:rPr>
              <w:t>0.64</w:t>
            </w:r>
          </w:p>
        </w:tc>
      </w:tr>
      <w:tr>
        <w:trPr>
          <w:trHeight w:val="936" w:hRule="atLeast"/>
        </w:trPr>
        <w:tc>
          <w:tcPr>
            <w:tcW w:w="1857" w:type="dxa"/>
          </w:tcPr>
          <w:p>
            <w:pPr>
              <w:pStyle w:val="TableParagraph"/>
              <w:spacing w:line="283" w:lineRule="auto" w:before="222"/>
              <w:ind w:left="280" w:firstLine="338"/>
              <w:rPr>
                <w:sz w:val="20"/>
              </w:rPr>
            </w:pPr>
            <w:r>
              <w:rPr>
                <w:spacing w:val="-2"/>
                <w:w w:val="105"/>
                <w:sz w:val="20"/>
              </w:rPr>
              <w:t>Career Opportunities</w:t>
            </w:r>
          </w:p>
        </w:tc>
        <w:tc>
          <w:tcPr>
            <w:tcW w:w="1068" w:type="dxa"/>
          </w:tcPr>
          <w:p>
            <w:pPr>
              <w:pStyle w:val="TableParagraph"/>
              <w:spacing w:before="2"/>
              <w:rPr>
                <w:i/>
                <w:sz w:val="31"/>
              </w:rPr>
            </w:pPr>
          </w:p>
          <w:p>
            <w:pPr>
              <w:pStyle w:val="TableParagraph"/>
              <w:ind w:left="247" w:right="269"/>
              <w:jc w:val="center"/>
              <w:rPr>
                <w:sz w:val="20"/>
              </w:rPr>
            </w:pPr>
            <w:r>
              <w:rPr>
                <w:spacing w:val="-4"/>
                <w:sz w:val="20"/>
              </w:rPr>
              <w:t>6.55</w:t>
            </w:r>
          </w:p>
        </w:tc>
        <w:tc>
          <w:tcPr>
            <w:tcW w:w="920" w:type="dxa"/>
          </w:tcPr>
          <w:p>
            <w:pPr>
              <w:pStyle w:val="TableParagraph"/>
              <w:spacing w:before="2"/>
              <w:rPr>
                <w:i/>
                <w:sz w:val="31"/>
              </w:rPr>
            </w:pPr>
          </w:p>
          <w:p>
            <w:pPr>
              <w:pStyle w:val="TableParagraph"/>
              <w:ind w:left="274" w:right="231"/>
              <w:jc w:val="center"/>
              <w:rPr>
                <w:sz w:val="20"/>
              </w:rPr>
            </w:pPr>
            <w:r>
              <w:rPr>
                <w:spacing w:val="-4"/>
                <w:sz w:val="20"/>
              </w:rPr>
              <w:t>1.87</w:t>
            </w:r>
          </w:p>
        </w:tc>
        <w:tc>
          <w:tcPr>
            <w:tcW w:w="1183" w:type="dxa"/>
          </w:tcPr>
          <w:p>
            <w:pPr>
              <w:pStyle w:val="TableParagraph"/>
              <w:spacing w:before="2"/>
              <w:rPr>
                <w:i/>
                <w:sz w:val="31"/>
              </w:rPr>
            </w:pPr>
          </w:p>
          <w:p>
            <w:pPr>
              <w:pStyle w:val="TableParagraph"/>
              <w:ind w:left="234" w:right="230"/>
              <w:jc w:val="center"/>
              <w:rPr>
                <w:sz w:val="20"/>
              </w:rPr>
            </w:pPr>
            <w:r>
              <w:rPr>
                <w:spacing w:val="-4"/>
                <w:sz w:val="20"/>
              </w:rPr>
              <w:t>6.30</w:t>
            </w:r>
          </w:p>
        </w:tc>
        <w:tc>
          <w:tcPr>
            <w:tcW w:w="953" w:type="dxa"/>
          </w:tcPr>
          <w:p>
            <w:pPr>
              <w:pStyle w:val="TableParagraph"/>
              <w:spacing w:before="2"/>
              <w:rPr>
                <w:i/>
                <w:sz w:val="31"/>
              </w:rPr>
            </w:pPr>
          </w:p>
          <w:p>
            <w:pPr>
              <w:pStyle w:val="TableParagraph"/>
              <w:ind w:left="240"/>
              <w:rPr>
                <w:sz w:val="20"/>
              </w:rPr>
            </w:pPr>
            <w:r>
              <w:rPr>
                <w:spacing w:val="-4"/>
                <w:sz w:val="20"/>
              </w:rPr>
              <w:t>3.10</w:t>
            </w:r>
          </w:p>
        </w:tc>
        <w:tc>
          <w:tcPr>
            <w:tcW w:w="986" w:type="dxa"/>
          </w:tcPr>
          <w:p>
            <w:pPr>
              <w:pStyle w:val="TableParagraph"/>
              <w:spacing w:before="2"/>
              <w:rPr>
                <w:i/>
                <w:sz w:val="31"/>
              </w:rPr>
            </w:pPr>
          </w:p>
          <w:p>
            <w:pPr>
              <w:pStyle w:val="TableParagraph"/>
              <w:ind w:left="293" w:right="245"/>
              <w:jc w:val="center"/>
              <w:rPr>
                <w:sz w:val="20"/>
              </w:rPr>
            </w:pPr>
            <w:r>
              <w:rPr>
                <w:spacing w:val="-4"/>
                <w:sz w:val="20"/>
              </w:rPr>
              <w:t>9.40</w:t>
            </w:r>
          </w:p>
        </w:tc>
        <w:tc>
          <w:tcPr>
            <w:tcW w:w="1120" w:type="dxa"/>
          </w:tcPr>
          <w:p>
            <w:pPr>
              <w:pStyle w:val="TableParagraph"/>
              <w:spacing w:before="2"/>
              <w:rPr>
                <w:i/>
                <w:sz w:val="31"/>
              </w:rPr>
            </w:pPr>
          </w:p>
          <w:p>
            <w:pPr>
              <w:pStyle w:val="TableParagraph"/>
              <w:ind w:left="249" w:right="248"/>
              <w:jc w:val="center"/>
              <w:rPr>
                <w:sz w:val="20"/>
              </w:rPr>
            </w:pPr>
            <w:r>
              <w:rPr>
                <w:spacing w:val="-4"/>
                <w:sz w:val="20"/>
              </w:rPr>
              <w:t>6.30</w:t>
            </w:r>
          </w:p>
        </w:tc>
        <w:tc>
          <w:tcPr>
            <w:tcW w:w="983" w:type="dxa"/>
          </w:tcPr>
          <w:p>
            <w:pPr>
              <w:pStyle w:val="TableParagraph"/>
              <w:spacing w:before="2"/>
              <w:rPr>
                <w:i/>
                <w:sz w:val="31"/>
              </w:rPr>
            </w:pPr>
          </w:p>
          <w:p>
            <w:pPr>
              <w:pStyle w:val="TableParagraph"/>
              <w:ind w:left="265" w:right="304"/>
              <w:jc w:val="center"/>
              <w:rPr>
                <w:sz w:val="20"/>
              </w:rPr>
            </w:pPr>
            <w:r>
              <w:rPr>
                <w:spacing w:val="-4"/>
                <w:sz w:val="20"/>
              </w:rPr>
              <w:t>0.56</w:t>
            </w:r>
          </w:p>
        </w:tc>
      </w:tr>
      <w:tr>
        <w:trPr>
          <w:trHeight w:val="620" w:hRule="atLeast"/>
        </w:trPr>
        <w:tc>
          <w:tcPr>
            <w:tcW w:w="1857" w:type="dxa"/>
          </w:tcPr>
          <w:p>
            <w:pPr>
              <w:pStyle w:val="TableParagraph"/>
              <w:spacing w:before="222"/>
              <w:ind w:left="556"/>
              <w:rPr>
                <w:sz w:val="20"/>
              </w:rPr>
            </w:pPr>
            <w:r>
              <w:rPr>
                <w:spacing w:val="-2"/>
                <w:w w:val="110"/>
                <w:sz w:val="20"/>
              </w:rPr>
              <w:t>Mobility</w:t>
            </w:r>
          </w:p>
        </w:tc>
        <w:tc>
          <w:tcPr>
            <w:tcW w:w="1068" w:type="dxa"/>
          </w:tcPr>
          <w:p>
            <w:pPr>
              <w:pStyle w:val="TableParagraph"/>
              <w:spacing w:before="222"/>
              <w:ind w:left="247" w:right="269"/>
              <w:jc w:val="center"/>
              <w:rPr>
                <w:sz w:val="20"/>
              </w:rPr>
            </w:pPr>
            <w:r>
              <w:rPr>
                <w:spacing w:val="-4"/>
                <w:sz w:val="20"/>
              </w:rPr>
              <w:t>4.61</w:t>
            </w:r>
          </w:p>
        </w:tc>
        <w:tc>
          <w:tcPr>
            <w:tcW w:w="920" w:type="dxa"/>
          </w:tcPr>
          <w:p>
            <w:pPr>
              <w:pStyle w:val="TableParagraph"/>
              <w:spacing w:before="222"/>
              <w:ind w:left="274" w:right="231"/>
              <w:jc w:val="center"/>
              <w:rPr>
                <w:sz w:val="20"/>
              </w:rPr>
            </w:pPr>
            <w:r>
              <w:rPr>
                <w:spacing w:val="-4"/>
                <w:sz w:val="20"/>
              </w:rPr>
              <w:t>2.21</w:t>
            </w:r>
          </w:p>
        </w:tc>
        <w:tc>
          <w:tcPr>
            <w:tcW w:w="1183" w:type="dxa"/>
          </w:tcPr>
          <w:p>
            <w:pPr>
              <w:pStyle w:val="TableParagraph"/>
              <w:spacing w:before="222"/>
              <w:ind w:left="234" w:right="230"/>
              <w:jc w:val="center"/>
              <w:rPr>
                <w:sz w:val="20"/>
              </w:rPr>
            </w:pPr>
            <w:r>
              <w:rPr>
                <w:spacing w:val="-4"/>
                <w:sz w:val="20"/>
              </w:rPr>
              <w:t>5.00</w:t>
            </w:r>
          </w:p>
        </w:tc>
        <w:tc>
          <w:tcPr>
            <w:tcW w:w="953" w:type="dxa"/>
          </w:tcPr>
          <w:p>
            <w:pPr>
              <w:pStyle w:val="TableParagraph"/>
              <w:spacing w:before="222"/>
              <w:ind w:left="240"/>
              <w:rPr>
                <w:sz w:val="20"/>
              </w:rPr>
            </w:pPr>
            <w:r>
              <w:rPr>
                <w:spacing w:val="-4"/>
                <w:sz w:val="20"/>
              </w:rPr>
              <w:t>1.30</w:t>
            </w:r>
          </w:p>
        </w:tc>
        <w:tc>
          <w:tcPr>
            <w:tcW w:w="986" w:type="dxa"/>
          </w:tcPr>
          <w:p>
            <w:pPr>
              <w:pStyle w:val="TableParagraph"/>
              <w:spacing w:before="222"/>
              <w:ind w:left="293" w:right="245"/>
              <w:jc w:val="center"/>
              <w:rPr>
                <w:sz w:val="20"/>
              </w:rPr>
            </w:pPr>
            <w:r>
              <w:rPr>
                <w:spacing w:val="-4"/>
                <w:sz w:val="20"/>
              </w:rPr>
              <w:t>8.80</w:t>
            </w:r>
          </w:p>
        </w:tc>
        <w:tc>
          <w:tcPr>
            <w:tcW w:w="1120" w:type="dxa"/>
          </w:tcPr>
          <w:p>
            <w:pPr>
              <w:pStyle w:val="TableParagraph"/>
              <w:spacing w:before="222"/>
              <w:ind w:left="249" w:right="248"/>
              <w:jc w:val="center"/>
              <w:rPr>
                <w:sz w:val="20"/>
              </w:rPr>
            </w:pPr>
            <w:r>
              <w:rPr>
                <w:spacing w:val="-4"/>
                <w:sz w:val="20"/>
              </w:rPr>
              <w:t>7.50</w:t>
            </w:r>
          </w:p>
        </w:tc>
        <w:tc>
          <w:tcPr>
            <w:tcW w:w="983" w:type="dxa"/>
          </w:tcPr>
          <w:p>
            <w:pPr>
              <w:pStyle w:val="TableParagraph"/>
              <w:spacing w:before="222"/>
              <w:ind w:left="265" w:right="304"/>
              <w:jc w:val="center"/>
              <w:rPr>
                <w:sz w:val="20"/>
              </w:rPr>
            </w:pPr>
            <w:r>
              <w:rPr>
                <w:spacing w:val="-4"/>
                <w:sz w:val="20"/>
              </w:rPr>
              <w:t>0.67</w:t>
            </w:r>
          </w:p>
        </w:tc>
      </w:tr>
      <w:tr>
        <w:trPr>
          <w:trHeight w:val="1121" w:hRule="atLeast"/>
        </w:trPr>
        <w:tc>
          <w:tcPr>
            <w:tcW w:w="1857" w:type="dxa"/>
          </w:tcPr>
          <w:p>
            <w:pPr>
              <w:pStyle w:val="TableParagraph"/>
              <w:spacing w:line="283" w:lineRule="auto" w:before="177"/>
              <w:ind w:left="138" w:right="130"/>
              <w:jc w:val="center"/>
              <w:rPr>
                <w:sz w:val="20"/>
              </w:rPr>
            </w:pPr>
            <w:r>
              <w:rPr>
                <w:spacing w:val="-2"/>
                <w:w w:val="105"/>
                <w:sz w:val="20"/>
              </w:rPr>
              <w:t>Autonomous Working Conditions</w:t>
            </w:r>
          </w:p>
        </w:tc>
        <w:tc>
          <w:tcPr>
            <w:tcW w:w="1068" w:type="dxa"/>
          </w:tcPr>
          <w:p>
            <w:pPr>
              <w:pStyle w:val="TableParagraph"/>
              <w:rPr>
                <w:i/>
                <w:sz w:val="26"/>
              </w:rPr>
            </w:pPr>
          </w:p>
          <w:p>
            <w:pPr>
              <w:pStyle w:val="TableParagraph"/>
              <w:spacing w:before="152"/>
              <w:ind w:left="247" w:right="269"/>
              <w:jc w:val="center"/>
              <w:rPr>
                <w:sz w:val="20"/>
              </w:rPr>
            </w:pPr>
            <w:r>
              <w:rPr>
                <w:spacing w:val="-4"/>
                <w:sz w:val="20"/>
              </w:rPr>
              <w:t>7.23</w:t>
            </w:r>
          </w:p>
        </w:tc>
        <w:tc>
          <w:tcPr>
            <w:tcW w:w="920" w:type="dxa"/>
          </w:tcPr>
          <w:p>
            <w:pPr>
              <w:pStyle w:val="TableParagraph"/>
              <w:rPr>
                <w:i/>
                <w:sz w:val="26"/>
              </w:rPr>
            </w:pPr>
          </w:p>
          <w:p>
            <w:pPr>
              <w:pStyle w:val="TableParagraph"/>
              <w:spacing w:before="152"/>
              <w:ind w:left="274" w:right="231"/>
              <w:jc w:val="center"/>
              <w:rPr>
                <w:sz w:val="20"/>
              </w:rPr>
            </w:pPr>
            <w:r>
              <w:rPr>
                <w:spacing w:val="-4"/>
                <w:sz w:val="20"/>
              </w:rPr>
              <w:t>2.32</w:t>
            </w:r>
          </w:p>
        </w:tc>
        <w:tc>
          <w:tcPr>
            <w:tcW w:w="1183" w:type="dxa"/>
          </w:tcPr>
          <w:p>
            <w:pPr>
              <w:pStyle w:val="TableParagraph"/>
              <w:rPr>
                <w:i/>
                <w:sz w:val="26"/>
              </w:rPr>
            </w:pPr>
          </w:p>
          <w:p>
            <w:pPr>
              <w:pStyle w:val="TableParagraph"/>
              <w:spacing w:before="152"/>
              <w:ind w:left="234" w:right="230"/>
              <w:jc w:val="center"/>
              <w:rPr>
                <w:sz w:val="20"/>
              </w:rPr>
            </w:pPr>
            <w:r>
              <w:rPr>
                <w:spacing w:val="-4"/>
                <w:sz w:val="20"/>
              </w:rPr>
              <w:t>8.10</w:t>
            </w:r>
          </w:p>
        </w:tc>
        <w:tc>
          <w:tcPr>
            <w:tcW w:w="953" w:type="dxa"/>
          </w:tcPr>
          <w:p>
            <w:pPr>
              <w:pStyle w:val="TableParagraph"/>
              <w:rPr>
                <w:i/>
                <w:sz w:val="26"/>
              </w:rPr>
            </w:pPr>
          </w:p>
          <w:p>
            <w:pPr>
              <w:pStyle w:val="TableParagraph"/>
              <w:spacing w:before="152"/>
              <w:ind w:left="240"/>
              <w:rPr>
                <w:sz w:val="20"/>
              </w:rPr>
            </w:pPr>
            <w:r>
              <w:rPr>
                <w:spacing w:val="-4"/>
                <w:sz w:val="20"/>
              </w:rPr>
              <w:t>3.10</w:t>
            </w:r>
          </w:p>
        </w:tc>
        <w:tc>
          <w:tcPr>
            <w:tcW w:w="986" w:type="dxa"/>
          </w:tcPr>
          <w:p>
            <w:pPr>
              <w:pStyle w:val="TableParagraph"/>
              <w:rPr>
                <w:i/>
                <w:sz w:val="26"/>
              </w:rPr>
            </w:pPr>
          </w:p>
          <w:p>
            <w:pPr>
              <w:pStyle w:val="TableParagraph"/>
              <w:spacing w:before="152"/>
              <w:ind w:left="293" w:right="245"/>
              <w:jc w:val="center"/>
              <w:rPr>
                <w:sz w:val="20"/>
              </w:rPr>
            </w:pPr>
            <w:r>
              <w:rPr>
                <w:spacing w:val="-4"/>
                <w:sz w:val="20"/>
              </w:rPr>
              <w:t>9.40</w:t>
            </w:r>
          </w:p>
        </w:tc>
        <w:tc>
          <w:tcPr>
            <w:tcW w:w="1120" w:type="dxa"/>
          </w:tcPr>
          <w:p>
            <w:pPr>
              <w:pStyle w:val="TableParagraph"/>
              <w:rPr>
                <w:i/>
                <w:sz w:val="26"/>
              </w:rPr>
            </w:pPr>
          </w:p>
          <w:p>
            <w:pPr>
              <w:pStyle w:val="TableParagraph"/>
              <w:spacing w:before="152"/>
              <w:ind w:left="249" w:right="248"/>
              <w:jc w:val="center"/>
              <w:rPr>
                <w:sz w:val="20"/>
              </w:rPr>
            </w:pPr>
            <w:r>
              <w:rPr>
                <w:spacing w:val="-4"/>
                <w:sz w:val="20"/>
              </w:rPr>
              <w:t>6.30</w:t>
            </w:r>
          </w:p>
        </w:tc>
        <w:tc>
          <w:tcPr>
            <w:tcW w:w="983" w:type="dxa"/>
          </w:tcPr>
          <w:p>
            <w:pPr>
              <w:pStyle w:val="TableParagraph"/>
              <w:rPr>
                <w:i/>
                <w:sz w:val="26"/>
              </w:rPr>
            </w:pPr>
          </w:p>
          <w:p>
            <w:pPr>
              <w:pStyle w:val="TableParagraph"/>
              <w:spacing w:before="152"/>
              <w:ind w:left="265" w:right="304"/>
              <w:jc w:val="center"/>
              <w:rPr>
                <w:sz w:val="20"/>
              </w:rPr>
            </w:pPr>
            <w:r>
              <w:rPr>
                <w:spacing w:val="-4"/>
                <w:sz w:val="20"/>
              </w:rPr>
              <w:t>0.70</w:t>
            </w:r>
          </w:p>
        </w:tc>
      </w:tr>
      <w:tr>
        <w:trPr>
          <w:trHeight w:val="687" w:hRule="atLeast"/>
        </w:trPr>
        <w:tc>
          <w:tcPr>
            <w:tcW w:w="1857" w:type="dxa"/>
          </w:tcPr>
          <w:p>
            <w:pPr>
              <w:pStyle w:val="TableParagraph"/>
              <w:spacing w:before="178"/>
              <w:ind w:left="441"/>
              <w:rPr>
                <w:sz w:val="20"/>
              </w:rPr>
            </w:pPr>
            <w:r>
              <w:rPr>
                <w:sz w:val="20"/>
              </w:rPr>
              <w:t>Well-</w:t>
            </w:r>
            <w:r>
              <w:rPr>
                <w:spacing w:val="-2"/>
                <w:sz w:val="20"/>
              </w:rPr>
              <w:t>being</w:t>
            </w:r>
          </w:p>
        </w:tc>
        <w:tc>
          <w:tcPr>
            <w:tcW w:w="1068" w:type="dxa"/>
          </w:tcPr>
          <w:p>
            <w:pPr>
              <w:pStyle w:val="TableParagraph"/>
              <w:spacing w:before="178"/>
              <w:ind w:left="247" w:right="269"/>
              <w:jc w:val="center"/>
              <w:rPr>
                <w:sz w:val="20"/>
              </w:rPr>
            </w:pPr>
            <w:r>
              <w:rPr>
                <w:spacing w:val="-4"/>
                <w:sz w:val="20"/>
              </w:rPr>
              <w:t>5.01</w:t>
            </w:r>
          </w:p>
        </w:tc>
        <w:tc>
          <w:tcPr>
            <w:tcW w:w="920" w:type="dxa"/>
          </w:tcPr>
          <w:p>
            <w:pPr>
              <w:pStyle w:val="TableParagraph"/>
              <w:spacing w:before="178"/>
              <w:ind w:left="274" w:right="231"/>
              <w:jc w:val="center"/>
              <w:rPr>
                <w:sz w:val="20"/>
              </w:rPr>
            </w:pPr>
            <w:r>
              <w:rPr>
                <w:spacing w:val="-4"/>
                <w:sz w:val="20"/>
              </w:rPr>
              <w:t>2.09</w:t>
            </w:r>
          </w:p>
        </w:tc>
        <w:tc>
          <w:tcPr>
            <w:tcW w:w="1183" w:type="dxa"/>
          </w:tcPr>
          <w:p>
            <w:pPr>
              <w:pStyle w:val="TableParagraph"/>
              <w:spacing w:before="178"/>
              <w:ind w:left="234" w:right="230"/>
              <w:jc w:val="center"/>
              <w:rPr>
                <w:sz w:val="20"/>
              </w:rPr>
            </w:pPr>
            <w:r>
              <w:rPr>
                <w:spacing w:val="-4"/>
                <w:sz w:val="20"/>
              </w:rPr>
              <w:t>5.60</w:t>
            </w:r>
          </w:p>
        </w:tc>
        <w:tc>
          <w:tcPr>
            <w:tcW w:w="953" w:type="dxa"/>
          </w:tcPr>
          <w:p>
            <w:pPr>
              <w:pStyle w:val="TableParagraph"/>
              <w:spacing w:before="178"/>
              <w:ind w:left="240"/>
              <w:rPr>
                <w:sz w:val="20"/>
              </w:rPr>
            </w:pPr>
            <w:r>
              <w:rPr>
                <w:spacing w:val="-4"/>
                <w:sz w:val="20"/>
              </w:rPr>
              <w:t>1.30</w:t>
            </w:r>
          </w:p>
        </w:tc>
        <w:tc>
          <w:tcPr>
            <w:tcW w:w="986" w:type="dxa"/>
          </w:tcPr>
          <w:p>
            <w:pPr>
              <w:pStyle w:val="TableParagraph"/>
              <w:spacing w:before="178"/>
              <w:ind w:left="293" w:right="245"/>
              <w:jc w:val="center"/>
              <w:rPr>
                <w:sz w:val="20"/>
              </w:rPr>
            </w:pPr>
            <w:r>
              <w:rPr>
                <w:spacing w:val="-4"/>
                <w:sz w:val="20"/>
              </w:rPr>
              <w:t>7.50</w:t>
            </w:r>
          </w:p>
        </w:tc>
        <w:tc>
          <w:tcPr>
            <w:tcW w:w="1120" w:type="dxa"/>
          </w:tcPr>
          <w:p>
            <w:pPr>
              <w:pStyle w:val="TableParagraph"/>
              <w:spacing w:before="178"/>
              <w:ind w:left="249" w:right="248"/>
              <w:jc w:val="center"/>
              <w:rPr>
                <w:sz w:val="20"/>
              </w:rPr>
            </w:pPr>
            <w:r>
              <w:rPr>
                <w:spacing w:val="-4"/>
                <w:sz w:val="20"/>
              </w:rPr>
              <w:t>6.20</w:t>
            </w:r>
          </w:p>
        </w:tc>
        <w:tc>
          <w:tcPr>
            <w:tcW w:w="983" w:type="dxa"/>
          </w:tcPr>
          <w:p>
            <w:pPr>
              <w:pStyle w:val="TableParagraph"/>
              <w:spacing w:before="178"/>
              <w:ind w:left="265" w:right="304"/>
              <w:jc w:val="center"/>
              <w:rPr>
                <w:sz w:val="20"/>
              </w:rPr>
            </w:pPr>
            <w:r>
              <w:rPr>
                <w:spacing w:val="-4"/>
                <w:sz w:val="20"/>
              </w:rPr>
              <w:t>0.63</w:t>
            </w:r>
          </w:p>
        </w:tc>
      </w:tr>
      <w:tr>
        <w:trPr>
          <w:trHeight w:val="732" w:hRule="atLeast"/>
        </w:trPr>
        <w:tc>
          <w:tcPr>
            <w:tcW w:w="1857" w:type="dxa"/>
          </w:tcPr>
          <w:p>
            <w:pPr>
              <w:pStyle w:val="TableParagraph"/>
              <w:spacing w:before="1"/>
              <w:rPr>
                <w:i/>
                <w:sz w:val="25"/>
              </w:rPr>
            </w:pPr>
          </w:p>
          <w:p>
            <w:pPr>
              <w:pStyle w:val="TableParagraph"/>
              <w:spacing w:before="1"/>
              <w:ind w:left="559"/>
              <w:rPr>
                <w:sz w:val="20"/>
              </w:rPr>
            </w:pPr>
            <w:r>
              <w:rPr>
                <w:spacing w:val="-2"/>
                <w:w w:val="105"/>
                <w:sz w:val="20"/>
              </w:rPr>
              <w:t>Security</w:t>
            </w:r>
          </w:p>
        </w:tc>
        <w:tc>
          <w:tcPr>
            <w:tcW w:w="1068" w:type="dxa"/>
          </w:tcPr>
          <w:p>
            <w:pPr>
              <w:pStyle w:val="TableParagraph"/>
              <w:spacing w:before="1"/>
              <w:rPr>
                <w:i/>
                <w:sz w:val="25"/>
              </w:rPr>
            </w:pPr>
          </w:p>
          <w:p>
            <w:pPr>
              <w:pStyle w:val="TableParagraph"/>
              <w:spacing w:before="1"/>
              <w:ind w:left="247" w:right="269"/>
              <w:jc w:val="center"/>
              <w:rPr>
                <w:sz w:val="20"/>
              </w:rPr>
            </w:pPr>
            <w:r>
              <w:rPr>
                <w:spacing w:val="-4"/>
                <w:sz w:val="20"/>
              </w:rPr>
              <w:t>6.72</w:t>
            </w:r>
          </w:p>
        </w:tc>
        <w:tc>
          <w:tcPr>
            <w:tcW w:w="920" w:type="dxa"/>
          </w:tcPr>
          <w:p>
            <w:pPr>
              <w:pStyle w:val="TableParagraph"/>
              <w:spacing w:before="1"/>
              <w:rPr>
                <w:i/>
                <w:sz w:val="25"/>
              </w:rPr>
            </w:pPr>
          </w:p>
          <w:p>
            <w:pPr>
              <w:pStyle w:val="TableParagraph"/>
              <w:spacing w:before="1"/>
              <w:ind w:left="274" w:right="231"/>
              <w:jc w:val="center"/>
              <w:rPr>
                <w:sz w:val="20"/>
              </w:rPr>
            </w:pPr>
            <w:r>
              <w:rPr>
                <w:spacing w:val="-4"/>
                <w:sz w:val="20"/>
              </w:rPr>
              <w:t>1.68</w:t>
            </w:r>
          </w:p>
        </w:tc>
        <w:tc>
          <w:tcPr>
            <w:tcW w:w="1183" w:type="dxa"/>
          </w:tcPr>
          <w:p>
            <w:pPr>
              <w:pStyle w:val="TableParagraph"/>
              <w:spacing w:before="1"/>
              <w:rPr>
                <w:i/>
                <w:sz w:val="25"/>
              </w:rPr>
            </w:pPr>
          </w:p>
          <w:p>
            <w:pPr>
              <w:pStyle w:val="TableParagraph"/>
              <w:spacing w:before="1"/>
              <w:ind w:left="234" w:right="230"/>
              <w:jc w:val="center"/>
              <w:rPr>
                <w:sz w:val="20"/>
              </w:rPr>
            </w:pPr>
            <w:r>
              <w:rPr>
                <w:spacing w:val="-4"/>
                <w:sz w:val="20"/>
              </w:rPr>
              <w:t>6.90</w:t>
            </w:r>
          </w:p>
        </w:tc>
        <w:tc>
          <w:tcPr>
            <w:tcW w:w="953" w:type="dxa"/>
          </w:tcPr>
          <w:p>
            <w:pPr>
              <w:pStyle w:val="TableParagraph"/>
              <w:spacing w:before="1"/>
              <w:rPr>
                <w:i/>
                <w:sz w:val="25"/>
              </w:rPr>
            </w:pPr>
          </w:p>
          <w:p>
            <w:pPr>
              <w:pStyle w:val="TableParagraph"/>
              <w:spacing w:before="1"/>
              <w:ind w:left="240"/>
              <w:rPr>
                <w:sz w:val="20"/>
              </w:rPr>
            </w:pPr>
            <w:r>
              <w:rPr>
                <w:spacing w:val="-4"/>
                <w:sz w:val="20"/>
              </w:rPr>
              <w:t>4.40</w:t>
            </w:r>
          </w:p>
        </w:tc>
        <w:tc>
          <w:tcPr>
            <w:tcW w:w="986" w:type="dxa"/>
          </w:tcPr>
          <w:p>
            <w:pPr>
              <w:pStyle w:val="TableParagraph"/>
              <w:spacing w:before="1"/>
              <w:rPr>
                <w:i/>
                <w:sz w:val="25"/>
              </w:rPr>
            </w:pPr>
          </w:p>
          <w:p>
            <w:pPr>
              <w:pStyle w:val="TableParagraph"/>
              <w:spacing w:before="1"/>
              <w:ind w:left="293" w:right="245"/>
              <w:jc w:val="center"/>
              <w:rPr>
                <w:sz w:val="20"/>
              </w:rPr>
            </w:pPr>
            <w:r>
              <w:rPr>
                <w:spacing w:val="-4"/>
                <w:sz w:val="20"/>
              </w:rPr>
              <w:t>9.40</w:t>
            </w:r>
          </w:p>
        </w:tc>
        <w:tc>
          <w:tcPr>
            <w:tcW w:w="1120" w:type="dxa"/>
          </w:tcPr>
          <w:p>
            <w:pPr>
              <w:pStyle w:val="TableParagraph"/>
              <w:spacing w:before="1"/>
              <w:rPr>
                <w:i/>
                <w:sz w:val="25"/>
              </w:rPr>
            </w:pPr>
          </w:p>
          <w:p>
            <w:pPr>
              <w:pStyle w:val="TableParagraph"/>
              <w:spacing w:before="1"/>
              <w:ind w:left="249" w:right="248"/>
              <w:jc w:val="center"/>
              <w:rPr>
                <w:sz w:val="20"/>
              </w:rPr>
            </w:pPr>
            <w:r>
              <w:rPr>
                <w:spacing w:val="-4"/>
                <w:sz w:val="20"/>
              </w:rPr>
              <w:t>5.00</w:t>
            </w:r>
          </w:p>
        </w:tc>
        <w:tc>
          <w:tcPr>
            <w:tcW w:w="983" w:type="dxa"/>
          </w:tcPr>
          <w:p>
            <w:pPr>
              <w:pStyle w:val="TableParagraph"/>
              <w:spacing w:before="1"/>
              <w:rPr>
                <w:i/>
                <w:sz w:val="25"/>
              </w:rPr>
            </w:pPr>
          </w:p>
          <w:p>
            <w:pPr>
              <w:pStyle w:val="TableParagraph"/>
              <w:spacing w:before="1"/>
              <w:ind w:left="265" w:right="304"/>
              <w:jc w:val="center"/>
              <w:rPr>
                <w:sz w:val="20"/>
              </w:rPr>
            </w:pPr>
            <w:r>
              <w:rPr>
                <w:spacing w:val="-4"/>
                <w:sz w:val="20"/>
              </w:rPr>
              <w:t>0.51</w:t>
            </w:r>
          </w:p>
        </w:tc>
      </w:tr>
      <w:tr>
        <w:trPr>
          <w:trHeight w:val="741" w:hRule="atLeast"/>
        </w:trPr>
        <w:tc>
          <w:tcPr>
            <w:tcW w:w="1857" w:type="dxa"/>
          </w:tcPr>
          <w:p>
            <w:pPr>
              <w:pStyle w:val="TableParagraph"/>
              <w:spacing w:line="270" w:lineRule="atLeast" w:before="181"/>
              <w:ind w:left="611" w:hanging="204"/>
              <w:rPr>
                <w:sz w:val="20"/>
              </w:rPr>
            </w:pPr>
            <w:r>
              <w:rPr>
                <w:spacing w:val="-2"/>
                <w:sz w:val="20"/>
              </w:rPr>
              <w:t>Developing </w:t>
            </w:r>
            <w:r>
              <w:rPr>
                <w:spacing w:val="-2"/>
                <w:w w:val="105"/>
                <w:sz w:val="20"/>
              </w:rPr>
              <w:t>Others</w:t>
            </w:r>
          </w:p>
        </w:tc>
        <w:tc>
          <w:tcPr>
            <w:tcW w:w="1068" w:type="dxa"/>
          </w:tcPr>
          <w:p>
            <w:pPr>
              <w:pStyle w:val="TableParagraph"/>
              <w:spacing w:before="2"/>
              <w:rPr>
                <w:i/>
                <w:sz w:val="31"/>
              </w:rPr>
            </w:pPr>
          </w:p>
          <w:p>
            <w:pPr>
              <w:pStyle w:val="TableParagraph"/>
              <w:ind w:left="247" w:right="269"/>
              <w:jc w:val="center"/>
              <w:rPr>
                <w:sz w:val="20"/>
              </w:rPr>
            </w:pPr>
            <w:r>
              <w:rPr>
                <w:spacing w:val="-4"/>
                <w:sz w:val="20"/>
              </w:rPr>
              <w:t>4.45</w:t>
            </w:r>
          </w:p>
        </w:tc>
        <w:tc>
          <w:tcPr>
            <w:tcW w:w="920" w:type="dxa"/>
          </w:tcPr>
          <w:p>
            <w:pPr>
              <w:pStyle w:val="TableParagraph"/>
              <w:spacing w:before="2"/>
              <w:rPr>
                <w:i/>
                <w:sz w:val="31"/>
              </w:rPr>
            </w:pPr>
          </w:p>
          <w:p>
            <w:pPr>
              <w:pStyle w:val="TableParagraph"/>
              <w:ind w:left="274" w:right="231"/>
              <w:jc w:val="center"/>
              <w:rPr>
                <w:sz w:val="20"/>
              </w:rPr>
            </w:pPr>
            <w:r>
              <w:rPr>
                <w:spacing w:val="-4"/>
                <w:sz w:val="20"/>
              </w:rPr>
              <w:t>2.24</w:t>
            </w:r>
          </w:p>
        </w:tc>
        <w:tc>
          <w:tcPr>
            <w:tcW w:w="1183" w:type="dxa"/>
          </w:tcPr>
          <w:p>
            <w:pPr>
              <w:pStyle w:val="TableParagraph"/>
              <w:spacing w:before="2"/>
              <w:rPr>
                <w:i/>
                <w:sz w:val="31"/>
              </w:rPr>
            </w:pPr>
          </w:p>
          <w:p>
            <w:pPr>
              <w:pStyle w:val="TableParagraph"/>
              <w:ind w:left="234" w:right="230"/>
              <w:jc w:val="center"/>
              <w:rPr>
                <w:sz w:val="20"/>
              </w:rPr>
            </w:pPr>
            <w:r>
              <w:rPr>
                <w:spacing w:val="-4"/>
                <w:sz w:val="20"/>
              </w:rPr>
              <w:t>4.40</w:t>
            </w:r>
          </w:p>
        </w:tc>
        <w:tc>
          <w:tcPr>
            <w:tcW w:w="953" w:type="dxa"/>
          </w:tcPr>
          <w:p>
            <w:pPr>
              <w:pStyle w:val="TableParagraph"/>
              <w:spacing w:before="2"/>
              <w:rPr>
                <w:i/>
                <w:sz w:val="31"/>
              </w:rPr>
            </w:pPr>
          </w:p>
          <w:p>
            <w:pPr>
              <w:pStyle w:val="TableParagraph"/>
              <w:ind w:left="240"/>
              <w:rPr>
                <w:sz w:val="20"/>
              </w:rPr>
            </w:pPr>
            <w:r>
              <w:rPr>
                <w:spacing w:val="-4"/>
                <w:sz w:val="20"/>
              </w:rPr>
              <w:t>1.30</w:t>
            </w:r>
          </w:p>
        </w:tc>
        <w:tc>
          <w:tcPr>
            <w:tcW w:w="986" w:type="dxa"/>
          </w:tcPr>
          <w:p>
            <w:pPr>
              <w:pStyle w:val="TableParagraph"/>
              <w:spacing w:before="2"/>
              <w:rPr>
                <w:i/>
                <w:sz w:val="31"/>
              </w:rPr>
            </w:pPr>
          </w:p>
          <w:p>
            <w:pPr>
              <w:pStyle w:val="TableParagraph"/>
              <w:ind w:left="293" w:right="245"/>
              <w:jc w:val="center"/>
              <w:rPr>
                <w:sz w:val="20"/>
              </w:rPr>
            </w:pPr>
            <w:r>
              <w:rPr>
                <w:spacing w:val="-4"/>
                <w:sz w:val="20"/>
              </w:rPr>
              <w:t>8.10</w:t>
            </w:r>
          </w:p>
        </w:tc>
        <w:tc>
          <w:tcPr>
            <w:tcW w:w="1120" w:type="dxa"/>
          </w:tcPr>
          <w:p>
            <w:pPr>
              <w:pStyle w:val="TableParagraph"/>
              <w:spacing w:before="2"/>
              <w:rPr>
                <w:i/>
                <w:sz w:val="31"/>
              </w:rPr>
            </w:pPr>
          </w:p>
          <w:p>
            <w:pPr>
              <w:pStyle w:val="TableParagraph"/>
              <w:ind w:left="249" w:right="248"/>
              <w:jc w:val="center"/>
              <w:rPr>
                <w:sz w:val="20"/>
              </w:rPr>
            </w:pPr>
            <w:r>
              <w:rPr>
                <w:spacing w:val="-4"/>
                <w:sz w:val="20"/>
              </w:rPr>
              <w:t>6.80</w:t>
            </w:r>
          </w:p>
        </w:tc>
        <w:tc>
          <w:tcPr>
            <w:tcW w:w="983" w:type="dxa"/>
          </w:tcPr>
          <w:p>
            <w:pPr>
              <w:pStyle w:val="TableParagraph"/>
              <w:spacing w:before="2"/>
              <w:rPr>
                <w:i/>
                <w:sz w:val="31"/>
              </w:rPr>
            </w:pPr>
          </w:p>
          <w:p>
            <w:pPr>
              <w:pStyle w:val="TableParagraph"/>
              <w:ind w:left="265" w:right="304"/>
              <w:jc w:val="center"/>
              <w:rPr>
                <w:sz w:val="20"/>
              </w:rPr>
            </w:pPr>
            <w:r>
              <w:rPr>
                <w:spacing w:val="-4"/>
                <w:sz w:val="20"/>
              </w:rPr>
              <w:t>0.67</w:t>
            </w:r>
          </w:p>
        </w:tc>
      </w:tr>
    </w:tbl>
    <w:p>
      <w:pPr>
        <w:spacing w:after="0"/>
        <w:jc w:val="center"/>
        <w:rPr>
          <w:sz w:val="20"/>
        </w:rPr>
        <w:sectPr>
          <w:pgSz w:w="11910" w:h="16840"/>
          <w:pgMar w:header="0" w:footer="1025" w:top="1400" w:bottom="1901"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2"/>
        <w:gridCol w:w="1035"/>
        <w:gridCol w:w="1030"/>
        <w:gridCol w:w="1030"/>
        <w:gridCol w:w="1001"/>
        <w:gridCol w:w="1088"/>
        <w:gridCol w:w="1001"/>
        <w:gridCol w:w="1030"/>
      </w:tblGrid>
      <w:tr>
        <w:trPr>
          <w:trHeight w:val="468" w:hRule="atLeast"/>
        </w:trPr>
        <w:tc>
          <w:tcPr>
            <w:tcW w:w="1872" w:type="dxa"/>
          </w:tcPr>
          <w:p>
            <w:pPr>
              <w:pStyle w:val="TableParagraph"/>
              <w:spacing w:before="25"/>
              <w:ind w:left="381"/>
              <w:rPr>
                <w:sz w:val="20"/>
              </w:rPr>
            </w:pPr>
            <w:r>
              <w:rPr>
                <w:w w:val="95"/>
                <w:sz w:val="20"/>
              </w:rPr>
              <w:t>Social</w:t>
            </w:r>
            <w:r>
              <w:rPr>
                <w:spacing w:val="4"/>
                <w:w w:val="110"/>
                <w:sz w:val="20"/>
              </w:rPr>
              <w:t> </w:t>
            </w:r>
            <w:r>
              <w:rPr>
                <w:spacing w:val="-2"/>
                <w:w w:val="110"/>
                <w:sz w:val="20"/>
              </w:rPr>
              <w:t>Utility</w:t>
            </w:r>
          </w:p>
        </w:tc>
        <w:tc>
          <w:tcPr>
            <w:tcW w:w="1035" w:type="dxa"/>
          </w:tcPr>
          <w:p>
            <w:pPr>
              <w:pStyle w:val="TableParagraph"/>
              <w:spacing w:before="25"/>
              <w:ind w:left="310" w:right="303"/>
              <w:jc w:val="center"/>
              <w:rPr>
                <w:sz w:val="20"/>
              </w:rPr>
            </w:pPr>
            <w:r>
              <w:rPr>
                <w:spacing w:val="-4"/>
                <w:sz w:val="20"/>
              </w:rPr>
              <w:t>5.41</w:t>
            </w:r>
          </w:p>
        </w:tc>
        <w:tc>
          <w:tcPr>
            <w:tcW w:w="1030" w:type="dxa"/>
          </w:tcPr>
          <w:p>
            <w:pPr>
              <w:pStyle w:val="TableParagraph"/>
              <w:spacing w:before="25"/>
              <w:ind w:left="307" w:right="307"/>
              <w:jc w:val="center"/>
              <w:rPr>
                <w:sz w:val="20"/>
              </w:rPr>
            </w:pPr>
            <w:r>
              <w:rPr>
                <w:spacing w:val="-4"/>
                <w:sz w:val="20"/>
              </w:rPr>
              <w:t>2.59</w:t>
            </w:r>
          </w:p>
        </w:tc>
        <w:tc>
          <w:tcPr>
            <w:tcW w:w="1030" w:type="dxa"/>
          </w:tcPr>
          <w:p>
            <w:pPr>
              <w:pStyle w:val="TableParagraph"/>
              <w:spacing w:before="25"/>
              <w:ind w:left="308" w:right="307"/>
              <w:jc w:val="center"/>
              <w:rPr>
                <w:sz w:val="20"/>
              </w:rPr>
            </w:pPr>
            <w:r>
              <w:rPr>
                <w:spacing w:val="-4"/>
                <w:sz w:val="20"/>
              </w:rPr>
              <w:t>5.60</w:t>
            </w:r>
          </w:p>
        </w:tc>
        <w:tc>
          <w:tcPr>
            <w:tcW w:w="1001" w:type="dxa"/>
          </w:tcPr>
          <w:p>
            <w:pPr>
              <w:pStyle w:val="TableParagraph"/>
              <w:spacing w:before="25"/>
              <w:ind w:left="141" w:right="115"/>
              <w:jc w:val="center"/>
              <w:rPr>
                <w:sz w:val="20"/>
              </w:rPr>
            </w:pPr>
            <w:r>
              <w:rPr>
                <w:spacing w:val="-4"/>
                <w:sz w:val="20"/>
              </w:rPr>
              <w:t>1.30</w:t>
            </w:r>
          </w:p>
        </w:tc>
        <w:tc>
          <w:tcPr>
            <w:tcW w:w="1088" w:type="dxa"/>
          </w:tcPr>
          <w:p>
            <w:pPr>
              <w:pStyle w:val="TableParagraph"/>
              <w:spacing w:before="25"/>
              <w:ind w:left="278" w:right="278"/>
              <w:jc w:val="center"/>
              <w:rPr>
                <w:sz w:val="20"/>
              </w:rPr>
            </w:pPr>
            <w:r>
              <w:rPr>
                <w:spacing w:val="-2"/>
                <w:sz w:val="20"/>
              </w:rPr>
              <w:t>10.00</w:t>
            </w:r>
          </w:p>
        </w:tc>
        <w:tc>
          <w:tcPr>
            <w:tcW w:w="1001" w:type="dxa"/>
          </w:tcPr>
          <w:p>
            <w:pPr>
              <w:pStyle w:val="TableParagraph"/>
              <w:spacing w:before="25"/>
              <w:ind w:left="288"/>
              <w:rPr>
                <w:sz w:val="20"/>
              </w:rPr>
            </w:pPr>
            <w:r>
              <w:rPr>
                <w:spacing w:val="-4"/>
                <w:sz w:val="20"/>
              </w:rPr>
              <w:t>8.70</w:t>
            </w:r>
          </w:p>
        </w:tc>
        <w:tc>
          <w:tcPr>
            <w:tcW w:w="1030" w:type="dxa"/>
          </w:tcPr>
          <w:p>
            <w:pPr>
              <w:pStyle w:val="TableParagraph"/>
              <w:spacing w:before="25"/>
              <w:ind w:left="307" w:right="307"/>
              <w:jc w:val="center"/>
              <w:rPr>
                <w:sz w:val="20"/>
              </w:rPr>
            </w:pPr>
            <w:r>
              <w:rPr>
                <w:spacing w:val="-4"/>
                <w:sz w:val="20"/>
              </w:rPr>
              <w:t>0.78</w:t>
            </w:r>
          </w:p>
        </w:tc>
      </w:tr>
      <w:tr>
        <w:trPr>
          <w:trHeight w:val="868" w:hRule="atLeast"/>
        </w:trPr>
        <w:tc>
          <w:tcPr>
            <w:tcW w:w="1872" w:type="dxa"/>
            <w:tcBorders>
              <w:bottom w:val="single" w:sz="24" w:space="0" w:color="00E1FF"/>
            </w:tcBorders>
          </w:tcPr>
          <w:p>
            <w:pPr>
              <w:pStyle w:val="TableParagraph"/>
              <w:spacing w:line="283" w:lineRule="auto" w:before="222"/>
              <w:ind w:left="345" w:firstLine="331"/>
              <w:rPr>
                <w:sz w:val="20"/>
              </w:rPr>
            </w:pPr>
            <w:r>
              <w:rPr>
                <w:spacing w:val="-2"/>
                <w:w w:val="105"/>
                <w:sz w:val="20"/>
              </w:rPr>
              <w:t>Social Environment</w:t>
            </w:r>
          </w:p>
        </w:tc>
        <w:tc>
          <w:tcPr>
            <w:tcW w:w="1035" w:type="dxa"/>
            <w:tcBorders>
              <w:bottom w:val="single" w:sz="24" w:space="0" w:color="00E1FF"/>
            </w:tcBorders>
          </w:tcPr>
          <w:p>
            <w:pPr>
              <w:pStyle w:val="TableParagraph"/>
              <w:spacing w:before="2"/>
              <w:rPr>
                <w:i/>
                <w:sz w:val="31"/>
              </w:rPr>
            </w:pPr>
          </w:p>
          <w:p>
            <w:pPr>
              <w:pStyle w:val="TableParagraph"/>
              <w:ind w:left="310" w:right="303"/>
              <w:jc w:val="center"/>
              <w:rPr>
                <w:sz w:val="20"/>
              </w:rPr>
            </w:pPr>
            <w:r>
              <w:rPr>
                <w:spacing w:val="-4"/>
                <w:sz w:val="20"/>
              </w:rPr>
              <w:t>5.75</w:t>
            </w:r>
          </w:p>
        </w:tc>
        <w:tc>
          <w:tcPr>
            <w:tcW w:w="1030" w:type="dxa"/>
            <w:tcBorders>
              <w:bottom w:val="single" w:sz="24" w:space="0" w:color="00E1FF"/>
            </w:tcBorders>
          </w:tcPr>
          <w:p>
            <w:pPr>
              <w:pStyle w:val="TableParagraph"/>
              <w:spacing w:before="2"/>
              <w:rPr>
                <w:i/>
                <w:sz w:val="31"/>
              </w:rPr>
            </w:pPr>
          </w:p>
          <w:p>
            <w:pPr>
              <w:pStyle w:val="TableParagraph"/>
              <w:ind w:left="307" w:right="307"/>
              <w:jc w:val="center"/>
              <w:rPr>
                <w:sz w:val="20"/>
              </w:rPr>
            </w:pPr>
            <w:r>
              <w:rPr>
                <w:spacing w:val="-4"/>
                <w:sz w:val="20"/>
              </w:rPr>
              <w:t>2.50</w:t>
            </w:r>
          </w:p>
        </w:tc>
        <w:tc>
          <w:tcPr>
            <w:tcW w:w="1030" w:type="dxa"/>
            <w:tcBorders>
              <w:bottom w:val="single" w:sz="24" w:space="0" w:color="00E1FF"/>
            </w:tcBorders>
          </w:tcPr>
          <w:p>
            <w:pPr>
              <w:pStyle w:val="TableParagraph"/>
              <w:spacing w:before="2"/>
              <w:rPr>
                <w:i/>
                <w:sz w:val="31"/>
              </w:rPr>
            </w:pPr>
          </w:p>
          <w:p>
            <w:pPr>
              <w:pStyle w:val="TableParagraph"/>
              <w:ind w:left="308" w:right="307"/>
              <w:jc w:val="center"/>
              <w:rPr>
                <w:sz w:val="20"/>
              </w:rPr>
            </w:pPr>
            <w:r>
              <w:rPr>
                <w:spacing w:val="-4"/>
                <w:sz w:val="20"/>
              </w:rPr>
              <w:t>5.00</w:t>
            </w:r>
          </w:p>
        </w:tc>
        <w:tc>
          <w:tcPr>
            <w:tcW w:w="1001" w:type="dxa"/>
            <w:tcBorders>
              <w:bottom w:val="single" w:sz="24" w:space="0" w:color="00E1FF"/>
            </w:tcBorders>
          </w:tcPr>
          <w:p>
            <w:pPr>
              <w:pStyle w:val="TableParagraph"/>
              <w:spacing w:before="2"/>
              <w:rPr>
                <w:i/>
                <w:sz w:val="31"/>
              </w:rPr>
            </w:pPr>
          </w:p>
          <w:p>
            <w:pPr>
              <w:pStyle w:val="TableParagraph"/>
              <w:ind w:left="141" w:right="115"/>
              <w:jc w:val="center"/>
              <w:rPr>
                <w:sz w:val="20"/>
              </w:rPr>
            </w:pPr>
            <w:r>
              <w:rPr>
                <w:spacing w:val="-4"/>
                <w:sz w:val="20"/>
              </w:rPr>
              <w:t>1.30</w:t>
            </w:r>
          </w:p>
        </w:tc>
        <w:tc>
          <w:tcPr>
            <w:tcW w:w="1088" w:type="dxa"/>
            <w:tcBorders>
              <w:bottom w:val="single" w:sz="24" w:space="0" w:color="00E1FF"/>
            </w:tcBorders>
          </w:tcPr>
          <w:p>
            <w:pPr>
              <w:pStyle w:val="TableParagraph"/>
              <w:spacing w:before="2"/>
              <w:rPr>
                <w:i/>
                <w:sz w:val="31"/>
              </w:rPr>
            </w:pPr>
          </w:p>
          <w:p>
            <w:pPr>
              <w:pStyle w:val="TableParagraph"/>
              <w:ind w:left="278" w:right="277"/>
              <w:jc w:val="center"/>
              <w:rPr>
                <w:sz w:val="20"/>
              </w:rPr>
            </w:pPr>
            <w:r>
              <w:rPr>
                <w:spacing w:val="-4"/>
                <w:sz w:val="20"/>
              </w:rPr>
              <w:t>9.40</w:t>
            </w:r>
          </w:p>
        </w:tc>
        <w:tc>
          <w:tcPr>
            <w:tcW w:w="1001" w:type="dxa"/>
            <w:tcBorders>
              <w:bottom w:val="single" w:sz="24" w:space="0" w:color="00E1FF"/>
            </w:tcBorders>
          </w:tcPr>
          <w:p>
            <w:pPr>
              <w:pStyle w:val="TableParagraph"/>
              <w:spacing w:before="2"/>
              <w:rPr>
                <w:i/>
                <w:sz w:val="31"/>
              </w:rPr>
            </w:pPr>
          </w:p>
          <w:p>
            <w:pPr>
              <w:pStyle w:val="TableParagraph"/>
              <w:ind w:left="288"/>
              <w:rPr>
                <w:sz w:val="20"/>
              </w:rPr>
            </w:pPr>
            <w:r>
              <w:rPr>
                <w:spacing w:val="-4"/>
                <w:sz w:val="20"/>
              </w:rPr>
              <w:t>8.10</w:t>
            </w:r>
          </w:p>
        </w:tc>
        <w:tc>
          <w:tcPr>
            <w:tcW w:w="1030" w:type="dxa"/>
            <w:tcBorders>
              <w:bottom w:val="single" w:sz="24" w:space="0" w:color="00E1FF"/>
            </w:tcBorders>
          </w:tcPr>
          <w:p>
            <w:pPr>
              <w:pStyle w:val="TableParagraph"/>
              <w:spacing w:before="2"/>
              <w:rPr>
                <w:i/>
                <w:sz w:val="31"/>
              </w:rPr>
            </w:pPr>
          </w:p>
          <w:p>
            <w:pPr>
              <w:pStyle w:val="TableParagraph"/>
              <w:ind w:left="307" w:right="307"/>
              <w:jc w:val="center"/>
              <w:rPr>
                <w:sz w:val="20"/>
              </w:rPr>
            </w:pPr>
            <w:r>
              <w:rPr>
                <w:spacing w:val="-4"/>
                <w:sz w:val="20"/>
              </w:rPr>
              <w:t>0.75</w:t>
            </w:r>
          </w:p>
        </w:tc>
      </w:tr>
    </w:tbl>
    <w:p>
      <w:pPr>
        <w:pStyle w:val="BodyText"/>
        <w:rPr>
          <w:i/>
          <w:sz w:val="20"/>
        </w:rPr>
      </w:pPr>
    </w:p>
    <w:p>
      <w:pPr>
        <w:pStyle w:val="BodyText"/>
        <w:spacing w:before="9"/>
        <w:rPr>
          <w:i/>
          <w:sz w:val="25"/>
        </w:rPr>
      </w:pPr>
    </w:p>
    <w:p>
      <w:pPr>
        <w:pStyle w:val="Heading4"/>
        <w:rPr>
          <w:i/>
        </w:rPr>
      </w:pPr>
      <w:r>
        <w:rPr>
          <w:i/>
          <w:color w:val="6034C4"/>
        </w:rPr>
        <w:t>Table</w:t>
      </w:r>
      <w:r>
        <w:rPr>
          <w:i/>
          <w:color w:val="6034C4"/>
          <w:spacing w:val="-7"/>
        </w:rPr>
        <w:t> </w:t>
      </w:r>
      <w:r>
        <w:rPr>
          <w:i/>
          <w:color w:val="6034C4"/>
        </w:rPr>
        <w:t>11.</w:t>
      </w:r>
      <w:r>
        <w:rPr>
          <w:i/>
          <w:color w:val="6034C4"/>
          <w:spacing w:val="-7"/>
        </w:rPr>
        <w:t> </w:t>
      </w:r>
      <w:r>
        <w:rPr>
          <w:i/>
          <w:color w:val="6034C4"/>
        </w:rPr>
        <w:t>Motivation</w:t>
      </w:r>
      <w:r>
        <w:rPr>
          <w:i/>
          <w:color w:val="6034C4"/>
          <w:spacing w:val="-7"/>
        </w:rPr>
        <w:t> </w:t>
      </w:r>
      <w:r>
        <w:rPr>
          <w:i/>
          <w:color w:val="6034C4"/>
        </w:rPr>
        <w:t>Score</w:t>
      </w:r>
      <w:r>
        <w:rPr>
          <w:i/>
          <w:color w:val="6034C4"/>
          <w:spacing w:val="-6"/>
        </w:rPr>
        <w:t> </w:t>
      </w:r>
      <w:r>
        <w:rPr>
          <w:i/>
          <w:color w:val="6034C4"/>
        </w:rPr>
        <w:t>Norms</w:t>
      </w:r>
      <w:r>
        <w:rPr>
          <w:i/>
          <w:color w:val="6034C4"/>
          <w:spacing w:val="-6"/>
        </w:rPr>
        <w:t> </w:t>
      </w:r>
      <w:r>
        <w:rPr>
          <w:i/>
          <w:color w:val="6034C4"/>
        </w:rPr>
        <w:t>based</w:t>
      </w:r>
      <w:r>
        <w:rPr>
          <w:i/>
          <w:color w:val="6034C4"/>
          <w:spacing w:val="-9"/>
        </w:rPr>
        <w:t> </w:t>
      </w:r>
      <w:r>
        <w:rPr>
          <w:i/>
          <w:color w:val="6034C4"/>
        </w:rPr>
        <w:t>on</w:t>
      </w:r>
      <w:r>
        <w:rPr>
          <w:i/>
          <w:color w:val="6034C4"/>
          <w:spacing w:val="-7"/>
        </w:rPr>
        <w:t> </w:t>
      </w:r>
      <w:r>
        <w:rPr>
          <w:i/>
          <w:color w:val="6034C4"/>
        </w:rPr>
        <w:t>Country</w:t>
      </w:r>
      <w:r>
        <w:rPr>
          <w:i/>
          <w:color w:val="6034C4"/>
          <w:spacing w:val="-8"/>
        </w:rPr>
        <w:t> </w:t>
      </w:r>
      <w:r>
        <w:rPr>
          <w:i/>
          <w:color w:val="6034C4"/>
        </w:rPr>
        <w:t>of</w:t>
      </w:r>
      <w:r>
        <w:rPr>
          <w:i/>
          <w:color w:val="6034C4"/>
          <w:spacing w:val="-6"/>
        </w:rPr>
        <w:t> </w:t>
      </w:r>
      <w:r>
        <w:rPr>
          <w:i/>
          <w:color w:val="6034C4"/>
          <w:spacing w:val="-2"/>
        </w:rPr>
        <w:t>Origin.</w:t>
      </w:r>
    </w:p>
    <w:p>
      <w:pPr>
        <w:pStyle w:val="BodyText"/>
        <w:spacing w:before="5" w:after="1"/>
        <w:rPr>
          <w:i/>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3"/>
        <w:gridCol w:w="1067"/>
        <w:gridCol w:w="925"/>
        <w:gridCol w:w="1188"/>
        <w:gridCol w:w="928"/>
        <w:gridCol w:w="1044"/>
        <w:gridCol w:w="1099"/>
        <w:gridCol w:w="990"/>
      </w:tblGrid>
      <w:tr>
        <w:trPr>
          <w:trHeight w:val="919" w:hRule="atLeast"/>
        </w:trPr>
        <w:tc>
          <w:tcPr>
            <w:tcW w:w="1843" w:type="dxa"/>
            <w:tcBorders>
              <w:top w:val="single" w:sz="24" w:space="0" w:color="00E1FF"/>
              <w:bottom w:val="single" w:sz="24" w:space="0" w:color="00E1FF"/>
            </w:tcBorders>
          </w:tcPr>
          <w:p>
            <w:pPr>
              <w:pStyle w:val="TableParagraph"/>
              <w:spacing w:before="5"/>
              <w:rPr>
                <w:i/>
                <w:sz w:val="30"/>
              </w:rPr>
            </w:pPr>
          </w:p>
          <w:p>
            <w:pPr>
              <w:pStyle w:val="TableParagraph"/>
              <w:ind w:left="322" w:right="320"/>
              <w:jc w:val="center"/>
              <w:rPr>
                <w:sz w:val="20"/>
              </w:rPr>
            </w:pPr>
            <w:r>
              <w:rPr>
                <w:color w:val="6034C4"/>
                <w:spacing w:val="-2"/>
                <w:w w:val="105"/>
                <w:sz w:val="20"/>
              </w:rPr>
              <w:t>Factor</w:t>
            </w:r>
          </w:p>
        </w:tc>
        <w:tc>
          <w:tcPr>
            <w:tcW w:w="1067" w:type="dxa"/>
            <w:tcBorders>
              <w:top w:val="single" w:sz="24" w:space="0" w:color="00E1FF"/>
              <w:bottom w:val="single" w:sz="24" w:space="0" w:color="00E1FF"/>
            </w:tcBorders>
          </w:tcPr>
          <w:p>
            <w:pPr>
              <w:pStyle w:val="TableParagraph"/>
              <w:spacing w:before="5"/>
              <w:rPr>
                <w:i/>
                <w:sz w:val="30"/>
              </w:rPr>
            </w:pPr>
          </w:p>
          <w:p>
            <w:pPr>
              <w:pStyle w:val="TableParagraph"/>
              <w:ind w:right="285"/>
              <w:jc w:val="right"/>
              <w:rPr>
                <w:sz w:val="20"/>
              </w:rPr>
            </w:pPr>
            <w:r>
              <w:rPr>
                <w:color w:val="6034C4"/>
                <w:spacing w:val="-4"/>
                <w:w w:val="105"/>
                <w:sz w:val="20"/>
              </w:rPr>
              <w:t>Mean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77" w:right="232"/>
              <w:jc w:val="center"/>
              <w:rPr>
                <w:sz w:val="20"/>
              </w:rPr>
            </w:pPr>
            <w:r>
              <w:rPr>
                <w:color w:val="6034C4"/>
                <w:spacing w:val="-5"/>
                <w:sz w:val="20"/>
              </w:rPr>
              <w:t>SD</w:t>
            </w:r>
          </w:p>
        </w:tc>
        <w:tc>
          <w:tcPr>
            <w:tcW w:w="1188" w:type="dxa"/>
            <w:tcBorders>
              <w:top w:val="single" w:sz="24" w:space="0" w:color="00E1FF"/>
              <w:bottom w:val="single" w:sz="24" w:space="0" w:color="00E1FF"/>
            </w:tcBorders>
          </w:tcPr>
          <w:p>
            <w:pPr>
              <w:pStyle w:val="TableParagraph"/>
              <w:spacing w:before="5"/>
              <w:rPr>
                <w:i/>
                <w:sz w:val="30"/>
              </w:rPr>
            </w:pPr>
          </w:p>
          <w:p>
            <w:pPr>
              <w:pStyle w:val="TableParagraph"/>
              <w:ind w:left="235" w:right="235"/>
              <w:jc w:val="center"/>
              <w:rPr>
                <w:sz w:val="20"/>
              </w:rPr>
            </w:pPr>
            <w:r>
              <w:rPr>
                <w:color w:val="6034C4"/>
                <w:spacing w:val="-2"/>
                <w:w w:val="105"/>
                <w:sz w:val="20"/>
              </w:rPr>
              <w:t>Median</w:t>
            </w:r>
          </w:p>
        </w:tc>
        <w:tc>
          <w:tcPr>
            <w:tcW w:w="928" w:type="dxa"/>
            <w:tcBorders>
              <w:top w:val="single" w:sz="24" w:space="0" w:color="00E1FF"/>
              <w:bottom w:val="single" w:sz="24" w:space="0" w:color="00E1FF"/>
            </w:tcBorders>
          </w:tcPr>
          <w:p>
            <w:pPr>
              <w:pStyle w:val="TableParagraph"/>
              <w:spacing w:before="5"/>
              <w:rPr>
                <w:i/>
                <w:sz w:val="30"/>
              </w:rPr>
            </w:pPr>
          </w:p>
          <w:p>
            <w:pPr>
              <w:pStyle w:val="TableParagraph"/>
              <w:ind w:left="233" w:right="278"/>
              <w:jc w:val="center"/>
              <w:rPr>
                <w:sz w:val="20"/>
              </w:rPr>
            </w:pPr>
            <w:r>
              <w:rPr>
                <w:color w:val="6034C4"/>
                <w:spacing w:val="-5"/>
                <w:w w:val="110"/>
                <w:sz w:val="20"/>
              </w:rPr>
              <w:t>Min</w:t>
            </w:r>
          </w:p>
        </w:tc>
        <w:tc>
          <w:tcPr>
            <w:tcW w:w="1044" w:type="dxa"/>
            <w:tcBorders>
              <w:top w:val="single" w:sz="24" w:space="0" w:color="00E1FF"/>
              <w:bottom w:val="single" w:sz="24" w:space="0" w:color="00E1FF"/>
            </w:tcBorders>
          </w:tcPr>
          <w:p>
            <w:pPr>
              <w:pStyle w:val="TableParagraph"/>
              <w:spacing w:before="5"/>
              <w:rPr>
                <w:i/>
                <w:sz w:val="30"/>
              </w:rPr>
            </w:pPr>
          </w:p>
          <w:p>
            <w:pPr>
              <w:pStyle w:val="TableParagraph"/>
              <w:ind w:left="347"/>
              <w:rPr>
                <w:sz w:val="20"/>
              </w:rPr>
            </w:pPr>
            <w:r>
              <w:rPr>
                <w:color w:val="6034C4"/>
                <w:spacing w:val="-5"/>
                <w:w w:val="105"/>
                <w:sz w:val="20"/>
              </w:rPr>
              <w:t>Max</w:t>
            </w:r>
          </w:p>
        </w:tc>
        <w:tc>
          <w:tcPr>
            <w:tcW w:w="1099" w:type="dxa"/>
            <w:tcBorders>
              <w:top w:val="single" w:sz="24" w:space="0" w:color="00E1FF"/>
              <w:bottom w:val="single" w:sz="24" w:space="0" w:color="00E1FF"/>
            </w:tcBorders>
          </w:tcPr>
          <w:p>
            <w:pPr>
              <w:pStyle w:val="TableParagraph"/>
              <w:spacing w:before="5"/>
              <w:rPr>
                <w:i/>
                <w:sz w:val="30"/>
              </w:rPr>
            </w:pPr>
          </w:p>
          <w:p>
            <w:pPr>
              <w:pStyle w:val="TableParagraph"/>
              <w:ind w:right="273"/>
              <w:jc w:val="right"/>
              <w:rPr>
                <w:sz w:val="20"/>
              </w:rPr>
            </w:pPr>
            <w:r>
              <w:rPr>
                <w:color w:val="6034C4"/>
                <w:spacing w:val="-2"/>
                <w:sz w:val="20"/>
              </w:rPr>
              <w:t>Range</w:t>
            </w:r>
          </w:p>
        </w:tc>
        <w:tc>
          <w:tcPr>
            <w:tcW w:w="990" w:type="dxa"/>
            <w:tcBorders>
              <w:top w:val="single" w:sz="24" w:space="0" w:color="00E1FF"/>
              <w:bottom w:val="single" w:sz="24" w:space="0" w:color="00E1FF"/>
            </w:tcBorders>
          </w:tcPr>
          <w:p>
            <w:pPr>
              <w:pStyle w:val="TableParagraph"/>
              <w:spacing w:before="5"/>
              <w:rPr>
                <w:i/>
                <w:sz w:val="30"/>
              </w:rPr>
            </w:pPr>
          </w:p>
          <w:p>
            <w:pPr>
              <w:pStyle w:val="TableParagraph"/>
              <w:ind w:left="265" w:right="305"/>
              <w:jc w:val="center"/>
              <w:rPr>
                <w:sz w:val="20"/>
              </w:rPr>
            </w:pPr>
            <w:r>
              <w:rPr>
                <w:color w:val="6034C4"/>
                <w:spacing w:val="-5"/>
                <w:w w:val="90"/>
                <w:sz w:val="20"/>
              </w:rPr>
              <w:t>SE</w:t>
            </w:r>
          </w:p>
        </w:tc>
      </w:tr>
      <w:tr>
        <w:trPr>
          <w:trHeight w:val="892" w:hRule="atLeast"/>
        </w:trPr>
        <w:tc>
          <w:tcPr>
            <w:tcW w:w="1843" w:type="dxa"/>
            <w:tcBorders>
              <w:top w:val="single" w:sz="24" w:space="0" w:color="00E1FF"/>
            </w:tcBorders>
          </w:tcPr>
          <w:p>
            <w:pPr>
              <w:pStyle w:val="TableParagraph"/>
              <w:spacing w:before="7"/>
              <w:rPr>
                <w:i/>
                <w:sz w:val="29"/>
              </w:rPr>
            </w:pPr>
          </w:p>
          <w:p>
            <w:pPr>
              <w:pStyle w:val="TableParagraph"/>
              <w:ind w:left="100"/>
              <w:rPr>
                <w:i/>
                <w:sz w:val="21"/>
              </w:rPr>
            </w:pPr>
            <w:r>
              <w:rPr>
                <w:i/>
                <w:spacing w:val="-5"/>
                <w:sz w:val="21"/>
              </w:rPr>
              <w:t>USA</w:t>
            </w:r>
          </w:p>
        </w:tc>
        <w:tc>
          <w:tcPr>
            <w:tcW w:w="1067" w:type="dxa"/>
            <w:tcBorders>
              <w:top w:val="single" w:sz="24" w:space="0" w:color="00E1FF"/>
            </w:tcBorders>
          </w:tcPr>
          <w:p>
            <w:pPr>
              <w:pStyle w:val="TableParagraph"/>
              <w:rPr>
                <w:rFonts w:ascii="Times New Roman"/>
                <w:sz w:val="20"/>
              </w:rPr>
            </w:pPr>
          </w:p>
        </w:tc>
        <w:tc>
          <w:tcPr>
            <w:tcW w:w="925" w:type="dxa"/>
            <w:tcBorders>
              <w:top w:val="single" w:sz="24" w:space="0" w:color="00E1FF"/>
            </w:tcBorders>
          </w:tcPr>
          <w:p>
            <w:pPr>
              <w:pStyle w:val="TableParagraph"/>
              <w:rPr>
                <w:rFonts w:ascii="Times New Roman"/>
                <w:sz w:val="20"/>
              </w:rPr>
            </w:pPr>
          </w:p>
        </w:tc>
        <w:tc>
          <w:tcPr>
            <w:tcW w:w="1188" w:type="dxa"/>
            <w:tcBorders>
              <w:top w:val="single" w:sz="24" w:space="0" w:color="00E1FF"/>
            </w:tcBorders>
          </w:tcPr>
          <w:p>
            <w:pPr>
              <w:pStyle w:val="TableParagraph"/>
              <w:rPr>
                <w:rFonts w:ascii="Times New Roman"/>
                <w:sz w:val="20"/>
              </w:rPr>
            </w:pPr>
          </w:p>
        </w:tc>
        <w:tc>
          <w:tcPr>
            <w:tcW w:w="928" w:type="dxa"/>
            <w:tcBorders>
              <w:top w:val="single" w:sz="24" w:space="0" w:color="00E1FF"/>
            </w:tcBorders>
          </w:tcPr>
          <w:p>
            <w:pPr>
              <w:pStyle w:val="TableParagraph"/>
              <w:rPr>
                <w:rFonts w:ascii="Times New Roman"/>
                <w:sz w:val="20"/>
              </w:rPr>
            </w:pPr>
          </w:p>
        </w:tc>
        <w:tc>
          <w:tcPr>
            <w:tcW w:w="1044" w:type="dxa"/>
            <w:tcBorders>
              <w:top w:val="single" w:sz="24" w:space="0" w:color="00E1FF"/>
            </w:tcBorders>
          </w:tcPr>
          <w:p>
            <w:pPr>
              <w:pStyle w:val="TableParagraph"/>
              <w:rPr>
                <w:rFonts w:ascii="Times New Roman"/>
                <w:sz w:val="20"/>
              </w:rPr>
            </w:pPr>
          </w:p>
        </w:tc>
        <w:tc>
          <w:tcPr>
            <w:tcW w:w="1099" w:type="dxa"/>
            <w:tcBorders>
              <w:top w:val="single" w:sz="24" w:space="0" w:color="00E1FF"/>
            </w:tcBorders>
          </w:tcPr>
          <w:p>
            <w:pPr>
              <w:pStyle w:val="TableParagraph"/>
              <w:rPr>
                <w:rFonts w:ascii="Times New Roman"/>
                <w:sz w:val="20"/>
              </w:rPr>
            </w:pPr>
          </w:p>
        </w:tc>
        <w:tc>
          <w:tcPr>
            <w:tcW w:w="990" w:type="dxa"/>
            <w:tcBorders>
              <w:top w:val="single" w:sz="24" w:space="0" w:color="00E1FF"/>
            </w:tcBorders>
          </w:tcPr>
          <w:p>
            <w:pPr>
              <w:pStyle w:val="TableParagraph"/>
              <w:rPr>
                <w:rFonts w:ascii="Times New Roman"/>
                <w:sz w:val="20"/>
              </w:rPr>
            </w:pPr>
          </w:p>
        </w:tc>
      </w:tr>
      <w:tr>
        <w:trPr>
          <w:trHeight w:val="760" w:hRule="atLeast"/>
        </w:trPr>
        <w:tc>
          <w:tcPr>
            <w:tcW w:w="1843" w:type="dxa"/>
          </w:tcPr>
          <w:p>
            <w:pPr>
              <w:pStyle w:val="TableParagraph"/>
              <w:spacing w:before="7"/>
              <w:rPr>
                <w:i/>
                <w:sz w:val="27"/>
              </w:rPr>
            </w:pPr>
          </w:p>
          <w:p>
            <w:pPr>
              <w:pStyle w:val="TableParagraph"/>
              <w:ind w:left="340"/>
              <w:rPr>
                <w:sz w:val="20"/>
              </w:rPr>
            </w:pPr>
            <w:r>
              <w:rPr>
                <w:sz w:val="20"/>
              </w:rPr>
              <w:t>Idea</w:t>
            </w:r>
            <w:r>
              <w:rPr>
                <w:spacing w:val="9"/>
                <w:sz w:val="20"/>
              </w:rPr>
              <w:t> </w:t>
            </w:r>
            <w:r>
              <w:rPr>
                <w:spacing w:val="-2"/>
                <w:sz w:val="20"/>
              </w:rPr>
              <w:t>Sharing</w:t>
            </w:r>
          </w:p>
        </w:tc>
        <w:tc>
          <w:tcPr>
            <w:tcW w:w="1067" w:type="dxa"/>
          </w:tcPr>
          <w:p>
            <w:pPr>
              <w:pStyle w:val="TableParagraph"/>
              <w:spacing w:before="7"/>
              <w:rPr>
                <w:i/>
                <w:sz w:val="27"/>
              </w:rPr>
            </w:pPr>
          </w:p>
          <w:p>
            <w:pPr>
              <w:pStyle w:val="TableParagraph"/>
              <w:ind w:right="351"/>
              <w:jc w:val="right"/>
              <w:rPr>
                <w:sz w:val="20"/>
              </w:rPr>
            </w:pPr>
            <w:r>
              <w:rPr>
                <w:spacing w:val="-4"/>
                <w:sz w:val="20"/>
              </w:rPr>
              <w:t>4.78</w:t>
            </w:r>
          </w:p>
        </w:tc>
        <w:tc>
          <w:tcPr>
            <w:tcW w:w="925" w:type="dxa"/>
          </w:tcPr>
          <w:p>
            <w:pPr>
              <w:pStyle w:val="TableParagraph"/>
              <w:spacing w:before="7"/>
              <w:rPr>
                <w:i/>
                <w:sz w:val="27"/>
              </w:rPr>
            </w:pPr>
          </w:p>
          <w:p>
            <w:pPr>
              <w:pStyle w:val="TableParagraph"/>
              <w:ind w:left="277" w:right="233"/>
              <w:jc w:val="center"/>
              <w:rPr>
                <w:sz w:val="20"/>
              </w:rPr>
            </w:pPr>
            <w:r>
              <w:rPr>
                <w:spacing w:val="-4"/>
                <w:sz w:val="20"/>
              </w:rPr>
              <w:t>1.83</w:t>
            </w:r>
          </w:p>
        </w:tc>
        <w:tc>
          <w:tcPr>
            <w:tcW w:w="1188" w:type="dxa"/>
          </w:tcPr>
          <w:p>
            <w:pPr>
              <w:pStyle w:val="TableParagraph"/>
              <w:spacing w:before="7"/>
              <w:rPr>
                <w:i/>
                <w:sz w:val="27"/>
              </w:rPr>
            </w:pPr>
          </w:p>
          <w:p>
            <w:pPr>
              <w:pStyle w:val="TableParagraph"/>
              <w:ind w:left="235" w:right="235"/>
              <w:jc w:val="center"/>
              <w:rPr>
                <w:sz w:val="20"/>
              </w:rPr>
            </w:pPr>
            <w:r>
              <w:rPr>
                <w:spacing w:val="-4"/>
                <w:sz w:val="20"/>
              </w:rPr>
              <w:t>5.00</w:t>
            </w:r>
          </w:p>
        </w:tc>
        <w:tc>
          <w:tcPr>
            <w:tcW w:w="928" w:type="dxa"/>
          </w:tcPr>
          <w:p>
            <w:pPr>
              <w:pStyle w:val="TableParagraph"/>
              <w:spacing w:before="7"/>
              <w:rPr>
                <w:i/>
                <w:sz w:val="27"/>
              </w:rPr>
            </w:pPr>
          </w:p>
          <w:p>
            <w:pPr>
              <w:pStyle w:val="TableParagraph"/>
              <w:ind w:left="234" w:right="278"/>
              <w:jc w:val="center"/>
              <w:rPr>
                <w:sz w:val="20"/>
              </w:rPr>
            </w:pPr>
            <w:r>
              <w:rPr>
                <w:spacing w:val="-4"/>
                <w:sz w:val="20"/>
              </w:rPr>
              <w:t>0.00</w:t>
            </w:r>
          </w:p>
        </w:tc>
        <w:tc>
          <w:tcPr>
            <w:tcW w:w="1044" w:type="dxa"/>
          </w:tcPr>
          <w:p>
            <w:pPr>
              <w:pStyle w:val="TableParagraph"/>
              <w:spacing w:before="7"/>
              <w:rPr>
                <w:i/>
                <w:sz w:val="27"/>
              </w:rPr>
            </w:pPr>
          </w:p>
          <w:p>
            <w:pPr>
              <w:pStyle w:val="TableParagraph"/>
              <w:ind w:left="289"/>
              <w:rPr>
                <w:sz w:val="20"/>
              </w:rPr>
            </w:pPr>
            <w:r>
              <w:rPr>
                <w:spacing w:val="-2"/>
                <w:sz w:val="20"/>
              </w:rPr>
              <w:t>10.00</w:t>
            </w:r>
          </w:p>
        </w:tc>
        <w:tc>
          <w:tcPr>
            <w:tcW w:w="1099" w:type="dxa"/>
          </w:tcPr>
          <w:p>
            <w:pPr>
              <w:pStyle w:val="TableParagraph"/>
              <w:spacing w:before="7"/>
              <w:rPr>
                <w:i/>
                <w:sz w:val="27"/>
              </w:rPr>
            </w:pPr>
          </w:p>
          <w:p>
            <w:pPr>
              <w:pStyle w:val="TableParagraph"/>
              <w:ind w:right="307"/>
              <w:jc w:val="right"/>
              <w:rPr>
                <w:sz w:val="20"/>
              </w:rPr>
            </w:pPr>
            <w:r>
              <w:rPr>
                <w:spacing w:val="-2"/>
                <w:sz w:val="20"/>
              </w:rPr>
              <w:t>10.00</w:t>
            </w:r>
          </w:p>
        </w:tc>
        <w:tc>
          <w:tcPr>
            <w:tcW w:w="990" w:type="dxa"/>
          </w:tcPr>
          <w:p>
            <w:pPr>
              <w:pStyle w:val="TableParagraph"/>
              <w:spacing w:before="7"/>
              <w:rPr>
                <w:i/>
                <w:sz w:val="27"/>
              </w:rPr>
            </w:pPr>
          </w:p>
          <w:p>
            <w:pPr>
              <w:pStyle w:val="TableParagraph"/>
              <w:ind w:left="264" w:right="309"/>
              <w:jc w:val="center"/>
              <w:rPr>
                <w:sz w:val="20"/>
              </w:rPr>
            </w:pPr>
            <w:r>
              <w:rPr>
                <w:spacing w:val="-4"/>
                <w:sz w:val="20"/>
              </w:rPr>
              <w:t>0.08</w:t>
            </w:r>
          </w:p>
        </w:tc>
      </w:tr>
      <w:tr>
        <w:trPr>
          <w:trHeight w:val="935" w:hRule="atLeast"/>
        </w:trPr>
        <w:tc>
          <w:tcPr>
            <w:tcW w:w="1843" w:type="dxa"/>
          </w:tcPr>
          <w:p>
            <w:pPr>
              <w:pStyle w:val="TableParagraph"/>
              <w:spacing w:line="283" w:lineRule="auto" w:before="222"/>
              <w:ind w:left="511" w:hanging="104"/>
              <w:rPr>
                <w:sz w:val="20"/>
              </w:rPr>
            </w:pPr>
            <w:r>
              <w:rPr>
                <w:spacing w:val="-2"/>
                <w:sz w:val="20"/>
              </w:rPr>
              <w:t>Intellectual </w:t>
            </w:r>
            <w:r>
              <w:rPr>
                <w:spacing w:val="-2"/>
                <w:w w:val="110"/>
                <w:sz w:val="20"/>
              </w:rPr>
              <w:t>Curiosity</w:t>
            </w:r>
          </w:p>
        </w:tc>
        <w:tc>
          <w:tcPr>
            <w:tcW w:w="1067" w:type="dxa"/>
          </w:tcPr>
          <w:p>
            <w:pPr>
              <w:pStyle w:val="TableParagraph"/>
              <w:spacing w:before="2"/>
              <w:rPr>
                <w:i/>
                <w:sz w:val="31"/>
              </w:rPr>
            </w:pPr>
          </w:p>
          <w:p>
            <w:pPr>
              <w:pStyle w:val="TableParagraph"/>
              <w:ind w:right="351"/>
              <w:jc w:val="right"/>
              <w:rPr>
                <w:sz w:val="20"/>
              </w:rPr>
            </w:pPr>
            <w:r>
              <w:rPr>
                <w:spacing w:val="-4"/>
                <w:sz w:val="20"/>
              </w:rPr>
              <w:t>5.41</w:t>
            </w:r>
          </w:p>
        </w:tc>
        <w:tc>
          <w:tcPr>
            <w:tcW w:w="925" w:type="dxa"/>
          </w:tcPr>
          <w:p>
            <w:pPr>
              <w:pStyle w:val="TableParagraph"/>
              <w:spacing w:before="2"/>
              <w:rPr>
                <w:i/>
                <w:sz w:val="31"/>
              </w:rPr>
            </w:pPr>
          </w:p>
          <w:p>
            <w:pPr>
              <w:pStyle w:val="TableParagraph"/>
              <w:ind w:left="277" w:right="233"/>
              <w:jc w:val="center"/>
              <w:rPr>
                <w:sz w:val="20"/>
              </w:rPr>
            </w:pPr>
            <w:r>
              <w:rPr>
                <w:spacing w:val="-4"/>
                <w:sz w:val="20"/>
              </w:rPr>
              <w:t>1.84</w:t>
            </w:r>
          </w:p>
        </w:tc>
        <w:tc>
          <w:tcPr>
            <w:tcW w:w="1188" w:type="dxa"/>
          </w:tcPr>
          <w:p>
            <w:pPr>
              <w:pStyle w:val="TableParagraph"/>
              <w:spacing w:before="2"/>
              <w:rPr>
                <w:i/>
                <w:sz w:val="31"/>
              </w:rPr>
            </w:pPr>
          </w:p>
          <w:p>
            <w:pPr>
              <w:pStyle w:val="TableParagraph"/>
              <w:ind w:left="235" w:right="235"/>
              <w:jc w:val="center"/>
              <w:rPr>
                <w:sz w:val="20"/>
              </w:rPr>
            </w:pPr>
            <w:r>
              <w:rPr>
                <w:spacing w:val="-4"/>
                <w:sz w:val="20"/>
              </w:rPr>
              <w:t>5.60</w:t>
            </w:r>
          </w:p>
        </w:tc>
        <w:tc>
          <w:tcPr>
            <w:tcW w:w="928" w:type="dxa"/>
          </w:tcPr>
          <w:p>
            <w:pPr>
              <w:pStyle w:val="TableParagraph"/>
              <w:spacing w:before="2"/>
              <w:rPr>
                <w:i/>
                <w:sz w:val="31"/>
              </w:rPr>
            </w:pPr>
          </w:p>
          <w:p>
            <w:pPr>
              <w:pStyle w:val="TableParagraph"/>
              <w:ind w:left="234" w:right="278"/>
              <w:jc w:val="center"/>
              <w:rPr>
                <w:sz w:val="20"/>
              </w:rPr>
            </w:pPr>
            <w:r>
              <w:rPr>
                <w:spacing w:val="-4"/>
                <w:sz w:val="20"/>
              </w:rPr>
              <w:t>0.60</w:t>
            </w:r>
          </w:p>
        </w:tc>
        <w:tc>
          <w:tcPr>
            <w:tcW w:w="1044" w:type="dxa"/>
          </w:tcPr>
          <w:p>
            <w:pPr>
              <w:pStyle w:val="TableParagraph"/>
              <w:spacing w:before="2"/>
              <w:rPr>
                <w:i/>
                <w:sz w:val="31"/>
              </w:rPr>
            </w:pPr>
          </w:p>
          <w:p>
            <w:pPr>
              <w:pStyle w:val="TableParagraph"/>
              <w:ind w:left="289"/>
              <w:rPr>
                <w:sz w:val="20"/>
              </w:rPr>
            </w:pPr>
            <w:r>
              <w:rPr>
                <w:spacing w:val="-2"/>
                <w:sz w:val="20"/>
              </w:rPr>
              <w:t>10.00</w:t>
            </w:r>
          </w:p>
        </w:tc>
        <w:tc>
          <w:tcPr>
            <w:tcW w:w="1099" w:type="dxa"/>
          </w:tcPr>
          <w:p>
            <w:pPr>
              <w:pStyle w:val="TableParagraph"/>
              <w:spacing w:before="2"/>
              <w:rPr>
                <w:i/>
                <w:sz w:val="31"/>
              </w:rPr>
            </w:pPr>
          </w:p>
          <w:p>
            <w:pPr>
              <w:pStyle w:val="TableParagraph"/>
              <w:ind w:left="337"/>
              <w:rPr>
                <w:sz w:val="20"/>
              </w:rPr>
            </w:pPr>
            <w:r>
              <w:rPr>
                <w:spacing w:val="-4"/>
                <w:sz w:val="20"/>
              </w:rPr>
              <w:t>9.40</w:t>
            </w:r>
          </w:p>
        </w:tc>
        <w:tc>
          <w:tcPr>
            <w:tcW w:w="990" w:type="dxa"/>
          </w:tcPr>
          <w:p>
            <w:pPr>
              <w:pStyle w:val="TableParagraph"/>
              <w:spacing w:before="2"/>
              <w:rPr>
                <w:i/>
                <w:sz w:val="31"/>
              </w:rPr>
            </w:pPr>
          </w:p>
          <w:p>
            <w:pPr>
              <w:pStyle w:val="TableParagraph"/>
              <w:ind w:left="264" w:right="309"/>
              <w:jc w:val="center"/>
              <w:rPr>
                <w:sz w:val="20"/>
              </w:rPr>
            </w:pPr>
            <w:r>
              <w:rPr>
                <w:spacing w:val="-4"/>
                <w:sz w:val="20"/>
              </w:rPr>
              <w:t>0.08</w:t>
            </w:r>
          </w:p>
        </w:tc>
      </w:tr>
      <w:tr>
        <w:trPr>
          <w:trHeight w:val="732" w:hRule="atLeast"/>
        </w:trPr>
        <w:tc>
          <w:tcPr>
            <w:tcW w:w="1843" w:type="dxa"/>
          </w:tcPr>
          <w:p>
            <w:pPr>
              <w:pStyle w:val="TableParagraph"/>
              <w:spacing w:before="222"/>
              <w:ind w:left="410"/>
              <w:rPr>
                <w:sz w:val="20"/>
              </w:rPr>
            </w:pPr>
            <w:r>
              <w:rPr>
                <w:spacing w:val="-2"/>
                <w:sz w:val="20"/>
              </w:rPr>
              <w:t>Surpassing</w:t>
            </w:r>
          </w:p>
        </w:tc>
        <w:tc>
          <w:tcPr>
            <w:tcW w:w="1067" w:type="dxa"/>
          </w:tcPr>
          <w:p>
            <w:pPr>
              <w:pStyle w:val="TableParagraph"/>
              <w:spacing w:before="222"/>
              <w:ind w:right="351"/>
              <w:jc w:val="right"/>
              <w:rPr>
                <w:sz w:val="20"/>
              </w:rPr>
            </w:pPr>
            <w:r>
              <w:rPr>
                <w:spacing w:val="-4"/>
                <w:sz w:val="20"/>
              </w:rPr>
              <w:t>4.05</w:t>
            </w:r>
          </w:p>
        </w:tc>
        <w:tc>
          <w:tcPr>
            <w:tcW w:w="925" w:type="dxa"/>
          </w:tcPr>
          <w:p>
            <w:pPr>
              <w:pStyle w:val="TableParagraph"/>
              <w:spacing w:before="222"/>
              <w:ind w:left="277" w:right="233"/>
              <w:jc w:val="center"/>
              <w:rPr>
                <w:sz w:val="20"/>
              </w:rPr>
            </w:pPr>
            <w:r>
              <w:rPr>
                <w:spacing w:val="-4"/>
                <w:sz w:val="20"/>
              </w:rPr>
              <w:t>1.83</w:t>
            </w:r>
          </w:p>
        </w:tc>
        <w:tc>
          <w:tcPr>
            <w:tcW w:w="1188" w:type="dxa"/>
          </w:tcPr>
          <w:p>
            <w:pPr>
              <w:pStyle w:val="TableParagraph"/>
              <w:spacing w:before="222"/>
              <w:ind w:left="235" w:right="235"/>
              <w:jc w:val="center"/>
              <w:rPr>
                <w:sz w:val="20"/>
              </w:rPr>
            </w:pPr>
            <w:r>
              <w:rPr>
                <w:spacing w:val="-4"/>
                <w:sz w:val="20"/>
              </w:rPr>
              <w:t>4.40</w:t>
            </w:r>
          </w:p>
        </w:tc>
        <w:tc>
          <w:tcPr>
            <w:tcW w:w="928" w:type="dxa"/>
          </w:tcPr>
          <w:p>
            <w:pPr>
              <w:pStyle w:val="TableParagraph"/>
              <w:spacing w:before="222"/>
              <w:ind w:left="234" w:right="278"/>
              <w:jc w:val="center"/>
              <w:rPr>
                <w:sz w:val="20"/>
              </w:rPr>
            </w:pPr>
            <w:r>
              <w:rPr>
                <w:spacing w:val="-4"/>
                <w:sz w:val="20"/>
              </w:rPr>
              <w:t>0.00</w:t>
            </w:r>
          </w:p>
        </w:tc>
        <w:tc>
          <w:tcPr>
            <w:tcW w:w="1044" w:type="dxa"/>
          </w:tcPr>
          <w:p>
            <w:pPr>
              <w:pStyle w:val="TableParagraph"/>
              <w:spacing w:before="222"/>
              <w:ind w:left="347"/>
              <w:rPr>
                <w:sz w:val="20"/>
              </w:rPr>
            </w:pPr>
            <w:r>
              <w:rPr>
                <w:spacing w:val="-4"/>
                <w:sz w:val="20"/>
              </w:rPr>
              <w:t>9.40</w:t>
            </w:r>
          </w:p>
        </w:tc>
        <w:tc>
          <w:tcPr>
            <w:tcW w:w="1099" w:type="dxa"/>
          </w:tcPr>
          <w:p>
            <w:pPr>
              <w:pStyle w:val="TableParagraph"/>
              <w:spacing w:before="222"/>
              <w:ind w:left="337"/>
              <w:rPr>
                <w:sz w:val="20"/>
              </w:rPr>
            </w:pPr>
            <w:r>
              <w:rPr>
                <w:spacing w:val="-4"/>
                <w:sz w:val="20"/>
              </w:rPr>
              <w:t>9.40</w:t>
            </w:r>
          </w:p>
        </w:tc>
        <w:tc>
          <w:tcPr>
            <w:tcW w:w="990" w:type="dxa"/>
          </w:tcPr>
          <w:p>
            <w:pPr>
              <w:pStyle w:val="TableParagraph"/>
              <w:spacing w:before="222"/>
              <w:ind w:left="264" w:right="309"/>
              <w:jc w:val="center"/>
              <w:rPr>
                <w:sz w:val="20"/>
              </w:rPr>
            </w:pPr>
            <w:r>
              <w:rPr>
                <w:spacing w:val="-4"/>
                <w:sz w:val="20"/>
              </w:rPr>
              <w:t>0.08</w:t>
            </w:r>
          </w:p>
        </w:tc>
      </w:tr>
      <w:tr>
        <w:trPr>
          <w:trHeight w:val="800" w:hRule="atLeast"/>
        </w:trPr>
        <w:tc>
          <w:tcPr>
            <w:tcW w:w="1843" w:type="dxa"/>
          </w:tcPr>
          <w:p>
            <w:pPr>
              <w:pStyle w:val="TableParagraph"/>
              <w:spacing w:before="2"/>
              <w:rPr>
                <w:i/>
                <w:sz w:val="25"/>
              </w:rPr>
            </w:pPr>
          </w:p>
          <w:p>
            <w:pPr>
              <w:pStyle w:val="TableParagraph"/>
              <w:ind w:left="252"/>
              <w:rPr>
                <w:sz w:val="20"/>
              </w:rPr>
            </w:pPr>
            <w:r>
              <w:rPr>
                <w:spacing w:val="-2"/>
                <w:w w:val="105"/>
                <w:sz w:val="20"/>
              </w:rPr>
              <w:t>Remuneration</w:t>
            </w:r>
          </w:p>
        </w:tc>
        <w:tc>
          <w:tcPr>
            <w:tcW w:w="1067" w:type="dxa"/>
          </w:tcPr>
          <w:p>
            <w:pPr>
              <w:pStyle w:val="TableParagraph"/>
              <w:spacing w:before="2"/>
              <w:rPr>
                <w:i/>
                <w:sz w:val="25"/>
              </w:rPr>
            </w:pPr>
          </w:p>
          <w:p>
            <w:pPr>
              <w:pStyle w:val="TableParagraph"/>
              <w:ind w:right="351"/>
              <w:jc w:val="right"/>
              <w:rPr>
                <w:sz w:val="20"/>
              </w:rPr>
            </w:pPr>
            <w:r>
              <w:rPr>
                <w:spacing w:val="-4"/>
                <w:sz w:val="20"/>
              </w:rPr>
              <w:t>6.18</w:t>
            </w:r>
          </w:p>
        </w:tc>
        <w:tc>
          <w:tcPr>
            <w:tcW w:w="925" w:type="dxa"/>
          </w:tcPr>
          <w:p>
            <w:pPr>
              <w:pStyle w:val="TableParagraph"/>
              <w:spacing w:before="2"/>
              <w:rPr>
                <w:i/>
                <w:sz w:val="25"/>
              </w:rPr>
            </w:pPr>
          </w:p>
          <w:p>
            <w:pPr>
              <w:pStyle w:val="TableParagraph"/>
              <w:ind w:left="277" w:right="233"/>
              <w:jc w:val="center"/>
              <w:rPr>
                <w:sz w:val="20"/>
              </w:rPr>
            </w:pPr>
            <w:r>
              <w:rPr>
                <w:spacing w:val="-4"/>
                <w:sz w:val="20"/>
              </w:rPr>
              <w:t>2.51</w:t>
            </w:r>
          </w:p>
        </w:tc>
        <w:tc>
          <w:tcPr>
            <w:tcW w:w="1188" w:type="dxa"/>
          </w:tcPr>
          <w:p>
            <w:pPr>
              <w:pStyle w:val="TableParagraph"/>
              <w:spacing w:before="2"/>
              <w:rPr>
                <w:i/>
                <w:sz w:val="25"/>
              </w:rPr>
            </w:pPr>
          </w:p>
          <w:p>
            <w:pPr>
              <w:pStyle w:val="TableParagraph"/>
              <w:ind w:left="235" w:right="235"/>
              <w:jc w:val="center"/>
              <w:rPr>
                <w:sz w:val="20"/>
              </w:rPr>
            </w:pPr>
            <w:r>
              <w:rPr>
                <w:spacing w:val="-4"/>
                <w:sz w:val="20"/>
              </w:rPr>
              <w:t>6.30</w:t>
            </w:r>
          </w:p>
        </w:tc>
        <w:tc>
          <w:tcPr>
            <w:tcW w:w="928" w:type="dxa"/>
          </w:tcPr>
          <w:p>
            <w:pPr>
              <w:pStyle w:val="TableParagraph"/>
              <w:spacing w:before="2"/>
              <w:rPr>
                <w:i/>
                <w:sz w:val="25"/>
              </w:rPr>
            </w:pPr>
          </w:p>
          <w:p>
            <w:pPr>
              <w:pStyle w:val="TableParagraph"/>
              <w:ind w:left="234" w:right="278"/>
              <w:jc w:val="center"/>
              <w:rPr>
                <w:sz w:val="20"/>
              </w:rPr>
            </w:pPr>
            <w:r>
              <w:rPr>
                <w:spacing w:val="-4"/>
                <w:sz w:val="20"/>
              </w:rPr>
              <w:t>0.00</w:t>
            </w:r>
          </w:p>
        </w:tc>
        <w:tc>
          <w:tcPr>
            <w:tcW w:w="1044" w:type="dxa"/>
          </w:tcPr>
          <w:p>
            <w:pPr>
              <w:pStyle w:val="TableParagraph"/>
              <w:spacing w:before="2"/>
              <w:rPr>
                <w:i/>
                <w:sz w:val="25"/>
              </w:rPr>
            </w:pPr>
          </w:p>
          <w:p>
            <w:pPr>
              <w:pStyle w:val="TableParagraph"/>
              <w:ind w:left="289"/>
              <w:rPr>
                <w:sz w:val="20"/>
              </w:rPr>
            </w:pPr>
            <w:r>
              <w:rPr>
                <w:spacing w:val="-2"/>
                <w:sz w:val="20"/>
              </w:rPr>
              <w:t>10.00</w:t>
            </w:r>
          </w:p>
        </w:tc>
        <w:tc>
          <w:tcPr>
            <w:tcW w:w="1099" w:type="dxa"/>
          </w:tcPr>
          <w:p>
            <w:pPr>
              <w:pStyle w:val="TableParagraph"/>
              <w:spacing w:before="2"/>
              <w:rPr>
                <w:i/>
                <w:sz w:val="25"/>
              </w:rPr>
            </w:pPr>
          </w:p>
          <w:p>
            <w:pPr>
              <w:pStyle w:val="TableParagraph"/>
              <w:ind w:right="307"/>
              <w:jc w:val="right"/>
              <w:rPr>
                <w:sz w:val="20"/>
              </w:rPr>
            </w:pPr>
            <w:r>
              <w:rPr>
                <w:spacing w:val="-2"/>
                <w:sz w:val="20"/>
              </w:rPr>
              <w:t>10.00</w:t>
            </w:r>
          </w:p>
        </w:tc>
        <w:tc>
          <w:tcPr>
            <w:tcW w:w="990" w:type="dxa"/>
          </w:tcPr>
          <w:p>
            <w:pPr>
              <w:pStyle w:val="TableParagraph"/>
              <w:spacing w:before="2"/>
              <w:rPr>
                <w:i/>
                <w:sz w:val="25"/>
              </w:rPr>
            </w:pPr>
          </w:p>
          <w:p>
            <w:pPr>
              <w:pStyle w:val="TableParagraph"/>
              <w:ind w:left="264" w:right="309"/>
              <w:jc w:val="center"/>
              <w:rPr>
                <w:sz w:val="20"/>
              </w:rPr>
            </w:pPr>
            <w:r>
              <w:rPr>
                <w:spacing w:val="-4"/>
                <w:sz w:val="20"/>
              </w:rPr>
              <w:t>0.11</w:t>
            </w:r>
          </w:p>
        </w:tc>
      </w:tr>
      <w:tr>
        <w:trPr>
          <w:trHeight w:val="800" w:hRule="atLeast"/>
        </w:trPr>
        <w:tc>
          <w:tcPr>
            <w:tcW w:w="1843" w:type="dxa"/>
          </w:tcPr>
          <w:p>
            <w:pPr>
              <w:pStyle w:val="TableParagraph"/>
              <w:spacing w:before="3"/>
              <w:rPr>
                <w:i/>
                <w:sz w:val="25"/>
              </w:rPr>
            </w:pPr>
          </w:p>
          <w:p>
            <w:pPr>
              <w:pStyle w:val="TableParagraph"/>
              <w:ind w:left="489"/>
              <w:rPr>
                <w:sz w:val="20"/>
              </w:rPr>
            </w:pPr>
            <w:r>
              <w:rPr>
                <w:spacing w:val="-2"/>
                <w:w w:val="105"/>
                <w:sz w:val="20"/>
              </w:rPr>
              <w:t>Influence</w:t>
            </w:r>
          </w:p>
        </w:tc>
        <w:tc>
          <w:tcPr>
            <w:tcW w:w="1067" w:type="dxa"/>
          </w:tcPr>
          <w:p>
            <w:pPr>
              <w:pStyle w:val="TableParagraph"/>
              <w:spacing w:before="3"/>
              <w:rPr>
                <w:i/>
                <w:sz w:val="25"/>
              </w:rPr>
            </w:pPr>
          </w:p>
          <w:p>
            <w:pPr>
              <w:pStyle w:val="TableParagraph"/>
              <w:ind w:right="351"/>
              <w:jc w:val="right"/>
              <w:rPr>
                <w:sz w:val="20"/>
              </w:rPr>
            </w:pPr>
            <w:r>
              <w:rPr>
                <w:spacing w:val="-4"/>
                <w:sz w:val="20"/>
              </w:rPr>
              <w:t>5.27</w:t>
            </w:r>
          </w:p>
        </w:tc>
        <w:tc>
          <w:tcPr>
            <w:tcW w:w="925" w:type="dxa"/>
          </w:tcPr>
          <w:p>
            <w:pPr>
              <w:pStyle w:val="TableParagraph"/>
              <w:spacing w:before="3"/>
              <w:rPr>
                <w:i/>
                <w:sz w:val="25"/>
              </w:rPr>
            </w:pPr>
          </w:p>
          <w:p>
            <w:pPr>
              <w:pStyle w:val="TableParagraph"/>
              <w:ind w:left="277" w:right="233"/>
              <w:jc w:val="center"/>
              <w:rPr>
                <w:sz w:val="20"/>
              </w:rPr>
            </w:pPr>
            <w:r>
              <w:rPr>
                <w:spacing w:val="-4"/>
                <w:sz w:val="20"/>
              </w:rPr>
              <w:t>2.10</w:t>
            </w:r>
          </w:p>
        </w:tc>
        <w:tc>
          <w:tcPr>
            <w:tcW w:w="1188" w:type="dxa"/>
          </w:tcPr>
          <w:p>
            <w:pPr>
              <w:pStyle w:val="TableParagraph"/>
              <w:spacing w:before="3"/>
              <w:rPr>
                <w:i/>
                <w:sz w:val="25"/>
              </w:rPr>
            </w:pPr>
          </w:p>
          <w:p>
            <w:pPr>
              <w:pStyle w:val="TableParagraph"/>
              <w:ind w:left="235" w:right="235"/>
              <w:jc w:val="center"/>
              <w:rPr>
                <w:sz w:val="20"/>
              </w:rPr>
            </w:pPr>
            <w:r>
              <w:rPr>
                <w:spacing w:val="-4"/>
                <w:sz w:val="20"/>
              </w:rPr>
              <w:t>5.00</w:t>
            </w:r>
          </w:p>
        </w:tc>
        <w:tc>
          <w:tcPr>
            <w:tcW w:w="928" w:type="dxa"/>
          </w:tcPr>
          <w:p>
            <w:pPr>
              <w:pStyle w:val="TableParagraph"/>
              <w:spacing w:before="3"/>
              <w:rPr>
                <w:i/>
                <w:sz w:val="25"/>
              </w:rPr>
            </w:pPr>
          </w:p>
          <w:p>
            <w:pPr>
              <w:pStyle w:val="TableParagraph"/>
              <w:ind w:left="234" w:right="278"/>
              <w:jc w:val="center"/>
              <w:rPr>
                <w:sz w:val="20"/>
              </w:rPr>
            </w:pPr>
            <w:r>
              <w:rPr>
                <w:spacing w:val="-4"/>
                <w:sz w:val="20"/>
              </w:rPr>
              <w:t>0.00</w:t>
            </w:r>
          </w:p>
        </w:tc>
        <w:tc>
          <w:tcPr>
            <w:tcW w:w="1044" w:type="dxa"/>
          </w:tcPr>
          <w:p>
            <w:pPr>
              <w:pStyle w:val="TableParagraph"/>
              <w:spacing w:before="3"/>
              <w:rPr>
                <w:i/>
                <w:sz w:val="25"/>
              </w:rPr>
            </w:pPr>
          </w:p>
          <w:p>
            <w:pPr>
              <w:pStyle w:val="TableParagraph"/>
              <w:ind w:left="289"/>
              <w:rPr>
                <w:sz w:val="20"/>
              </w:rPr>
            </w:pPr>
            <w:r>
              <w:rPr>
                <w:spacing w:val="-2"/>
                <w:sz w:val="20"/>
              </w:rPr>
              <w:t>10.00</w:t>
            </w:r>
          </w:p>
        </w:tc>
        <w:tc>
          <w:tcPr>
            <w:tcW w:w="1099" w:type="dxa"/>
          </w:tcPr>
          <w:p>
            <w:pPr>
              <w:pStyle w:val="TableParagraph"/>
              <w:spacing w:before="3"/>
              <w:rPr>
                <w:i/>
                <w:sz w:val="25"/>
              </w:rPr>
            </w:pPr>
          </w:p>
          <w:p>
            <w:pPr>
              <w:pStyle w:val="TableParagraph"/>
              <w:ind w:right="307"/>
              <w:jc w:val="right"/>
              <w:rPr>
                <w:sz w:val="20"/>
              </w:rPr>
            </w:pPr>
            <w:r>
              <w:rPr>
                <w:spacing w:val="-2"/>
                <w:sz w:val="20"/>
              </w:rPr>
              <w:t>10.00</w:t>
            </w:r>
          </w:p>
        </w:tc>
        <w:tc>
          <w:tcPr>
            <w:tcW w:w="990" w:type="dxa"/>
          </w:tcPr>
          <w:p>
            <w:pPr>
              <w:pStyle w:val="TableParagraph"/>
              <w:spacing w:before="3"/>
              <w:rPr>
                <w:i/>
                <w:sz w:val="25"/>
              </w:rPr>
            </w:pPr>
          </w:p>
          <w:p>
            <w:pPr>
              <w:pStyle w:val="TableParagraph"/>
              <w:ind w:left="264" w:right="309"/>
              <w:jc w:val="center"/>
              <w:rPr>
                <w:sz w:val="20"/>
              </w:rPr>
            </w:pPr>
            <w:r>
              <w:rPr>
                <w:spacing w:val="-4"/>
                <w:sz w:val="20"/>
              </w:rPr>
              <w:t>0.09</w:t>
            </w:r>
          </w:p>
        </w:tc>
      </w:tr>
      <w:tr>
        <w:trPr>
          <w:trHeight w:val="799" w:hRule="atLeast"/>
        </w:trPr>
        <w:tc>
          <w:tcPr>
            <w:tcW w:w="1843" w:type="dxa"/>
          </w:tcPr>
          <w:p>
            <w:pPr>
              <w:pStyle w:val="TableParagraph"/>
              <w:spacing w:before="1"/>
              <w:rPr>
                <w:i/>
                <w:sz w:val="25"/>
              </w:rPr>
            </w:pPr>
          </w:p>
          <w:p>
            <w:pPr>
              <w:pStyle w:val="TableParagraph"/>
              <w:spacing w:before="1"/>
              <w:ind w:left="480"/>
              <w:rPr>
                <w:sz w:val="20"/>
              </w:rPr>
            </w:pPr>
            <w:r>
              <w:rPr>
                <w:spacing w:val="-2"/>
                <w:sz w:val="20"/>
              </w:rPr>
              <w:t>Feedback</w:t>
            </w:r>
          </w:p>
        </w:tc>
        <w:tc>
          <w:tcPr>
            <w:tcW w:w="1067" w:type="dxa"/>
          </w:tcPr>
          <w:p>
            <w:pPr>
              <w:pStyle w:val="TableParagraph"/>
              <w:spacing w:before="1"/>
              <w:rPr>
                <w:i/>
                <w:sz w:val="25"/>
              </w:rPr>
            </w:pPr>
          </w:p>
          <w:p>
            <w:pPr>
              <w:pStyle w:val="TableParagraph"/>
              <w:spacing w:before="1"/>
              <w:ind w:right="351"/>
              <w:jc w:val="right"/>
              <w:rPr>
                <w:sz w:val="20"/>
              </w:rPr>
            </w:pPr>
            <w:r>
              <w:rPr>
                <w:spacing w:val="-4"/>
                <w:sz w:val="20"/>
              </w:rPr>
              <w:t>3.71</w:t>
            </w:r>
          </w:p>
        </w:tc>
        <w:tc>
          <w:tcPr>
            <w:tcW w:w="925" w:type="dxa"/>
          </w:tcPr>
          <w:p>
            <w:pPr>
              <w:pStyle w:val="TableParagraph"/>
              <w:spacing w:before="1"/>
              <w:rPr>
                <w:i/>
                <w:sz w:val="25"/>
              </w:rPr>
            </w:pPr>
          </w:p>
          <w:p>
            <w:pPr>
              <w:pStyle w:val="TableParagraph"/>
              <w:spacing w:before="1"/>
              <w:ind w:left="277" w:right="233"/>
              <w:jc w:val="center"/>
              <w:rPr>
                <w:sz w:val="20"/>
              </w:rPr>
            </w:pPr>
            <w:r>
              <w:rPr>
                <w:spacing w:val="-4"/>
                <w:sz w:val="20"/>
              </w:rPr>
              <w:t>2.08</w:t>
            </w:r>
          </w:p>
        </w:tc>
        <w:tc>
          <w:tcPr>
            <w:tcW w:w="1188" w:type="dxa"/>
          </w:tcPr>
          <w:p>
            <w:pPr>
              <w:pStyle w:val="TableParagraph"/>
              <w:spacing w:before="1"/>
              <w:rPr>
                <w:i/>
                <w:sz w:val="25"/>
              </w:rPr>
            </w:pPr>
          </w:p>
          <w:p>
            <w:pPr>
              <w:pStyle w:val="TableParagraph"/>
              <w:spacing w:before="1"/>
              <w:ind w:left="235" w:right="235"/>
              <w:jc w:val="center"/>
              <w:rPr>
                <w:sz w:val="20"/>
              </w:rPr>
            </w:pPr>
            <w:r>
              <w:rPr>
                <w:spacing w:val="-4"/>
                <w:sz w:val="20"/>
              </w:rPr>
              <w:t>3.80</w:t>
            </w:r>
          </w:p>
        </w:tc>
        <w:tc>
          <w:tcPr>
            <w:tcW w:w="928" w:type="dxa"/>
          </w:tcPr>
          <w:p>
            <w:pPr>
              <w:pStyle w:val="TableParagraph"/>
              <w:spacing w:before="1"/>
              <w:rPr>
                <w:i/>
                <w:sz w:val="25"/>
              </w:rPr>
            </w:pPr>
          </w:p>
          <w:p>
            <w:pPr>
              <w:pStyle w:val="TableParagraph"/>
              <w:spacing w:before="1"/>
              <w:ind w:left="234" w:right="278"/>
              <w:jc w:val="center"/>
              <w:rPr>
                <w:sz w:val="20"/>
              </w:rPr>
            </w:pPr>
            <w:r>
              <w:rPr>
                <w:spacing w:val="-4"/>
                <w:sz w:val="20"/>
              </w:rPr>
              <w:t>0.00</w:t>
            </w:r>
          </w:p>
        </w:tc>
        <w:tc>
          <w:tcPr>
            <w:tcW w:w="1044" w:type="dxa"/>
          </w:tcPr>
          <w:p>
            <w:pPr>
              <w:pStyle w:val="TableParagraph"/>
              <w:spacing w:before="1"/>
              <w:rPr>
                <w:i/>
                <w:sz w:val="25"/>
              </w:rPr>
            </w:pPr>
          </w:p>
          <w:p>
            <w:pPr>
              <w:pStyle w:val="TableParagraph"/>
              <w:spacing w:before="1"/>
              <w:ind w:left="289"/>
              <w:rPr>
                <w:sz w:val="20"/>
              </w:rPr>
            </w:pPr>
            <w:r>
              <w:rPr>
                <w:spacing w:val="-2"/>
                <w:sz w:val="20"/>
              </w:rPr>
              <w:t>10.00</w:t>
            </w:r>
          </w:p>
        </w:tc>
        <w:tc>
          <w:tcPr>
            <w:tcW w:w="1099" w:type="dxa"/>
          </w:tcPr>
          <w:p>
            <w:pPr>
              <w:pStyle w:val="TableParagraph"/>
              <w:spacing w:before="1"/>
              <w:rPr>
                <w:i/>
                <w:sz w:val="25"/>
              </w:rPr>
            </w:pPr>
          </w:p>
          <w:p>
            <w:pPr>
              <w:pStyle w:val="TableParagraph"/>
              <w:spacing w:before="1"/>
              <w:ind w:right="307"/>
              <w:jc w:val="right"/>
              <w:rPr>
                <w:sz w:val="20"/>
              </w:rPr>
            </w:pPr>
            <w:r>
              <w:rPr>
                <w:spacing w:val="-2"/>
                <w:sz w:val="20"/>
              </w:rPr>
              <w:t>10.00</w:t>
            </w:r>
          </w:p>
        </w:tc>
        <w:tc>
          <w:tcPr>
            <w:tcW w:w="990" w:type="dxa"/>
          </w:tcPr>
          <w:p>
            <w:pPr>
              <w:pStyle w:val="TableParagraph"/>
              <w:spacing w:before="1"/>
              <w:rPr>
                <w:i/>
                <w:sz w:val="25"/>
              </w:rPr>
            </w:pPr>
          </w:p>
          <w:p>
            <w:pPr>
              <w:pStyle w:val="TableParagraph"/>
              <w:spacing w:before="1"/>
              <w:ind w:left="264" w:right="309"/>
              <w:jc w:val="center"/>
              <w:rPr>
                <w:sz w:val="20"/>
              </w:rPr>
            </w:pPr>
            <w:r>
              <w:rPr>
                <w:spacing w:val="-4"/>
                <w:sz w:val="20"/>
              </w:rPr>
              <w:t>0.09</w:t>
            </w:r>
          </w:p>
        </w:tc>
      </w:tr>
      <w:tr>
        <w:trPr>
          <w:trHeight w:val="732" w:hRule="atLeast"/>
        </w:trPr>
        <w:tc>
          <w:tcPr>
            <w:tcW w:w="1843" w:type="dxa"/>
          </w:tcPr>
          <w:p>
            <w:pPr>
              <w:pStyle w:val="TableParagraph"/>
              <w:spacing w:before="1"/>
              <w:rPr>
                <w:i/>
                <w:sz w:val="25"/>
              </w:rPr>
            </w:pPr>
          </w:p>
          <w:p>
            <w:pPr>
              <w:pStyle w:val="TableParagraph"/>
              <w:spacing w:before="1"/>
              <w:ind w:left="345"/>
              <w:rPr>
                <w:sz w:val="20"/>
              </w:rPr>
            </w:pPr>
            <w:r>
              <w:rPr>
                <w:spacing w:val="-2"/>
                <w:w w:val="110"/>
                <w:sz w:val="20"/>
              </w:rPr>
              <w:t>Competition</w:t>
            </w:r>
          </w:p>
        </w:tc>
        <w:tc>
          <w:tcPr>
            <w:tcW w:w="1067" w:type="dxa"/>
          </w:tcPr>
          <w:p>
            <w:pPr>
              <w:pStyle w:val="TableParagraph"/>
              <w:spacing w:before="1"/>
              <w:rPr>
                <w:i/>
                <w:sz w:val="25"/>
              </w:rPr>
            </w:pPr>
          </w:p>
          <w:p>
            <w:pPr>
              <w:pStyle w:val="TableParagraph"/>
              <w:spacing w:before="1"/>
              <w:ind w:right="351"/>
              <w:jc w:val="right"/>
              <w:rPr>
                <w:sz w:val="20"/>
              </w:rPr>
            </w:pPr>
            <w:r>
              <w:rPr>
                <w:spacing w:val="-4"/>
                <w:sz w:val="20"/>
              </w:rPr>
              <w:t>2.77</w:t>
            </w:r>
          </w:p>
        </w:tc>
        <w:tc>
          <w:tcPr>
            <w:tcW w:w="925" w:type="dxa"/>
          </w:tcPr>
          <w:p>
            <w:pPr>
              <w:pStyle w:val="TableParagraph"/>
              <w:spacing w:before="1"/>
              <w:rPr>
                <w:i/>
                <w:sz w:val="25"/>
              </w:rPr>
            </w:pPr>
          </w:p>
          <w:p>
            <w:pPr>
              <w:pStyle w:val="TableParagraph"/>
              <w:spacing w:before="1"/>
              <w:ind w:left="277" w:right="233"/>
              <w:jc w:val="center"/>
              <w:rPr>
                <w:sz w:val="20"/>
              </w:rPr>
            </w:pPr>
            <w:r>
              <w:rPr>
                <w:spacing w:val="-4"/>
                <w:sz w:val="20"/>
              </w:rPr>
              <w:t>2.26</w:t>
            </w:r>
          </w:p>
        </w:tc>
        <w:tc>
          <w:tcPr>
            <w:tcW w:w="1188" w:type="dxa"/>
          </w:tcPr>
          <w:p>
            <w:pPr>
              <w:pStyle w:val="TableParagraph"/>
              <w:spacing w:before="1"/>
              <w:rPr>
                <w:i/>
                <w:sz w:val="25"/>
              </w:rPr>
            </w:pPr>
          </w:p>
          <w:p>
            <w:pPr>
              <w:pStyle w:val="TableParagraph"/>
              <w:spacing w:before="1"/>
              <w:ind w:left="235" w:right="235"/>
              <w:jc w:val="center"/>
              <w:rPr>
                <w:sz w:val="20"/>
              </w:rPr>
            </w:pPr>
            <w:r>
              <w:rPr>
                <w:spacing w:val="-4"/>
                <w:sz w:val="20"/>
              </w:rPr>
              <w:t>2.50</w:t>
            </w:r>
          </w:p>
        </w:tc>
        <w:tc>
          <w:tcPr>
            <w:tcW w:w="928" w:type="dxa"/>
          </w:tcPr>
          <w:p>
            <w:pPr>
              <w:pStyle w:val="TableParagraph"/>
              <w:spacing w:before="1"/>
              <w:rPr>
                <w:i/>
                <w:sz w:val="25"/>
              </w:rPr>
            </w:pPr>
          </w:p>
          <w:p>
            <w:pPr>
              <w:pStyle w:val="TableParagraph"/>
              <w:spacing w:before="1"/>
              <w:ind w:left="234" w:right="278"/>
              <w:jc w:val="center"/>
              <w:rPr>
                <w:sz w:val="20"/>
              </w:rPr>
            </w:pPr>
            <w:r>
              <w:rPr>
                <w:spacing w:val="-4"/>
                <w:sz w:val="20"/>
              </w:rPr>
              <w:t>0.00</w:t>
            </w:r>
          </w:p>
        </w:tc>
        <w:tc>
          <w:tcPr>
            <w:tcW w:w="1044" w:type="dxa"/>
          </w:tcPr>
          <w:p>
            <w:pPr>
              <w:pStyle w:val="TableParagraph"/>
              <w:spacing w:before="1"/>
              <w:rPr>
                <w:i/>
                <w:sz w:val="25"/>
              </w:rPr>
            </w:pPr>
          </w:p>
          <w:p>
            <w:pPr>
              <w:pStyle w:val="TableParagraph"/>
              <w:spacing w:before="1"/>
              <w:ind w:left="347"/>
              <w:rPr>
                <w:sz w:val="20"/>
              </w:rPr>
            </w:pPr>
            <w:r>
              <w:rPr>
                <w:spacing w:val="-4"/>
                <w:sz w:val="20"/>
              </w:rPr>
              <w:t>9.40</w:t>
            </w:r>
          </w:p>
        </w:tc>
        <w:tc>
          <w:tcPr>
            <w:tcW w:w="1099" w:type="dxa"/>
          </w:tcPr>
          <w:p>
            <w:pPr>
              <w:pStyle w:val="TableParagraph"/>
              <w:spacing w:before="1"/>
              <w:rPr>
                <w:i/>
                <w:sz w:val="25"/>
              </w:rPr>
            </w:pPr>
          </w:p>
          <w:p>
            <w:pPr>
              <w:pStyle w:val="TableParagraph"/>
              <w:spacing w:before="1"/>
              <w:ind w:left="337"/>
              <w:rPr>
                <w:sz w:val="20"/>
              </w:rPr>
            </w:pPr>
            <w:r>
              <w:rPr>
                <w:spacing w:val="-4"/>
                <w:sz w:val="20"/>
              </w:rPr>
              <w:t>9.40</w:t>
            </w:r>
          </w:p>
        </w:tc>
        <w:tc>
          <w:tcPr>
            <w:tcW w:w="990" w:type="dxa"/>
          </w:tcPr>
          <w:p>
            <w:pPr>
              <w:pStyle w:val="TableParagraph"/>
              <w:spacing w:before="1"/>
              <w:rPr>
                <w:i/>
                <w:sz w:val="25"/>
              </w:rPr>
            </w:pPr>
          </w:p>
          <w:p>
            <w:pPr>
              <w:pStyle w:val="TableParagraph"/>
              <w:spacing w:before="1"/>
              <w:ind w:left="264" w:right="309"/>
              <w:jc w:val="center"/>
              <w:rPr>
                <w:sz w:val="20"/>
              </w:rPr>
            </w:pPr>
            <w:r>
              <w:rPr>
                <w:spacing w:val="-4"/>
                <w:sz w:val="20"/>
              </w:rPr>
              <w:t>0.10</w:t>
            </w:r>
          </w:p>
        </w:tc>
      </w:tr>
      <w:tr>
        <w:trPr>
          <w:trHeight w:val="936" w:hRule="atLeast"/>
        </w:trPr>
        <w:tc>
          <w:tcPr>
            <w:tcW w:w="1843" w:type="dxa"/>
          </w:tcPr>
          <w:p>
            <w:pPr>
              <w:pStyle w:val="TableParagraph"/>
              <w:spacing w:line="283" w:lineRule="auto" w:before="222"/>
              <w:ind w:left="271" w:firstLine="338"/>
              <w:rPr>
                <w:sz w:val="20"/>
              </w:rPr>
            </w:pPr>
            <w:r>
              <w:rPr>
                <w:spacing w:val="-2"/>
                <w:w w:val="105"/>
                <w:sz w:val="20"/>
              </w:rPr>
              <w:t>Career Opportunities</w:t>
            </w:r>
          </w:p>
        </w:tc>
        <w:tc>
          <w:tcPr>
            <w:tcW w:w="1067" w:type="dxa"/>
          </w:tcPr>
          <w:p>
            <w:pPr>
              <w:pStyle w:val="TableParagraph"/>
              <w:spacing w:before="2"/>
              <w:rPr>
                <w:i/>
                <w:sz w:val="31"/>
              </w:rPr>
            </w:pPr>
          </w:p>
          <w:p>
            <w:pPr>
              <w:pStyle w:val="TableParagraph"/>
              <w:ind w:right="351"/>
              <w:jc w:val="right"/>
              <w:rPr>
                <w:sz w:val="20"/>
              </w:rPr>
            </w:pPr>
            <w:r>
              <w:rPr>
                <w:spacing w:val="-4"/>
                <w:sz w:val="20"/>
              </w:rPr>
              <w:t>6.68</w:t>
            </w:r>
          </w:p>
        </w:tc>
        <w:tc>
          <w:tcPr>
            <w:tcW w:w="925" w:type="dxa"/>
          </w:tcPr>
          <w:p>
            <w:pPr>
              <w:pStyle w:val="TableParagraph"/>
              <w:spacing w:before="2"/>
              <w:rPr>
                <w:i/>
                <w:sz w:val="31"/>
              </w:rPr>
            </w:pPr>
          </w:p>
          <w:p>
            <w:pPr>
              <w:pStyle w:val="TableParagraph"/>
              <w:ind w:left="277" w:right="233"/>
              <w:jc w:val="center"/>
              <w:rPr>
                <w:sz w:val="20"/>
              </w:rPr>
            </w:pPr>
            <w:r>
              <w:rPr>
                <w:spacing w:val="-4"/>
                <w:sz w:val="20"/>
              </w:rPr>
              <w:t>2.13</w:t>
            </w:r>
          </w:p>
        </w:tc>
        <w:tc>
          <w:tcPr>
            <w:tcW w:w="1188" w:type="dxa"/>
          </w:tcPr>
          <w:p>
            <w:pPr>
              <w:pStyle w:val="TableParagraph"/>
              <w:spacing w:before="2"/>
              <w:rPr>
                <w:i/>
                <w:sz w:val="31"/>
              </w:rPr>
            </w:pPr>
          </w:p>
          <w:p>
            <w:pPr>
              <w:pStyle w:val="TableParagraph"/>
              <w:ind w:left="235" w:right="235"/>
              <w:jc w:val="center"/>
              <w:rPr>
                <w:sz w:val="20"/>
              </w:rPr>
            </w:pPr>
            <w:r>
              <w:rPr>
                <w:spacing w:val="-4"/>
                <w:sz w:val="20"/>
              </w:rPr>
              <w:t>6.90</w:t>
            </w:r>
          </w:p>
        </w:tc>
        <w:tc>
          <w:tcPr>
            <w:tcW w:w="928" w:type="dxa"/>
          </w:tcPr>
          <w:p>
            <w:pPr>
              <w:pStyle w:val="TableParagraph"/>
              <w:spacing w:before="2"/>
              <w:rPr>
                <w:i/>
                <w:sz w:val="31"/>
              </w:rPr>
            </w:pPr>
          </w:p>
          <w:p>
            <w:pPr>
              <w:pStyle w:val="TableParagraph"/>
              <w:ind w:left="234" w:right="278"/>
              <w:jc w:val="center"/>
              <w:rPr>
                <w:sz w:val="20"/>
              </w:rPr>
            </w:pPr>
            <w:r>
              <w:rPr>
                <w:spacing w:val="-4"/>
                <w:sz w:val="20"/>
              </w:rPr>
              <w:t>0.00</w:t>
            </w:r>
          </w:p>
        </w:tc>
        <w:tc>
          <w:tcPr>
            <w:tcW w:w="1044" w:type="dxa"/>
          </w:tcPr>
          <w:p>
            <w:pPr>
              <w:pStyle w:val="TableParagraph"/>
              <w:spacing w:before="2"/>
              <w:rPr>
                <w:i/>
                <w:sz w:val="31"/>
              </w:rPr>
            </w:pPr>
          </w:p>
          <w:p>
            <w:pPr>
              <w:pStyle w:val="TableParagraph"/>
              <w:ind w:left="289"/>
              <w:rPr>
                <w:sz w:val="20"/>
              </w:rPr>
            </w:pPr>
            <w:r>
              <w:rPr>
                <w:spacing w:val="-2"/>
                <w:sz w:val="20"/>
              </w:rPr>
              <w:t>10.00</w:t>
            </w:r>
          </w:p>
        </w:tc>
        <w:tc>
          <w:tcPr>
            <w:tcW w:w="1099" w:type="dxa"/>
          </w:tcPr>
          <w:p>
            <w:pPr>
              <w:pStyle w:val="TableParagraph"/>
              <w:spacing w:before="2"/>
              <w:rPr>
                <w:i/>
                <w:sz w:val="31"/>
              </w:rPr>
            </w:pPr>
          </w:p>
          <w:p>
            <w:pPr>
              <w:pStyle w:val="TableParagraph"/>
              <w:ind w:right="307"/>
              <w:jc w:val="right"/>
              <w:rPr>
                <w:sz w:val="20"/>
              </w:rPr>
            </w:pPr>
            <w:r>
              <w:rPr>
                <w:spacing w:val="-2"/>
                <w:sz w:val="20"/>
              </w:rPr>
              <w:t>10.00</w:t>
            </w:r>
          </w:p>
        </w:tc>
        <w:tc>
          <w:tcPr>
            <w:tcW w:w="990" w:type="dxa"/>
          </w:tcPr>
          <w:p>
            <w:pPr>
              <w:pStyle w:val="TableParagraph"/>
              <w:spacing w:before="2"/>
              <w:rPr>
                <w:i/>
                <w:sz w:val="31"/>
              </w:rPr>
            </w:pPr>
          </w:p>
          <w:p>
            <w:pPr>
              <w:pStyle w:val="TableParagraph"/>
              <w:ind w:left="264" w:right="309"/>
              <w:jc w:val="center"/>
              <w:rPr>
                <w:sz w:val="20"/>
              </w:rPr>
            </w:pPr>
            <w:r>
              <w:rPr>
                <w:spacing w:val="-4"/>
                <w:sz w:val="20"/>
              </w:rPr>
              <w:t>0.09</w:t>
            </w:r>
          </w:p>
        </w:tc>
      </w:tr>
      <w:tr>
        <w:trPr>
          <w:trHeight w:val="620" w:hRule="atLeast"/>
        </w:trPr>
        <w:tc>
          <w:tcPr>
            <w:tcW w:w="1843" w:type="dxa"/>
          </w:tcPr>
          <w:p>
            <w:pPr>
              <w:pStyle w:val="TableParagraph"/>
              <w:spacing w:before="222"/>
              <w:ind w:left="547"/>
              <w:rPr>
                <w:sz w:val="20"/>
              </w:rPr>
            </w:pPr>
            <w:r>
              <w:rPr>
                <w:spacing w:val="-2"/>
                <w:w w:val="110"/>
                <w:sz w:val="20"/>
              </w:rPr>
              <w:t>Mobility</w:t>
            </w:r>
          </w:p>
        </w:tc>
        <w:tc>
          <w:tcPr>
            <w:tcW w:w="1067" w:type="dxa"/>
          </w:tcPr>
          <w:p>
            <w:pPr>
              <w:pStyle w:val="TableParagraph"/>
              <w:spacing w:before="222"/>
              <w:ind w:right="351"/>
              <w:jc w:val="right"/>
              <w:rPr>
                <w:sz w:val="20"/>
              </w:rPr>
            </w:pPr>
            <w:r>
              <w:rPr>
                <w:spacing w:val="-4"/>
                <w:sz w:val="20"/>
              </w:rPr>
              <w:t>3.36</w:t>
            </w:r>
          </w:p>
        </w:tc>
        <w:tc>
          <w:tcPr>
            <w:tcW w:w="925" w:type="dxa"/>
          </w:tcPr>
          <w:p>
            <w:pPr>
              <w:pStyle w:val="TableParagraph"/>
              <w:spacing w:before="222"/>
              <w:ind w:left="277" w:right="233"/>
              <w:jc w:val="center"/>
              <w:rPr>
                <w:sz w:val="20"/>
              </w:rPr>
            </w:pPr>
            <w:r>
              <w:rPr>
                <w:spacing w:val="-4"/>
                <w:sz w:val="20"/>
              </w:rPr>
              <w:t>2.32</w:t>
            </w:r>
          </w:p>
        </w:tc>
        <w:tc>
          <w:tcPr>
            <w:tcW w:w="1188" w:type="dxa"/>
          </w:tcPr>
          <w:p>
            <w:pPr>
              <w:pStyle w:val="TableParagraph"/>
              <w:spacing w:before="222"/>
              <w:ind w:left="235" w:right="235"/>
              <w:jc w:val="center"/>
              <w:rPr>
                <w:sz w:val="20"/>
              </w:rPr>
            </w:pPr>
            <w:r>
              <w:rPr>
                <w:spacing w:val="-4"/>
                <w:sz w:val="20"/>
              </w:rPr>
              <w:t>3.10</w:t>
            </w:r>
          </w:p>
        </w:tc>
        <w:tc>
          <w:tcPr>
            <w:tcW w:w="928" w:type="dxa"/>
          </w:tcPr>
          <w:p>
            <w:pPr>
              <w:pStyle w:val="TableParagraph"/>
              <w:spacing w:before="222"/>
              <w:ind w:left="234" w:right="278"/>
              <w:jc w:val="center"/>
              <w:rPr>
                <w:sz w:val="20"/>
              </w:rPr>
            </w:pPr>
            <w:r>
              <w:rPr>
                <w:spacing w:val="-4"/>
                <w:sz w:val="20"/>
              </w:rPr>
              <w:t>0.00</w:t>
            </w:r>
          </w:p>
        </w:tc>
        <w:tc>
          <w:tcPr>
            <w:tcW w:w="1044" w:type="dxa"/>
          </w:tcPr>
          <w:p>
            <w:pPr>
              <w:pStyle w:val="TableParagraph"/>
              <w:spacing w:before="222"/>
              <w:ind w:left="289"/>
              <w:rPr>
                <w:sz w:val="20"/>
              </w:rPr>
            </w:pPr>
            <w:r>
              <w:rPr>
                <w:spacing w:val="-2"/>
                <w:sz w:val="20"/>
              </w:rPr>
              <w:t>10.00</w:t>
            </w:r>
          </w:p>
        </w:tc>
        <w:tc>
          <w:tcPr>
            <w:tcW w:w="1099" w:type="dxa"/>
          </w:tcPr>
          <w:p>
            <w:pPr>
              <w:pStyle w:val="TableParagraph"/>
              <w:spacing w:before="222"/>
              <w:ind w:right="307"/>
              <w:jc w:val="right"/>
              <w:rPr>
                <w:sz w:val="20"/>
              </w:rPr>
            </w:pPr>
            <w:r>
              <w:rPr>
                <w:spacing w:val="-2"/>
                <w:sz w:val="20"/>
              </w:rPr>
              <w:t>10.00</w:t>
            </w:r>
          </w:p>
        </w:tc>
        <w:tc>
          <w:tcPr>
            <w:tcW w:w="990" w:type="dxa"/>
          </w:tcPr>
          <w:p>
            <w:pPr>
              <w:pStyle w:val="TableParagraph"/>
              <w:spacing w:before="222"/>
              <w:ind w:left="264" w:right="309"/>
              <w:jc w:val="center"/>
              <w:rPr>
                <w:sz w:val="20"/>
              </w:rPr>
            </w:pPr>
            <w:r>
              <w:rPr>
                <w:spacing w:val="-4"/>
                <w:sz w:val="20"/>
              </w:rPr>
              <w:t>0.10</w:t>
            </w:r>
          </w:p>
        </w:tc>
      </w:tr>
      <w:tr>
        <w:trPr>
          <w:trHeight w:val="1120" w:hRule="atLeast"/>
        </w:trPr>
        <w:tc>
          <w:tcPr>
            <w:tcW w:w="1843" w:type="dxa"/>
          </w:tcPr>
          <w:p>
            <w:pPr>
              <w:pStyle w:val="TableParagraph"/>
              <w:spacing w:line="283" w:lineRule="auto" w:before="177"/>
              <w:ind w:left="322" w:right="320"/>
              <w:jc w:val="center"/>
              <w:rPr>
                <w:sz w:val="20"/>
              </w:rPr>
            </w:pPr>
            <w:r>
              <w:rPr>
                <w:spacing w:val="-2"/>
                <w:w w:val="105"/>
                <w:sz w:val="20"/>
              </w:rPr>
              <w:t>Autonomous Working Conditions</w:t>
            </w:r>
          </w:p>
        </w:tc>
        <w:tc>
          <w:tcPr>
            <w:tcW w:w="1067" w:type="dxa"/>
          </w:tcPr>
          <w:p>
            <w:pPr>
              <w:pStyle w:val="TableParagraph"/>
              <w:rPr>
                <w:i/>
                <w:sz w:val="26"/>
              </w:rPr>
            </w:pPr>
          </w:p>
          <w:p>
            <w:pPr>
              <w:pStyle w:val="TableParagraph"/>
              <w:spacing w:before="150"/>
              <w:ind w:right="351"/>
              <w:jc w:val="right"/>
              <w:rPr>
                <w:sz w:val="20"/>
              </w:rPr>
            </w:pPr>
            <w:r>
              <w:rPr>
                <w:spacing w:val="-4"/>
                <w:sz w:val="20"/>
              </w:rPr>
              <w:t>6.49</w:t>
            </w:r>
          </w:p>
        </w:tc>
        <w:tc>
          <w:tcPr>
            <w:tcW w:w="925" w:type="dxa"/>
          </w:tcPr>
          <w:p>
            <w:pPr>
              <w:pStyle w:val="TableParagraph"/>
              <w:rPr>
                <w:i/>
                <w:sz w:val="26"/>
              </w:rPr>
            </w:pPr>
          </w:p>
          <w:p>
            <w:pPr>
              <w:pStyle w:val="TableParagraph"/>
              <w:spacing w:before="150"/>
              <w:ind w:left="277" w:right="233"/>
              <w:jc w:val="center"/>
              <w:rPr>
                <w:sz w:val="20"/>
              </w:rPr>
            </w:pPr>
            <w:r>
              <w:rPr>
                <w:spacing w:val="-4"/>
                <w:sz w:val="20"/>
              </w:rPr>
              <w:t>2.15</w:t>
            </w:r>
          </w:p>
        </w:tc>
        <w:tc>
          <w:tcPr>
            <w:tcW w:w="1188" w:type="dxa"/>
          </w:tcPr>
          <w:p>
            <w:pPr>
              <w:pStyle w:val="TableParagraph"/>
              <w:rPr>
                <w:i/>
                <w:sz w:val="26"/>
              </w:rPr>
            </w:pPr>
          </w:p>
          <w:p>
            <w:pPr>
              <w:pStyle w:val="TableParagraph"/>
              <w:spacing w:before="150"/>
              <w:ind w:left="235" w:right="235"/>
              <w:jc w:val="center"/>
              <w:rPr>
                <w:sz w:val="20"/>
              </w:rPr>
            </w:pPr>
            <w:r>
              <w:rPr>
                <w:spacing w:val="-4"/>
                <w:sz w:val="20"/>
              </w:rPr>
              <w:t>6.30</w:t>
            </w:r>
          </w:p>
        </w:tc>
        <w:tc>
          <w:tcPr>
            <w:tcW w:w="928" w:type="dxa"/>
          </w:tcPr>
          <w:p>
            <w:pPr>
              <w:pStyle w:val="TableParagraph"/>
              <w:rPr>
                <w:i/>
                <w:sz w:val="26"/>
              </w:rPr>
            </w:pPr>
          </w:p>
          <w:p>
            <w:pPr>
              <w:pStyle w:val="TableParagraph"/>
              <w:spacing w:before="150"/>
              <w:ind w:left="234" w:right="278"/>
              <w:jc w:val="center"/>
              <w:rPr>
                <w:sz w:val="20"/>
              </w:rPr>
            </w:pPr>
            <w:r>
              <w:rPr>
                <w:spacing w:val="-4"/>
                <w:sz w:val="20"/>
              </w:rPr>
              <w:t>0.00</w:t>
            </w:r>
          </w:p>
        </w:tc>
        <w:tc>
          <w:tcPr>
            <w:tcW w:w="1044" w:type="dxa"/>
          </w:tcPr>
          <w:p>
            <w:pPr>
              <w:pStyle w:val="TableParagraph"/>
              <w:rPr>
                <w:i/>
                <w:sz w:val="26"/>
              </w:rPr>
            </w:pPr>
          </w:p>
          <w:p>
            <w:pPr>
              <w:pStyle w:val="TableParagraph"/>
              <w:spacing w:before="150"/>
              <w:ind w:left="289"/>
              <w:rPr>
                <w:sz w:val="20"/>
              </w:rPr>
            </w:pPr>
            <w:r>
              <w:rPr>
                <w:spacing w:val="-2"/>
                <w:sz w:val="20"/>
              </w:rPr>
              <w:t>10.00</w:t>
            </w:r>
          </w:p>
        </w:tc>
        <w:tc>
          <w:tcPr>
            <w:tcW w:w="1099" w:type="dxa"/>
          </w:tcPr>
          <w:p>
            <w:pPr>
              <w:pStyle w:val="TableParagraph"/>
              <w:rPr>
                <w:i/>
                <w:sz w:val="26"/>
              </w:rPr>
            </w:pPr>
          </w:p>
          <w:p>
            <w:pPr>
              <w:pStyle w:val="TableParagraph"/>
              <w:spacing w:before="150"/>
              <w:ind w:right="307"/>
              <w:jc w:val="right"/>
              <w:rPr>
                <w:sz w:val="20"/>
              </w:rPr>
            </w:pPr>
            <w:r>
              <w:rPr>
                <w:spacing w:val="-2"/>
                <w:sz w:val="20"/>
              </w:rPr>
              <w:t>10.00</w:t>
            </w:r>
          </w:p>
        </w:tc>
        <w:tc>
          <w:tcPr>
            <w:tcW w:w="990" w:type="dxa"/>
          </w:tcPr>
          <w:p>
            <w:pPr>
              <w:pStyle w:val="TableParagraph"/>
              <w:rPr>
                <w:i/>
                <w:sz w:val="26"/>
              </w:rPr>
            </w:pPr>
          </w:p>
          <w:p>
            <w:pPr>
              <w:pStyle w:val="TableParagraph"/>
              <w:spacing w:before="150"/>
              <w:ind w:left="264" w:right="309"/>
              <w:jc w:val="center"/>
              <w:rPr>
                <w:sz w:val="20"/>
              </w:rPr>
            </w:pPr>
            <w:r>
              <w:rPr>
                <w:spacing w:val="-4"/>
                <w:sz w:val="20"/>
              </w:rPr>
              <w:t>0.09</w:t>
            </w:r>
          </w:p>
        </w:tc>
      </w:tr>
      <w:tr>
        <w:trPr>
          <w:trHeight w:val="423" w:hRule="atLeast"/>
        </w:trPr>
        <w:tc>
          <w:tcPr>
            <w:tcW w:w="1843" w:type="dxa"/>
          </w:tcPr>
          <w:p>
            <w:pPr>
              <w:pStyle w:val="TableParagraph"/>
              <w:spacing w:line="226" w:lineRule="exact" w:before="177"/>
              <w:ind w:left="432"/>
              <w:rPr>
                <w:sz w:val="20"/>
              </w:rPr>
            </w:pPr>
            <w:r>
              <w:rPr>
                <w:sz w:val="20"/>
              </w:rPr>
              <w:t>Well-</w:t>
            </w:r>
            <w:r>
              <w:rPr>
                <w:spacing w:val="-2"/>
                <w:sz w:val="20"/>
              </w:rPr>
              <w:t>being</w:t>
            </w:r>
          </w:p>
        </w:tc>
        <w:tc>
          <w:tcPr>
            <w:tcW w:w="1067" w:type="dxa"/>
          </w:tcPr>
          <w:p>
            <w:pPr>
              <w:pStyle w:val="TableParagraph"/>
              <w:spacing w:line="226" w:lineRule="exact" w:before="177"/>
              <w:ind w:right="351"/>
              <w:jc w:val="right"/>
              <w:rPr>
                <w:sz w:val="20"/>
              </w:rPr>
            </w:pPr>
            <w:r>
              <w:rPr>
                <w:spacing w:val="-4"/>
                <w:sz w:val="20"/>
              </w:rPr>
              <w:t>4.35</w:t>
            </w:r>
          </w:p>
        </w:tc>
        <w:tc>
          <w:tcPr>
            <w:tcW w:w="925" w:type="dxa"/>
          </w:tcPr>
          <w:p>
            <w:pPr>
              <w:pStyle w:val="TableParagraph"/>
              <w:spacing w:line="226" w:lineRule="exact" w:before="177"/>
              <w:ind w:left="277" w:right="233"/>
              <w:jc w:val="center"/>
              <w:rPr>
                <w:sz w:val="20"/>
              </w:rPr>
            </w:pPr>
            <w:r>
              <w:rPr>
                <w:spacing w:val="-4"/>
                <w:sz w:val="20"/>
              </w:rPr>
              <w:t>2.11</w:t>
            </w:r>
          </w:p>
        </w:tc>
        <w:tc>
          <w:tcPr>
            <w:tcW w:w="1188" w:type="dxa"/>
          </w:tcPr>
          <w:p>
            <w:pPr>
              <w:pStyle w:val="TableParagraph"/>
              <w:spacing w:line="226" w:lineRule="exact" w:before="177"/>
              <w:ind w:left="235" w:right="235"/>
              <w:jc w:val="center"/>
              <w:rPr>
                <w:sz w:val="20"/>
              </w:rPr>
            </w:pPr>
            <w:r>
              <w:rPr>
                <w:spacing w:val="-4"/>
                <w:sz w:val="20"/>
              </w:rPr>
              <w:t>4.40</w:t>
            </w:r>
          </w:p>
        </w:tc>
        <w:tc>
          <w:tcPr>
            <w:tcW w:w="928" w:type="dxa"/>
          </w:tcPr>
          <w:p>
            <w:pPr>
              <w:pStyle w:val="TableParagraph"/>
              <w:spacing w:line="226" w:lineRule="exact" w:before="177"/>
              <w:ind w:left="234" w:right="278"/>
              <w:jc w:val="center"/>
              <w:rPr>
                <w:sz w:val="20"/>
              </w:rPr>
            </w:pPr>
            <w:r>
              <w:rPr>
                <w:spacing w:val="-4"/>
                <w:sz w:val="20"/>
              </w:rPr>
              <w:t>0.00</w:t>
            </w:r>
          </w:p>
        </w:tc>
        <w:tc>
          <w:tcPr>
            <w:tcW w:w="1044" w:type="dxa"/>
          </w:tcPr>
          <w:p>
            <w:pPr>
              <w:pStyle w:val="TableParagraph"/>
              <w:spacing w:line="226" w:lineRule="exact" w:before="177"/>
              <w:ind w:left="289"/>
              <w:rPr>
                <w:sz w:val="20"/>
              </w:rPr>
            </w:pPr>
            <w:r>
              <w:rPr>
                <w:spacing w:val="-2"/>
                <w:sz w:val="20"/>
              </w:rPr>
              <w:t>10.00</w:t>
            </w:r>
          </w:p>
        </w:tc>
        <w:tc>
          <w:tcPr>
            <w:tcW w:w="1099" w:type="dxa"/>
          </w:tcPr>
          <w:p>
            <w:pPr>
              <w:pStyle w:val="TableParagraph"/>
              <w:spacing w:line="226" w:lineRule="exact" w:before="177"/>
              <w:ind w:right="307"/>
              <w:jc w:val="right"/>
              <w:rPr>
                <w:sz w:val="20"/>
              </w:rPr>
            </w:pPr>
            <w:r>
              <w:rPr>
                <w:spacing w:val="-2"/>
                <w:sz w:val="20"/>
              </w:rPr>
              <w:t>10.00</w:t>
            </w:r>
          </w:p>
        </w:tc>
        <w:tc>
          <w:tcPr>
            <w:tcW w:w="990" w:type="dxa"/>
          </w:tcPr>
          <w:p>
            <w:pPr>
              <w:pStyle w:val="TableParagraph"/>
              <w:spacing w:line="226" w:lineRule="exact" w:before="177"/>
              <w:ind w:left="264" w:right="309"/>
              <w:jc w:val="center"/>
              <w:rPr>
                <w:sz w:val="20"/>
              </w:rPr>
            </w:pPr>
            <w:r>
              <w:rPr>
                <w:spacing w:val="-4"/>
                <w:sz w:val="20"/>
              </w:rPr>
              <w:t>0.09</w:t>
            </w:r>
          </w:p>
        </w:tc>
      </w:tr>
    </w:tbl>
    <w:p>
      <w:pPr>
        <w:spacing w:after="0" w:line="226" w:lineRule="exact"/>
        <w:jc w:val="center"/>
        <w:rPr>
          <w:sz w:val="20"/>
        </w:rPr>
        <w:sectPr>
          <w:type w:val="continuous"/>
          <w:pgSz w:w="11910" w:h="16840"/>
          <w:pgMar w:header="0" w:footer="1025" w:top="1620" w:bottom="1819"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3"/>
        <w:gridCol w:w="1067"/>
        <w:gridCol w:w="925"/>
        <w:gridCol w:w="1187"/>
        <w:gridCol w:w="928"/>
        <w:gridCol w:w="1044"/>
        <w:gridCol w:w="1099"/>
        <w:gridCol w:w="990"/>
      </w:tblGrid>
      <w:tr>
        <w:trPr>
          <w:trHeight w:val="468" w:hRule="atLeast"/>
        </w:trPr>
        <w:tc>
          <w:tcPr>
            <w:tcW w:w="1843" w:type="dxa"/>
          </w:tcPr>
          <w:p>
            <w:pPr>
              <w:pStyle w:val="TableParagraph"/>
              <w:spacing w:before="25"/>
              <w:ind w:left="549"/>
              <w:rPr>
                <w:sz w:val="20"/>
              </w:rPr>
            </w:pPr>
            <w:r>
              <w:rPr>
                <w:spacing w:val="-2"/>
                <w:w w:val="105"/>
                <w:sz w:val="20"/>
              </w:rPr>
              <w:t>Security</w:t>
            </w:r>
          </w:p>
        </w:tc>
        <w:tc>
          <w:tcPr>
            <w:tcW w:w="1067" w:type="dxa"/>
          </w:tcPr>
          <w:p>
            <w:pPr>
              <w:pStyle w:val="TableParagraph"/>
              <w:spacing w:before="25"/>
              <w:ind w:right="351"/>
              <w:jc w:val="right"/>
              <w:rPr>
                <w:sz w:val="20"/>
              </w:rPr>
            </w:pPr>
            <w:r>
              <w:rPr>
                <w:spacing w:val="-4"/>
                <w:sz w:val="20"/>
              </w:rPr>
              <w:t>6.44</w:t>
            </w:r>
          </w:p>
        </w:tc>
        <w:tc>
          <w:tcPr>
            <w:tcW w:w="925" w:type="dxa"/>
          </w:tcPr>
          <w:p>
            <w:pPr>
              <w:pStyle w:val="TableParagraph"/>
              <w:spacing w:before="25"/>
              <w:ind w:left="277" w:right="233"/>
              <w:jc w:val="center"/>
              <w:rPr>
                <w:sz w:val="20"/>
              </w:rPr>
            </w:pPr>
            <w:r>
              <w:rPr>
                <w:spacing w:val="-4"/>
                <w:sz w:val="20"/>
              </w:rPr>
              <w:t>2.26</w:t>
            </w:r>
          </w:p>
        </w:tc>
        <w:tc>
          <w:tcPr>
            <w:tcW w:w="1187" w:type="dxa"/>
          </w:tcPr>
          <w:p>
            <w:pPr>
              <w:pStyle w:val="TableParagraph"/>
              <w:spacing w:before="25"/>
              <w:ind w:left="235" w:right="235"/>
              <w:jc w:val="center"/>
              <w:rPr>
                <w:sz w:val="20"/>
              </w:rPr>
            </w:pPr>
            <w:r>
              <w:rPr>
                <w:spacing w:val="-4"/>
                <w:sz w:val="20"/>
              </w:rPr>
              <w:t>6.30</w:t>
            </w:r>
          </w:p>
        </w:tc>
        <w:tc>
          <w:tcPr>
            <w:tcW w:w="928" w:type="dxa"/>
          </w:tcPr>
          <w:p>
            <w:pPr>
              <w:pStyle w:val="TableParagraph"/>
              <w:spacing w:before="25"/>
              <w:ind w:left="235" w:right="277"/>
              <w:jc w:val="center"/>
              <w:rPr>
                <w:sz w:val="20"/>
              </w:rPr>
            </w:pPr>
            <w:r>
              <w:rPr>
                <w:spacing w:val="-4"/>
                <w:sz w:val="20"/>
              </w:rPr>
              <w:t>0.00</w:t>
            </w:r>
          </w:p>
        </w:tc>
        <w:tc>
          <w:tcPr>
            <w:tcW w:w="1044" w:type="dxa"/>
          </w:tcPr>
          <w:p>
            <w:pPr>
              <w:pStyle w:val="TableParagraph"/>
              <w:spacing w:before="25"/>
              <w:ind w:left="290"/>
              <w:rPr>
                <w:sz w:val="20"/>
              </w:rPr>
            </w:pPr>
            <w:r>
              <w:rPr>
                <w:spacing w:val="-2"/>
                <w:sz w:val="20"/>
              </w:rPr>
              <w:t>10.00</w:t>
            </w:r>
          </w:p>
        </w:tc>
        <w:tc>
          <w:tcPr>
            <w:tcW w:w="1099" w:type="dxa"/>
          </w:tcPr>
          <w:p>
            <w:pPr>
              <w:pStyle w:val="TableParagraph"/>
              <w:spacing w:before="25"/>
              <w:ind w:right="306"/>
              <w:jc w:val="right"/>
              <w:rPr>
                <w:sz w:val="20"/>
              </w:rPr>
            </w:pPr>
            <w:r>
              <w:rPr>
                <w:spacing w:val="-2"/>
                <w:sz w:val="20"/>
              </w:rPr>
              <w:t>10.00</w:t>
            </w:r>
          </w:p>
        </w:tc>
        <w:tc>
          <w:tcPr>
            <w:tcW w:w="990" w:type="dxa"/>
          </w:tcPr>
          <w:p>
            <w:pPr>
              <w:pStyle w:val="TableParagraph"/>
              <w:spacing w:before="25"/>
              <w:ind w:left="265" w:right="308"/>
              <w:jc w:val="center"/>
              <w:rPr>
                <w:sz w:val="20"/>
              </w:rPr>
            </w:pPr>
            <w:r>
              <w:rPr>
                <w:spacing w:val="-4"/>
                <w:sz w:val="20"/>
              </w:rPr>
              <w:t>0.10</w:t>
            </w:r>
          </w:p>
        </w:tc>
      </w:tr>
      <w:tr>
        <w:trPr>
          <w:trHeight w:val="936" w:hRule="atLeast"/>
        </w:trPr>
        <w:tc>
          <w:tcPr>
            <w:tcW w:w="1843" w:type="dxa"/>
          </w:tcPr>
          <w:p>
            <w:pPr>
              <w:pStyle w:val="TableParagraph"/>
              <w:spacing w:line="283" w:lineRule="auto" w:before="222"/>
              <w:ind w:left="602" w:hanging="204"/>
              <w:rPr>
                <w:sz w:val="20"/>
              </w:rPr>
            </w:pPr>
            <w:r>
              <w:rPr>
                <w:spacing w:val="-2"/>
                <w:sz w:val="20"/>
              </w:rPr>
              <w:t>Developing </w:t>
            </w:r>
            <w:r>
              <w:rPr>
                <w:spacing w:val="-2"/>
                <w:w w:val="105"/>
                <w:sz w:val="20"/>
              </w:rPr>
              <w:t>Others</w:t>
            </w:r>
          </w:p>
        </w:tc>
        <w:tc>
          <w:tcPr>
            <w:tcW w:w="1067" w:type="dxa"/>
          </w:tcPr>
          <w:p>
            <w:pPr>
              <w:pStyle w:val="TableParagraph"/>
              <w:spacing w:before="2"/>
              <w:rPr>
                <w:i/>
                <w:sz w:val="31"/>
              </w:rPr>
            </w:pPr>
          </w:p>
          <w:p>
            <w:pPr>
              <w:pStyle w:val="TableParagraph"/>
              <w:ind w:right="351"/>
              <w:jc w:val="right"/>
              <w:rPr>
                <w:sz w:val="20"/>
              </w:rPr>
            </w:pPr>
            <w:r>
              <w:rPr>
                <w:spacing w:val="-4"/>
                <w:sz w:val="20"/>
              </w:rPr>
              <w:t>4.23</w:t>
            </w:r>
          </w:p>
        </w:tc>
        <w:tc>
          <w:tcPr>
            <w:tcW w:w="925" w:type="dxa"/>
          </w:tcPr>
          <w:p>
            <w:pPr>
              <w:pStyle w:val="TableParagraph"/>
              <w:spacing w:before="2"/>
              <w:rPr>
                <w:i/>
                <w:sz w:val="31"/>
              </w:rPr>
            </w:pPr>
          </w:p>
          <w:p>
            <w:pPr>
              <w:pStyle w:val="TableParagraph"/>
              <w:ind w:left="277" w:right="233"/>
              <w:jc w:val="center"/>
              <w:rPr>
                <w:sz w:val="20"/>
              </w:rPr>
            </w:pPr>
            <w:r>
              <w:rPr>
                <w:spacing w:val="-4"/>
                <w:sz w:val="20"/>
              </w:rPr>
              <w:t>1.85</w:t>
            </w:r>
          </w:p>
        </w:tc>
        <w:tc>
          <w:tcPr>
            <w:tcW w:w="1187" w:type="dxa"/>
          </w:tcPr>
          <w:p>
            <w:pPr>
              <w:pStyle w:val="TableParagraph"/>
              <w:spacing w:before="2"/>
              <w:rPr>
                <w:i/>
                <w:sz w:val="31"/>
              </w:rPr>
            </w:pPr>
          </w:p>
          <w:p>
            <w:pPr>
              <w:pStyle w:val="TableParagraph"/>
              <w:ind w:left="235" w:right="235"/>
              <w:jc w:val="center"/>
              <w:rPr>
                <w:sz w:val="20"/>
              </w:rPr>
            </w:pPr>
            <w:r>
              <w:rPr>
                <w:spacing w:val="-4"/>
                <w:sz w:val="20"/>
              </w:rPr>
              <w:t>4.40</w:t>
            </w:r>
          </w:p>
        </w:tc>
        <w:tc>
          <w:tcPr>
            <w:tcW w:w="928" w:type="dxa"/>
          </w:tcPr>
          <w:p>
            <w:pPr>
              <w:pStyle w:val="TableParagraph"/>
              <w:spacing w:before="2"/>
              <w:rPr>
                <w:i/>
                <w:sz w:val="31"/>
              </w:rPr>
            </w:pPr>
          </w:p>
          <w:p>
            <w:pPr>
              <w:pStyle w:val="TableParagraph"/>
              <w:ind w:left="235" w:right="277"/>
              <w:jc w:val="center"/>
              <w:rPr>
                <w:sz w:val="20"/>
              </w:rPr>
            </w:pPr>
            <w:r>
              <w:rPr>
                <w:spacing w:val="-4"/>
                <w:sz w:val="20"/>
              </w:rPr>
              <w:t>0.00</w:t>
            </w:r>
          </w:p>
        </w:tc>
        <w:tc>
          <w:tcPr>
            <w:tcW w:w="1044" w:type="dxa"/>
          </w:tcPr>
          <w:p>
            <w:pPr>
              <w:pStyle w:val="TableParagraph"/>
              <w:spacing w:before="2"/>
              <w:rPr>
                <w:i/>
                <w:sz w:val="31"/>
              </w:rPr>
            </w:pPr>
          </w:p>
          <w:p>
            <w:pPr>
              <w:pStyle w:val="TableParagraph"/>
              <w:ind w:left="348"/>
              <w:rPr>
                <w:sz w:val="20"/>
              </w:rPr>
            </w:pPr>
            <w:r>
              <w:rPr>
                <w:spacing w:val="-4"/>
                <w:sz w:val="20"/>
              </w:rPr>
              <w:t>9.40</w:t>
            </w:r>
          </w:p>
        </w:tc>
        <w:tc>
          <w:tcPr>
            <w:tcW w:w="1099" w:type="dxa"/>
          </w:tcPr>
          <w:p>
            <w:pPr>
              <w:pStyle w:val="TableParagraph"/>
              <w:spacing w:before="2"/>
              <w:rPr>
                <w:i/>
                <w:sz w:val="31"/>
              </w:rPr>
            </w:pPr>
          </w:p>
          <w:p>
            <w:pPr>
              <w:pStyle w:val="TableParagraph"/>
              <w:ind w:left="338"/>
              <w:rPr>
                <w:sz w:val="20"/>
              </w:rPr>
            </w:pPr>
            <w:r>
              <w:rPr>
                <w:spacing w:val="-4"/>
                <w:sz w:val="20"/>
              </w:rPr>
              <w:t>9.40</w:t>
            </w:r>
          </w:p>
        </w:tc>
        <w:tc>
          <w:tcPr>
            <w:tcW w:w="990" w:type="dxa"/>
          </w:tcPr>
          <w:p>
            <w:pPr>
              <w:pStyle w:val="TableParagraph"/>
              <w:spacing w:before="2"/>
              <w:rPr>
                <w:i/>
                <w:sz w:val="31"/>
              </w:rPr>
            </w:pPr>
          </w:p>
          <w:p>
            <w:pPr>
              <w:pStyle w:val="TableParagraph"/>
              <w:ind w:left="265" w:right="308"/>
              <w:jc w:val="center"/>
              <w:rPr>
                <w:sz w:val="20"/>
              </w:rPr>
            </w:pPr>
            <w:r>
              <w:rPr>
                <w:spacing w:val="-4"/>
                <w:sz w:val="20"/>
              </w:rPr>
              <w:t>0.08</w:t>
            </w:r>
          </w:p>
        </w:tc>
      </w:tr>
      <w:tr>
        <w:trPr>
          <w:trHeight w:val="664" w:hRule="atLeast"/>
        </w:trPr>
        <w:tc>
          <w:tcPr>
            <w:tcW w:w="1843" w:type="dxa"/>
          </w:tcPr>
          <w:p>
            <w:pPr>
              <w:pStyle w:val="TableParagraph"/>
              <w:spacing w:before="222"/>
              <w:ind w:left="357"/>
              <w:rPr>
                <w:sz w:val="20"/>
              </w:rPr>
            </w:pPr>
            <w:r>
              <w:rPr>
                <w:w w:val="95"/>
                <w:sz w:val="20"/>
              </w:rPr>
              <w:t>Social</w:t>
            </w:r>
            <w:r>
              <w:rPr>
                <w:spacing w:val="4"/>
                <w:w w:val="110"/>
                <w:sz w:val="20"/>
              </w:rPr>
              <w:t> </w:t>
            </w:r>
            <w:r>
              <w:rPr>
                <w:spacing w:val="-2"/>
                <w:w w:val="110"/>
                <w:sz w:val="20"/>
              </w:rPr>
              <w:t>Utility</w:t>
            </w:r>
          </w:p>
        </w:tc>
        <w:tc>
          <w:tcPr>
            <w:tcW w:w="1067" w:type="dxa"/>
          </w:tcPr>
          <w:p>
            <w:pPr>
              <w:pStyle w:val="TableParagraph"/>
              <w:spacing w:before="222"/>
              <w:ind w:right="351"/>
              <w:jc w:val="right"/>
              <w:rPr>
                <w:sz w:val="20"/>
              </w:rPr>
            </w:pPr>
            <w:r>
              <w:rPr>
                <w:spacing w:val="-4"/>
                <w:sz w:val="20"/>
              </w:rPr>
              <w:t>5.72</w:t>
            </w:r>
          </w:p>
        </w:tc>
        <w:tc>
          <w:tcPr>
            <w:tcW w:w="925" w:type="dxa"/>
          </w:tcPr>
          <w:p>
            <w:pPr>
              <w:pStyle w:val="TableParagraph"/>
              <w:spacing w:before="222"/>
              <w:ind w:left="277" w:right="233"/>
              <w:jc w:val="center"/>
              <w:rPr>
                <w:sz w:val="20"/>
              </w:rPr>
            </w:pPr>
            <w:r>
              <w:rPr>
                <w:spacing w:val="-4"/>
                <w:sz w:val="20"/>
              </w:rPr>
              <w:t>2.38</w:t>
            </w:r>
          </w:p>
        </w:tc>
        <w:tc>
          <w:tcPr>
            <w:tcW w:w="1187" w:type="dxa"/>
          </w:tcPr>
          <w:p>
            <w:pPr>
              <w:pStyle w:val="TableParagraph"/>
              <w:spacing w:before="222"/>
              <w:ind w:left="235" w:right="235"/>
              <w:jc w:val="center"/>
              <w:rPr>
                <w:sz w:val="20"/>
              </w:rPr>
            </w:pPr>
            <w:r>
              <w:rPr>
                <w:spacing w:val="-4"/>
                <w:sz w:val="20"/>
              </w:rPr>
              <w:t>5.60</w:t>
            </w:r>
          </w:p>
        </w:tc>
        <w:tc>
          <w:tcPr>
            <w:tcW w:w="928" w:type="dxa"/>
          </w:tcPr>
          <w:p>
            <w:pPr>
              <w:pStyle w:val="TableParagraph"/>
              <w:spacing w:before="222"/>
              <w:ind w:left="235" w:right="277"/>
              <w:jc w:val="center"/>
              <w:rPr>
                <w:sz w:val="20"/>
              </w:rPr>
            </w:pPr>
            <w:r>
              <w:rPr>
                <w:spacing w:val="-4"/>
                <w:sz w:val="20"/>
              </w:rPr>
              <w:t>0.60</w:t>
            </w:r>
          </w:p>
        </w:tc>
        <w:tc>
          <w:tcPr>
            <w:tcW w:w="1044" w:type="dxa"/>
          </w:tcPr>
          <w:p>
            <w:pPr>
              <w:pStyle w:val="TableParagraph"/>
              <w:spacing w:before="222"/>
              <w:ind w:left="290"/>
              <w:rPr>
                <w:sz w:val="20"/>
              </w:rPr>
            </w:pPr>
            <w:r>
              <w:rPr>
                <w:spacing w:val="-2"/>
                <w:sz w:val="20"/>
              </w:rPr>
              <w:t>10.00</w:t>
            </w:r>
          </w:p>
        </w:tc>
        <w:tc>
          <w:tcPr>
            <w:tcW w:w="1099" w:type="dxa"/>
          </w:tcPr>
          <w:p>
            <w:pPr>
              <w:pStyle w:val="TableParagraph"/>
              <w:spacing w:before="222"/>
              <w:ind w:left="338"/>
              <w:rPr>
                <w:sz w:val="20"/>
              </w:rPr>
            </w:pPr>
            <w:r>
              <w:rPr>
                <w:spacing w:val="-4"/>
                <w:sz w:val="20"/>
              </w:rPr>
              <w:t>9.40</w:t>
            </w:r>
          </w:p>
        </w:tc>
        <w:tc>
          <w:tcPr>
            <w:tcW w:w="990" w:type="dxa"/>
          </w:tcPr>
          <w:p>
            <w:pPr>
              <w:pStyle w:val="TableParagraph"/>
              <w:spacing w:before="222"/>
              <w:ind w:left="265" w:right="308"/>
              <w:jc w:val="center"/>
              <w:rPr>
                <w:sz w:val="20"/>
              </w:rPr>
            </w:pPr>
            <w:r>
              <w:rPr>
                <w:spacing w:val="-4"/>
                <w:sz w:val="20"/>
              </w:rPr>
              <w:t>0.10</w:t>
            </w:r>
          </w:p>
        </w:tc>
      </w:tr>
      <w:tr>
        <w:trPr>
          <w:trHeight w:val="827" w:hRule="atLeast"/>
        </w:trPr>
        <w:tc>
          <w:tcPr>
            <w:tcW w:w="1843" w:type="dxa"/>
            <w:tcBorders>
              <w:bottom w:val="single" w:sz="24" w:space="0" w:color="00E1FF"/>
            </w:tcBorders>
          </w:tcPr>
          <w:p>
            <w:pPr>
              <w:pStyle w:val="TableParagraph"/>
              <w:spacing w:line="283" w:lineRule="auto" w:before="222"/>
              <w:ind w:left="321" w:firstLine="331"/>
              <w:rPr>
                <w:sz w:val="20"/>
              </w:rPr>
            </w:pPr>
            <w:r>
              <w:rPr>
                <w:spacing w:val="-2"/>
                <w:w w:val="105"/>
                <w:sz w:val="20"/>
              </w:rPr>
              <w:t>Social Environment</w:t>
            </w:r>
          </w:p>
        </w:tc>
        <w:tc>
          <w:tcPr>
            <w:tcW w:w="1067" w:type="dxa"/>
            <w:tcBorders>
              <w:bottom w:val="single" w:sz="24" w:space="0" w:color="00E1FF"/>
            </w:tcBorders>
          </w:tcPr>
          <w:p>
            <w:pPr>
              <w:pStyle w:val="TableParagraph"/>
              <w:rPr>
                <w:i/>
                <w:sz w:val="31"/>
              </w:rPr>
            </w:pPr>
          </w:p>
          <w:p>
            <w:pPr>
              <w:pStyle w:val="TableParagraph"/>
              <w:ind w:right="351"/>
              <w:jc w:val="right"/>
              <w:rPr>
                <w:sz w:val="20"/>
              </w:rPr>
            </w:pPr>
            <w:r>
              <w:rPr>
                <w:spacing w:val="-4"/>
                <w:sz w:val="20"/>
              </w:rPr>
              <w:t>5.75</w:t>
            </w:r>
          </w:p>
        </w:tc>
        <w:tc>
          <w:tcPr>
            <w:tcW w:w="925" w:type="dxa"/>
            <w:tcBorders>
              <w:bottom w:val="single" w:sz="24" w:space="0" w:color="00E1FF"/>
            </w:tcBorders>
          </w:tcPr>
          <w:p>
            <w:pPr>
              <w:pStyle w:val="TableParagraph"/>
              <w:rPr>
                <w:i/>
                <w:sz w:val="31"/>
              </w:rPr>
            </w:pPr>
          </w:p>
          <w:p>
            <w:pPr>
              <w:pStyle w:val="TableParagraph"/>
              <w:ind w:left="277" w:right="233"/>
              <w:jc w:val="center"/>
              <w:rPr>
                <w:sz w:val="20"/>
              </w:rPr>
            </w:pPr>
            <w:r>
              <w:rPr>
                <w:spacing w:val="-4"/>
                <w:sz w:val="20"/>
              </w:rPr>
              <w:t>2.02</w:t>
            </w:r>
          </w:p>
        </w:tc>
        <w:tc>
          <w:tcPr>
            <w:tcW w:w="1187" w:type="dxa"/>
            <w:tcBorders>
              <w:bottom w:val="single" w:sz="24" w:space="0" w:color="00E1FF"/>
            </w:tcBorders>
          </w:tcPr>
          <w:p>
            <w:pPr>
              <w:pStyle w:val="TableParagraph"/>
              <w:rPr>
                <w:i/>
                <w:sz w:val="31"/>
              </w:rPr>
            </w:pPr>
          </w:p>
          <w:p>
            <w:pPr>
              <w:pStyle w:val="TableParagraph"/>
              <w:ind w:left="235" w:right="235"/>
              <w:jc w:val="center"/>
              <w:rPr>
                <w:sz w:val="20"/>
              </w:rPr>
            </w:pPr>
            <w:r>
              <w:rPr>
                <w:spacing w:val="-4"/>
                <w:sz w:val="20"/>
              </w:rPr>
              <w:t>5.60</w:t>
            </w:r>
          </w:p>
        </w:tc>
        <w:tc>
          <w:tcPr>
            <w:tcW w:w="928" w:type="dxa"/>
            <w:tcBorders>
              <w:bottom w:val="single" w:sz="24" w:space="0" w:color="00E1FF"/>
            </w:tcBorders>
          </w:tcPr>
          <w:p>
            <w:pPr>
              <w:pStyle w:val="TableParagraph"/>
              <w:rPr>
                <w:i/>
                <w:sz w:val="31"/>
              </w:rPr>
            </w:pPr>
          </w:p>
          <w:p>
            <w:pPr>
              <w:pStyle w:val="TableParagraph"/>
              <w:ind w:left="235" w:right="277"/>
              <w:jc w:val="center"/>
              <w:rPr>
                <w:sz w:val="20"/>
              </w:rPr>
            </w:pPr>
            <w:r>
              <w:rPr>
                <w:spacing w:val="-4"/>
                <w:sz w:val="20"/>
              </w:rPr>
              <w:t>0.00</w:t>
            </w:r>
          </w:p>
        </w:tc>
        <w:tc>
          <w:tcPr>
            <w:tcW w:w="1044" w:type="dxa"/>
            <w:tcBorders>
              <w:bottom w:val="single" w:sz="24" w:space="0" w:color="00E1FF"/>
            </w:tcBorders>
          </w:tcPr>
          <w:p>
            <w:pPr>
              <w:pStyle w:val="TableParagraph"/>
              <w:rPr>
                <w:i/>
                <w:sz w:val="31"/>
              </w:rPr>
            </w:pPr>
          </w:p>
          <w:p>
            <w:pPr>
              <w:pStyle w:val="TableParagraph"/>
              <w:ind w:left="290"/>
              <w:rPr>
                <w:sz w:val="20"/>
              </w:rPr>
            </w:pPr>
            <w:r>
              <w:rPr>
                <w:spacing w:val="-2"/>
                <w:sz w:val="20"/>
              </w:rPr>
              <w:t>10.00</w:t>
            </w:r>
          </w:p>
        </w:tc>
        <w:tc>
          <w:tcPr>
            <w:tcW w:w="1099" w:type="dxa"/>
            <w:tcBorders>
              <w:bottom w:val="single" w:sz="24" w:space="0" w:color="00E1FF"/>
            </w:tcBorders>
          </w:tcPr>
          <w:p>
            <w:pPr>
              <w:pStyle w:val="TableParagraph"/>
              <w:rPr>
                <w:i/>
                <w:sz w:val="31"/>
              </w:rPr>
            </w:pPr>
          </w:p>
          <w:p>
            <w:pPr>
              <w:pStyle w:val="TableParagraph"/>
              <w:ind w:right="306"/>
              <w:jc w:val="right"/>
              <w:rPr>
                <w:sz w:val="20"/>
              </w:rPr>
            </w:pPr>
            <w:r>
              <w:rPr>
                <w:spacing w:val="-2"/>
                <w:sz w:val="20"/>
              </w:rPr>
              <w:t>10.00</w:t>
            </w:r>
          </w:p>
        </w:tc>
        <w:tc>
          <w:tcPr>
            <w:tcW w:w="990" w:type="dxa"/>
            <w:tcBorders>
              <w:bottom w:val="single" w:sz="24" w:space="0" w:color="00E1FF"/>
            </w:tcBorders>
          </w:tcPr>
          <w:p>
            <w:pPr>
              <w:pStyle w:val="TableParagraph"/>
              <w:rPr>
                <w:i/>
                <w:sz w:val="31"/>
              </w:rPr>
            </w:pPr>
          </w:p>
          <w:p>
            <w:pPr>
              <w:pStyle w:val="TableParagraph"/>
              <w:ind w:left="265" w:right="308"/>
              <w:jc w:val="center"/>
              <w:rPr>
                <w:sz w:val="20"/>
              </w:rPr>
            </w:pPr>
            <w:r>
              <w:rPr>
                <w:spacing w:val="-4"/>
                <w:sz w:val="20"/>
              </w:rPr>
              <w:t>0.09</w:t>
            </w:r>
          </w:p>
        </w:tc>
      </w:tr>
      <w:tr>
        <w:trPr>
          <w:trHeight w:val="919" w:hRule="atLeast"/>
        </w:trPr>
        <w:tc>
          <w:tcPr>
            <w:tcW w:w="1843" w:type="dxa"/>
            <w:tcBorders>
              <w:top w:val="single" w:sz="24" w:space="0" w:color="00E1FF"/>
              <w:bottom w:val="single" w:sz="24" w:space="0" w:color="00E1FF"/>
            </w:tcBorders>
          </w:tcPr>
          <w:p>
            <w:pPr>
              <w:pStyle w:val="TableParagraph"/>
              <w:rPr>
                <w:rFonts w:ascii="Times New Roman"/>
                <w:sz w:val="18"/>
              </w:rPr>
            </w:pPr>
          </w:p>
        </w:tc>
        <w:tc>
          <w:tcPr>
            <w:tcW w:w="1067" w:type="dxa"/>
            <w:tcBorders>
              <w:top w:val="single" w:sz="24" w:space="0" w:color="00E1FF"/>
              <w:bottom w:val="single" w:sz="24" w:space="0" w:color="00E1FF"/>
            </w:tcBorders>
          </w:tcPr>
          <w:p>
            <w:pPr>
              <w:pStyle w:val="TableParagraph"/>
              <w:rPr>
                <w:rFonts w:ascii="Times New Roman"/>
                <w:sz w:val="18"/>
              </w:rPr>
            </w:pPr>
          </w:p>
        </w:tc>
        <w:tc>
          <w:tcPr>
            <w:tcW w:w="925" w:type="dxa"/>
            <w:tcBorders>
              <w:top w:val="single" w:sz="24" w:space="0" w:color="00E1FF"/>
              <w:bottom w:val="single" w:sz="24" w:space="0" w:color="00E1FF"/>
            </w:tcBorders>
          </w:tcPr>
          <w:p>
            <w:pPr>
              <w:pStyle w:val="TableParagraph"/>
              <w:rPr>
                <w:rFonts w:ascii="Times New Roman"/>
                <w:sz w:val="18"/>
              </w:rPr>
            </w:pPr>
          </w:p>
        </w:tc>
        <w:tc>
          <w:tcPr>
            <w:tcW w:w="1187" w:type="dxa"/>
            <w:tcBorders>
              <w:top w:val="single" w:sz="24" w:space="0" w:color="00E1FF"/>
              <w:bottom w:val="single" w:sz="24" w:space="0" w:color="00E1FF"/>
            </w:tcBorders>
          </w:tcPr>
          <w:p>
            <w:pPr>
              <w:pStyle w:val="TableParagraph"/>
              <w:rPr>
                <w:rFonts w:ascii="Times New Roman"/>
                <w:sz w:val="18"/>
              </w:rPr>
            </w:pPr>
          </w:p>
        </w:tc>
        <w:tc>
          <w:tcPr>
            <w:tcW w:w="928" w:type="dxa"/>
            <w:tcBorders>
              <w:top w:val="single" w:sz="24" w:space="0" w:color="00E1FF"/>
              <w:bottom w:val="single" w:sz="24" w:space="0" w:color="00E1FF"/>
            </w:tcBorders>
          </w:tcPr>
          <w:p>
            <w:pPr>
              <w:pStyle w:val="TableParagraph"/>
              <w:rPr>
                <w:rFonts w:ascii="Times New Roman"/>
                <w:sz w:val="18"/>
              </w:rPr>
            </w:pPr>
          </w:p>
        </w:tc>
        <w:tc>
          <w:tcPr>
            <w:tcW w:w="1044" w:type="dxa"/>
            <w:tcBorders>
              <w:top w:val="single" w:sz="24" w:space="0" w:color="00E1FF"/>
              <w:bottom w:val="single" w:sz="24" w:space="0" w:color="00E1FF"/>
            </w:tcBorders>
          </w:tcPr>
          <w:p>
            <w:pPr>
              <w:pStyle w:val="TableParagraph"/>
              <w:rPr>
                <w:rFonts w:ascii="Times New Roman"/>
                <w:sz w:val="18"/>
              </w:rPr>
            </w:pPr>
          </w:p>
        </w:tc>
        <w:tc>
          <w:tcPr>
            <w:tcW w:w="1099" w:type="dxa"/>
            <w:tcBorders>
              <w:top w:val="single" w:sz="24" w:space="0" w:color="00E1FF"/>
              <w:bottom w:val="single" w:sz="24" w:space="0" w:color="00E1FF"/>
            </w:tcBorders>
          </w:tcPr>
          <w:p>
            <w:pPr>
              <w:pStyle w:val="TableParagraph"/>
              <w:rPr>
                <w:rFonts w:ascii="Times New Roman"/>
                <w:sz w:val="18"/>
              </w:rPr>
            </w:pPr>
          </w:p>
        </w:tc>
        <w:tc>
          <w:tcPr>
            <w:tcW w:w="990" w:type="dxa"/>
            <w:tcBorders>
              <w:top w:val="single" w:sz="24" w:space="0" w:color="00E1FF"/>
              <w:bottom w:val="single" w:sz="24" w:space="0" w:color="00E1FF"/>
            </w:tcBorders>
          </w:tcPr>
          <w:p>
            <w:pPr>
              <w:pStyle w:val="TableParagraph"/>
              <w:rPr>
                <w:rFonts w:ascii="Times New Roman"/>
                <w:sz w:val="18"/>
              </w:rPr>
            </w:pPr>
          </w:p>
        </w:tc>
      </w:tr>
      <w:tr>
        <w:trPr>
          <w:trHeight w:val="921" w:hRule="atLeast"/>
        </w:trPr>
        <w:tc>
          <w:tcPr>
            <w:tcW w:w="1843" w:type="dxa"/>
            <w:tcBorders>
              <w:top w:val="single" w:sz="24" w:space="0" w:color="00E1FF"/>
              <w:bottom w:val="single" w:sz="24" w:space="0" w:color="00E1FF"/>
            </w:tcBorders>
          </w:tcPr>
          <w:p>
            <w:pPr>
              <w:pStyle w:val="TableParagraph"/>
              <w:spacing w:before="5"/>
              <w:rPr>
                <w:i/>
                <w:sz w:val="30"/>
              </w:rPr>
            </w:pPr>
          </w:p>
          <w:p>
            <w:pPr>
              <w:pStyle w:val="TableParagraph"/>
              <w:ind w:left="322" w:right="320"/>
              <w:jc w:val="center"/>
              <w:rPr>
                <w:sz w:val="20"/>
              </w:rPr>
            </w:pPr>
            <w:r>
              <w:rPr>
                <w:color w:val="6034C4"/>
                <w:spacing w:val="-2"/>
                <w:w w:val="105"/>
                <w:sz w:val="20"/>
              </w:rPr>
              <w:t>Factor</w:t>
            </w:r>
          </w:p>
        </w:tc>
        <w:tc>
          <w:tcPr>
            <w:tcW w:w="1067" w:type="dxa"/>
            <w:tcBorders>
              <w:top w:val="single" w:sz="24" w:space="0" w:color="00E1FF"/>
              <w:bottom w:val="single" w:sz="24" w:space="0" w:color="00E1FF"/>
            </w:tcBorders>
          </w:tcPr>
          <w:p>
            <w:pPr>
              <w:pStyle w:val="TableParagraph"/>
              <w:spacing w:before="5"/>
              <w:rPr>
                <w:i/>
                <w:sz w:val="30"/>
              </w:rPr>
            </w:pPr>
          </w:p>
          <w:p>
            <w:pPr>
              <w:pStyle w:val="TableParagraph"/>
              <w:ind w:right="285"/>
              <w:jc w:val="right"/>
              <w:rPr>
                <w:sz w:val="20"/>
              </w:rPr>
            </w:pPr>
            <w:r>
              <w:rPr>
                <w:color w:val="6034C4"/>
                <w:spacing w:val="-4"/>
                <w:w w:val="105"/>
                <w:sz w:val="20"/>
              </w:rPr>
              <w:t>Mean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77" w:right="232"/>
              <w:jc w:val="center"/>
              <w:rPr>
                <w:sz w:val="20"/>
              </w:rPr>
            </w:pPr>
            <w:r>
              <w:rPr>
                <w:color w:val="6034C4"/>
                <w:spacing w:val="-5"/>
                <w:sz w:val="20"/>
              </w:rPr>
              <w:t>SD</w:t>
            </w:r>
          </w:p>
        </w:tc>
        <w:tc>
          <w:tcPr>
            <w:tcW w:w="1187" w:type="dxa"/>
            <w:tcBorders>
              <w:top w:val="single" w:sz="24" w:space="0" w:color="00E1FF"/>
              <w:bottom w:val="single" w:sz="24" w:space="0" w:color="00E1FF"/>
            </w:tcBorders>
          </w:tcPr>
          <w:p>
            <w:pPr>
              <w:pStyle w:val="TableParagraph"/>
              <w:spacing w:before="5"/>
              <w:rPr>
                <w:i/>
                <w:sz w:val="30"/>
              </w:rPr>
            </w:pPr>
          </w:p>
          <w:p>
            <w:pPr>
              <w:pStyle w:val="TableParagraph"/>
              <w:ind w:left="235" w:right="235"/>
              <w:jc w:val="center"/>
              <w:rPr>
                <w:sz w:val="20"/>
              </w:rPr>
            </w:pPr>
            <w:r>
              <w:rPr>
                <w:color w:val="6034C4"/>
                <w:spacing w:val="-2"/>
                <w:w w:val="105"/>
                <w:sz w:val="20"/>
              </w:rPr>
              <w:t>Median</w:t>
            </w:r>
          </w:p>
        </w:tc>
        <w:tc>
          <w:tcPr>
            <w:tcW w:w="928" w:type="dxa"/>
            <w:tcBorders>
              <w:top w:val="single" w:sz="24" w:space="0" w:color="00E1FF"/>
              <w:bottom w:val="single" w:sz="24" w:space="0" w:color="00E1FF"/>
            </w:tcBorders>
          </w:tcPr>
          <w:p>
            <w:pPr>
              <w:pStyle w:val="TableParagraph"/>
              <w:spacing w:before="5"/>
              <w:rPr>
                <w:i/>
                <w:sz w:val="30"/>
              </w:rPr>
            </w:pPr>
          </w:p>
          <w:p>
            <w:pPr>
              <w:pStyle w:val="TableParagraph"/>
              <w:ind w:left="235" w:right="278"/>
              <w:jc w:val="center"/>
              <w:rPr>
                <w:sz w:val="20"/>
              </w:rPr>
            </w:pPr>
            <w:r>
              <w:rPr>
                <w:color w:val="6034C4"/>
                <w:spacing w:val="-5"/>
                <w:w w:val="110"/>
                <w:sz w:val="20"/>
              </w:rPr>
              <w:t>Min</w:t>
            </w:r>
          </w:p>
        </w:tc>
        <w:tc>
          <w:tcPr>
            <w:tcW w:w="1044" w:type="dxa"/>
            <w:tcBorders>
              <w:top w:val="single" w:sz="24" w:space="0" w:color="00E1FF"/>
              <w:bottom w:val="single" w:sz="24" w:space="0" w:color="00E1FF"/>
            </w:tcBorders>
          </w:tcPr>
          <w:p>
            <w:pPr>
              <w:pStyle w:val="TableParagraph"/>
              <w:spacing w:before="5"/>
              <w:rPr>
                <w:i/>
                <w:sz w:val="30"/>
              </w:rPr>
            </w:pPr>
          </w:p>
          <w:p>
            <w:pPr>
              <w:pStyle w:val="TableParagraph"/>
              <w:ind w:left="348"/>
              <w:rPr>
                <w:sz w:val="20"/>
              </w:rPr>
            </w:pPr>
            <w:r>
              <w:rPr>
                <w:color w:val="6034C4"/>
                <w:spacing w:val="-5"/>
                <w:w w:val="105"/>
                <w:sz w:val="20"/>
              </w:rPr>
              <w:t>Max</w:t>
            </w:r>
          </w:p>
        </w:tc>
        <w:tc>
          <w:tcPr>
            <w:tcW w:w="1099" w:type="dxa"/>
            <w:tcBorders>
              <w:top w:val="single" w:sz="24" w:space="0" w:color="00E1FF"/>
              <w:bottom w:val="single" w:sz="24" w:space="0" w:color="00E1FF"/>
            </w:tcBorders>
          </w:tcPr>
          <w:p>
            <w:pPr>
              <w:pStyle w:val="TableParagraph"/>
              <w:spacing w:before="5"/>
              <w:rPr>
                <w:i/>
                <w:sz w:val="30"/>
              </w:rPr>
            </w:pPr>
          </w:p>
          <w:p>
            <w:pPr>
              <w:pStyle w:val="TableParagraph"/>
              <w:ind w:right="272"/>
              <w:jc w:val="right"/>
              <w:rPr>
                <w:sz w:val="20"/>
              </w:rPr>
            </w:pPr>
            <w:r>
              <w:rPr>
                <w:color w:val="6034C4"/>
                <w:spacing w:val="-2"/>
                <w:sz w:val="20"/>
              </w:rPr>
              <w:t>Range</w:t>
            </w:r>
          </w:p>
        </w:tc>
        <w:tc>
          <w:tcPr>
            <w:tcW w:w="990" w:type="dxa"/>
            <w:tcBorders>
              <w:top w:val="single" w:sz="24" w:space="0" w:color="00E1FF"/>
              <w:bottom w:val="single" w:sz="24" w:space="0" w:color="00E1FF"/>
            </w:tcBorders>
          </w:tcPr>
          <w:p>
            <w:pPr>
              <w:pStyle w:val="TableParagraph"/>
              <w:spacing w:before="5"/>
              <w:rPr>
                <w:i/>
                <w:sz w:val="30"/>
              </w:rPr>
            </w:pPr>
          </w:p>
          <w:p>
            <w:pPr>
              <w:pStyle w:val="TableParagraph"/>
              <w:ind w:left="265" w:right="303"/>
              <w:jc w:val="center"/>
              <w:rPr>
                <w:sz w:val="20"/>
              </w:rPr>
            </w:pPr>
            <w:r>
              <w:rPr>
                <w:color w:val="6034C4"/>
                <w:spacing w:val="-5"/>
                <w:w w:val="90"/>
                <w:sz w:val="20"/>
              </w:rPr>
              <w:t>SE</w:t>
            </w:r>
          </w:p>
        </w:tc>
      </w:tr>
      <w:tr>
        <w:trPr>
          <w:trHeight w:val="891" w:hRule="atLeast"/>
        </w:trPr>
        <w:tc>
          <w:tcPr>
            <w:tcW w:w="1843" w:type="dxa"/>
            <w:tcBorders>
              <w:top w:val="single" w:sz="24" w:space="0" w:color="00E1FF"/>
            </w:tcBorders>
          </w:tcPr>
          <w:p>
            <w:pPr>
              <w:pStyle w:val="TableParagraph"/>
              <w:spacing w:before="7"/>
              <w:rPr>
                <w:i/>
                <w:sz w:val="29"/>
              </w:rPr>
            </w:pPr>
          </w:p>
          <w:p>
            <w:pPr>
              <w:pStyle w:val="TableParagraph"/>
              <w:ind w:left="100"/>
              <w:rPr>
                <w:i/>
                <w:sz w:val="21"/>
              </w:rPr>
            </w:pPr>
            <w:r>
              <w:rPr>
                <w:i/>
                <w:spacing w:val="-2"/>
                <w:sz w:val="21"/>
              </w:rPr>
              <w:t>India</w:t>
            </w:r>
          </w:p>
        </w:tc>
        <w:tc>
          <w:tcPr>
            <w:tcW w:w="1067" w:type="dxa"/>
            <w:tcBorders>
              <w:top w:val="single" w:sz="24" w:space="0" w:color="00E1FF"/>
            </w:tcBorders>
          </w:tcPr>
          <w:p>
            <w:pPr>
              <w:pStyle w:val="TableParagraph"/>
              <w:rPr>
                <w:rFonts w:ascii="Times New Roman"/>
                <w:sz w:val="18"/>
              </w:rPr>
            </w:pPr>
          </w:p>
        </w:tc>
        <w:tc>
          <w:tcPr>
            <w:tcW w:w="925" w:type="dxa"/>
            <w:tcBorders>
              <w:top w:val="single" w:sz="24" w:space="0" w:color="00E1FF"/>
            </w:tcBorders>
          </w:tcPr>
          <w:p>
            <w:pPr>
              <w:pStyle w:val="TableParagraph"/>
              <w:rPr>
                <w:rFonts w:ascii="Times New Roman"/>
                <w:sz w:val="18"/>
              </w:rPr>
            </w:pPr>
          </w:p>
        </w:tc>
        <w:tc>
          <w:tcPr>
            <w:tcW w:w="1187" w:type="dxa"/>
            <w:tcBorders>
              <w:top w:val="single" w:sz="24" w:space="0" w:color="00E1FF"/>
            </w:tcBorders>
          </w:tcPr>
          <w:p>
            <w:pPr>
              <w:pStyle w:val="TableParagraph"/>
              <w:rPr>
                <w:rFonts w:ascii="Times New Roman"/>
                <w:sz w:val="18"/>
              </w:rPr>
            </w:pPr>
          </w:p>
        </w:tc>
        <w:tc>
          <w:tcPr>
            <w:tcW w:w="928" w:type="dxa"/>
            <w:tcBorders>
              <w:top w:val="single" w:sz="24" w:space="0" w:color="00E1FF"/>
            </w:tcBorders>
          </w:tcPr>
          <w:p>
            <w:pPr>
              <w:pStyle w:val="TableParagraph"/>
              <w:rPr>
                <w:rFonts w:ascii="Times New Roman"/>
                <w:sz w:val="18"/>
              </w:rPr>
            </w:pPr>
          </w:p>
        </w:tc>
        <w:tc>
          <w:tcPr>
            <w:tcW w:w="1044" w:type="dxa"/>
            <w:tcBorders>
              <w:top w:val="single" w:sz="24" w:space="0" w:color="00E1FF"/>
            </w:tcBorders>
          </w:tcPr>
          <w:p>
            <w:pPr>
              <w:pStyle w:val="TableParagraph"/>
              <w:rPr>
                <w:rFonts w:ascii="Times New Roman"/>
                <w:sz w:val="18"/>
              </w:rPr>
            </w:pPr>
          </w:p>
        </w:tc>
        <w:tc>
          <w:tcPr>
            <w:tcW w:w="1099" w:type="dxa"/>
            <w:tcBorders>
              <w:top w:val="single" w:sz="24" w:space="0" w:color="00E1FF"/>
            </w:tcBorders>
          </w:tcPr>
          <w:p>
            <w:pPr>
              <w:pStyle w:val="TableParagraph"/>
              <w:rPr>
                <w:rFonts w:ascii="Times New Roman"/>
                <w:sz w:val="18"/>
              </w:rPr>
            </w:pPr>
          </w:p>
        </w:tc>
        <w:tc>
          <w:tcPr>
            <w:tcW w:w="990" w:type="dxa"/>
            <w:tcBorders>
              <w:top w:val="single" w:sz="24" w:space="0" w:color="00E1FF"/>
            </w:tcBorders>
          </w:tcPr>
          <w:p>
            <w:pPr>
              <w:pStyle w:val="TableParagraph"/>
              <w:rPr>
                <w:rFonts w:ascii="Times New Roman"/>
                <w:sz w:val="18"/>
              </w:rPr>
            </w:pPr>
          </w:p>
        </w:tc>
      </w:tr>
      <w:tr>
        <w:trPr>
          <w:trHeight w:val="760" w:hRule="atLeast"/>
        </w:trPr>
        <w:tc>
          <w:tcPr>
            <w:tcW w:w="1843" w:type="dxa"/>
          </w:tcPr>
          <w:p>
            <w:pPr>
              <w:pStyle w:val="TableParagraph"/>
              <w:spacing w:before="7"/>
              <w:rPr>
                <w:i/>
                <w:sz w:val="27"/>
              </w:rPr>
            </w:pPr>
          </w:p>
          <w:p>
            <w:pPr>
              <w:pStyle w:val="TableParagraph"/>
              <w:ind w:left="340"/>
              <w:rPr>
                <w:sz w:val="20"/>
              </w:rPr>
            </w:pPr>
            <w:r>
              <w:rPr>
                <w:sz w:val="20"/>
              </w:rPr>
              <w:t>Idea</w:t>
            </w:r>
            <w:r>
              <w:rPr>
                <w:spacing w:val="9"/>
                <w:sz w:val="20"/>
              </w:rPr>
              <w:t> </w:t>
            </w:r>
            <w:r>
              <w:rPr>
                <w:spacing w:val="-2"/>
                <w:sz w:val="20"/>
              </w:rPr>
              <w:t>Sharing</w:t>
            </w:r>
          </w:p>
        </w:tc>
        <w:tc>
          <w:tcPr>
            <w:tcW w:w="1067" w:type="dxa"/>
          </w:tcPr>
          <w:p>
            <w:pPr>
              <w:pStyle w:val="TableParagraph"/>
              <w:spacing w:before="7"/>
              <w:rPr>
                <w:i/>
                <w:sz w:val="27"/>
              </w:rPr>
            </w:pPr>
          </w:p>
          <w:p>
            <w:pPr>
              <w:pStyle w:val="TableParagraph"/>
              <w:ind w:right="351"/>
              <w:jc w:val="right"/>
              <w:rPr>
                <w:sz w:val="20"/>
              </w:rPr>
            </w:pPr>
            <w:r>
              <w:rPr>
                <w:spacing w:val="-4"/>
                <w:sz w:val="20"/>
              </w:rPr>
              <w:t>5.36</w:t>
            </w:r>
          </w:p>
        </w:tc>
        <w:tc>
          <w:tcPr>
            <w:tcW w:w="925" w:type="dxa"/>
          </w:tcPr>
          <w:p>
            <w:pPr>
              <w:pStyle w:val="TableParagraph"/>
              <w:spacing w:before="7"/>
              <w:rPr>
                <w:i/>
                <w:sz w:val="27"/>
              </w:rPr>
            </w:pPr>
          </w:p>
          <w:p>
            <w:pPr>
              <w:pStyle w:val="TableParagraph"/>
              <w:ind w:left="277" w:right="233"/>
              <w:jc w:val="center"/>
              <w:rPr>
                <w:sz w:val="20"/>
              </w:rPr>
            </w:pPr>
            <w:r>
              <w:rPr>
                <w:spacing w:val="-4"/>
                <w:sz w:val="20"/>
              </w:rPr>
              <w:t>1.63</w:t>
            </w:r>
          </w:p>
        </w:tc>
        <w:tc>
          <w:tcPr>
            <w:tcW w:w="1187" w:type="dxa"/>
          </w:tcPr>
          <w:p>
            <w:pPr>
              <w:pStyle w:val="TableParagraph"/>
              <w:spacing w:before="7"/>
              <w:rPr>
                <w:i/>
                <w:sz w:val="27"/>
              </w:rPr>
            </w:pPr>
          </w:p>
          <w:p>
            <w:pPr>
              <w:pStyle w:val="TableParagraph"/>
              <w:ind w:left="235" w:right="235"/>
              <w:jc w:val="center"/>
              <w:rPr>
                <w:sz w:val="20"/>
              </w:rPr>
            </w:pPr>
            <w:r>
              <w:rPr>
                <w:spacing w:val="-4"/>
                <w:sz w:val="20"/>
              </w:rPr>
              <w:t>5.60</w:t>
            </w:r>
          </w:p>
        </w:tc>
        <w:tc>
          <w:tcPr>
            <w:tcW w:w="928" w:type="dxa"/>
          </w:tcPr>
          <w:p>
            <w:pPr>
              <w:pStyle w:val="TableParagraph"/>
              <w:spacing w:before="7"/>
              <w:rPr>
                <w:i/>
                <w:sz w:val="27"/>
              </w:rPr>
            </w:pPr>
          </w:p>
          <w:p>
            <w:pPr>
              <w:pStyle w:val="TableParagraph"/>
              <w:ind w:left="235" w:right="277"/>
              <w:jc w:val="center"/>
              <w:rPr>
                <w:sz w:val="20"/>
              </w:rPr>
            </w:pPr>
            <w:r>
              <w:rPr>
                <w:spacing w:val="-4"/>
                <w:sz w:val="20"/>
              </w:rPr>
              <w:t>1.90</w:t>
            </w:r>
          </w:p>
        </w:tc>
        <w:tc>
          <w:tcPr>
            <w:tcW w:w="1044" w:type="dxa"/>
          </w:tcPr>
          <w:p>
            <w:pPr>
              <w:pStyle w:val="TableParagraph"/>
              <w:spacing w:before="7"/>
              <w:rPr>
                <w:i/>
                <w:sz w:val="27"/>
              </w:rPr>
            </w:pPr>
          </w:p>
          <w:p>
            <w:pPr>
              <w:pStyle w:val="TableParagraph"/>
              <w:ind w:left="290"/>
              <w:rPr>
                <w:sz w:val="20"/>
              </w:rPr>
            </w:pPr>
            <w:r>
              <w:rPr>
                <w:spacing w:val="-2"/>
                <w:sz w:val="20"/>
              </w:rPr>
              <w:t>10.00</w:t>
            </w:r>
          </w:p>
        </w:tc>
        <w:tc>
          <w:tcPr>
            <w:tcW w:w="1099" w:type="dxa"/>
          </w:tcPr>
          <w:p>
            <w:pPr>
              <w:pStyle w:val="TableParagraph"/>
              <w:spacing w:before="7"/>
              <w:rPr>
                <w:i/>
                <w:sz w:val="27"/>
              </w:rPr>
            </w:pPr>
          </w:p>
          <w:p>
            <w:pPr>
              <w:pStyle w:val="TableParagraph"/>
              <w:ind w:left="338"/>
              <w:rPr>
                <w:sz w:val="20"/>
              </w:rPr>
            </w:pPr>
            <w:r>
              <w:rPr>
                <w:spacing w:val="-4"/>
                <w:sz w:val="20"/>
              </w:rPr>
              <w:t>8.10</w:t>
            </w:r>
          </w:p>
        </w:tc>
        <w:tc>
          <w:tcPr>
            <w:tcW w:w="990" w:type="dxa"/>
          </w:tcPr>
          <w:p>
            <w:pPr>
              <w:pStyle w:val="TableParagraph"/>
              <w:spacing w:before="7"/>
              <w:rPr>
                <w:i/>
                <w:sz w:val="27"/>
              </w:rPr>
            </w:pPr>
          </w:p>
          <w:p>
            <w:pPr>
              <w:pStyle w:val="TableParagraph"/>
              <w:ind w:left="265" w:right="308"/>
              <w:jc w:val="center"/>
              <w:rPr>
                <w:sz w:val="20"/>
              </w:rPr>
            </w:pPr>
            <w:r>
              <w:rPr>
                <w:spacing w:val="-4"/>
                <w:sz w:val="20"/>
              </w:rPr>
              <w:t>0.11</w:t>
            </w:r>
          </w:p>
        </w:tc>
      </w:tr>
      <w:tr>
        <w:trPr>
          <w:trHeight w:val="936" w:hRule="atLeast"/>
        </w:trPr>
        <w:tc>
          <w:tcPr>
            <w:tcW w:w="1843" w:type="dxa"/>
          </w:tcPr>
          <w:p>
            <w:pPr>
              <w:pStyle w:val="TableParagraph"/>
              <w:spacing w:line="283" w:lineRule="auto" w:before="222"/>
              <w:ind w:left="511" w:hanging="104"/>
              <w:rPr>
                <w:sz w:val="20"/>
              </w:rPr>
            </w:pPr>
            <w:r>
              <w:rPr>
                <w:spacing w:val="-2"/>
                <w:w w:val="105"/>
                <w:sz w:val="20"/>
              </w:rPr>
              <w:t>Intellectual Curiosity</w:t>
            </w:r>
          </w:p>
        </w:tc>
        <w:tc>
          <w:tcPr>
            <w:tcW w:w="1067" w:type="dxa"/>
          </w:tcPr>
          <w:p>
            <w:pPr>
              <w:pStyle w:val="TableParagraph"/>
              <w:rPr>
                <w:i/>
                <w:sz w:val="31"/>
              </w:rPr>
            </w:pPr>
          </w:p>
          <w:p>
            <w:pPr>
              <w:pStyle w:val="TableParagraph"/>
              <w:ind w:right="351"/>
              <w:jc w:val="right"/>
              <w:rPr>
                <w:sz w:val="20"/>
              </w:rPr>
            </w:pPr>
            <w:r>
              <w:rPr>
                <w:spacing w:val="-4"/>
                <w:sz w:val="20"/>
              </w:rPr>
              <w:t>5.38</w:t>
            </w:r>
          </w:p>
        </w:tc>
        <w:tc>
          <w:tcPr>
            <w:tcW w:w="925" w:type="dxa"/>
          </w:tcPr>
          <w:p>
            <w:pPr>
              <w:pStyle w:val="TableParagraph"/>
              <w:rPr>
                <w:i/>
                <w:sz w:val="31"/>
              </w:rPr>
            </w:pPr>
          </w:p>
          <w:p>
            <w:pPr>
              <w:pStyle w:val="TableParagraph"/>
              <w:ind w:left="277" w:right="233"/>
              <w:jc w:val="center"/>
              <w:rPr>
                <w:sz w:val="20"/>
              </w:rPr>
            </w:pPr>
            <w:r>
              <w:rPr>
                <w:spacing w:val="-4"/>
                <w:sz w:val="20"/>
              </w:rPr>
              <w:t>1.63</w:t>
            </w:r>
          </w:p>
        </w:tc>
        <w:tc>
          <w:tcPr>
            <w:tcW w:w="1187" w:type="dxa"/>
          </w:tcPr>
          <w:p>
            <w:pPr>
              <w:pStyle w:val="TableParagraph"/>
              <w:rPr>
                <w:i/>
                <w:sz w:val="31"/>
              </w:rPr>
            </w:pPr>
          </w:p>
          <w:p>
            <w:pPr>
              <w:pStyle w:val="TableParagraph"/>
              <w:ind w:left="235" w:right="235"/>
              <w:jc w:val="center"/>
              <w:rPr>
                <w:sz w:val="20"/>
              </w:rPr>
            </w:pPr>
            <w:r>
              <w:rPr>
                <w:spacing w:val="-4"/>
                <w:sz w:val="20"/>
              </w:rPr>
              <w:t>5.60</w:t>
            </w:r>
          </w:p>
        </w:tc>
        <w:tc>
          <w:tcPr>
            <w:tcW w:w="928" w:type="dxa"/>
          </w:tcPr>
          <w:p>
            <w:pPr>
              <w:pStyle w:val="TableParagraph"/>
              <w:rPr>
                <w:i/>
                <w:sz w:val="31"/>
              </w:rPr>
            </w:pPr>
          </w:p>
          <w:p>
            <w:pPr>
              <w:pStyle w:val="TableParagraph"/>
              <w:ind w:left="235" w:right="277"/>
              <w:jc w:val="center"/>
              <w:rPr>
                <w:sz w:val="20"/>
              </w:rPr>
            </w:pPr>
            <w:r>
              <w:rPr>
                <w:spacing w:val="-4"/>
                <w:sz w:val="20"/>
              </w:rPr>
              <w:t>1.90</w:t>
            </w:r>
          </w:p>
        </w:tc>
        <w:tc>
          <w:tcPr>
            <w:tcW w:w="1044" w:type="dxa"/>
          </w:tcPr>
          <w:p>
            <w:pPr>
              <w:pStyle w:val="TableParagraph"/>
              <w:rPr>
                <w:i/>
                <w:sz w:val="31"/>
              </w:rPr>
            </w:pPr>
          </w:p>
          <w:p>
            <w:pPr>
              <w:pStyle w:val="TableParagraph"/>
              <w:ind w:left="290"/>
              <w:rPr>
                <w:sz w:val="20"/>
              </w:rPr>
            </w:pPr>
            <w:r>
              <w:rPr>
                <w:spacing w:val="-2"/>
                <w:sz w:val="20"/>
              </w:rPr>
              <w:t>10.00</w:t>
            </w:r>
          </w:p>
        </w:tc>
        <w:tc>
          <w:tcPr>
            <w:tcW w:w="1099" w:type="dxa"/>
          </w:tcPr>
          <w:p>
            <w:pPr>
              <w:pStyle w:val="TableParagraph"/>
              <w:rPr>
                <w:i/>
                <w:sz w:val="31"/>
              </w:rPr>
            </w:pPr>
          </w:p>
          <w:p>
            <w:pPr>
              <w:pStyle w:val="TableParagraph"/>
              <w:ind w:left="338"/>
              <w:rPr>
                <w:sz w:val="20"/>
              </w:rPr>
            </w:pPr>
            <w:r>
              <w:rPr>
                <w:spacing w:val="-4"/>
                <w:sz w:val="20"/>
              </w:rPr>
              <w:t>8.10</w:t>
            </w:r>
          </w:p>
        </w:tc>
        <w:tc>
          <w:tcPr>
            <w:tcW w:w="990" w:type="dxa"/>
          </w:tcPr>
          <w:p>
            <w:pPr>
              <w:pStyle w:val="TableParagraph"/>
              <w:rPr>
                <w:i/>
                <w:sz w:val="31"/>
              </w:rPr>
            </w:pPr>
          </w:p>
          <w:p>
            <w:pPr>
              <w:pStyle w:val="TableParagraph"/>
              <w:ind w:left="265" w:right="308"/>
              <w:jc w:val="center"/>
              <w:rPr>
                <w:sz w:val="20"/>
              </w:rPr>
            </w:pPr>
            <w:r>
              <w:rPr>
                <w:spacing w:val="-4"/>
                <w:sz w:val="20"/>
              </w:rPr>
              <w:t>0.11</w:t>
            </w:r>
          </w:p>
        </w:tc>
      </w:tr>
      <w:tr>
        <w:trPr>
          <w:trHeight w:val="732" w:hRule="atLeast"/>
        </w:trPr>
        <w:tc>
          <w:tcPr>
            <w:tcW w:w="1843" w:type="dxa"/>
          </w:tcPr>
          <w:p>
            <w:pPr>
              <w:pStyle w:val="TableParagraph"/>
              <w:spacing w:before="222"/>
              <w:ind w:left="410"/>
              <w:rPr>
                <w:sz w:val="20"/>
              </w:rPr>
            </w:pPr>
            <w:r>
              <w:rPr>
                <w:spacing w:val="-2"/>
                <w:sz w:val="20"/>
              </w:rPr>
              <w:t>Surpassing</w:t>
            </w:r>
          </w:p>
        </w:tc>
        <w:tc>
          <w:tcPr>
            <w:tcW w:w="1067" w:type="dxa"/>
          </w:tcPr>
          <w:p>
            <w:pPr>
              <w:pStyle w:val="TableParagraph"/>
              <w:spacing w:before="222"/>
              <w:ind w:right="351"/>
              <w:jc w:val="right"/>
              <w:rPr>
                <w:sz w:val="20"/>
              </w:rPr>
            </w:pPr>
            <w:r>
              <w:rPr>
                <w:spacing w:val="-4"/>
                <w:sz w:val="20"/>
              </w:rPr>
              <w:t>5.05</w:t>
            </w:r>
          </w:p>
        </w:tc>
        <w:tc>
          <w:tcPr>
            <w:tcW w:w="925" w:type="dxa"/>
          </w:tcPr>
          <w:p>
            <w:pPr>
              <w:pStyle w:val="TableParagraph"/>
              <w:spacing w:before="222"/>
              <w:ind w:left="277" w:right="233"/>
              <w:jc w:val="center"/>
              <w:rPr>
                <w:sz w:val="20"/>
              </w:rPr>
            </w:pPr>
            <w:r>
              <w:rPr>
                <w:spacing w:val="-4"/>
                <w:sz w:val="20"/>
              </w:rPr>
              <w:t>1.75</w:t>
            </w:r>
          </w:p>
        </w:tc>
        <w:tc>
          <w:tcPr>
            <w:tcW w:w="1187" w:type="dxa"/>
          </w:tcPr>
          <w:p>
            <w:pPr>
              <w:pStyle w:val="TableParagraph"/>
              <w:spacing w:before="222"/>
              <w:ind w:left="235" w:right="235"/>
              <w:jc w:val="center"/>
              <w:rPr>
                <w:sz w:val="20"/>
              </w:rPr>
            </w:pPr>
            <w:r>
              <w:rPr>
                <w:spacing w:val="-4"/>
                <w:sz w:val="20"/>
              </w:rPr>
              <w:t>5.00</w:t>
            </w:r>
          </w:p>
        </w:tc>
        <w:tc>
          <w:tcPr>
            <w:tcW w:w="928" w:type="dxa"/>
          </w:tcPr>
          <w:p>
            <w:pPr>
              <w:pStyle w:val="TableParagraph"/>
              <w:spacing w:before="222"/>
              <w:ind w:left="235" w:right="277"/>
              <w:jc w:val="center"/>
              <w:rPr>
                <w:sz w:val="20"/>
              </w:rPr>
            </w:pPr>
            <w:r>
              <w:rPr>
                <w:spacing w:val="-4"/>
                <w:sz w:val="20"/>
              </w:rPr>
              <w:t>0.00</w:t>
            </w:r>
          </w:p>
        </w:tc>
        <w:tc>
          <w:tcPr>
            <w:tcW w:w="1044" w:type="dxa"/>
          </w:tcPr>
          <w:p>
            <w:pPr>
              <w:pStyle w:val="TableParagraph"/>
              <w:spacing w:before="222"/>
              <w:ind w:left="348"/>
              <w:rPr>
                <w:sz w:val="20"/>
              </w:rPr>
            </w:pPr>
            <w:r>
              <w:rPr>
                <w:spacing w:val="-4"/>
                <w:sz w:val="20"/>
              </w:rPr>
              <w:t>9.40</w:t>
            </w:r>
          </w:p>
        </w:tc>
        <w:tc>
          <w:tcPr>
            <w:tcW w:w="1099" w:type="dxa"/>
          </w:tcPr>
          <w:p>
            <w:pPr>
              <w:pStyle w:val="TableParagraph"/>
              <w:spacing w:before="222"/>
              <w:ind w:left="338"/>
              <w:rPr>
                <w:sz w:val="20"/>
              </w:rPr>
            </w:pPr>
            <w:r>
              <w:rPr>
                <w:spacing w:val="-4"/>
                <w:sz w:val="20"/>
              </w:rPr>
              <w:t>9.40</w:t>
            </w:r>
          </w:p>
        </w:tc>
        <w:tc>
          <w:tcPr>
            <w:tcW w:w="990" w:type="dxa"/>
          </w:tcPr>
          <w:p>
            <w:pPr>
              <w:pStyle w:val="TableParagraph"/>
              <w:spacing w:before="222"/>
              <w:ind w:left="265" w:right="308"/>
              <w:jc w:val="center"/>
              <w:rPr>
                <w:sz w:val="20"/>
              </w:rPr>
            </w:pPr>
            <w:r>
              <w:rPr>
                <w:spacing w:val="-4"/>
                <w:sz w:val="20"/>
              </w:rPr>
              <w:t>0.12</w:t>
            </w:r>
          </w:p>
        </w:tc>
      </w:tr>
      <w:tr>
        <w:trPr>
          <w:trHeight w:val="799" w:hRule="atLeast"/>
        </w:trPr>
        <w:tc>
          <w:tcPr>
            <w:tcW w:w="1843" w:type="dxa"/>
          </w:tcPr>
          <w:p>
            <w:pPr>
              <w:pStyle w:val="TableParagraph"/>
              <w:spacing w:before="1"/>
              <w:rPr>
                <w:i/>
                <w:sz w:val="25"/>
              </w:rPr>
            </w:pPr>
          </w:p>
          <w:p>
            <w:pPr>
              <w:pStyle w:val="TableParagraph"/>
              <w:spacing w:before="1"/>
              <w:ind w:left="252"/>
              <w:rPr>
                <w:sz w:val="20"/>
              </w:rPr>
            </w:pPr>
            <w:r>
              <w:rPr>
                <w:spacing w:val="-2"/>
                <w:w w:val="105"/>
                <w:sz w:val="20"/>
              </w:rPr>
              <w:t>Remuneration</w:t>
            </w:r>
          </w:p>
        </w:tc>
        <w:tc>
          <w:tcPr>
            <w:tcW w:w="1067" w:type="dxa"/>
          </w:tcPr>
          <w:p>
            <w:pPr>
              <w:pStyle w:val="TableParagraph"/>
              <w:spacing w:before="1"/>
              <w:rPr>
                <w:i/>
                <w:sz w:val="25"/>
              </w:rPr>
            </w:pPr>
          </w:p>
          <w:p>
            <w:pPr>
              <w:pStyle w:val="TableParagraph"/>
              <w:spacing w:before="1"/>
              <w:ind w:right="351"/>
              <w:jc w:val="right"/>
              <w:rPr>
                <w:sz w:val="20"/>
              </w:rPr>
            </w:pPr>
            <w:r>
              <w:rPr>
                <w:spacing w:val="-4"/>
                <w:sz w:val="20"/>
              </w:rPr>
              <w:t>4.92</w:t>
            </w:r>
          </w:p>
        </w:tc>
        <w:tc>
          <w:tcPr>
            <w:tcW w:w="925" w:type="dxa"/>
          </w:tcPr>
          <w:p>
            <w:pPr>
              <w:pStyle w:val="TableParagraph"/>
              <w:spacing w:before="1"/>
              <w:rPr>
                <w:i/>
                <w:sz w:val="25"/>
              </w:rPr>
            </w:pPr>
          </w:p>
          <w:p>
            <w:pPr>
              <w:pStyle w:val="TableParagraph"/>
              <w:spacing w:before="1"/>
              <w:ind w:left="277" w:right="233"/>
              <w:jc w:val="center"/>
              <w:rPr>
                <w:sz w:val="20"/>
              </w:rPr>
            </w:pPr>
            <w:r>
              <w:rPr>
                <w:spacing w:val="-4"/>
                <w:sz w:val="20"/>
              </w:rPr>
              <w:t>2.01</w:t>
            </w:r>
          </w:p>
        </w:tc>
        <w:tc>
          <w:tcPr>
            <w:tcW w:w="1187" w:type="dxa"/>
          </w:tcPr>
          <w:p>
            <w:pPr>
              <w:pStyle w:val="TableParagraph"/>
              <w:spacing w:before="1"/>
              <w:rPr>
                <w:i/>
                <w:sz w:val="25"/>
              </w:rPr>
            </w:pPr>
          </w:p>
          <w:p>
            <w:pPr>
              <w:pStyle w:val="TableParagraph"/>
              <w:spacing w:before="1"/>
              <w:ind w:left="235" w:right="235"/>
              <w:jc w:val="center"/>
              <w:rPr>
                <w:sz w:val="20"/>
              </w:rPr>
            </w:pPr>
            <w:r>
              <w:rPr>
                <w:spacing w:val="-4"/>
                <w:sz w:val="20"/>
              </w:rPr>
              <w:t>5.00</w:t>
            </w:r>
          </w:p>
        </w:tc>
        <w:tc>
          <w:tcPr>
            <w:tcW w:w="928" w:type="dxa"/>
          </w:tcPr>
          <w:p>
            <w:pPr>
              <w:pStyle w:val="TableParagraph"/>
              <w:spacing w:before="1"/>
              <w:rPr>
                <w:i/>
                <w:sz w:val="25"/>
              </w:rPr>
            </w:pPr>
          </w:p>
          <w:p>
            <w:pPr>
              <w:pStyle w:val="TableParagraph"/>
              <w:spacing w:before="1"/>
              <w:ind w:left="235" w:right="277"/>
              <w:jc w:val="center"/>
              <w:rPr>
                <w:sz w:val="20"/>
              </w:rPr>
            </w:pPr>
            <w:r>
              <w:rPr>
                <w:spacing w:val="-4"/>
                <w:sz w:val="20"/>
              </w:rPr>
              <w:t>1.30</w:t>
            </w:r>
          </w:p>
        </w:tc>
        <w:tc>
          <w:tcPr>
            <w:tcW w:w="1044" w:type="dxa"/>
          </w:tcPr>
          <w:p>
            <w:pPr>
              <w:pStyle w:val="TableParagraph"/>
              <w:spacing w:before="1"/>
              <w:rPr>
                <w:i/>
                <w:sz w:val="25"/>
              </w:rPr>
            </w:pPr>
          </w:p>
          <w:p>
            <w:pPr>
              <w:pStyle w:val="TableParagraph"/>
              <w:spacing w:before="1"/>
              <w:ind w:left="290"/>
              <w:rPr>
                <w:sz w:val="20"/>
              </w:rPr>
            </w:pPr>
            <w:r>
              <w:rPr>
                <w:spacing w:val="-2"/>
                <w:sz w:val="20"/>
              </w:rPr>
              <w:t>10.00</w:t>
            </w:r>
          </w:p>
        </w:tc>
        <w:tc>
          <w:tcPr>
            <w:tcW w:w="1099" w:type="dxa"/>
          </w:tcPr>
          <w:p>
            <w:pPr>
              <w:pStyle w:val="TableParagraph"/>
              <w:spacing w:before="1"/>
              <w:rPr>
                <w:i/>
                <w:sz w:val="25"/>
              </w:rPr>
            </w:pPr>
          </w:p>
          <w:p>
            <w:pPr>
              <w:pStyle w:val="TableParagraph"/>
              <w:spacing w:before="1"/>
              <w:ind w:left="338"/>
              <w:rPr>
                <w:sz w:val="20"/>
              </w:rPr>
            </w:pPr>
            <w:r>
              <w:rPr>
                <w:spacing w:val="-4"/>
                <w:sz w:val="20"/>
              </w:rPr>
              <w:t>8.70</w:t>
            </w:r>
          </w:p>
        </w:tc>
        <w:tc>
          <w:tcPr>
            <w:tcW w:w="990" w:type="dxa"/>
          </w:tcPr>
          <w:p>
            <w:pPr>
              <w:pStyle w:val="TableParagraph"/>
              <w:spacing w:before="1"/>
              <w:rPr>
                <w:i/>
                <w:sz w:val="25"/>
              </w:rPr>
            </w:pPr>
          </w:p>
          <w:p>
            <w:pPr>
              <w:pStyle w:val="TableParagraph"/>
              <w:spacing w:before="1"/>
              <w:ind w:left="265" w:right="308"/>
              <w:jc w:val="center"/>
              <w:rPr>
                <w:sz w:val="20"/>
              </w:rPr>
            </w:pPr>
            <w:r>
              <w:rPr>
                <w:spacing w:val="-4"/>
                <w:sz w:val="20"/>
              </w:rPr>
              <w:t>0.14</w:t>
            </w:r>
          </w:p>
        </w:tc>
      </w:tr>
      <w:tr>
        <w:trPr>
          <w:trHeight w:val="800" w:hRule="atLeast"/>
        </w:trPr>
        <w:tc>
          <w:tcPr>
            <w:tcW w:w="1843" w:type="dxa"/>
          </w:tcPr>
          <w:p>
            <w:pPr>
              <w:pStyle w:val="TableParagraph"/>
              <w:spacing w:before="1"/>
              <w:rPr>
                <w:i/>
                <w:sz w:val="25"/>
              </w:rPr>
            </w:pPr>
          </w:p>
          <w:p>
            <w:pPr>
              <w:pStyle w:val="TableParagraph"/>
              <w:spacing w:before="1"/>
              <w:ind w:left="489"/>
              <w:rPr>
                <w:sz w:val="20"/>
              </w:rPr>
            </w:pPr>
            <w:r>
              <w:rPr>
                <w:spacing w:val="-2"/>
                <w:w w:val="105"/>
                <w:sz w:val="20"/>
              </w:rPr>
              <w:t>Influence</w:t>
            </w:r>
          </w:p>
        </w:tc>
        <w:tc>
          <w:tcPr>
            <w:tcW w:w="1067" w:type="dxa"/>
          </w:tcPr>
          <w:p>
            <w:pPr>
              <w:pStyle w:val="TableParagraph"/>
              <w:spacing w:before="1"/>
              <w:rPr>
                <w:i/>
                <w:sz w:val="25"/>
              </w:rPr>
            </w:pPr>
          </w:p>
          <w:p>
            <w:pPr>
              <w:pStyle w:val="TableParagraph"/>
              <w:spacing w:before="1"/>
              <w:ind w:right="351"/>
              <w:jc w:val="right"/>
              <w:rPr>
                <w:sz w:val="20"/>
              </w:rPr>
            </w:pPr>
            <w:r>
              <w:rPr>
                <w:spacing w:val="-4"/>
                <w:sz w:val="20"/>
              </w:rPr>
              <w:t>5.04</w:t>
            </w:r>
          </w:p>
        </w:tc>
        <w:tc>
          <w:tcPr>
            <w:tcW w:w="925" w:type="dxa"/>
          </w:tcPr>
          <w:p>
            <w:pPr>
              <w:pStyle w:val="TableParagraph"/>
              <w:spacing w:before="1"/>
              <w:rPr>
                <w:i/>
                <w:sz w:val="25"/>
              </w:rPr>
            </w:pPr>
          </w:p>
          <w:p>
            <w:pPr>
              <w:pStyle w:val="TableParagraph"/>
              <w:spacing w:before="1"/>
              <w:ind w:left="277" w:right="233"/>
              <w:jc w:val="center"/>
              <w:rPr>
                <w:sz w:val="20"/>
              </w:rPr>
            </w:pPr>
            <w:r>
              <w:rPr>
                <w:spacing w:val="-4"/>
                <w:sz w:val="20"/>
              </w:rPr>
              <w:t>1.85</w:t>
            </w:r>
          </w:p>
        </w:tc>
        <w:tc>
          <w:tcPr>
            <w:tcW w:w="1187" w:type="dxa"/>
          </w:tcPr>
          <w:p>
            <w:pPr>
              <w:pStyle w:val="TableParagraph"/>
              <w:spacing w:before="1"/>
              <w:rPr>
                <w:i/>
                <w:sz w:val="25"/>
              </w:rPr>
            </w:pPr>
          </w:p>
          <w:p>
            <w:pPr>
              <w:pStyle w:val="TableParagraph"/>
              <w:spacing w:before="1"/>
              <w:ind w:left="235" w:right="235"/>
              <w:jc w:val="center"/>
              <w:rPr>
                <w:sz w:val="20"/>
              </w:rPr>
            </w:pPr>
            <w:r>
              <w:rPr>
                <w:spacing w:val="-4"/>
                <w:sz w:val="20"/>
              </w:rPr>
              <w:t>5.00</w:t>
            </w:r>
          </w:p>
        </w:tc>
        <w:tc>
          <w:tcPr>
            <w:tcW w:w="928" w:type="dxa"/>
          </w:tcPr>
          <w:p>
            <w:pPr>
              <w:pStyle w:val="TableParagraph"/>
              <w:spacing w:before="1"/>
              <w:rPr>
                <w:i/>
                <w:sz w:val="25"/>
              </w:rPr>
            </w:pPr>
          </w:p>
          <w:p>
            <w:pPr>
              <w:pStyle w:val="TableParagraph"/>
              <w:spacing w:before="1"/>
              <w:ind w:left="235" w:right="277"/>
              <w:jc w:val="center"/>
              <w:rPr>
                <w:sz w:val="20"/>
              </w:rPr>
            </w:pPr>
            <w:r>
              <w:rPr>
                <w:spacing w:val="-4"/>
                <w:sz w:val="20"/>
              </w:rPr>
              <w:t>0.00</w:t>
            </w:r>
          </w:p>
        </w:tc>
        <w:tc>
          <w:tcPr>
            <w:tcW w:w="1044" w:type="dxa"/>
          </w:tcPr>
          <w:p>
            <w:pPr>
              <w:pStyle w:val="TableParagraph"/>
              <w:spacing w:before="1"/>
              <w:rPr>
                <w:i/>
                <w:sz w:val="25"/>
              </w:rPr>
            </w:pPr>
          </w:p>
          <w:p>
            <w:pPr>
              <w:pStyle w:val="TableParagraph"/>
              <w:spacing w:before="1"/>
              <w:ind w:left="290"/>
              <w:rPr>
                <w:sz w:val="20"/>
              </w:rPr>
            </w:pPr>
            <w:r>
              <w:rPr>
                <w:spacing w:val="-2"/>
                <w:sz w:val="20"/>
              </w:rPr>
              <w:t>10.00</w:t>
            </w:r>
          </w:p>
        </w:tc>
        <w:tc>
          <w:tcPr>
            <w:tcW w:w="1099" w:type="dxa"/>
          </w:tcPr>
          <w:p>
            <w:pPr>
              <w:pStyle w:val="TableParagraph"/>
              <w:spacing w:before="1"/>
              <w:rPr>
                <w:i/>
                <w:sz w:val="25"/>
              </w:rPr>
            </w:pPr>
          </w:p>
          <w:p>
            <w:pPr>
              <w:pStyle w:val="TableParagraph"/>
              <w:spacing w:before="1"/>
              <w:ind w:right="306"/>
              <w:jc w:val="right"/>
              <w:rPr>
                <w:sz w:val="20"/>
              </w:rPr>
            </w:pPr>
            <w:r>
              <w:rPr>
                <w:spacing w:val="-2"/>
                <w:sz w:val="20"/>
              </w:rPr>
              <w:t>10.00</w:t>
            </w:r>
          </w:p>
        </w:tc>
        <w:tc>
          <w:tcPr>
            <w:tcW w:w="990" w:type="dxa"/>
          </w:tcPr>
          <w:p>
            <w:pPr>
              <w:pStyle w:val="TableParagraph"/>
              <w:spacing w:before="1"/>
              <w:rPr>
                <w:i/>
                <w:sz w:val="25"/>
              </w:rPr>
            </w:pPr>
          </w:p>
          <w:p>
            <w:pPr>
              <w:pStyle w:val="TableParagraph"/>
              <w:spacing w:before="1"/>
              <w:ind w:left="265" w:right="308"/>
              <w:jc w:val="center"/>
              <w:rPr>
                <w:sz w:val="20"/>
              </w:rPr>
            </w:pPr>
            <w:r>
              <w:rPr>
                <w:spacing w:val="-4"/>
                <w:sz w:val="20"/>
              </w:rPr>
              <w:t>0.13</w:t>
            </w:r>
          </w:p>
        </w:tc>
      </w:tr>
      <w:tr>
        <w:trPr>
          <w:trHeight w:val="800" w:hRule="atLeast"/>
        </w:trPr>
        <w:tc>
          <w:tcPr>
            <w:tcW w:w="1843" w:type="dxa"/>
          </w:tcPr>
          <w:p>
            <w:pPr>
              <w:pStyle w:val="TableParagraph"/>
              <w:spacing w:before="3"/>
              <w:rPr>
                <w:i/>
                <w:sz w:val="25"/>
              </w:rPr>
            </w:pPr>
          </w:p>
          <w:p>
            <w:pPr>
              <w:pStyle w:val="TableParagraph"/>
              <w:ind w:left="480"/>
              <w:rPr>
                <w:sz w:val="20"/>
              </w:rPr>
            </w:pPr>
            <w:r>
              <w:rPr>
                <w:spacing w:val="-2"/>
                <w:sz w:val="20"/>
              </w:rPr>
              <w:t>Feedback</w:t>
            </w:r>
          </w:p>
        </w:tc>
        <w:tc>
          <w:tcPr>
            <w:tcW w:w="1067" w:type="dxa"/>
          </w:tcPr>
          <w:p>
            <w:pPr>
              <w:pStyle w:val="TableParagraph"/>
              <w:spacing w:before="3"/>
              <w:rPr>
                <w:i/>
                <w:sz w:val="25"/>
              </w:rPr>
            </w:pPr>
          </w:p>
          <w:p>
            <w:pPr>
              <w:pStyle w:val="TableParagraph"/>
              <w:ind w:right="351"/>
              <w:jc w:val="right"/>
              <w:rPr>
                <w:sz w:val="20"/>
              </w:rPr>
            </w:pPr>
            <w:r>
              <w:rPr>
                <w:spacing w:val="-4"/>
                <w:sz w:val="20"/>
              </w:rPr>
              <w:t>4.51</w:t>
            </w:r>
          </w:p>
        </w:tc>
        <w:tc>
          <w:tcPr>
            <w:tcW w:w="925" w:type="dxa"/>
          </w:tcPr>
          <w:p>
            <w:pPr>
              <w:pStyle w:val="TableParagraph"/>
              <w:spacing w:before="3"/>
              <w:rPr>
                <w:i/>
                <w:sz w:val="25"/>
              </w:rPr>
            </w:pPr>
          </w:p>
          <w:p>
            <w:pPr>
              <w:pStyle w:val="TableParagraph"/>
              <w:ind w:left="277" w:right="233"/>
              <w:jc w:val="center"/>
              <w:rPr>
                <w:sz w:val="20"/>
              </w:rPr>
            </w:pPr>
            <w:r>
              <w:rPr>
                <w:spacing w:val="-4"/>
                <w:sz w:val="20"/>
              </w:rPr>
              <w:t>1.73</w:t>
            </w:r>
          </w:p>
        </w:tc>
        <w:tc>
          <w:tcPr>
            <w:tcW w:w="1187" w:type="dxa"/>
          </w:tcPr>
          <w:p>
            <w:pPr>
              <w:pStyle w:val="TableParagraph"/>
              <w:spacing w:before="3"/>
              <w:rPr>
                <w:i/>
                <w:sz w:val="25"/>
              </w:rPr>
            </w:pPr>
          </w:p>
          <w:p>
            <w:pPr>
              <w:pStyle w:val="TableParagraph"/>
              <w:ind w:left="235" w:right="235"/>
              <w:jc w:val="center"/>
              <w:rPr>
                <w:sz w:val="20"/>
              </w:rPr>
            </w:pPr>
            <w:r>
              <w:rPr>
                <w:spacing w:val="-4"/>
                <w:sz w:val="20"/>
              </w:rPr>
              <w:t>4.40</w:t>
            </w:r>
          </w:p>
        </w:tc>
        <w:tc>
          <w:tcPr>
            <w:tcW w:w="928" w:type="dxa"/>
          </w:tcPr>
          <w:p>
            <w:pPr>
              <w:pStyle w:val="TableParagraph"/>
              <w:spacing w:before="3"/>
              <w:rPr>
                <w:i/>
                <w:sz w:val="25"/>
              </w:rPr>
            </w:pPr>
          </w:p>
          <w:p>
            <w:pPr>
              <w:pStyle w:val="TableParagraph"/>
              <w:ind w:left="235" w:right="277"/>
              <w:jc w:val="center"/>
              <w:rPr>
                <w:sz w:val="20"/>
              </w:rPr>
            </w:pPr>
            <w:r>
              <w:rPr>
                <w:spacing w:val="-4"/>
                <w:sz w:val="20"/>
              </w:rPr>
              <w:t>0.60</w:t>
            </w:r>
          </w:p>
        </w:tc>
        <w:tc>
          <w:tcPr>
            <w:tcW w:w="1044" w:type="dxa"/>
          </w:tcPr>
          <w:p>
            <w:pPr>
              <w:pStyle w:val="TableParagraph"/>
              <w:spacing w:before="3"/>
              <w:rPr>
                <w:i/>
                <w:sz w:val="25"/>
              </w:rPr>
            </w:pPr>
          </w:p>
          <w:p>
            <w:pPr>
              <w:pStyle w:val="TableParagraph"/>
              <w:ind w:left="348"/>
              <w:rPr>
                <w:sz w:val="20"/>
              </w:rPr>
            </w:pPr>
            <w:r>
              <w:rPr>
                <w:spacing w:val="-4"/>
                <w:sz w:val="20"/>
              </w:rPr>
              <w:t>8.80</w:t>
            </w:r>
          </w:p>
        </w:tc>
        <w:tc>
          <w:tcPr>
            <w:tcW w:w="1099" w:type="dxa"/>
          </w:tcPr>
          <w:p>
            <w:pPr>
              <w:pStyle w:val="TableParagraph"/>
              <w:spacing w:before="3"/>
              <w:rPr>
                <w:i/>
                <w:sz w:val="25"/>
              </w:rPr>
            </w:pPr>
          </w:p>
          <w:p>
            <w:pPr>
              <w:pStyle w:val="TableParagraph"/>
              <w:ind w:left="338"/>
              <w:rPr>
                <w:sz w:val="20"/>
              </w:rPr>
            </w:pPr>
            <w:r>
              <w:rPr>
                <w:spacing w:val="-4"/>
                <w:sz w:val="20"/>
              </w:rPr>
              <w:t>8.20</w:t>
            </w:r>
          </w:p>
        </w:tc>
        <w:tc>
          <w:tcPr>
            <w:tcW w:w="990" w:type="dxa"/>
          </w:tcPr>
          <w:p>
            <w:pPr>
              <w:pStyle w:val="TableParagraph"/>
              <w:spacing w:before="3"/>
              <w:rPr>
                <w:i/>
                <w:sz w:val="25"/>
              </w:rPr>
            </w:pPr>
          </w:p>
          <w:p>
            <w:pPr>
              <w:pStyle w:val="TableParagraph"/>
              <w:ind w:left="265" w:right="308"/>
              <w:jc w:val="center"/>
              <w:rPr>
                <w:sz w:val="20"/>
              </w:rPr>
            </w:pPr>
            <w:r>
              <w:rPr>
                <w:spacing w:val="-4"/>
                <w:sz w:val="20"/>
              </w:rPr>
              <w:t>0.12</w:t>
            </w:r>
          </w:p>
        </w:tc>
      </w:tr>
      <w:tr>
        <w:trPr>
          <w:trHeight w:val="732" w:hRule="atLeast"/>
        </w:trPr>
        <w:tc>
          <w:tcPr>
            <w:tcW w:w="1843" w:type="dxa"/>
          </w:tcPr>
          <w:p>
            <w:pPr>
              <w:pStyle w:val="TableParagraph"/>
              <w:spacing w:before="2"/>
              <w:rPr>
                <w:i/>
                <w:sz w:val="25"/>
              </w:rPr>
            </w:pPr>
          </w:p>
          <w:p>
            <w:pPr>
              <w:pStyle w:val="TableParagraph"/>
              <w:ind w:left="345"/>
              <w:rPr>
                <w:sz w:val="20"/>
              </w:rPr>
            </w:pPr>
            <w:r>
              <w:rPr>
                <w:spacing w:val="-2"/>
                <w:w w:val="110"/>
                <w:sz w:val="20"/>
              </w:rPr>
              <w:t>Competition</w:t>
            </w:r>
          </w:p>
        </w:tc>
        <w:tc>
          <w:tcPr>
            <w:tcW w:w="1067" w:type="dxa"/>
          </w:tcPr>
          <w:p>
            <w:pPr>
              <w:pStyle w:val="TableParagraph"/>
              <w:spacing w:before="2"/>
              <w:rPr>
                <w:i/>
                <w:sz w:val="25"/>
              </w:rPr>
            </w:pPr>
          </w:p>
          <w:p>
            <w:pPr>
              <w:pStyle w:val="TableParagraph"/>
              <w:ind w:right="351"/>
              <w:jc w:val="right"/>
              <w:rPr>
                <w:sz w:val="20"/>
              </w:rPr>
            </w:pPr>
            <w:r>
              <w:rPr>
                <w:spacing w:val="-4"/>
                <w:sz w:val="20"/>
              </w:rPr>
              <w:t>4.25</w:t>
            </w:r>
          </w:p>
        </w:tc>
        <w:tc>
          <w:tcPr>
            <w:tcW w:w="925" w:type="dxa"/>
          </w:tcPr>
          <w:p>
            <w:pPr>
              <w:pStyle w:val="TableParagraph"/>
              <w:spacing w:before="2"/>
              <w:rPr>
                <w:i/>
                <w:sz w:val="25"/>
              </w:rPr>
            </w:pPr>
          </w:p>
          <w:p>
            <w:pPr>
              <w:pStyle w:val="TableParagraph"/>
              <w:ind w:left="277" w:right="233"/>
              <w:jc w:val="center"/>
              <w:rPr>
                <w:sz w:val="20"/>
              </w:rPr>
            </w:pPr>
            <w:r>
              <w:rPr>
                <w:spacing w:val="-4"/>
                <w:sz w:val="20"/>
              </w:rPr>
              <w:t>1.80</w:t>
            </w:r>
          </w:p>
        </w:tc>
        <w:tc>
          <w:tcPr>
            <w:tcW w:w="1187" w:type="dxa"/>
          </w:tcPr>
          <w:p>
            <w:pPr>
              <w:pStyle w:val="TableParagraph"/>
              <w:spacing w:before="2"/>
              <w:rPr>
                <w:i/>
                <w:sz w:val="25"/>
              </w:rPr>
            </w:pPr>
          </w:p>
          <w:p>
            <w:pPr>
              <w:pStyle w:val="TableParagraph"/>
              <w:ind w:left="235" w:right="235"/>
              <w:jc w:val="center"/>
              <w:rPr>
                <w:sz w:val="20"/>
              </w:rPr>
            </w:pPr>
            <w:r>
              <w:rPr>
                <w:spacing w:val="-4"/>
                <w:sz w:val="20"/>
              </w:rPr>
              <w:t>4.40</w:t>
            </w:r>
          </w:p>
        </w:tc>
        <w:tc>
          <w:tcPr>
            <w:tcW w:w="928" w:type="dxa"/>
          </w:tcPr>
          <w:p>
            <w:pPr>
              <w:pStyle w:val="TableParagraph"/>
              <w:spacing w:before="2"/>
              <w:rPr>
                <w:i/>
                <w:sz w:val="25"/>
              </w:rPr>
            </w:pPr>
          </w:p>
          <w:p>
            <w:pPr>
              <w:pStyle w:val="TableParagraph"/>
              <w:ind w:left="235" w:right="277"/>
              <w:jc w:val="center"/>
              <w:rPr>
                <w:sz w:val="20"/>
              </w:rPr>
            </w:pPr>
            <w:r>
              <w:rPr>
                <w:spacing w:val="-4"/>
                <w:sz w:val="20"/>
              </w:rPr>
              <w:t>0.00</w:t>
            </w:r>
          </w:p>
        </w:tc>
        <w:tc>
          <w:tcPr>
            <w:tcW w:w="1044" w:type="dxa"/>
          </w:tcPr>
          <w:p>
            <w:pPr>
              <w:pStyle w:val="TableParagraph"/>
              <w:spacing w:before="2"/>
              <w:rPr>
                <w:i/>
                <w:sz w:val="25"/>
              </w:rPr>
            </w:pPr>
          </w:p>
          <w:p>
            <w:pPr>
              <w:pStyle w:val="TableParagraph"/>
              <w:ind w:left="348"/>
              <w:rPr>
                <w:sz w:val="20"/>
              </w:rPr>
            </w:pPr>
            <w:r>
              <w:rPr>
                <w:spacing w:val="-4"/>
                <w:sz w:val="20"/>
              </w:rPr>
              <w:t>8.10</w:t>
            </w:r>
          </w:p>
        </w:tc>
        <w:tc>
          <w:tcPr>
            <w:tcW w:w="1099" w:type="dxa"/>
          </w:tcPr>
          <w:p>
            <w:pPr>
              <w:pStyle w:val="TableParagraph"/>
              <w:spacing w:before="2"/>
              <w:rPr>
                <w:i/>
                <w:sz w:val="25"/>
              </w:rPr>
            </w:pPr>
          </w:p>
          <w:p>
            <w:pPr>
              <w:pStyle w:val="TableParagraph"/>
              <w:ind w:left="338"/>
              <w:rPr>
                <w:sz w:val="20"/>
              </w:rPr>
            </w:pPr>
            <w:r>
              <w:rPr>
                <w:spacing w:val="-4"/>
                <w:sz w:val="20"/>
              </w:rPr>
              <w:t>8.10</w:t>
            </w:r>
          </w:p>
        </w:tc>
        <w:tc>
          <w:tcPr>
            <w:tcW w:w="990" w:type="dxa"/>
          </w:tcPr>
          <w:p>
            <w:pPr>
              <w:pStyle w:val="TableParagraph"/>
              <w:spacing w:before="2"/>
              <w:rPr>
                <w:i/>
                <w:sz w:val="25"/>
              </w:rPr>
            </w:pPr>
          </w:p>
          <w:p>
            <w:pPr>
              <w:pStyle w:val="TableParagraph"/>
              <w:ind w:left="265" w:right="308"/>
              <w:jc w:val="center"/>
              <w:rPr>
                <w:sz w:val="20"/>
              </w:rPr>
            </w:pPr>
            <w:r>
              <w:rPr>
                <w:spacing w:val="-4"/>
                <w:sz w:val="20"/>
              </w:rPr>
              <w:t>0.12</w:t>
            </w:r>
          </w:p>
        </w:tc>
      </w:tr>
      <w:tr>
        <w:trPr>
          <w:trHeight w:val="936" w:hRule="atLeast"/>
        </w:trPr>
        <w:tc>
          <w:tcPr>
            <w:tcW w:w="1843" w:type="dxa"/>
          </w:tcPr>
          <w:p>
            <w:pPr>
              <w:pStyle w:val="TableParagraph"/>
              <w:spacing w:line="283" w:lineRule="auto" w:before="222"/>
              <w:ind w:left="271" w:firstLine="338"/>
              <w:rPr>
                <w:sz w:val="20"/>
              </w:rPr>
            </w:pPr>
            <w:r>
              <w:rPr>
                <w:spacing w:val="-2"/>
                <w:w w:val="105"/>
                <w:sz w:val="20"/>
              </w:rPr>
              <w:t>Career Opportunities</w:t>
            </w:r>
          </w:p>
        </w:tc>
        <w:tc>
          <w:tcPr>
            <w:tcW w:w="1067" w:type="dxa"/>
          </w:tcPr>
          <w:p>
            <w:pPr>
              <w:pStyle w:val="TableParagraph"/>
              <w:rPr>
                <w:i/>
                <w:sz w:val="31"/>
              </w:rPr>
            </w:pPr>
          </w:p>
          <w:p>
            <w:pPr>
              <w:pStyle w:val="TableParagraph"/>
              <w:ind w:right="351"/>
              <w:jc w:val="right"/>
              <w:rPr>
                <w:sz w:val="20"/>
              </w:rPr>
            </w:pPr>
            <w:r>
              <w:rPr>
                <w:spacing w:val="-4"/>
                <w:sz w:val="20"/>
              </w:rPr>
              <w:t>5.92</w:t>
            </w:r>
          </w:p>
        </w:tc>
        <w:tc>
          <w:tcPr>
            <w:tcW w:w="925" w:type="dxa"/>
          </w:tcPr>
          <w:p>
            <w:pPr>
              <w:pStyle w:val="TableParagraph"/>
              <w:rPr>
                <w:i/>
                <w:sz w:val="31"/>
              </w:rPr>
            </w:pPr>
          </w:p>
          <w:p>
            <w:pPr>
              <w:pStyle w:val="TableParagraph"/>
              <w:ind w:left="277" w:right="233"/>
              <w:jc w:val="center"/>
              <w:rPr>
                <w:sz w:val="20"/>
              </w:rPr>
            </w:pPr>
            <w:r>
              <w:rPr>
                <w:spacing w:val="-4"/>
                <w:sz w:val="20"/>
              </w:rPr>
              <w:t>1.63</w:t>
            </w:r>
          </w:p>
        </w:tc>
        <w:tc>
          <w:tcPr>
            <w:tcW w:w="1187" w:type="dxa"/>
          </w:tcPr>
          <w:p>
            <w:pPr>
              <w:pStyle w:val="TableParagraph"/>
              <w:rPr>
                <w:i/>
                <w:sz w:val="31"/>
              </w:rPr>
            </w:pPr>
          </w:p>
          <w:p>
            <w:pPr>
              <w:pStyle w:val="TableParagraph"/>
              <w:ind w:left="235" w:right="235"/>
              <w:jc w:val="center"/>
              <w:rPr>
                <w:sz w:val="20"/>
              </w:rPr>
            </w:pPr>
            <w:r>
              <w:rPr>
                <w:spacing w:val="-4"/>
                <w:sz w:val="20"/>
              </w:rPr>
              <w:t>5.60</w:t>
            </w:r>
          </w:p>
        </w:tc>
        <w:tc>
          <w:tcPr>
            <w:tcW w:w="928" w:type="dxa"/>
          </w:tcPr>
          <w:p>
            <w:pPr>
              <w:pStyle w:val="TableParagraph"/>
              <w:rPr>
                <w:i/>
                <w:sz w:val="31"/>
              </w:rPr>
            </w:pPr>
          </w:p>
          <w:p>
            <w:pPr>
              <w:pStyle w:val="TableParagraph"/>
              <w:ind w:left="235" w:right="277"/>
              <w:jc w:val="center"/>
              <w:rPr>
                <w:sz w:val="20"/>
              </w:rPr>
            </w:pPr>
            <w:r>
              <w:rPr>
                <w:spacing w:val="-4"/>
                <w:sz w:val="20"/>
              </w:rPr>
              <w:t>0.60</w:t>
            </w:r>
          </w:p>
        </w:tc>
        <w:tc>
          <w:tcPr>
            <w:tcW w:w="1044" w:type="dxa"/>
          </w:tcPr>
          <w:p>
            <w:pPr>
              <w:pStyle w:val="TableParagraph"/>
              <w:rPr>
                <w:i/>
                <w:sz w:val="31"/>
              </w:rPr>
            </w:pPr>
          </w:p>
          <w:p>
            <w:pPr>
              <w:pStyle w:val="TableParagraph"/>
              <w:ind w:left="290"/>
              <w:rPr>
                <w:sz w:val="20"/>
              </w:rPr>
            </w:pPr>
            <w:r>
              <w:rPr>
                <w:spacing w:val="-2"/>
                <w:sz w:val="20"/>
              </w:rPr>
              <w:t>10.00</w:t>
            </w:r>
          </w:p>
        </w:tc>
        <w:tc>
          <w:tcPr>
            <w:tcW w:w="1099" w:type="dxa"/>
          </w:tcPr>
          <w:p>
            <w:pPr>
              <w:pStyle w:val="TableParagraph"/>
              <w:rPr>
                <w:i/>
                <w:sz w:val="31"/>
              </w:rPr>
            </w:pPr>
          </w:p>
          <w:p>
            <w:pPr>
              <w:pStyle w:val="TableParagraph"/>
              <w:ind w:left="338"/>
              <w:rPr>
                <w:sz w:val="20"/>
              </w:rPr>
            </w:pPr>
            <w:r>
              <w:rPr>
                <w:spacing w:val="-4"/>
                <w:sz w:val="20"/>
              </w:rPr>
              <w:t>9.40</w:t>
            </w:r>
          </w:p>
        </w:tc>
        <w:tc>
          <w:tcPr>
            <w:tcW w:w="990" w:type="dxa"/>
          </w:tcPr>
          <w:p>
            <w:pPr>
              <w:pStyle w:val="TableParagraph"/>
              <w:rPr>
                <w:i/>
                <w:sz w:val="31"/>
              </w:rPr>
            </w:pPr>
          </w:p>
          <w:p>
            <w:pPr>
              <w:pStyle w:val="TableParagraph"/>
              <w:ind w:left="265" w:right="308"/>
              <w:jc w:val="center"/>
              <w:rPr>
                <w:sz w:val="20"/>
              </w:rPr>
            </w:pPr>
            <w:r>
              <w:rPr>
                <w:spacing w:val="-4"/>
                <w:sz w:val="20"/>
              </w:rPr>
              <w:t>0.11</w:t>
            </w:r>
          </w:p>
        </w:tc>
      </w:tr>
      <w:tr>
        <w:trPr>
          <w:trHeight w:val="468" w:hRule="atLeast"/>
        </w:trPr>
        <w:tc>
          <w:tcPr>
            <w:tcW w:w="1843" w:type="dxa"/>
          </w:tcPr>
          <w:p>
            <w:pPr>
              <w:pStyle w:val="TableParagraph"/>
              <w:spacing w:line="226" w:lineRule="exact" w:before="222"/>
              <w:ind w:left="547"/>
              <w:rPr>
                <w:sz w:val="20"/>
              </w:rPr>
            </w:pPr>
            <w:r>
              <w:rPr>
                <w:spacing w:val="-2"/>
                <w:w w:val="110"/>
                <w:sz w:val="20"/>
              </w:rPr>
              <w:t>Mobility</w:t>
            </w:r>
          </w:p>
        </w:tc>
        <w:tc>
          <w:tcPr>
            <w:tcW w:w="1067" w:type="dxa"/>
          </w:tcPr>
          <w:p>
            <w:pPr>
              <w:pStyle w:val="TableParagraph"/>
              <w:spacing w:line="226" w:lineRule="exact" w:before="222"/>
              <w:ind w:right="351"/>
              <w:jc w:val="right"/>
              <w:rPr>
                <w:sz w:val="20"/>
              </w:rPr>
            </w:pPr>
            <w:r>
              <w:rPr>
                <w:spacing w:val="-4"/>
                <w:sz w:val="20"/>
              </w:rPr>
              <w:t>3.92</w:t>
            </w:r>
          </w:p>
        </w:tc>
        <w:tc>
          <w:tcPr>
            <w:tcW w:w="925" w:type="dxa"/>
          </w:tcPr>
          <w:p>
            <w:pPr>
              <w:pStyle w:val="TableParagraph"/>
              <w:spacing w:line="226" w:lineRule="exact" w:before="222"/>
              <w:ind w:left="277" w:right="233"/>
              <w:jc w:val="center"/>
              <w:rPr>
                <w:sz w:val="20"/>
              </w:rPr>
            </w:pPr>
            <w:r>
              <w:rPr>
                <w:spacing w:val="-4"/>
                <w:sz w:val="20"/>
              </w:rPr>
              <w:t>1.97</w:t>
            </w:r>
          </w:p>
        </w:tc>
        <w:tc>
          <w:tcPr>
            <w:tcW w:w="1187" w:type="dxa"/>
          </w:tcPr>
          <w:p>
            <w:pPr>
              <w:pStyle w:val="TableParagraph"/>
              <w:spacing w:line="226" w:lineRule="exact" w:before="222"/>
              <w:ind w:left="235" w:right="235"/>
              <w:jc w:val="center"/>
              <w:rPr>
                <w:sz w:val="20"/>
              </w:rPr>
            </w:pPr>
            <w:r>
              <w:rPr>
                <w:spacing w:val="-4"/>
                <w:sz w:val="20"/>
              </w:rPr>
              <w:t>3.80</w:t>
            </w:r>
          </w:p>
        </w:tc>
        <w:tc>
          <w:tcPr>
            <w:tcW w:w="928" w:type="dxa"/>
          </w:tcPr>
          <w:p>
            <w:pPr>
              <w:pStyle w:val="TableParagraph"/>
              <w:spacing w:line="226" w:lineRule="exact" w:before="222"/>
              <w:ind w:left="235" w:right="277"/>
              <w:jc w:val="center"/>
              <w:rPr>
                <w:sz w:val="20"/>
              </w:rPr>
            </w:pPr>
            <w:r>
              <w:rPr>
                <w:spacing w:val="-4"/>
                <w:sz w:val="20"/>
              </w:rPr>
              <w:t>0.00</w:t>
            </w:r>
          </w:p>
        </w:tc>
        <w:tc>
          <w:tcPr>
            <w:tcW w:w="1044" w:type="dxa"/>
          </w:tcPr>
          <w:p>
            <w:pPr>
              <w:pStyle w:val="TableParagraph"/>
              <w:spacing w:line="226" w:lineRule="exact" w:before="222"/>
              <w:ind w:left="348"/>
              <w:rPr>
                <w:sz w:val="20"/>
              </w:rPr>
            </w:pPr>
            <w:r>
              <w:rPr>
                <w:spacing w:val="-4"/>
                <w:sz w:val="20"/>
              </w:rPr>
              <w:t>8.80</w:t>
            </w:r>
          </w:p>
        </w:tc>
        <w:tc>
          <w:tcPr>
            <w:tcW w:w="1099" w:type="dxa"/>
          </w:tcPr>
          <w:p>
            <w:pPr>
              <w:pStyle w:val="TableParagraph"/>
              <w:spacing w:line="226" w:lineRule="exact" w:before="222"/>
              <w:ind w:left="338"/>
              <w:rPr>
                <w:sz w:val="20"/>
              </w:rPr>
            </w:pPr>
            <w:r>
              <w:rPr>
                <w:spacing w:val="-4"/>
                <w:sz w:val="20"/>
              </w:rPr>
              <w:t>8.80</w:t>
            </w:r>
          </w:p>
        </w:tc>
        <w:tc>
          <w:tcPr>
            <w:tcW w:w="990" w:type="dxa"/>
          </w:tcPr>
          <w:p>
            <w:pPr>
              <w:pStyle w:val="TableParagraph"/>
              <w:spacing w:line="226" w:lineRule="exact" w:before="222"/>
              <w:ind w:left="265" w:right="308"/>
              <w:jc w:val="center"/>
              <w:rPr>
                <w:sz w:val="20"/>
              </w:rPr>
            </w:pPr>
            <w:r>
              <w:rPr>
                <w:spacing w:val="-4"/>
                <w:sz w:val="20"/>
              </w:rPr>
              <w:t>0.13</w:t>
            </w:r>
          </w:p>
        </w:tc>
      </w:tr>
    </w:tbl>
    <w:p>
      <w:pPr>
        <w:spacing w:after="0" w:line="226" w:lineRule="exact"/>
        <w:jc w:val="center"/>
        <w:rPr>
          <w:sz w:val="20"/>
        </w:rPr>
        <w:sectPr>
          <w:type w:val="continuous"/>
          <w:pgSz w:w="11910" w:h="16840"/>
          <w:pgMar w:header="0" w:footer="1025" w:top="1640" w:bottom="1946" w:left="1300" w:right="820"/>
        </w:sect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43"/>
        <w:gridCol w:w="1067"/>
        <w:gridCol w:w="925"/>
        <w:gridCol w:w="1188"/>
        <w:gridCol w:w="928"/>
        <w:gridCol w:w="1044"/>
        <w:gridCol w:w="1098"/>
        <w:gridCol w:w="989"/>
      </w:tblGrid>
      <w:tr>
        <w:trPr>
          <w:trHeight w:val="968" w:hRule="atLeast"/>
        </w:trPr>
        <w:tc>
          <w:tcPr>
            <w:tcW w:w="1843" w:type="dxa"/>
          </w:tcPr>
          <w:p>
            <w:pPr>
              <w:pStyle w:val="TableParagraph"/>
              <w:spacing w:line="285" w:lineRule="auto" w:before="25"/>
              <w:ind w:left="322" w:right="320"/>
              <w:jc w:val="center"/>
              <w:rPr>
                <w:sz w:val="20"/>
              </w:rPr>
            </w:pPr>
            <w:r>
              <w:rPr>
                <w:spacing w:val="-2"/>
                <w:w w:val="105"/>
                <w:sz w:val="20"/>
              </w:rPr>
              <w:t>Autonomous Working Conditions</w:t>
            </w:r>
          </w:p>
        </w:tc>
        <w:tc>
          <w:tcPr>
            <w:tcW w:w="1067" w:type="dxa"/>
          </w:tcPr>
          <w:p>
            <w:pPr>
              <w:pStyle w:val="TableParagraph"/>
              <w:rPr>
                <w:i/>
                <w:sz w:val="26"/>
              </w:rPr>
            </w:pPr>
          </w:p>
          <w:p>
            <w:pPr>
              <w:pStyle w:val="TableParagraph"/>
              <w:ind w:right="351"/>
              <w:jc w:val="right"/>
              <w:rPr>
                <w:sz w:val="20"/>
              </w:rPr>
            </w:pPr>
            <w:r>
              <w:rPr>
                <w:spacing w:val="-4"/>
                <w:sz w:val="20"/>
              </w:rPr>
              <w:t>5.35</w:t>
            </w:r>
          </w:p>
        </w:tc>
        <w:tc>
          <w:tcPr>
            <w:tcW w:w="925" w:type="dxa"/>
          </w:tcPr>
          <w:p>
            <w:pPr>
              <w:pStyle w:val="TableParagraph"/>
              <w:rPr>
                <w:i/>
                <w:sz w:val="26"/>
              </w:rPr>
            </w:pPr>
          </w:p>
          <w:p>
            <w:pPr>
              <w:pStyle w:val="TableParagraph"/>
              <w:ind w:left="277" w:right="233"/>
              <w:jc w:val="center"/>
              <w:rPr>
                <w:sz w:val="20"/>
              </w:rPr>
            </w:pPr>
            <w:r>
              <w:rPr>
                <w:spacing w:val="-4"/>
                <w:sz w:val="20"/>
              </w:rPr>
              <w:t>1.84</w:t>
            </w:r>
          </w:p>
        </w:tc>
        <w:tc>
          <w:tcPr>
            <w:tcW w:w="1188" w:type="dxa"/>
          </w:tcPr>
          <w:p>
            <w:pPr>
              <w:pStyle w:val="TableParagraph"/>
              <w:rPr>
                <w:i/>
                <w:sz w:val="26"/>
              </w:rPr>
            </w:pPr>
          </w:p>
          <w:p>
            <w:pPr>
              <w:pStyle w:val="TableParagraph"/>
              <w:ind w:left="235" w:right="235"/>
              <w:jc w:val="center"/>
              <w:rPr>
                <w:sz w:val="20"/>
              </w:rPr>
            </w:pPr>
            <w:r>
              <w:rPr>
                <w:spacing w:val="-4"/>
                <w:sz w:val="20"/>
              </w:rPr>
              <w:t>5.60</w:t>
            </w:r>
          </w:p>
        </w:tc>
        <w:tc>
          <w:tcPr>
            <w:tcW w:w="928" w:type="dxa"/>
          </w:tcPr>
          <w:p>
            <w:pPr>
              <w:pStyle w:val="TableParagraph"/>
              <w:rPr>
                <w:i/>
                <w:sz w:val="26"/>
              </w:rPr>
            </w:pPr>
          </w:p>
          <w:p>
            <w:pPr>
              <w:pStyle w:val="TableParagraph"/>
              <w:ind w:left="234" w:right="278"/>
              <w:jc w:val="center"/>
              <w:rPr>
                <w:sz w:val="20"/>
              </w:rPr>
            </w:pPr>
            <w:r>
              <w:rPr>
                <w:spacing w:val="-4"/>
                <w:sz w:val="20"/>
              </w:rPr>
              <w:t>0.00</w:t>
            </w:r>
          </w:p>
        </w:tc>
        <w:tc>
          <w:tcPr>
            <w:tcW w:w="1044" w:type="dxa"/>
          </w:tcPr>
          <w:p>
            <w:pPr>
              <w:pStyle w:val="TableParagraph"/>
              <w:rPr>
                <w:i/>
                <w:sz w:val="26"/>
              </w:rPr>
            </w:pPr>
          </w:p>
          <w:p>
            <w:pPr>
              <w:pStyle w:val="TableParagraph"/>
              <w:ind w:left="289"/>
              <w:rPr>
                <w:sz w:val="20"/>
              </w:rPr>
            </w:pPr>
            <w:r>
              <w:rPr>
                <w:spacing w:val="-2"/>
                <w:sz w:val="20"/>
              </w:rPr>
              <w:t>10.00</w:t>
            </w:r>
          </w:p>
        </w:tc>
        <w:tc>
          <w:tcPr>
            <w:tcW w:w="1098" w:type="dxa"/>
          </w:tcPr>
          <w:p>
            <w:pPr>
              <w:pStyle w:val="TableParagraph"/>
              <w:rPr>
                <w:i/>
                <w:sz w:val="26"/>
              </w:rPr>
            </w:pPr>
          </w:p>
          <w:p>
            <w:pPr>
              <w:pStyle w:val="TableParagraph"/>
              <w:ind w:right="306"/>
              <w:jc w:val="right"/>
              <w:rPr>
                <w:sz w:val="20"/>
              </w:rPr>
            </w:pPr>
            <w:r>
              <w:rPr>
                <w:spacing w:val="-2"/>
                <w:sz w:val="20"/>
              </w:rPr>
              <w:t>10.00</w:t>
            </w:r>
          </w:p>
        </w:tc>
        <w:tc>
          <w:tcPr>
            <w:tcW w:w="989" w:type="dxa"/>
          </w:tcPr>
          <w:p>
            <w:pPr>
              <w:pStyle w:val="TableParagraph"/>
              <w:rPr>
                <w:i/>
                <w:sz w:val="26"/>
              </w:rPr>
            </w:pPr>
          </w:p>
          <w:p>
            <w:pPr>
              <w:pStyle w:val="TableParagraph"/>
              <w:ind w:left="266" w:right="308"/>
              <w:jc w:val="center"/>
              <w:rPr>
                <w:sz w:val="20"/>
              </w:rPr>
            </w:pPr>
            <w:r>
              <w:rPr>
                <w:spacing w:val="-4"/>
                <w:sz w:val="20"/>
              </w:rPr>
              <w:t>0.13</w:t>
            </w:r>
          </w:p>
        </w:tc>
      </w:tr>
      <w:tr>
        <w:trPr>
          <w:trHeight w:val="687" w:hRule="atLeast"/>
        </w:trPr>
        <w:tc>
          <w:tcPr>
            <w:tcW w:w="1843" w:type="dxa"/>
          </w:tcPr>
          <w:p>
            <w:pPr>
              <w:pStyle w:val="TableParagraph"/>
              <w:spacing w:before="177"/>
              <w:ind w:left="432"/>
              <w:rPr>
                <w:sz w:val="20"/>
              </w:rPr>
            </w:pPr>
            <w:r>
              <w:rPr>
                <w:sz w:val="20"/>
              </w:rPr>
              <w:t>Well-</w:t>
            </w:r>
            <w:r>
              <w:rPr>
                <w:spacing w:val="-2"/>
                <w:sz w:val="20"/>
              </w:rPr>
              <w:t>being</w:t>
            </w:r>
          </w:p>
        </w:tc>
        <w:tc>
          <w:tcPr>
            <w:tcW w:w="1067" w:type="dxa"/>
          </w:tcPr>
          <w:p>
            <w:pPr>
              <w:pStyle w:val="TableParagraph"/>
              <w:spacing w:before="177"/>
              <w:ind w:right="351"/>
              <w:jc w:val="right"/>
              <w:rPr>
                <w:sz w:val="20"/>
              </w:rPr>
            </w:pPr>
            <w:r>
              <w:rPr>
                <w:spacing w:val="-4"/>
                <w:sz w:val="20"/>
              </w:rPr>
              <w:t>5.07</w:t>
            </w:r>
          </w:p>
        </w:tc>
        <w:tc>
          <w:tcPr>
            <w:tcW w:w="925" w:type="dxa"/>
          </w:tcPr>
          <w:p>
            <w:pPr>
              <w:pStyle w:val="TableParagraph"/>
              <w:spacing w:before="177"/>
              <w:ind w:left="277" w:right="233"/>
              <w:jc w:val="center"/>
              <w:rPr>
                <w:sz w:val="20"/>
              </w:rPr>
            </w:pPr>
            <w:r>
              <w:rPr>
                <w:spacing w:val="-4"/>
                <w:sz w:val="20"/>
              </w:rPr>
              <w:t>1.76</w:t>
            </w:r>
          </w:p>
        </w:tc>
        <w:tc>
          <w:tcPr>
            <w:tcW w:w="1188" w:type="dxa"/>
          </w:tcPr>
          <w:p>
            <w:pPr>
              <w:pStyle w:val="TableParagraph"/>
              <w:spacing w:before="177"/>
              <w:ind w:left="235" w:right="235"/>
              <w:jc w:val="center"/>
              <w:rPr>
                <w:sz w:val="20"/>
              </w:rPr>
            </w:pPr>
            <w:r>
              <w:rPr>
                <w:spacing w:val="-4"/>
                <w:sz w:val="20"/>
              </w:rPr>
              <w:t>5.00</w:t>
            </w:r>
          </w:p>
        </w:tc>
        <w:tc>
          <w:tcPr>
            <w:tcW w:w="928" w:type="dxa"/>
          </w:tcPr>
          <w:p>
            <w:pPr>
              <w:pStyle w:val="TableParagraph"/>
              <w:spacing w:before="177"/>
              <w:ind w:left="234" w:right="278"/>
              <w:jc w:val="center"/>
              <w:rPr>
                <w:sz w:val="20"/>
              </w:rPr>
            </w:pPr>
            <w:r>
              <w:rPr>
                <w:spacing w:val="-4"/>
                <w:sz w:val="20"/>
              </w:rPr>
              <w:t>0.00</w:t>
            </w:r>
          </w:p>
        </w:tc>
        <w:tc>
          <w:tcPr>
            <w:tcW w:w="1044" w:type="dxa"/>
          </w:tcPr>
          <w:p>
            <w:pPr>
              <w:pStyle w:val="TableParagraph"/>
              <w:spacing w:before="177"/>
              <w:ind w:left="289"/>
              <w:rPr>
                <w:sz w:val="20"/>
              </w:rPr>
            </w:pPr>
            <w:r>
              <w:rPr>
                <w:spacing w:val="-2"/>
                <w:sz w:val="20"/>
              </w:rPr>
              <w:t>10.00</w:t>
            </w:r>
          </w:p>
        </w:tc>
        <w:tc>
          <w:tcPr>
            <w:tcW w:w="1098" w:type="dxa"/>
          </w:tcPr>
          <w:p>
            <w:pPr>
              <w:pStyle w:val="TableParagraph"/>
              <w:spacing w:before="177"/>
              <w:ind w:right="306"/>
              <w:jc w:val="right"/>
              <w:rPr>
                <w:sz w:val="20"/>
              </w:rPr>
            </w:pPr>
            <w:r>
              <w:rPr>
                <w:spacing w:val="-2"/>
                <w:sz w:val="20"/>
              </w:rPr>
              <w:t>10.00</w:t>
            </w:r>
          </w:p>
        </w:tc>
        <w:tc>
          <w:tcPr>
            <w:tcW w:w="989" w:type="dxa"/>
          </w:tcPr>
          <w:p>
            <w:pPr>
              <w:pStyle w:val="TableParagraph"/>
              <w:spacing w:before="177"/>
              <w:ind w:left="266" w:right="308"/>
              <w:jc w:val="center"/>
              <w:rPr>
                <w:sz w:val="20"/>
              </w:rPr>
            </w:pPr>
            <w:r>
              <w:rPr>
                <w:spacing w:val="-4"/>
                <w:sz w:val="20"/>
              </w:rPr>
              <w:t>0.12</w:t>
            </w:r>
          </w:p>
        </w:tc>
      </w:tr>
      <w:tr>
        <w:trPr>
          <w:trHeight w:val="732" w:hRule="atLeast"/>
        </w:trPr>
        <w:tc>
          <w:tcPr>
            <w:tcW w:w="1843" w:type="dxa"/>
          </w:tcPr>
          <w:p>
            <w:pPr>
              <w:pStyle w:val="TableParagraph"/>
              <w:spacing w:before="1"/>
              <w:rPr>
                <w:i/>
                <w:sz w:val="25"/>
              </w:rPr>
            </w:pPr>
          </w:p>
          <w:p>
            <w:pPr>
              <w:pStyle w:val="TableParagraph"/>
              <w:spacing w:before="1"/>
              <w:ind w:left="549"/>
              <w:rPr>
                <w:sz w:val="20"/>
              </w:rPr>
            </w:pPr>
            <w:r>
              <w:rPr>
                <w:spacing w:val="-2"/>
                <w:w w:val="105"/>
                <w:sz w:val="20"/>
              </w:rPr>
              <w:t>Security</w:t>
            </w:r>
          </w:p>
        </w:tc>
        <w:tc>
          <w:tcPr>
            <w:tcW w:w="1067" w:type="dxa"/>
          </w:tcPr>
          <w:p>
            <w:pPr>
              <w:pStyle w:val="TableParagraph"/>
              <w:spacing w:before="1"/>
              <w:rPr>
                <w:i/>
                <w:sz w:val="25"/>
              </w:rPr>
            </w:pPr>
          </w:p>
          <w:p>
            <w:pPr>
              <w:pStyle w:val="TableParagraph"/>
              <w:spacing w:before="1"/>
              <w:ind w:right="351"/>
              <w:jc w:val="right"/>
              <w:rPr>
                <w:sz w:val="20"/>
              </w:rPr>
            </w:pPr>
            <w:r>
              <w:rPr>
                <w:spacing w:val="-4"/>
                <w:sz w:val="20"/>
              </w:rPr>
              <w:t>4.83</w:t>
            </w:r>
          </w:p>
        </w:tc>
        <w:tc>
          <w:tcPr>
            <w:tcW w:w="925" w:type="dxa"/>
          </w:tcPr>
          <w:p>
            <w:pPr>
              <w:pStyle w:val="TableParagraph"/>
              <w:spacing w:before="1"/>
              <w:rPr>
                <w:i/>
                <w:sz w:val="25"/>
              </w:rPr>
            </w:pPr>
          </w:p>
          <w:p>
            <w:pPr>
              <w:pStyle w:val="TableParagraph"/>
              <w:spacing w:before="1"/>
              <w:ind w:left="277" w:right="233"/>
              <w:jc w:val="center"/>
              <w:rPr>
                <w:sz w:val="20"/>
              </w:rPr>
            </w:pPr>
            <w:r>
              <w:rPr>
                <w:spacing w:val="-4"/>
                <w:sz w:val="20"/>
              </w:rPr>
              <w:t>1.82</w:t>
            </w:r>
          </w:p>
        </w:tc>
        <w:tc>
          <w:tcPr>
            <w:tcW w:w="1188" w:type="dxa"/>
          </w:tcPr>
          <w:p>
            <w:pPr>
              <w:pStyle w:val="TableParagraph"/>
              <w:spacing w:before="1"/>
              <w:rPr>
                <w:i/>
                <w:sz w:val="25"/>
              </w:rPr>
            </w:pPr>
          </w:p>
          <w:p>
            <w:pPr>
              <w:pStyle w:val="TableParagraph"/>
              <w:spacing w:before="1"/>
              <w:ind w:left="235" w:right="235"/>
              <w:jc w:val="center"/>
              <w:rPr>
                <w:sz w:val="20"/>
              </w:rPr>
            </w:pPr>
            <w:r>
              <w:rPr>
                <w:spacing w:val="-4"/>
                <w:sz w:val="20"/>
              </w:rPr>
              <w:t>5.00</w:t>
            </w:r>
          </w:p>
        </w:tc>
        <w:tc>
          <w:tcPr>
            <w:tcW w:w="928" w:type="dxa"/>
          </w:tcPr>
          <w:p>
            <w:pPr>
              <w:pStyle w:val="TableParagraph"/>
              <w:spacing w:before="1"/>
              <w:rPr>
                <w:i/>
                <w:sz w:val="25"/>
              </w:rPr>
            </w:pPr>
          </w:p>
          <w:p>
            <w:pPr>
              <w:pStyle w:val="TableParagraph"/>
              <w:spacing w:before="1"/>
              <w:ind w:left="234" w:right="278"/>
              <w:jc w:val="center"/>
              <w:rPr>
                <w:sz w:val="20"/>
              </w:rPr>
            </w:pPr>
            <w:r>
              <w:rPr>
                <w:spacing w:val="-4"/>
                <w:sz w:val="20"/>
              </w:rPr>
              <w:t>0.00</w:t>
            </w:r>
          </w:p>
        </w:tc>
        <w:tc>
          <w:tcPr>
            <w:tcW w:w="1044" w:type="dxa"/>
          </w:tcPr>
          <w:p>
            <w:pPr>
              <w:pStyle w:val="TableParagraph"/>
              <w:spacing w:before="1"/>
              <w:rPr>
                <w:i/>
                <w:sz w:val="25"/>
              </w:rPr>
            </w:pPr>
          </w:p>
          <w:p>
            <w:pPr>
              <w:pStyle w:val="TableParagraph"/>
              <w:spacing w:before="1"/>
              <w:ind w:left="289"/>
              <w:rPr>
                <w:sz w:val="20"/>
              </w:rPr>
            </w:pPr>
            <w:r>
              <w:rPr>
                <w:spacing w:val="-2"/>
                <w:sz w:val="20"/>
              </w:rPr>
              <w:t>10.00</w:t>
            </w:r>
          </w:p>
        </w:tc>
        <w:tc>
          <w:tcPr>
            <w:tcW w:w="1098" w:type="dxa"/>
          </w:tcPr>
          <w:p>
            <w:pPr>
              <w:pStyle w:val="TableParagraph"/>
              <w:spacing w:before="1"/>
              <w:rPr>
                <w:i/>
                <w:sz w:val="25"/>
              </w:rPr>
            </w:pPr>
          </w:p>
          <w:p>
            <w:pPr>
              <w:pStyle w:val="TableParagraph"/>
              <w:spacing w:before="1"/>
              <w:ind w:right="306"/>
              <w:jc w:val="right"/>
              <w:rPr>
                <w:sz w:val="20"/>
              </w:rPr>
            </w:pPr>
            <w:r>
              <w:rPr>
                <w:spacing w:val="-2"/>
                <w:sz w:val="20"/>
              </w:rPr>
              <w:t>10.00</w:t>
            </w:r>
          </w:p>
        </w:tc>
        <w:tc>
          <w:tcPr>
            <w:tcW w:w="989" w:type="dxa"/>
          </w:tcPr>
          <w:p>
            <w:pPr>
              <w:pStyle w:val="TableParagraph"/>
              <w:spacing w:before="1"/>
              <w:rPr>
                <w:i/>
                <w:sz w:val="25"/>
              </w:rPr>
            </w:pPr>
          </w:p>
          <w:p>
            <w:pPr>
              <w:pStyle w:val="TableParagraph"/>
              <w:spacing w:before="1"/>
              <w:ind w:left="266" w:right="308"/>
              <w:jc w:val="center"/>
              <w:rPr>
                <w:sz w:val="20"/>
              </w:rPr>
            </w:pPr>
            <w:r>
              <w:rPr>
                <w:spacing w:val="-4"/>
                <w:sz w:val="20"/>
              </w:rPr>
              <w:t>0.12</w:t>
            </w:r>
          </w:p>
        </w:tc>
      </w:tr>
      <w:tr>
        <w:trPr>
          <w:trHeight w:val="937" w:hRule="atLeast"/>
        </w:trPr>
        <w:tc>
          <w:tcPr>
            <w:tcW w:w="1843" w:type="dxa"/>
          </w:tcPr>
          <w:p>
            <w:pPr>
              <w:pStyle w:val="TableParagraph"/>
              <w:spacing w:line="285" w:lineRule="auto" w:before="222"/>
              <w:ind w:left="602" w:hanging="204"/>
              <w:rPr>
                <w:sz w:val="20"/>
              </w:rPr>
            </w:pPr>
            <w:r>
              <w:rPr>
                <w:spacing w:val="-2"/>
                <w:sz w:val="20"/>
              </w:rPr>
              <w:t>Developing </w:t>
            </w:r>
            <w:r>
              <w:rPr>
                <w:spacing w:val="-2"/>
                <w:w w:val="105"/>
                <w:sz w:val="20"/>
              </w:rPr>
              <w:t>Others</w:t>
            </w:r>
          </w:p>
        </w:tc>
        <w:tc>
          <w:tcPr>
            <w:tcW w:w="1067" w:type="dxa"/>
          </w:tcPr>
          <w:p>
            <w:pPr>
              <w:pStyle w:val="TableParagraph"/>
              <w:spacing w:before="2"/>
              <w:rPr>
                <w:i/>
                <w:sz w:val="31"/>
              </w:rPr>
            </w:pPr>
          </w:p>
          <w:p>
            <w:pPr>
              <w:pStyle w:val="TableParagraph"/>
              <w:ind w:right="351"/>
              <w:jc w:val="right"/>
              <w:rPr>
                <w:sz w:val="20"/>
              </w:rPr>
            </w:pPr>
            <w:r>
              <w:rPr>
                <w:spacing w:val="-4"/>
                <w:sz w:val="20"/>
              </w:rPr>
              <w:t>5.06</w:t>
            </w:r>
          </w:p>
        </w:tc>
        <w:tc>
          <w:tcPr>
            <w:tcW w:w="925" w:type="dxa"/>
          </w:tcPr>
          <w:p>
            <w:pPr>
              <w:pStyle w:val="TableParagraph"/>
              <w:spacing w:before="2"/>
              <w:rPr>
                <w:i/>
                <w:sz w:val="31"/>
              </w:rPr>
            </w:pPr>
          </w:p>
          <w:p>
            <w:pPr>
              <w:pStyle w:val="TableParagraph"/>
              <w:ind w:left="277" w:right="233"/>
              <w:jc w:val="center"/>
              <w:rPr>
                <w:sz w:val="20"/>
              </w:rPr>
            </w:pPr>
            <w:r>
              <w:rPr>
                <w:spacing w:val="-4"/>
                <w:sz w:val="20"/>
              </w:rPr>
              <w:t>1.66</w:t>
            </w:r>
          </w:p>
        </w:tc>
        <w:tc>
          <w:tcPr>
            <w:tcW w:w="1188" w:type="dxa"/>
          </w:tcPr>
          <w:p>
            <w:pPr>
              <w:pStyle w:val="TableParagraph"/>
              <w:spacing w:before="2"/>
              <w:rPr>
                <w:i/>
                <w:sz w:val="31"/>
              </w:rPr>
            </w:pPr>
          </w:p>
          <w:p>
            <w:pPr>
              <w:pStyle w:val="TableParagraph"/>
              <w:ind w:left="235" w:right="235"/>
              <w:jc w:val="center"/>
              <w:rPr>
                <w:sz w:val="20"/>
              </w:rPr>
            </w:pPr>
            <w:r>
              <w:rPr>
                <w:spacing w:val="-4"/>
                <w:sz w:val="20"/>
              </w:rPr>
              <w:t>5.00</w:t>
            </w:r>
          </w:p>
        </w:tc>
        <w:tc>
          <w:tcPr>
            <w:tcW w:w="928" w:type="dxa"/>
          </w:tcPr>
          <w:p>
            <w:pPr>
              <w:pStyle w:val="TableParagraph"/>
              <w:spacing w:before="2"/>
              <w:rPr>
                <w:i/>
                <w:sz w:val="31"/>
              </w:rPr>
            </w:pPr>
          </w:p>
          <w:p>
            <w:pPr>
              <w:pStyle w:val="TableParagraph"/>
              <w:ind w:left="234" w:right="278"/>
              <w:jc w:val="center"/>
              <w:rPr>
                <w:sz w:val="20"/>
              </w:rPr>
            </w:pPr>
            <w:r>
              <w:rPr>
                <w:spacing w:val="-4"/>
                <w:sz w:val="20"/>
              </w:rPr>
              <w:t>0.00</w:t>
            </w:r>
          </w:p>
        </w:tc>
        <w:tc>
          <w:tcPr>
            <w:tcW w:w="1044" w:type="dxa"/>
          </w:tcPr>
          <w:p>
            <w:pPr>
              <w:pStyle w:val="TableParagraph"/>
              <w:spacing w:before="2"/>
              <w:rPr>
                <w:i/>
                <w:sz w:val="31"/>
              </w:rPr>
            </w:pPr>
          </w:p>
          <w:p>
            <w:pPr>
              <w:pStyle w:val="TableParagraph"/>
              <w:ind w:left="347"/>
              <w:rPr>
                <w:sz w:val="20"/>
              </w:rPr>
            </w:pPr>
            <w:r>
              <w:rPr>
                <w:spacing w:val="-4"/>
                <w:sz w:val="20"/>
              </w:rPr>
              <w:t>9.40</w:t>
            </w:r>
          </w:p>
        </w:tc>
        <w:tc>
          <w:tcPr>
            <w:tcW w:w="1098" w:type="dxa"/>
          </w:tcPr>
          <w:p>
            <w:pPr>
              <w:pStyle w:val="TableParagraph"/>
              <w:spacing w:before="2"/>
              <w:rPr>
                <w:i/>
                <w:sz w:val="31"/>
              </w:rPr>
            </w:pPr>
          </w:p>
          <w:p>
            <w:pPr>
              <w:pStyle w:val="TableParagraph"/>
              <w:ind w:left="337"/>
              <w:rPr>
                <w:sz w:val="20"/>
              </w:rPr>
            </w:pPr>
            <w:r>
              <w:rPr>
                <w:spacing w:val="-4"/>
                <w:sz w:val="20"/>
              </w:rPr>
              <w:t>9.40</w:t>
            </w:r>
          </w:p>
        </w:tc>
        <w:tc>
          <w:tcPr>
            <w:tcW w:w="989" w:type="dxa"/>
          </w:tcPr>
          <w:p>
            <w:pPr>
              <w:pStyle w:val="TableParagraph"/>
              <w:spacing w:before="2"/>
              <w:rPr>
                <w:i/>
                <w:sz w:val="31"/>
              </w:rPr>
            </w:pPr>
          </w:p>
          <w:p>
            <w:pPr>
              <w:pStyle w:val="TableParagraph"/>
              <w:ind w:left="266" w:right="308"/>
              <w:jc w:val="center"/>
              <w:rPr>
                <w:sz w:val="20"/>
              </w:rPr>
            </w:pPr>
            <w:r>
              <w:rPr>
                <w:spacing w:val="-4"/>
                <w:sz w:val="20"/>
              </w:rPr>
              <w:t>0.11</w:t>
            </w:r>
          </w:p>
        </w:tc>
      </w:tr>
      <w:tr>
        <w:trPr>
          <w:trHeight w:val="663" w:hRule="atLeast"/>
        </w:trPr>
        <w:tc>
          <w:tcPr>
            <w:tcW w:w="1843" w:type="dxa"/>
          </w:tcPr>
          <w:p>
            <w:pPr>
              <w:pStyle w:val="TableParagraph"/>
              <w:spacing w:before="221"/>
              <w:ind w:left="357"/>
              <w:rPr>
                <w:sz w:val="20"/>
              </w:rPr>
            </w:pPr>
            <w:r>
              <w:rPr>
                <w:w w:val="95"/>
                <w:sz w:val="20"/>
              </w:rPr>
              <w:t>Social</w:t>
            </w:r>
            <w:r>
              <w:rPr>
                <w:spacing w:val="4"/>
                <w:w w:val="110"/>
                <w:sz w:val="20"/>
              </w:rPr>
              <w:t> </w:t>
            </w:r>
            <w:r>
              <w:rPr>
                <w:spacing w:val="-2"/>
                <w:w w:val="110"/>
                <w:sz w:val="20"/>
              </w:rPr>
              <w:t>Utility</w:t>
            </w:r>
          </w:p>
        </w:tc>
        <w:tc>
          <w:tcPr>
            <w:tcW w:w="1067" w:type="dxa"/>
          </w:tcPr>
          <w:p>
            <w:pPr>
              <w:pStyle w:val="TableParagraph"/>
              <w:spacing w:before="221"/>
              <w:ind w:right="351"/>
              <w:jc w:val="right"/>
              <w:rPr>
                <w:sz w:val="20"/>
              </w:rPr>
            </w:pPr>
            <w:r>
              <w:rPr>
                <w:spacing w:val="-4"/>
                <w:sz w:val="20"/>
              </w:rPr>
              <w:t>5.22</w:t>
            </w:r>
          </w:p>
        </w:tc>
        <w:tc>
          <w:tcPr>
            <w:tcW w:w="925" w:type="dxa"/>
          </w:tcPr>
          <w:p>
            <w:pPr>
              <w:pStyle w:val="TableParagraph"/>
              <w:spacing w:before="221"/>
              <w:ind w:left="277" w:right="233"/>
              <w:jc w:val="center"/>
              <w:rPr>
                <w:sz w:val="20"/>
              </w:rPr>
            </w:pPr>
            <w:r>
              <w:rPr>
                <w:spacing w:val="-4"/>
                <w:sz w:val="20"/>
              </w:rPr>
              <w:t>1.86</w:t>
            </w:r>
          </w:p>
        </w:tc>
        <w:tc>
          <w:tcPr>
            <w:tcW w:w="1188" w:type="dxa"/>
          </w:tcPr>
          <w:p>
            <w:pPr>
              <w:pStyle w:val="TableParagraph"/>
              <w:spacing w:before="221"/>
              <w:ind w:left="235" w:right="235"/>
              <w:jc w:val="center"/>
              <w:rPr>
                <w:sz w:val="20"/>
              </w:rPr>
            </w:pPr>
            <w:r>
              <w:rPr>
                <w:spacing w:val="-4"/>
                <w:sz w:val="20"/>
              </w:rPr>
              <w:t>5.00</w:t>
            </w:r>
          </w:p>
        </w:tc>
        <w:tc>
          <w:tcPr>
            <w:tcW w:w="928" w:type="dxa"/>
          </w:tcPr>
          <w:p>
            <w:pPr>
              <w:pStyle w:val="TableParagraph"/>
              <w:spacing w:before="221"/>
              <w:ind w:left="234" w:right="278"/>
              <w:jc w:val="center"/>
              <w:rPr>
                <w:sz w:val="20"/>
              </w:rPr>
            </w:pPr>
            <w:r>
              <w:rPr>
                <w:spacing w:val="-4"/>
                <w:sz w:val="20"/>
              </w:rPr>
              <w:t>0.00</w:t>
            </w:r>
          </w:p>
        </w:tc>
        <w:tc>
          <w:tcPr>
            <w:tcW w:w="1044" w:type="dxa"/>
          </w:tcPr>
          <w:p>
            <w:pPr>
              <w:pStyle w:val="TableParagraph"/>
              <w:spacing w:before="221"/>
              <w:ind w:left="289"/>
              <w:rPr>
                <w:sz w:val="20"/>
              </w:rPr>
            </w:pPr>
            <w:r>
              <w:rPr>
                <w:spacing w:val="-2"/>
                <w:sz w:val="20"/>
              </w:rPr>
              <w:t>10.00</w:t>
            </w:r>
          </w:p>
        </w:tc>
        <w:tc>
          <w:tcPr>
            <w:tcW w:w="1098" w:type="dxa"/>
          </w:tcPr>
          <w:p>
            <w:pPr>
              <w:pStyle w:val="TableParagraph"/>
              <w:spacing w:before="221"/>
              <w:ind w:right="306"/>
              <w:jc w:val="right"/>
              <w:rPr>
                <w:sz w:val="20"/>
              </w:rPr>
            </w:pPr>
            <w:r>
              <w:rPr>
                <w:spacing w:val="-2"/>
                <w:sz w:val="20"/>
              </w:rPr>
              <w:t>10.00</w:t>
            </w:r>
          </w:p>
        </w:tc>
        <w:tc>
          <w:tcPr>
            <w:tcW w:w="989" w:type="dxa"/>
          </w:tcPr>
          <w:p>
            <w:pPr>
              <w:pStyle w:val="TableParagraph"/>
              <w:spacing w:before="221"/>
              <w:ind w:left="266" w:right="308"/>
              <w:jc w:val="center"/>
              <w:rPr>
                <w:sz w:val="20"/>
              </w:rPr>
            </w:pPr>
            <w:r>
              <w:rPr>
                <w:spacing w:val="-4"/>
                <w:sz w:val="20"/>
              </w:rPr>
              <w:t>0.13</w:t>
            </w:r>
          </w:p>
        </w:tc>
      </w:tr>
      <w:tr>
        <w:trPr>
          <w:trHeight w:val="868" w:hRule="atLeast"/>
        </w:trPr>
        <w:tc>
          <w:tcPr>
            <w:tcW w:w="1843" w:type="dxa"/>
            <w:tcBorders>
              <w:bottom w:val="single" w:sz="24" w:space="0" w:color="00E1FF"/>
            </w:tcBorders>
          </w:tcPr>
          <w:p>
            <w:pPr>
              <w:pStyle w:val="TableParagraph"/>
              <w:spacing w:line="283" w:lineRule="auto" w:before="222"/>
              <w:ind w:left="321" w:firstLine="331"/>
              <w:rPr>
                <w:sz w:val="20"/>
              </w:rPr>
            </w:pPr>
            <w:r>
              <w:rPr>
                <w:spacing w:val="-2"/>
                <w:w w:val="105"/>
                <w:sz w:val="20"/>
              </w:rPr>
              <w:t>Social Environment</w:t>
            </w:r>
          </w:p>
        </w:tc>
        <w:tc>
          <w:tcPr>
            <w:tcW w:w="1067" w:type="dxa"/>
            <w:tcBorders>
              <w:bottom w:val="single" w:sz="24" w:space="0" w:color="00E1FF"/>
            </w:tcBorders>
          </w:tcPr>
          <w:p>
            <w:pPr>
              <w:pStyle w:val="TableParagraph"/>
              <w:rPr>
                <w:i/>
                <w:sz w:val="31"/>
              </w:rPr>
            </w:pPr>
          </w:p>
          <w:p>
            <w:pPr>
              <w:pStyle w:val="TableParagraph"/>
              <w:ind w:right="351"/>
              <w:jc w:val="right"/>
              <w:rPr>
                <w:sz w:val="20"/>
              </w:rPr>
            </w:pPr>
            <w:r>
              <w:rPr>
                <w:spacing w:val="-4"/>
                <w:sz w:val="20"/>
              </w:rPr>
              <w:t>5.30</w:t>
            </w:r>
          </w:p>
        </w:tc>
        <w:tc>
          <w:tcPr>
            <w:tcW w:w="925" w:type="dxa"/>
            <w:tcBorders>
              <w:bottom w:val="single" w:sz="24" w:space="0" w:color="00E1FF"/>
            </w:tcBorders>
          </w:tcPr>
          <w:p>
            <w:pPr>
              <w:pStyle w:val="TableParagraph"/>
              <w:rPr>
                <w:i/>
                <w:sz w:val="31"/>
              </w:rPr>
            </w:pPr>
          </w:p>
          <w:p>
            <w:pPr>
              <w:pStyle w:val="TableParagraph"/>
              <w:ind w:left="277" w:right="233"/>
              <w:jc w:val="center"/>
              <w:rPr>
                <w:sz w:val="20"/>
              </w:rPr>
            </w:pPr>
            <w:r>
              <w:rPr>
                <w:spacing w:val="-4"/>
                <w:sz w:val="20"/>
              </w:rPr>
              <w:t>1.59</w:t>
            </w:r>
          </w:p>
        </w:tc>
        <w:tc>
          <w:tcPr>
            <w:tcW w:w="1188" w:type="dxa"/>
            <w:tcBorders>
              <w:bottom w:val="single" w:sz="24" w:space="0" w:color="00E1FF"/>
            </w:tcBorders>
          </w:tcPr>
          <w:p>
            <w:pPr>
              <w:pStyle w:val="TableParagraph"/>
              <w:rPr>
                <w:i/>
                <w:sz w:val="31"/>
              </w:rPr>
            </w:pPr>
          </w:p>
          <w:p>
            <w:pPr>
              <w:pStyle w:val="TableParagraph"/>
              <w:ind w:left="235" w:right="235"/>
              <w:jc w:val="center"/>
              <w:rPr>
                <w:sz w:val="20"/>
              </w:rPr>
            </w:pPr>
            <w:r>
              <w:rPr>
                <w:spacing w:val="-4"/>
                <w:sz w:val="20"/>
              </w:rPr>
              <w:t>5.00</w:t>
            </w:r>
          </w:p>
        </w:tc>
        <w:tc>
          <w:tcPr>
            <w:tcW w:w="928" w:type="dxa"/>
            <w:tcBorders>
              <w:bottom w:val="single" w:sz="24" w:space="0" w:color="00E1FF"/>
            </w:tcBorders>
          </w:tcPr>
          <w:p>
            <w:pPr>
              <w:pStyle w:val="TableParagraph"/>
              <w:rPr>
                <w:i/>
                <w:sz w:val="31"/>
              </w:rPr>
            </w:pPr>
          </w:p>
          <w:p>
            <w:pPr>
              <w:pStyle w:val="TableParagraph"/>
              <w:ind w:left="234" w:right="278"/>
              <w:jc w:val="center"/>
              <w:rPr>
                <w:sz w:val="20"/>
              </w:rPr>
            </w:pPr>
            <w:r>
              <w:rPr>
                <w:spacing w:val="-4"/>
                <w:sz w:val="20"/>
              </w:rPr>
              <w:t>1.30</w:t>
            </w:r>
          </w:p>
        </w:tc>
        <w:tc>
          <w:tcPr>
            <w:tcW w:w="1044" w:type="dxa"/>
            <w:tcBorders>
              <w:bottom w:val="single" w:sz="24" w:space="0" w:color="00E1FF"/>
            </w:tcBorders>
          </w:tcPr>
          <w:p>
            <w:pPr>
              <w:pStyle w:val="TableParagraph"/>
              <w:rPr>
                <w:i/>
                <w:sz w:val="31"/>
              </w:rPr>
            </w:pPr>
          </w:p>
          <w:p>
            <w:pPr>
              <w:pStyle w:val="TableParagraph"/>
              <w:ind w:left="347"/>
              <w:rPr>
                <w:sz w:val="20"/>
              </w:rPr>
            </w:pPr>
            <w:r>
              <w:rPr>
                <w:spacing w:val="-4"/>
                <w:sz w:val="20"/>
              </w:rPr>
              <w:t>9.40</w:t>
            </w:r>
          </w:p>
        </w:tc>
        <w:tc>
          <w:tcPr>
            <w:tcW w:w="1098" w:type="dxa"/>
            <w:tcBorders>
              <w:bottom w:val="single" w:sz="24" w:space="0" w:color="00E1FF"/>
            </w:tcBorders>
          </w:tcPr>
          <w:p>
            <w:pPr>
              <w:pStyle w:val="TableParagraph"/>
              <w:rPr>
                <w:i/>
                <w:sz w:val="31"/>
              </w:rPr>
            </w:pPr>
          </w:p>
          <w:p>
            <w:pPr>
              <w:pStyle w:val="TableParagraph"/>
              <w:ind w:left="337"/>
              <w:rPr>
                <w:sz w:val="20"/>
              </w:rPr>
            </w:pPr>
            <w:r>
              <w:rPr>
                <w:spacing w:val="-4"/>
                <w:sz w:val="20"/>
              </w:rPr>
              <w:t>8.10</w:t>
            </w:r>
          </w:p>
        </w:tc>
        <w:tc>
          <w:tcPr>
            <w:tcW w:w="989" w:type="dxa"/>
            <w:tcBorders>
              <w:bottom w:val="single" w:sz="24" w:space="0" w:color="00E1FF"/>
            </w:tcBorders>
          </w:tcPr>
          <w:p>
            <w:pPr>
              <w:pStyle w:val="TableParagraph"/>
              <w:rPr>
                <w:i/>
                <w:sz w:val="31"/>
              </w:rPr>
            </w:pPr>
          </w:p>
          <w:p>
            <w:pPr>
              <w:pStyle w:val="TableParagraph"/>
              <w:ind w:left="266" w:right="308"/>
              <w:jc w:val="center"/>
              <w:rPr>
                <w:sz w:val="20"/>
              </w:rPr>
            </w:pPr>
            <w:r>
              <w:rPr>
                <w:spacing w:val="-4"/>
                <w:sz w:val="20"/>
              </w:rPr>
              <w:t>0.11</w:t>
            </w:r>
          </w:p>
        </w:tc>
      </w:tr>
      <w:tr>
        <w:trPr>
          <w:trHeight w:val="919" w:hRule="atLeast"/>
        </w:trPr>
        <w:tc>
          <w:tcPr>
            <w:tcW w:w="1843" w:type="dxa"/>
            <w:tcBorders>
              <w:top w:val="single" w:sz="24" w:space="0" w:color="00E1FF"/>
              <w:bottom w:val="single" w:sz="24" w:space="0" w:color="00E1FF"/>
            </w:tcBorders>
          </w:tcPr>
          <w:p>
            <w:pPr>
              <w:pStyle w:val="TableParagraph"/>
              <w:rPr>
                <w:rFonts w:ascii="Times New Roman"/>
                <w:sz w:val="18"/>
              </w:rPr>
            </w:pPr>
          </w:p>
        </w:tc>
        <w:tc>
          <w:tcPr>
            <w:tcW w:w="1067" w:type="dxa"/>
            <w:tcBorders>
              <w:top w:val="single" w:sz="24" w:space="0" w:color="00E1FF"/>
              <w:bottom w:val="single" w:sz="24" w:space="0" w:color="00E1FF"/>
            </w:tcBorders>
          </w:tcPr>
          <w:p>
            <w:pPr>
              <w:pStyle w:val="TableParagraph"/>
              <w:rPr>
                <w:rFonts w:ascii="Times New Roman"/>
                <w:sz w:val="18"/>
              </w:rPr>
            </w:pPr>
          </w:p>
        </w:tc>
        <w:tc>
          <w:tcPr>
            <w:tcW w:w="925" w:type="dxa"/>
            <w:tcBorders>
              <w:top w:val="single" w:sz="24" w:space="0" w:color="00E1FF"/>
              <w:bottom w:val="single" w:sz="24" w:space="0" w:color="00E1FF"/>
            </w:tcBorders>
          </w:tcPr>
          <w:p>
            <w:pPr>
              <w:pStyle w:val="TableParagraph"/>
              <w:rPr>
                <w:rFonts w:ascii="Times New Roman"/>
                <w:sz w:val="18"/>
              </w:rPr>
            </w:pPr>
          </w:p>
        </w:tc>
        <w:tc>
          <w:tcPr>
            <w:tcW w:w="1188" w:type="dxa"/>
            <w:tcBorders>
              <w:top w:val="single" w:sz="24" w:space="0" w:color="00E1FF"/>
              <w:bottom w:val="single" w:sz="24" w:space="0" w:color="00E1FF"/>
            </w:tcBorders>
          </w:tcPr>
          <w:p>
            <w:pPr>
              <w:pStyle w:val="TableParagraph"/>
              <w:rPr>
                <w:rFonts w:ascii="Times New Roman"/>
                <w:sz w:val="18"/>
              </w:rPr>
            </w:pPr>
          </w:p>
        </w:tc>
        <w:tc>
          <w:tcPr>
            <w:tcW w:w="928" w:type="dxa"/>
            <w:tcBorders>
              <w:top w:val="single" w:sz="24" w:space="0" w:color="00E1FF"/>
              <w:bottom w:val="single" w:sz="24" w:space="0" w:color="00E1FF"/>
            </w:tcBorders>
          </w:tcPr>
          <w:p>
            <w:pPr>
              <w:pStyle w:val="TableParagraph"/>
              <w:rPr>
                <w:rFonts w:ascii="Times New Roman"/>
                <w:sz w:val="18"/>
              </w:rPr>
            </w:pPr>
          </w:p>
        </w:tc>
        <w:tc>
          <w:tcPr>
            <w:tcW w:w="1044" w:type="dxa"/>
            <w:tcBorders>
              <w:top w:val="single" w:sz="24" w:space="0" w:color="00E1FF"/>
              <w:bottom w:val="single" w:sz="24" w:space="0" w:color="00E1FF"/>
            </w:tcBorders>
          </w:tcPr>
          <w:p>
            <w:pPr>
              <w:pStyle w:val="TableParagraph"/>
              <w:rPr>
                <w:rFonts w:ascii="Times New Roman"/>
                <w:sz w:val="18"/>
              </w:rPr>
            </w:pPr>
          </w:p>
        </w:tc>
        <w:tc>
          <w:tcPr>
            <w:tcW w:w="1098" w:type="dxa"/>
            <w:tcBorders>
              <w:top w:val="single" w:sz="24" w:space="0" w:color="00E1FF"/>
              <w:bottom w:val="single" w:sz="24" w:space="0" w:color="00E1FF"/>
            </w:tcBorders>
          </w:tcPr>
          <w:p>
            <w:pPr>
              <w:pStyle w:val="TableParagraph"/>
              <w:rPr>
                <w:rFonts w:ascii="Times New Roman"/>
                <w:sz w:val="18"/>
              </w:rPr>
            </w:pPr>
          </w:p>
        </w:tc>
        <w:tc>
          <w:tcPr>
            <w:tcW w:w="989" w:type="dxa"/>
            <w:tcBorders>
              <w:top w:val="single" w:sz="24" w:space="0" w:color="00E1FF"/>
              <w:bottom w:val="single" w:sz="24" w:space="0" w:color="00E1FF"/>
            </w:tcBorders>
          </w:tcPr>
          <w:p>
            <w:pPr>
              <w:pStyle w:val="TableParagraph"/>
              <w:rPr>
                <w:rFonts w:ascii="Times New Roman"/>
                <w:sz w:val="18"/>
              </w:rPr>
            </w:pPr>
          </w:p>
        </w:tc>
      </w:tr>
      <w:tr>
        <w:trPr>
          <w:trHeight w:val="921" w:hRule="atLeast"/>
        </w:trPr>
        <w:tc>
          <w:tcPr>
            <w:tcW w:w="1843" w:type="dxa"/>
            <w:tcBorders>
              <w:top w:val="single" w:sz="24" w:space="0" w:color="00E1FF"/>
              <w:bottom w:val="single" w:sz="24" w:space="0" w:color="00E1FF"/>
            </w:tcBorders>
          </w:tcPr>
          <w:p>
            <w:pPr>
              <w:pStyle w:val="TableParagraph"/>
              <w:spacing w:before="5"/>
              <w:rPr>
                <w:i/>
                <w:sz w:val="30"/>
              </w:rPr>
            </w:pPr>
          </w:p>
          <w:p>
            <w:pPr>
              <w:pStyle w:val="TableParagraph"/>
              <w:ind w:left="322" w:right="320"/>
              <w:jc w:val="center"/>
              <w:rPr>
                <w:sz w:val="20"/>
              </w:rPr>
            </w:pPr>
            <w:r>
              <w:rPr>
                <w:color w:val="6034C4"/>
                <w:spacing w:val="-2"/>
                <w:w w:val="105"/>
                <w:sz w:val="20"/>
              </w:rPr>
              <w:t>Factor</w:t>
            </w:r>
          </w:p>
        </w:tc>
        <w:tc>
          <w:tcPr>
            <w:tcW w:w="1067" w:type="dxa"/>
            <w:tcBorders>
              <w:top w:val="single" w:sz="24" w:space="0" w:color="00E1FF"/>
              <w:bottom w:val="single" w:sz="24" w:space="0" w:color="00E1FF"/>
            </w:tcBorders>
          </w:tcPr>
          <w:p>
            <w:pPr>
              <w:pStyle w:val="TableParagraph"/>
              <w:spacing w:before="5"/>
              <w:rPr>
                <w:i/>
                <w:sz w:val="30"/>
              </w:rPr>
            </w:pPr>
          </w:p>
          <w:p>
            <w:pPr>
              <w:pStyle w:val="TableParagraph"/>
              <w:ind w:right="285"/>
              <w:jc w:val="right"/>
              <w:rPr>
                <w:sz w:val="20"/>
              </w:rPr>
            </w:pPr>
            <w:r>
              <w:rPr>
                <w:color w:val="6034C4"/>
                <w:spacing w:val="-4"/>
                <w:w w:val="105"/>
                <w:sz w:val="20"/>
              </w:rPr>
              <w:t>Mean</w:t>
            </w:r>
          </w:p>
        </w:tc>
        <w:tc>
          <w:tcPr>
            <w:tcW w:w="925" w:type="dxa"/>
            <w:tcBorders>
              <w:top w:val="single" w:sz="24" w:space="0" w:color="00E1FF"/>
              <w:bottom w:val="single" w:sz="24" w:space="0" w:color="00E1FF"/>
            </w:tcBorders>
          </w:tcPr>
          <w:p>
            <w:pPr>
              <w:pStyle w:val="TableParagraph"/>
              <w:spacing w:before="5"/>
              <w:rPr>
                <w:i/>
                <w:sz w:val="30"/>
              </w:rPr>
            </w:pPr>
          </w:p>
          <w:p>
            <w:pPr>
              <w:pStyle w:val="TableParagraph"/>
              <w:ind w:left="277" w:right="232"/>
              <w:jc w:val="center"/>
              <w:rPr>
                <w:sz w:val="20"/>
              </w:rPr>
            </w:pPr>
            <w:r>
              <w:rPr>
                <w:color w:val="6034C4"/>
                <w:spacing w:val="-5"/>
                <w:sz w:val="20"/>
              </w:rPr>
              <w:t>SD</w:t>
            </w:r>
          </w:p>
        </w:tc>
        <w:tc>
          <w:tcPr>
            <w:tcW w:w="1188" w:type="dxa"/>
            <w:tcBorders>
              <w:top w:val="single" w:sz="24" w:space="0" w:color="00E1FF"/>
              <w:bottom w:val="single" w:sz="24" w:space="0" w:color="00E1FF"/>
            </w:tcBorders>
          </w:tcPr>
          <w:p>
            <w:pPr>
              <w:pStyle w:val="TableParagraph"/>
              <w:spacing w:before="5"/>
              <w:rPr>
                <w:i/>
                <w:sz w:val="30"/>
              </w:rPr>
            </w:pPr>
          </w:p>
          <w:p>
            <w:pPr>
              <w:pStyle w:val="TableParagraph"/>
              <w:ind w:left="235" w:right="235"/>
              <w:jc w:val="center"/>
              <w:rPr>
                <w:sz w:val="20"/>
              </w:rPr>
            </w:pPr>
            <w:r>
              <w:rPr>
                <w:color w:val="6034C4"/>
                <w:spacing w:val="-2"/>
                <w:w w:val="105"/>
                <w:sz w:val="20"/>
              </w:rPr>
              <w:t>Median</w:t>
            </w:r>
          </w:p>
        </w:tc>
        <w:tc>
          <w:tcPr>
            <w:tcW w:w="928" w:type="dxa"/>
            <w:tcBorders>
              <w:top w:val="single" w:sz="24" w:space="0" w:color="00E1FF"/>
              <w:bottom w:val="single" w:sz="24" w:space="0" w:color="00E1FF"/>
            </w:tcBorders>
          </w:tcPr>
          <w:p>
            <w:pPr>
              <w:pStyle w:val="TableParagraph"/>
              <w:spacing w:before="5"/>
              <w:rPr>
                <w:i/>
                <w:sz w:val="30"/>
              </w:rPr>
            </w:pPr>
          </w:p>
          <w:p>
            <w:pPr>
              <w:pStyle w:val="TableParagraph"/>
              <w:ind w:left="233" w:right="278"/>
              <w:jc w:val="center"/>
              <w:rPr>
                <w:sz w:val="20"/>
              </w:rPr>
            </w:pPr>
            <w:r>
              <w:rPr>
                <w:color w:val="6034C4"/>
                <w:spacing w:val="-5"/>
                <w:w w:val="110"/>
                <w:sz w:val="20"/>
              </w:rPr>
              <w:t>Min</w:t>
            </w:r>
          </w:p>
        </w:tc>
        <w:tc>
          <w:tcPr>
            <w:tcW w:w="1044" w:type="dxa"/>
            <w:tcBorders>
              <w:top w:val="single" w:sz="24" w:space="0" w:color="00E1FF"/>
              <w:bottom w:val="single" w:sz="24" w:space="0" w:color="00E1FF"/>
            </w:tcBorders>
          </w:tcPr>
          <w:p>
            <w:pPr>
              <w:pStyle w:val="TableParagraph"/>
              <w:spacing w:before="5"/>
              <w:rPr>
                <w:i/>
                <w:sz w:val="30"/>
              </w:rPr>
            </w:pPr>
          </w:p>
          <w:p>
            <w:pPr>
              <w:pStyle w:val="TableParagraph"/>
              <w:ind w:left="347"/>
              <w:rPr>
                <w:sz w:val="20"/>
              </w:rPr>
            </w:pPr>
            <w:r>
              <w:rPr>
                <w:color w:val="6034C4"/>
                <w:spacing w:val="-5"/>
                <w:w w:val="105"/>
                <w:sz w:val="20"/>
              </w:rPr>
              <w:t>Max</w:t>
            </w:r>
          </w:p>
        </w:tc>
        <w:tc>
          <w:tcPr>
            <w:tcW w:w="1098" w:type="dxa"/>
            <w:tcBorders>
              <w:top w:val="single" w:sz="24" w:space="0" w:color="00E1FF"/>
              <w:bottom w:val="single" w:sz="24" w:space="0" w:color="00E1FF"/>
            </w:tcBorders>
          </w:tcPr>
          <w:p>
            <w:pPr>
              <w:pStyle w:val="TableParagraph"/>
              <w:spacing w:before="5"/>
              <w:rPr>
                <w:i/>
                <w:sz w:val="30"/>
              </w:rPr>
            </w:pPr>
          </w:p>
          <w:p>
            <w:pPr>
              <w:pStyle w:val="TableParagraph"/>
              <w:ind w:right="272"/>
              <w:jc w:val="right"/>
              <w:rPr>
                <w:sz w:val="20"/>
              </w:rPr>
            </w:pPr>
            <w:r>
              <w:rPr>
                <w:color w:val="6034C4"/>
                <w:spacing w:val="-2"/>
                <w:sz w:val="20"/>
              </w:rPr>
              <w:t>Range</w:t>
            </w:r>
          </w:p>
        </w:tc>
        <w:tc>
          <w:tcPr>
            <w:tcW w:w="989" w:type="dxa"/>
            <w:tcBorders>
              <w:top w:val="single" w:sz="24" w:space="0" w:color="00E1FF"/>
              <w:bottom w:val="single" w:sz="24" w:space="0" w:color="00E1FF"/>
            </w:tcBorders>
          </w:tcPr>
          <w:p>
            <w:pPr>
              <w:pStyle w:val="TableParagraph"/>
              <w:spacing w:before="5"/>
              <w:rPr>
                <w:i/>
                <w:sz w:val="30"/>
              </w:rPr>
            </w:pPr>
          </w:p>
          <w:p>
            <w:pPr>
              <w:pStyle w:val="TableParagraph"/>
              <w:ind w:left="266" w:right="303"/>
              <w:jc w:val="center"/>
              <w:rPr>
                <w:sz w:val="20"/>
              </w:rPr>
            </w:pPr>
            <w:r>
              <w:rPr>
                <w:color w:val="6034C4"/>
                <w:spacing w:val="-5"/>
                <w:w w:val="90"/>
                <w:sz w:val="20"/>
              </w:rPr>
              <w:t>SE</w:t>
            </w:r>
          </w:p>
        </w:tc>
      </w:tr>
      <w:tr>
        <w:trPr>
          <w:trHeight w:val="890" w:hRule="atLeast"/>
        </w:trPr>
        <w:tc>
          <w:tcPr>
            <w:tcW w:w="1843" w:type="dxa"/>
            <w:tcBorders>
              <w:top w:val="single" w:sz="24" w:space="0" w:color="00E1FF"/>
            </w:tcBorders>
          </w:tcPr>
          <w:p>
            <w:pPr>
              <w:pStyle w:val="TableParagraph"/>
              <w:spacing w:before="4"/>
              <w:rPr>
                <w:i/>
                <w:sz w:val="29"/>
              </w:rPr>
            </w:pPr>
          </w:p>
          <w:p>
            <w:pPr>
              <w:pStyle w:val="TableParagraph"/>
              <w:ind w:left="100"/>
              <w:rPr>
                <w:i/>
                <w:sz w:val="21"/>
              </w:rPr>
            </w:pPr>
            <w:r>
              <w:rPr>
                <w:i/>
                <w:spacing w:val="-2"/>
                <w:sz w:val="21"/>
              </w:rPr>
              <w:t>Others</w:t>
            </w:r>
          </w:p>
        </w:tc>
        <w:tc>
          <w:tcPr>
            <w:tcW w:w="1067" w:type="dxa"/>
            <w:tcBorders>
              <w:top w:val="single" w:sz="24" w:space="0" w:color="00E1FF"/>
            </w:tcBorders>
          </w:tcPr>
          <w:p>
            <w:pPr>
              <w:pStyle w:val="TableParagraph"/>
              <w:rPr>
                <w:rFonts w:ascii="Times New Roman"/>
                <w:sz w:val="18"/>
              </w:rPr>
            </w:pPr>
          </w:p>
        </w:tc>
        <w:tc>
          <w:tcPr>
            <w:tcW w:w="925" w:type="dxa"/>
            <w:tcBorders>
              <w:top w:val="single" w:sz="24" w:space="0" w:color="00E1FF"/>
            </w:tcBorders>
          </w:tcPr>
          <w:p>
            <w:pPr>
              <w:pStyle w:val="TableParagraph"/>
              <w:rPr>
                <w:rFonts w:ascii="Times New Roman"/>
                <w:sz w:val="18"/>
              </w:rPr>
            </w:pPr>
          </w:p>
        </w:tc>
        <w:tc>
          <w:tcPr>
            <w:tcW w:w="1188" w:type="dxa"/>
            <w:tcBorders>
              <w:top w:val="single" w:sz="24" w:space="0" w:color="00E1FF"/>
            </w:tcBorders>
          </w:tcPr>
          <w:p>
            <w:pPr>
              <w:pStyle w:val="TableParagraph"/>
              <w:rPr>
                <w:rFonts w:ascii="Times New Roman"/>
                <w:sz w:val="18"/>
              </w:rPr>
            </w:pPr>
          </w:p>
        </w:tc>
        <w:tc>
          <w:tcPr>
            <w:tcW w:w="928" w:type="dxa"/>
            <w:tcBorders>
              <w:top w:val="single" w:sz="24" w:space="0" w:color="00E1FF"/>
            </w:tcBorders>
          </w:tcPr>
          <w:p>
            <w:pPr>
              <w:pStyle w:val="TableParagraph"/>
              <w:rPr>
                <w:rFonts w:ascii="Times New Roman"/>
                <w:sz w:val="18"/>
              </w:rPr>
            </w:pPr>
          </w:p>
        </w:tc>
        <w:tc>
          <w:tcPr>
            <w:tcW w:w="1044" w:type="dxa"/>
            <w:tcBorders>
              <w:top w:val="single" w:sz="24" w:space="0" w:color="00E1FF"/>
            </w:tcBorders>
          </w:tcPr>
          <w:p>
            <w:pPr>
              <w:pStyle w:val="TableParagraph"/>
              <w:rPr>
                <w:rFonts w:ascii="Times New Roman"/>
                <w:sz w:val="18"/>
              </w:rPr>
            </w:pPr>
          </w:p>
        </w:tc>
        <w:tc>
          <w:tcPr>
            <w:tcW w:w="1098" w:type="dxa"/>
            <w:tcBorders>
              <w:top w:val="single" w:sz="24" w:space="0" w:color="00E1FF"/>
            </w:tcBorders>
          </w:tcPr>
          <w:p>
            <w:pPr>
              <w:pStyle w:val="TableParagraph"/>
              <w:rPr>
                <w:rFonts w:ascii="Times New Roman"/>
                <w:sz w:val="18"/>
              </w:rPr>
            </w:pPr>
          </w:p>
        </w:tc>
        <w:tc>
          <w:tcPr>
            <w:tcW w:w="989" w:type="dxa"/>
            <w:tcBorders>
              <w:top w:val="single" w:sz="24" w:space="0" w:color="00E1FF"/>
            </w:tcBorders>
          </w:tcPr>
          <w:p>
            <w:pPr>
              <w:pStyle w:val="TableParagraph"/>
              <w:rPr>
                <w:rFonts w:ascii="Times New Roman"/>
                <w:sz w:val="18"/>
              </w:rPr>
            </w:pPr>
          </w:p>
        </w:tc>
      </w:tr>
      <w:tr>
        <w:trPr>
          <w:trHeight w:val="760" w:hRule="atLeast"/>
        </w:trPr>
        <w:tc>
          <w:tcPr>
            <w:tcW w:w="1843" w:type="dxa"/>
          </w:tcPr>
          <w:p>
            <w:pPr>
              <w:pStyle w:val="TableParagraph"/>
              <w:spacing w:before="8"/>
              <w:rPr>
                <w:i/>
                <w:sz w:val="27"/>
              </w:rPr>
            </w:pPr>
          </w:p>
          <w:p>
            <w:pPr>
              <w:pStyle w:val="TableParagraph"/>
              <w:ind w:left="340"/>
              <w:rPr>
                <w:sz w:val="20"/>
              </w:rPr>
            </w:pPr>
            <w:r>
              <w:rPr>
                <w:sz w:val="20"/>
              </w:rPr>
              <w:t>Idea</w:t>
            </w:r>
            <w:r>
              <w:rPr>
                <w:spacing w:val="9"/>
                <w:sz w:val="20"/>
              </w:rPr>
              <w:t> </w:t>
            </w:r>
            <w:r>
              <w:rPr>
                <w:spacing w:val="-2"/>
                <w:sz w:val="20"/>
              </w:rPr>
              <w:t>Sharing</w:t>
            </w:r>
          </w:p>
        </w:tc>
        <w:tc>
          <w:tcPr>
            <w:tcW w:w="1067" w:type="dxa"/>
          </w:tcPr>
          <w:p>
            <w:pPr>
              <w:pStyle w:val="TableParagraph"/>
              <w:spacing w:before="8"/>
              <w:rPr>
                <w:i/>
                <w:sz w:val="27"/>
              </w:rPr>
            </w:pPr>
          </w:p>
          <w:p>
            <w:pPr>
              <w:pStyle w:val="TableParagraph"/>
              <w:ind w:right="351"/>
              <w:jc w:val="right"/>
              <w:rPr>
                <w:sz w:val="20"/>
              </w:rPr>
            </w:pPr>
            <w:r>
              <w:rPr>
                <w:spacing w:val="-4"/>
                <w:sz w:val="20"/>
              </w:rPr>
              <w:t>5.39</w:t>
            </w:r>
          </w:p>
        </w:tc>
        <w:tc>
          <w:tcPr>
            <w:tcW w:w="925" w:type="dxa"/>
          </w:tcPr>
          <w:p>
            <w:pPr>
              <w:pStyle w:val="TableParagraph"/>
              <w:spacing w:before="8"/>
              <w:rPr>
                <w:i/>
                <w:sz w:val="27"/>
              </w:rPr>
            </w:pPr>
          </w:p>
          <w:p>
            <w:pPr>
              <w:pStyle w:val="TableParagraph"/>
              <w:ind w:left="277" w:right="233"/>
              <w:jc w:val="center"/>
              <w:rPr>
                <w:sz w:val="20"/>
              </w:rPr>
            </w:pPr>
            <w:r>
              <w:rPr>
                <w:spacing w:val="-4"/>
                <w:sz w:val="20"/>
              </w:rPr>
              <w:t>2.02</w:t>
            </w:r>
          </w:p>
        </w:tc>
        <w:tc>
          <w:tcPr>
            <w:tcW w:w="1188" w:type="dxa"/>
          </w:tcPr>
          <w:p>
            <w:pPr>
              <w:pStyle w:val="TableParagraph"/>
              <w:spacing w:before="8"/>
              <w:rPr>
                <w:i/>
                <w:sz w:val="27"/>
              </w:rPr>
            </w:pPr>
          </w:p>
          <w:p>
            <w:pPr>
              <w:pStyle w:val="TableParagraph"/>
              <w:ind w:left="235" w:right="235"/>
              <w:jc w:val="center"/>
              <w:rPr>
                <w:sz w:val="20"/>
              </w:rPr>
            </w:pPr>
            <w:r>
              <w:rPr>
                <w:spacing w:val="-4"/>
                <w:sz w:val="20"/>
              </w:rPr>
              <w:t>5.00</w:t>
            </w:r>
          </w:p>
        </w:tc>
        <w:tc>
          <w:tcPr>
            <w:tcW w:w="928" w:type="dxa"/>
          </w:tcPr>
          <w:p>
            <w:pPr>
              <w:pStyle w:val="TableParagraph"/>
              <w:spacing w:before="8"/>
              <w:rPr>
                <w:i/>
                <w:sz w:val="27"/>
              </w:rPr>
            </w:pPr>
          </w:p>
          <w:p>
            <w:pPr>
              <w:pStyle w:val="TableParagraph"/>
              <w:ind w:left="234" w:right="278"/>
              <w:jc w:val="center"/>
              <w:rPr>
                <w:sz w:val="20"/>
              </w:rPr>
            </w:pPr>
            <w:r>
              <w:rPr>
                <w:spacing w:val="-4"/>
                <w:sz w:val="20"/>
              </w:rPr>
              <w:t>1.30</w:t>
            </w:r>
          </w:p>
        </w:tc>
        <w:tc>
          <w:tcPr>
            <w:tcW w:w="1044" w:type="dxa"/>
          </w:tcPr>
          <w:p>
            <w:pPr>
              <w:pStyle w:val="TableParagraph"/>
              <w:spacing w:before="8"/>
              <w:rPr>
                <w:i/>
                <w:sz w:val="27"/>
              </w:rPr>
            </w:pPr>
          </w:p>
          <w:p>
            <w:pPr>
              <w:pStyle w:val="TableParagraph"/>
              <w:ind w:left="289"/>
              <w:rPr>
                <w:sz w:val="20"/>
              </w:rPr>
            </w:pPr>
            <w:r>
              <w:rPr>
                <w:spacing w:val="-2"/>
                <w:sz w:val="20"/>
              </w:rPr>
              <w:t>10.00</w:t>
            </w:r>
          </w:p>
        </w:tc>
        <w:tc>
          <w:tcPr>
            <w:tcW w:w="1098" w:type="dxa"/>
          </w:tcPr>
          <w:p>
            <w:pPr>
              <w:pStyle w:val="TableParagraph"/>
              <w:spacing w:before="8"/>
              <w:rPr>
                <w:i/>
                <w:sz w:val="27"/>
              </w:rPr>
            </w:pPr>
          </w:p>
          <w:p>
            <w:pPr>
              <w:pStyle w:val="TableParagraph"/>
              <w:ind w:left="337"/>
              <w:rPr>
                <w:sz w:val="20"/>
              </w:rPr>
            </w:pPr>
            <w:r>
              <w:rPr>
                <w:spacing w:val="-4"/>
                <w:sz w:val="20"/>
              </w:rPr>
              <w:t>8.70</w:t>
            </w:r>
          </w:p>
        </w:tc>
        <w:tc>
          <w:tcPr>
            <w:tcW w:w="989" w:type="dxa"/>
          </w:tcPr>
          <w:p>
            <w:pPr>
              <w:pStyle w:val="TableParagraph"/>
              <w:spacing w:before="8"/>
              <w:rPr>
                <w:i/>
                <w:sz w:val="27"/>
              </w:rPr>
            </w:pPr>
          </w:p>
          <w:p>
            <w:pPr>
              <w:pStyle w:val="TableParagraph"/>
              <w:ind w:left="266" w:right="308"/>
              <w:jc w:val="center"/>
              <w:rPr>
                <w:sz w:val="20"/>
              </w:rPr>
            </w:pPr>
            <w:r>
              <w:rPr>
                <w:spacing w:val="-4"/>
                <w:sz w:val="20"/>
              </w:rPr>
              <w:t>0.17</w:t>
            </w:r>
          </w:p>
        </w:tc>
      </w:tr>
      <w:tr>
        <w:trPr>
          <w:trHeight w:val="936" w:hRule="atLeast"/>
        </w:trPr>
        <w:tc>
          <w:tcPr>
            <w:tcW w:w="1843" w:type="dxa"/>
          </w:tcPr>
          <w:p>
            <w:pPr>
              <w:pStyle w:val="TableParagraph"/>
              <w:spacing w:line="285" w:lineRule="auto" w:before="221"/>
              <w:ind w:left="511" w:hanging="104"/>
              <w:rPr>
                <w:sz w:val="20"/>
              </w:rPr>
            </w:pPr>
            <w:r>
              <w:rPr>
                <w:spacing w:val="-2"/>
                <w:w w:val="105"/>
                <w:sz w:val="20"/>
              </w:rPr>
              <w:t>Intellectual Curiosity</w:t>
            </w:r>
          </w:p>
        </w:tc>
        <w:tc>
          <w:tcPr>
            <w:tcW w:w="1067" w:type="dxa"/>
          </w:tcPr>
          <w:p>
            <w:pPr>
              <w:pStyle w:val="TableParagraph"/>
              <w:spacing w:before="1"/>
              <w:rPr>
                <w:i/>
                <w:sz w:val="31"/>
              </w:rPr>
            </w:pPr>
          </w:p>
          <w:p>
            <w:pPr>
              <w:pStyle w:val="TableParagraph"/>
              <w:ind w:right="351"/>
              <w:jc w:val="right"/>
              <w:rPr>
                <w:sz w:val="20"/>
              </w:rPr>
            </w:pPr>
            <w:r>
              <w:rPr>
                <w:spacing w:val="-4"/>
                <w:sz w:val="20"/>
              </w:rPr>
              <w:t>5.99</w:t>
            </w:r>
          </w:p>
        </w:tc>
        <w:tc>
          <w:tcPr>
            <w:tcW w:w="925" w:type="dxa"/>
          </w:tcPr>
          <w:p>
            <w:pPr>
              <w:pStyle w:val="TableParagraph"/>
              <w:spacing w:before="1"/>
              <w:rPr>
                <w:i/>
                <w:sz w:val="31"/>
              </w:rPr>
            </w:pPr>
          </w:p>
          <w:p>
            <w:pPr>
              <w:pStyle w:val="TableParagraph"/>
              <w:ind w:left="277" w:right="233"/>
              <w:jc w:val="center"/>
              <w:rPr>
                <w:sz w:val="20"/>
              </w:rPr>
            </w:pPr>
            <w:r>
              <w:rPr>
                <w:spacing w:val="-4"/>
                <w:sz w:val="20"/>
              </w:rPr>
              <w:t>1.94</w:t>
            </w:r>
          </w:p>
        </w:tc>
        <w:tc>
          <w:tcPr>
            <w:tcW w:w="1188" w:type="dxa"/>
          </w:tcPr>
          <w:p>
            <w:pPr>
              <w:pStyle w:val="TableParagraph"/>
              <w:spacing w:before="1"/>
              <w:rPr>
                <w:i/>
                <w:sz w:val="31"/>
              </w:rPr>
            </w:pPr>
          </w:p>
          <w:p>
            <w:pPr>
              <w:pStyle w:val="TableParagraph"/>
              <w:ind w:left="235" w:right="235"/>
              <w:jc w:val="center"/>
              <w:rPr>
                <w:sz w:val="20"/>
              </w:rPr>
            </w:pPr>
            <w:r>
              <w:rPr>
                <w:spacing w:val="-4"/>
                <w:sz w:val="20"/>
              </w:rPr>
              <w:t>6.30</w:t>
            </w:r>
          </w:p>
        </w:tc>
        <w:tc>
          <w:tcPr>
            <w:tcW w:w="928" w:type="dxa"/>
          </w:tcPr>
          <w:p>
            <w:pPr>
              <w:pStyle w:val="TableParagraph"/>
              <w:spacing w:before="1"/>
              <w:rPr>
                <w:i/>
                <w:sz w:val="31"/>
              </w:rPr>
            </w:pPr>
          </w:p>
          <w:p>
            <w:pPr>
              <w:pStyle w:val="TableParagraph"/>
              <w:ind w:left="234" w:right="278"/>
              <w:jc w:val="center"/>
              <w:rPr>
                <w:sz w:val="20"/>
              </w:rPr>
            </w:pPr>
            <w:r>
              <w:rPr>
                <w:spacing w:val="-4"/>
                <w:sz w:val="20"/>
              </w:rPr>
              <w:t>1.30</w:t>
            </w:r>
          </w:p>
        </w:tc>
        <w:tc>
          <w:tcPr>
            <w:tcW w:w="1044" w:type="dxa"/>
          </w:tcPr>
          <w:p>
            <w:pPr>
              <w:pStyle w:val="TableParagraph"/>
              <w:spacing w:before="1"/>
              <w:rPr>
                <w:i/>
                <w:sz w:val="31"/>
              </w:rPr>
            </w:pPr>
          </w:p>
          <w:p>
            <w:pPr>
              <w:pStyle w:val="TableParagraph"/>
              <w:ind w:left="289"/>
              <w:rPr>
                <w:sz w:val="20"/>
              </w:rPr>
            </w:pPr>
            <w:r>
              <w:rPr>
                <w:spacing w:val="-2"/>
                <w:sz w:val="20"/>
              </w:rPr>
              <w:t>10.00</w:t>
            </w:r>
          </w:p>
        </w:tc>
        <w:tc>
          <w:tcPr>
            <w:tcW w:w="1098" w:type="dxa"/>
          </w:tcPr>
          <w:p>
            <w:pPr>
              <w:pStyle w:val="TableParagraph"/>
              <w:spacing w:before="1"/>
              <w:rPr>
                <w:i/>
                <w:sz w:val="31"/>
              </w:rPr>
            </w:pPr>
          </w:p>
          <w:p>
            <w:pPr>
              <w:pStyle w:val="TableParagraph"/>
              <w:ind w:left="337"/>
              <w:rPr>
                <w:sz w:val="20"/>
              </w:rPr>
            </w:pPr>
            <w:r>
              <w:rPr>
                <w:spacing w:val="-4"/>
                <w:sz w:val="20"/>
              </w:rPr>
              <w:t>8.70</w:t>
            </w:r>
          </w:p>
        </w:tc>
        <w:tc>
          <w:tcPr>
            <w:tcW w:w="989" w:type="dxa"/>
          </w:tcPr>
          <w:p>
            <w:pPr>
              <w:pStyle w:val="TableParagraph"/>
              <w:spacing w:before="1"/>
              <w:rPr>
                <w:i/>
                <w:sz w:val="31"/>
              </w:rPr>
            </w:pPr>
          </w:p>
          <w:p>
            <w:pPr>
              <w:pStyle w:val="TableParagraph"/>
              <w:ind w:left="266" w:right="308"/>
              <w:jc w:val="center"/>
              <w:rPr>
                <w:sz w:val="20"/>
              </w:rPr>
            </w:pPr>
            <w:r>
              <w:rPr>
                <w:spacing w:val="-4"/>
                <w:sz w:val="20"/>
              </w:rPr>
              <w:t>0.16</w:t>
            </w:r>
          </w:p>
        </w:tc>
      </w:tr>
      <w:tr>
        <w:trPr>
          <w:trHeight w:val="731" w:hRule="atLeast"/>
        </w:trPr>
        <w:tc>
          <w:tcPr>
            <w:tcW w:w="1843" w:type="dxa"/>
          </w:tcPr>
          <w:p>
            <w:pPr>
              <w:pStyle w:val="TableParagraph"/>
              <w:spacing w:before="221"/>
              <w:ind w:left="410"/>
              <w:rPr>
                <w:sz w:val="20"/>
              </w:rPr>
            </w:pPr>
            <w:r>
              <w:rPr>
                <w:spacing w:val="-2"/>
                <w:sz w:val="20"/>
              </w:rPr>
              <w:t>Surpassing</w:t>
            </w:r>
          </w:p>
        </w:tc>
        <w:tc>
          <w:tcPr>
            <w:tcW w:w="1067" w:type="dxa"/>
          </w:tcPr>
          <w:p>
            <w:pPr>
              <w:pStyle w:val="TableParagraph"/>
              <w:spacing w:before="221"/>
              <w:ind w:right="351"/>
              <w:jc w:val="right"/>
              <w:rPr>
                <w:sz w:val="20"/>
              </w:rPr>
            </w:pPr>
            <w:r>
              <w:rPr>
                <w:spacing w:val="-4"/>
                <w:sz w:val="20"/>
              </w:rPr>
              <w:t>5.02</w:t>
            </w:r>
          </w:p>
        </w:tc>
        <w:tc>
          <w:tcPr>
            <w:tcW w:w="925" w:type="dxa"/>
          </w:tcPr>
          <w:p>
            <w:pPr>
              <w:pStyle w:val="TableParagraph"/>
              <w:spacing w:before="221"/>
              <w:ind w:left="277" w:right="233"/>
              <w:jc w:val="center"/>
              <w:rPr>
                <w:sz w:val="20"/>
              </w:rPr>
            </w:pPr>
            <w:r>
              <w:rPr>
                <w:spacing w:val="-4"/>
                <w:sz w:val="20"/>
              </w:rPr>
              <w:t>2.23</w:t>
            </w:r>
          </w:p>
        </w:tc>
        <w:tc>
          <w:tcPr>
            <w:tcW w:w="1188" w:type="dxa"/>
          </w:tcPr>
          <w:p>
            <w:pPr>
              <w:pStyle w:val="TableParagraph"/>
              <w:spacing w:before="221"/>
              <w:ind w:left="235" w:right="235"/>
              <w:jc w:val="center"/>
              <w:rPr>
                <w:sz w:val="20"/>
              </w:rPr>
            </w:pPr>
            <w:r>
              <w:rPr>
                <w:spacing w:val="-4"/>
                <w:sz w:val="20"/>
              </w:rPr>
              <w:t>5.00</w:t>
            </w:r>
          </w:p>
        </w:tc>
        <w:tc>
          <w:tcPr>
            <w:tcW w:w="928" w:type="dxa"/>
          </w:tcPr>
          <w:p>
            <w:pPr>
              <w:pStyle w:val="TableParagraph"/>
              <w:spacing w:before="221"/>
              <w:ind w:left="234" w:right="278"/>
              <w:jc w:val="center"/>
              <w:rPr>
                <w:sz w:val="20"/>
              </w:rPr>
            </w:pPr>
            <w:r>
              <w:rPr>
                <w:spacing w:val="-4"/>
                <w:sz w:val="20"/>
              </w:rPr>
              <w:t>0.00</w:t>
            </w:r>
          </w:p>
        </w:tc>
        <w:tc>
          <w:tcPr>
            <w:tcW w:w="1044" w:type="dxa"/>
          </w:tcPr>
          <w:p>
            <w:pPr>
              <w:pStyle w:val="TableParagraph"/>
              <w:spacing w:before="221"/>
              <w:ind w:left="289"/>
              <w:rPr>
                <w:sz w:val="20"/>
              </w:rPr>
            </w:pPr>
            <w:r>
              <w:rPr>
                <w:spacing w:val="-2"/>
                <w:sz w:val="20"/>
              </w:rPr>
              <w:t>10.00</w:t>
            </w:r>
          </w:p>
        </w:tc>
        <w:tc>
          <w:tcPr>
            <w:tcW w:w="1098" w:type="dxa"/>
          </w:tcPr>
          <w:p>
            <w:pPr>
              <w:pStyle w:val="TableParagraph"/>
              <w:spacing w:before="221"/>
              <w:ind w:right="306"/>
              <w:jc w:val="right"/>
              <w:rPr>
                <w:sz w:val="20"/>
              </w:rPr>
            </w:pPr>
            <w:r>
              <w:rPr>
                <w:spacing w:val="-2"/>
                <w:sz w:val="20"/>
              </w:rPr>
              <w:t>10.00</w:t>
            </w:r>
          </w:p>
        </w:tc>
        <w:tc>
          <w:tcPr>
            <w:tcW w:w="989" w:type="dxa"/>
          </w:tcPr>
          <w:p>
            <w:pPr>
              <w:pStyle w:val="TableParagraph"/>
              <w:spacing w:before="221"/>
              <w:ind w:left="266" w:right="308"/>
              <w:jc w:val="center"/>
              <w:rPr>
                <w:sz w:val="20"/>
              </w:rPr>
            </w:pPr>
            <w:r>
              <w:rPr>
                <w:spacing w:val="-4"/>
                <w:sz w:val="20"/>
              </w:rPr>
              <w:t>0.18</w:t>
            </w:r>
          </w:p>
        </w:tc>
      </w:tr>
      <w:tr>
        <w:trPr>
          <w:trHeight w:val="800" w:hRule="atLeast"/>
        </w:trPr>
        <w:tc>
          <w:tcPr>
            <w:tcW w:w="1843" w:type="dxa"/>
          </w:tcPr>
          <w:p>
            <w:pPr>
              <w:pStyle w:val="TableParagraph"/>
              <w:spacing w:before="3"/>
              <w:rPr>
                <w:i/>
                <w:sz w:val="25"/>
              </w:rPr>
            </w:pPr>
          </w:p>
          <w:p>
            <w:pPr>
              <w:pStyle w:val="TableParagraph"/>
              <w:ind w:left="252"/>
              <w:rPr>
                <w:sz w:val="20"/>
              </w:rPr>
            </w:pPr>
            <w:r>
              <w:rPr>
                <w:spacing w:val="-2"/>
                <w:w w:val="105"/>
                <w:sz w:val="20"/>
              </w:rPr>
              <w:t>Remuneration</w:t>
            </w:r>
          </w:p>
        </w:tc>
        <w:tc>
          <w:tcPr>
            <w:tcW w:w="1067" w:type="dxa"/>
          </w:tcPr>
          <w:p>
            <w:pPr>
              <w:pStyle w:val="TableParagraph"/>
              <w:spacing w:before="3"/>
              <w:rPr>
                <w:i/>
                <w:sz w:val="25"/>
              </w:rPr>
            </w:pPr>
          </w:p>
          <w:p>
            <w:pPr>
              <w:pStyle w:val="TableParagraph"/>
              <w:ind w:right="351"/>
              <w:jc w:val="right"/>
              <w:rPr>
                <w:sz w:val="20"/>
              </w:rPr>
            </w:pPr>
            <w:r>
              <w:rPr>
                <w:spacing w:val="-4"/>
                <w:sz w:val="20"/>
              </w:rPr>
              <w:t>4.77</w:t>
            </w:r>
          </w:p>
        </w:tc>
        <w:tc>
          <w:tcPr>
            <w:tcW w:w="925" w:type="dxa"/>
          </w:tcPr>
          <w:p>
            <w:pPr>
              <w:pStyle w:val="TableParagraph"/>
              <w:spacing w:before="3"/>
              <w:rPr>
                <w:i/>
                <w:sz w:val="25"/>
              </w:rPr>
            </w:pPr>
          </w:p>
          <w:p>
            <w:pPr>
              <w:pStyle w:val="TableParagraph"/>
              <w:ind w:left="277" w:right="233"/>
              <w:jc w:val="center"/>
              <w:rPr>
                <w:sz w:val="20"/>
              </w:rPr>
            </w:pPr>
            <w:r>
              <w:rPr>
                <w:spacing w:val="-4"/>
                <w:sz w:val="20"/>
              </w:rPr>
              <w:t>2.69</w:t>
            </w:r>
          </w:p>
        </w:tc>
        <w:tc>
          <w:tcPr>
            <w:tcW w:w="1188" w:type="dxa"/>
          </w:tcPr>
          <w:p>
            <w:pPr>
              <w:pStyle w:val="TableParagraph"/>
              <w:spacing w:before="3"/>
              <w:rPr>
                <w:i/>
                <w:sz w:val="25"/>
              </w:rPr>
            </w:pPr>
          </w:p>
          <w:p>
            <w:pPr>
              <w:pStyle w:val="TableParagraph"/>
              <w:ind w:left="235" w:right="235"/>
              <w:jc w:val="center"/>
              <w:rPr>
                <w:sz w:val="20"/>
              </w:rPr>
            </w:pPr>
            <w:r>
              <w:rPr>
                <w:spacing w:val="-4"/>
                <w:sz w:val="20"/>
              </w:rPr>
              <w:t>5.00</w:t>
            </w:r>
          </w:p>
        </w:tc>
        <w:tc>
          <w:tcPr>
            <w:tcW w:w="928" w:type="dxa"/>
          </w:tcPr>
          <w:p>
            <w:pPr>
              <w:pStyle w:val="TableParagraph"/>
              <w:spacing w:before="3"/>
              <w:rPr>
                <w:i/>
                <w:sz w:val="25"/>
              </w:rPr>
            </w:pPr>
          </w:p>
          <w:p>
            <w:pPr>
              <w:pStyle w:val="TableParagraph"/>
              <w:ind w:left="234" w:right="278"/>
              <w:jc w:val="center"/>
              <w:rPr>
                <w:sz w:val="20"/>
              </w:rPr>
            </w:pPr>
            <w:r>
              <w:rPr>
                <w:spacing w:val="-4"/>
                <w:sz w:val="20"/>
              </w:rPr>
              <w:t>0.00</w:t>
            </w:r>
          </w:p>
        </w:tc>
        <w:tc>
          <w:tcPr>
            <w:tcW w:w="1044" w:type="dxa"/>
          </w:tcPr>
          <w:p>
            <w:pPr>
              <w:pStyle w:val="TableParagraph"/>
              <w:spacing w:before="3"/>
              <w:rPr>
                <w:i/>
                <w:sz w:val="25"/>
              </w:rPr>
            </w:pPr>
          </w:p>
          <w:p>
            <w:pPr>
              <w:pStyle w:val="TableParagraph"/>
              <w:ind w:left="289"/>
              <w:rPr>
                <w:sz w:val="20"/>
              </w:rPr>
            </w:pPr>
            <w:r>
              <w:rPr>
                <w:spacing w:val="-2"/>
                <w:sz w:val="20"/>
              </w:rPr>
              <w:t>10.00</w:t>
            </w:r>
          </w:p>
        </w:tc>
        <w:tc>
          <w:tcPr>
            <w:tcW w:w="1098" w:type="dxa"/>
          </w:tcPr>
          <w:p>
            <w:pPr>
              <w:pStyle w:val="TableParagraph"/>
              <w:spacing w:before="3"/>
              <w:rPr>
                <w:i/>
                <w:sz w:val="25"/>
              </w:rPr>
            </w:pPr>
          </w:p>
          <w:p>
            <w:pPr>
              <w:pStyle w:val="TableParagraph"/>
              <w:ind w:right="306"/>
              <w:jc w:val="right"/>
              <w:rPr>
                <w:sz w:val="20"/>
              </w:rPr>
            </w:pPr>
            <w:r>
              <w:rPr>
                <w:spacing w:val="-2"/>
                <w:sz w:val="20"/>
              </w:rPr>
              <w:t>10.00</w:t>
            </w:r>
          </w:p>
        </w:tc>
        <w:tc>
          <w:tcPr>
            <w:tcW w:w="989" w:type="dxa"/>
          </w:tcPr>
          <w:p>
            <w:pPr>
              <w:pStyle w:val="TableParagraph"/>
              <w:spacing w:before="3"/>
              <w:rPr>
                <w:i/>
                <w:sz w:val="25"/>
              </w:rPr>
            </w:pPr>
          </w:p>
          <w:p>
            <w:pPr>
              <w:pStyle w:val="TableParagraph"/>
              <w:ind w:left="266" w:right="308"/>
              <w:jc w:val="center"/>
              <w:rPr>
                <w:sz w:val="20"/>
              </w:rPr>
            </w:pPr>
            <w:r>
              <w:rPr>
                <w:spacing w:val="-4"/>
                <w:sz w:val="20"/>
              </w:rPr>
              <w:t>0.22</w:t>
            </w:r>
          </w:p>
        </w:tc>
      </w:tr>
      <w:tr>
        <w:trPr>
          <w:trHeight w:val="799" w:hRule="atLeast"/>
        </w:trPr>
        <w:tc>
          <w:tcPr>
            <w:tcW w:w="1843" w:type="dxa"/>
          </w:tcPr>
          <w:p>
            <w:pPr>
              <w:pStyle w:val="TableParagraph"/>
              <w:spacing w:before="2"/>
              <w:rPr>
                <w:i/>
                <w:sz w:val="25"/>
              </w:rPr>
            </w:pPr>
          </w:p>
          <w:p>
            <w:pPr>
              <w:pStyle w:val="TableParagraph"/>
              <w:ind w:left="489"/>
              <w:rPr>
                <w:sz w:val="20"/>
              </w:rPr>
            </w:pPr>
            <w:r>
              <w:rPr>
                <w:spacing w:val="-2"/>
                <w:w w:val="105"/>
                <w:sz w:val="20"/>
              </w:rPr>
              <w:t>Influence</w:t>
            </w:r>
          </w:p>
        </w:tc>
        <w:tc>
          <w:tcPr>
            <w:tcW w:w="1067" w:type="dxa"/>
          </w:tcPr>
          <w:p>
            <w:pPr>
              <w:pStyle w:val="TableParagraph"/>
              <w:spacing w:before="2"/>
              <w:rPr>
                <w:i/>
                <w:sz w:val="25"/>
              </w:rPr>
            </w:pPr>
          </w:p>
          <w:p>
            <w:pPr>
              <w:pStyle w:val="TableParagraph"/>
              <w:ind w:right="351"/>
              <w:jc w:val="right"/>
              <w:rPr>
                <w:sz w:val="20"/>
              </w:rPr>
            </w:pPr>
            <w:r>
              <w:rPr>
                <w:spacing w:val="-4"/>
                <w:sz w:val="20"/>
              </w:rPr>
              <w:t>5.70</w:t>
            </w:r>
          </w:p>
        </w:tc>
        <w:tc>
          <w:tcPr>
            <w:tcW w:w="925" w:type="dxa"/>
          </w:tcPr>
          <w:p>
            <w:pPr>
              <w:pStyle w:val="TableParagraph"/>
              <w:spacing w:before="2"/>
              <w:rPr>
                <w:i/>
                <w:sz w:val="25"/>
              </w:rPr>
            </w:pPr>
          </w:p>
          <w:p>
            <w:pPr>
              <w:pStyle w:val="TableParagraph"/>
              <w:ind w:left="277" w:right="233"/>
              <w:jc w:val="center"/>
              <w:rPr>
                <w:sz w:val="20"/>
              </w:rPr>
            </w:pPr>
            <w:r>
              <w:rPr>
                <w:spacing w:val="-4"/>
                <w:sz w:val="20"/>
              </w:rPr>
              <w:t>2.45</w:t>
            </w:r>
          </w:p>
        </w:tc>
        <w:tc>
          <w:tcPr>
            <w:tcW w:w="1188" w:type="dxa"/>
          </w:tcPr>
          <w:p>
            <w:pPr>
              <w:pStyle w:val="TableParagraph"/>
              <w:spacing w:before="2"/>
              <w:rPr>
                <w:i/>
                <w:sz w:val="25"/>
              </w:rPr>
            </w:pPr>
          </w:p>
          <w:p>
            <w:pPr>
              <w:pStyle w:val="TableParagraph"/>
              <w:ind w:left="235" w:right="235"/>
              <w:jc w:val="center"/>
              <w:rPr>
                <w:sz w:val="20"/>
              </w:rPr>
            </w:pPr>
            <w:r>
              <w:rPr>
                <w:spacing w:val="-4"/>
                <w:sz w:val="20"/>
              </w:rPr>
              <w:t>5.60</w:t>
            </w:r>
          </w:p>
        </w:tc>
        <w:tc>
          <w:tcPr>
            <w:tcW w:w="928" w:type="dxa"/>
          </w:tcPr>
          <w:p>
            <w:pPr>
              <w:pStyle w:val="TableParagraph"/>
              <w:spacing w:before="2"/>
              <w:rPr>
                <w:i/>
                <w:sz w:val="25"/>
              </w:rPr>
            </w:pPr>
          </w:p>
          <w:p>
            <w:pPr>
              <w:pStyle w:val="TableParagraph"/>
              <w:ind w:left="234" w:right="278"/>
              <w:jc w:val="center"/>
              <w:rPr>
                <w:sz w:val="20"/>
              </w:rPr>
            </w:pPr>
            <w:r>
              <w:rPr>
                <w:spacing w:val="-4"/>
                <w:sz w:val="20"/>
              </w:rPr>
              <w:t>0.60</w:t>
            </w:r>
          </w:p>
        </w:tc>
        <w:tc>
          <w:tcPr>
            <w:tcW w:w="1044" w:type="dxa"/>
          </w:tcPr>
          <w:p>
            <w:pPr>
              <w:pStyle w:val="TableParagraph"/>
              <w:spacing w:before="2"/>
              <w:rPr>
                <w:i/>
                <w:sz w:val="25"/>
              </w:rPr>
            </w:pPr>
          </w:p>
          <w:p>
            <w:pPr>
              <w:pStyle w:val="TableParagraph"/>
              <w:ind w:left="289"/>
              <w:rPr>
                <w:sz w:val="20"/>
              </w:rPr>
            </w:pPr>
            <w:r>
              <w:rPr>
                <w:spacing w:val="-2"/>
                <w:sz w:val="20"/>
              </w:rPr>
              <w:t>10.00</w:t>
            </w:r>
          </w:p>
        </w:tc>
        <w:tc>
          <w:tcPr>
            <w:tcW w:w="1098" w:type="dxa"/>
          </w:tcPr>
          <w:p>
            <w:pPr>
              <w:pStyle w:val="TableParagraph"/>
              <w:spacing w:before="2"/>
              <w:rPr>
                <w:i/>
                <w:sz w:val="25"/>
              </w:rPr>
            </w:pPr>
          </w:p>
          <w:p>
            <w:pPr>
              <w:pStyle w:val="TableParagraph"/>
              <w:ind w:left="337"/>
              <w:rPr>
                <w:sz w:val="20"/>
              </w:rPr>
            </w:pPr>
            <w:r>
              <w:rPr>
                <w:spacing w:val="-4"/>
                <w:sz w:val="20"/>
              </w:rPr>
              <w:t>9.40</w:t>
            </w:r>
          </w:p>
        </w:tc>
        <w:tc>
          <w:tcPr>
            <w:tcW w:w="989" w:type="dxa"/>
          </w:tcPr>
          <w:p>
            <w:pPr>
              <w:pStyle w:val="TableParagraph"/>
              <w:spacing w:before="2"/>
              <w:rPr>
                <w:i/>
                <w:sz w:val="25"/>
              </w:rPr>
            </w:pPr>
          </w:p>
          <w:p>
            <w:pPr>
              <w:pStyle w:val="TableParagraph"/>
              <w:ind w:left="266" w:right="308"/>
              <w:jc w:val="center"/>
              <w:rPr>
                <w:sz w:val="20"/>
              </w:rPr>
            </w:pPr>
            <w:r>
              <w:rPr>
                <w:spacing w:val="-4"/>
                <w:sz w:val="20"/>
              </w:rPr>
              <w:t>0.20</w:t>
            </w:r>
          </w:p>
        </w:tc>
      </w:tr>
      <w:tr>
        <w:trPr>
          <w:trHeight w:val="800" w:hRule="atLeast"/>
        </w:trPr>
        <w:tc>
          <w:tcPr>
            <w:tcW w:w="1843" w:type="dxa"/>
          </w:tcPr>
          <w:p>
            <w:pPr>
              <w:pStyle w:val="TableParagraph"/>
              <w:spacing w:before="1"/>
              <w:rPr>
                <w:i/>
                <w:sz w:val="25"/>
              </w:rPr>
            </w:pPr>
          </w:p>
          <w:p>
            <w:pPr>
              <w:pStyle w:val="TableParagraph"/>
              <w:spacing w:before="1"/>
              <w:ind w:left="480"/>
              <w:rPr>
                <w:sz w:val="20"/>
              </w:rPr>
            </w:pPr>
            <w:r>
              <w:rPr>
                <w:spacing w:val="-2"/>
                <w:sz w:val="20"/>
              </w:rPr>
              <w:t>Feedback</w:t>
            </w:r>
          </w:p>
        </w:tc>
        <w:tc>
          <w:tcPr>
            <w:tcW w:w="1067" w:type="dxa"/>
          </w:tcPr>
          <w:p>
            <w:pPr>
              <w:pStyle w:val="TableParagraph"/>
              <w:spacing w:before="1"/>
              <w:rPr>
                <w:i/>
                <w:sz w:val="25"/>
              </w:rPr>
            </w:pPr>
          </w:p>
          <w:p>
            <w:pPr>
              <w:pStyle w:val="TableParagraph"/>
              <w:spacing w:before="1"/>
              <w:ind w:right="351"/>
              <w:jc w:val="right"/>
              <w:rPr>
                <w:sz w:val="20"/>
              </w:rPr>
            </w:pPr>
            <w:r>
              <w:rPr>
                <w:spacing w:val="-4"/>
                <w:sz w:val="20"/>
              </w:rPr>
              <w:t>4.22</w:t>
            </w:r>
          </w:p>
        </w:tc>
        <w:tc>
          <w:tcPr>
            <w:tcW w:w="925" w:type="dxa"/>
          </w:tcPr>
          <w:p>
            <w:pPr>
              <w:pStyle w:val="TableParagraph"/>
              <w:spacing w:before="1"/>
              <w:rPr>
                <w:i/>
                <w:sz w:val="25"/>
              </w:rPr>
            </w:pPr>
          </w:p>
          <w:p>
            <w:pPr>
              <w:pStyle w:val="TableParagraph"/>
              <w:spacing w:before="1"/>
              <w:ind w:left="277" w:right="233"/>
              <w:jc w:val="center"/>
              <w:rPr>
                <w:sz w:val="20"/>
              </w:rPr>
            </w:pPr>
            <w:r>
              <w:rPr>
                <w:spacing w:val="-4"/>
                <w:sz w:val="20"/>
              </w:rPr>
              <w:t>2.13</w:t>
            </w:r>
          </w:p>
        </w:tc>
        <w:tc>
          <w:tcPr>
            <w:tcW w:w="1188" w:type="dxa"/>
          </w:tcPr>
          <w:p>
            <w:pPr>
              <w:pStyle w:val="TableParagraph"/>
              <w:spacing w:before="1"/>
              <w:rPr>
                <w:i/>
                <w:sz w:val="25"/>
              </w:rPr>
            </w:pPr>
          </w:p>
          <w:p>
            <w:pPr>
              <w:pStyle w:val="TableParagraph"/>
              <w:spacing w:before="1"/>
              <w:ind w:left="235" w:right="235"/>
              <w:jc w:val="center"/>
              <w:rPr>
                <w:sz w:val="20"/>
              </w:rPr>
            </w:pPr>
            <w:r>
              <w:rPr>
                <w:spacing w:val="-4"/>
                <w:sz w:val="20"/>
              </w:rPr>
              <w:t>4.40</w:t>
            </w:r>
          </w:p>
        </w:tc>
        <w:tc>
          <w:tcPr>
            <w:tcW w:w="928" w:type="dxa"/>
          </w:tcPr>
          <w:p>
            <w:pPr>
              <w:pStyle w:val="TableParagraph"/>
              <w:spacing w:before="1"/>
              <w:rPr>
                <w:i/>
                <w:sz w:val="25"/>
              </w:rPr>
            </w:pPr>
          </w:p>
          <w:p>
            <w:pPr>
              <w:pStyle w:val="TableParagraph"/>
              <w:spacing w:before="1"/>
              <w:ind w:left="234" w:right="278"/>
              <w:jc w:val="center"/>
              <w:rPr>
                <w:sz w:val="20"/>
              </w:rPr>
            </w:pPr>
            <w:r>
              <w:rPr>
                <w:spacing w:val="-4"/>
                <w:sz w:val="20"/>
              </w:rPr>
              <w:t>0.00</w:t>
            </w:r>
          </w:p>
        </w:tc>
        <w:tc>
          <w:tcPr>
            <w:tcW w:w="1044" w:type="dxa"/>
          </w:tcPr>
          <w:p>
            <w:pPr>
              <w:pStyle w:val="TableParagraph"/>
              <w:spacing w:before="1"/>
              <w:rPr>
                <w:i/>
                <w:sz w:val="25"/>
              </w:rPr>
            </w:pPr>
          </w:p>
          <w:p>
            <w:pPr>
              <w:pStyle w:val="TableParagraph"/>
              <w:spacing w:before="1"/>
              <w:ind w:left="347"/>
              <w:rPr>
                <w:sz w:val="20"/>
              </w:rPr>
            </w:pPr>
            <w:r>
              <w:rPr>
                <w:spacing w:val="-4"/>
                <w:sz w:val="20"/>
              </w:rPr>
              <w:t>9.40</w:t>
            </w:r>
          </w:p>
        </w:tc>
        <w:tc>
          <w:tcPr>
            <w:tcW w:w="1098" w:type="dxa"/>
          </w:tcPr>
          <w:p>
            <w:pPr>
              <w:pStyle w:val="TableParagraph"/>
              <w:spacing w:before="1"/>
              <w:rPr>
                <w:i/>
                <w:sz w:val="25"/>
              </w:rPr>
            </w:pPr>
          </w:p>
          <w:p>
            <w:pPr>
              <w:pStyle w:val="TableParagraph"/>
              <w:spacing w:before="1"/>
              <w:ind w:left="337"/>
              <w:rPr>
                <w:sz w:val="20"/>
              </w:rPr>
            </w:pPr>
            <w:r>
              <w:rPr>
                <w:spacing w:val="-4"/>
                <w:sz w:val="20"/>
              </w:rPr>
              <w:t>9.40</w:t>
            </w:r>
          </w:p>
        </w:tc>
        <w:tc>
          <w:tcPr>
            <w:tcW w:w="989" w:type="dxa"/>
          </w:tcPr>
          <w:p>
            <w:pPr>
              <w:pStyle w:val="TableParagraph"/>
              <w:spacing w:before="1"/>
              <w:rPr>
                <w:i/>
                <w:sz w:val="25"/>
              </w:rPr>
            </w:pPr>
          </w:p>
          <w:p>
            <w:pPr>
              <w:pStyle w:val="TableParagraph"/>
              <w:spacing w:before="1"/>
              <w:ind w:left="266" w:right="308"/>
              <w:jc w:val="center"/>
              <w:rPr>
                <w:sz w:val="20"/>
              </w:rPr>
            </w:pPr>
            <w:r>
              <w:rPr>
                <w:spacing w:val="-4"/>
                <w:sz w:val="20"/>
              </w:rPr>
              <w:t>0.18</w:t>
            </w:r>
          </w:p>
        </w:tc>
      </w:tr>
      <w:tr>
        <w:trPr>
          <w:trHeight w:val="536" w:hRule="atLeast"/>
        </w:trPr>
        <w:tc>
          <w:tcPr>
            <w:tcW w:w="1843" w:type="dxa"/>
          </w:tcPr>
          <w:p>
            <w:pPr>
              <w:pStyle w:val="TableParagraph"/>
              <w:spacing w:before="3"/>
              <w:rPr>
                <w:i/>
                <w:sz w:val="25"/>
              </w:rPr>
            </w:pPr>
          </w:p>
          <w:p>
            <w:pPr>
              <w:pStyle w:val="TableParagraph"/>
              <w:spacing w:line="226" w:lineRule="exact"/>
              <w:ind w:left="345"/>
              <w:rPr>
                <w:sz w:val="20"/>
              </w:rPr>
            </w:pPr>
            <w:r>
              <w:rPr>
                <w:spacing w:val="-2"/>
                <w:w w:val="110"/>
                <w:sz w:val="20"/>
              </w:rPr>
              <w:t>Competition</w:t>
            </w:r>
          </w:p>
        </w:tc>
        <w:tc>
          <w:tcPr>
            <w:tcW w:w="1067" w:type="dxa"/>
          </w:tcPr>
          <w:p>
            <w:pPr>
              <w:pStyle w:val="TableParagraph"/>
              <w:spacing w:before="3"/>
              <w:rPr>
                <w:i/>
                <w:sz w:val="25"/>
              </w:rPr>
            </w:pPr>
          </w:p>
          <w:p>
            <w:pPr>
              <w:pStyle w:val="TableParagraph"/>
              <w:spacing w:line="226" w:lineRule="exact"/>
              <w:ind w:right="351"/>
              <w:jc w:val="right"/>
              <w:rPr>
                <w:sz w:val="20"/>
              </w:rPr>
            </w:pPr>
            <w:r>
              <w:rPr>
                <w:spacing w:val="-4"/>
                <w:sz w:val="20"/>
              </w:rPr>
              <w:t>2.23</w:t>
            </w:r>
          </w:p>
        </w:tc>
        <w:tc>
          <w:tcPr>
            <w:tcW w:w="925" w:type="dxa"/>
          </w:tcPr>
          <w:p>
            <w:pPr>
              <w:pStyle w:val="TableParagraph"/>
              <w:spacing w:before="3"/>
              <w:rPr>
                <w:i/>
                <w:sz w:val="25"/>
              </w:rPr>
            </w:pPr>
          </w:p>
          <w:p>
            <w:pPr>
              <w:pStyle w:val="TableParagraph"/>
              <w:spacing w:line="226" w:lineRule="exact"/>
              <w:ind w:left="277" w:right="233"/>
              <w:jc w:val="center"/>
              <w:rPr>
                <w:sz w:val="20"/>
              </w:rPr>
            </w:pPr>
            <w:r>
              <w:rPr>
                <w:spacing w:val="-4"/>
                <w:sz w:val="20"/>
              </w:rPr>
              <w:t>1.96</w:t>
            </w:r>
          </w:p>
        </w:tc>
        <w:tc>
          <w:tcPr>
            <w:tcW w:w="1188" w:type="dxa"/>
          </w:tcPr>
          <w:p>
            <w:pPr>
              <w:pStyle w:val="TableParagraph"/>
              <w:spacing w:before="3"/>
              <w:rPr>
                <w:i/>
                <w:sz w:val="25"/>
              </w:rPr>
            </w:pPr>
          </w:p>
          <w:p>
            <w:pPr>
              <w:pStyle w:val="TableParagraph"/>
              <w:spacing w:line="226" w:lineRule="exact"/>
              <w:ind w:left="235" w:right="235"/>
              <w:jc w:val="center"/>
              <w:rPr>
                <w:sz w:val="20"/>
              </w:rPr>
            </w:pPr>
            <w:r>
              <w:rPr>
                <w:spacing w:val="-4"/>
                <w:sz w:val="20"/>
              </w:rPr>
              <w:t>1.90</w:t>
            </w:r>
          </w:p>
        </w:tc>
        <w:tc>
          <w:tcPr>
            <w:tcW w:w="928" w:type="dxa"/>
          </w:tcPr>
          <w:p>
            <w:pPr>
              <w:pStyle w:val="TableParagraph"/>
              <w:spacing w:before="3"/>
              <w:rPr>
                <w:i/>
                <w:sz w:val="25"/>
              </w:rPr>
            </w:pPr>
          </w:p>
          <w:p>
            <w:pPr>
              <w:pStyle w:val="TableParagraph"/>
              <w:spacing w:line="226" w:lineRule="exact"/>
              <w:ind w:left="234" w:right="278"/>
              <w:jc w:val="center"/>
              <w:rPr>
                <w:sz w:val="20"/>
              </w:rPr>
            </w:pPr>
            <w:r>
              <w:rPr>
                <w:spacing w:val="-4"/>
                <w:sz w:val="20"/>
              </w:rPr>
              <w:t>0.00</w:t>
            </w:r>
          </w:p>
        </w:tc>
        <w:tc>
          <w:tcPr>
            <w:tcW w:w="1044" w:type="dxa"/>
          </w:tcPr>
          <w:p>
            <w:pPr>
              <w:pStyle w:val="TableParagraph"/>
              <w:spacing w:before="3"/>
              <w:rPr>
                <w:i/>
                <w:sz w:val="25"/>
              </w:rPr>
            </w:pPr>
          </w:p>
          <w:p>
            <w:pPr>
              <w:pStyle w:val="TableParagraph"/>
              <w:spacing w:line="226" w:lineRule="exact"/>
              <w:ind w:left="347"/>
              <w:rPr>
                <w:sz w:val="20"/>
              </w:rPr>
            </w:pPr>
            <w:r>
              <w:rPr>
                <w:spacing w:val="-4"/>
                <w:sz w:val="20"/>
              </w:rPr>
              <w:t>9.40</w:t>
            </w:r>
          </w:p>
        </w:tc>
        <w:tc>
          <w:tcPr>
            <w:tcW w:w="1098" w:type="dxa"/>
          </w:tcPr>
          <w:p>
            <w:pPr>
              <w:pStyle w:val="TableParagraph"/>
              <w:spacing w:before="3"/>
              <w:rPr>
                <w:i/>
                <w:sz w:val="25"/>
              </w:rPr>
            </w:pPr>
          </w:p>
          <w:p>
            <w:pPr>
              <w:pStyle w:val="TableParagraph"/>
              <w:spacing w:line="226" w:lineRule="exact"/>
              <w:ind w:left="337"/>
              <w:rPr>
                <w:sz w:val="20"/>
              </w:rPr>
            </w:pPr>
            <w:r>
              <w:rPr>
                <w:spacing w:val="-4"/>
                <w:sz w:val="20"/>
              </w:rPr>
              <w:t>9.40</w:t>
            </w:r>
          </w:p>
        </w:tc>
        <w:tc>
          <w:tcPr>
            <w:tcW w:w="989" w:type="dxa"/>
          </w:tcPr>
          <w:p>
            <w:pPr>
              <w:pStyle w:val="TableParagraph"/>
              <w:spacing w:before="3"/>
              <w:rPr>
                <w:i/>
                <w:sz w:val="25"/>
              </w:rPr>
            </w:pPr>
          </w:p>
          <w:p>
            <w:pPr>
              <w:pStyle w:val="TableParagraph"/>
              <w:spacing w:line="226" w:lineRule="exact"/>
              <w:ind w:left="266" w:right="308"/>
              <w:jc w:val="center"/>
              <w:rPr>
                <w:sz w:val="20"/>
              </w:rPr>
            </w:pPr>
            <w:r>
              <w:rPr>
                <w:spacing w:val="-4"/>
                <w:sz w:val="20"/>
              </w:rPr>
              <w:t>0.16</w:t>
            </w:r>
          </w:p>
        </w:tc>
      </w:tr>
    </w:tbl>
    <w:p>
      <w:pPr>
        <w:spacing w:after="0" w:line="226" w:lineRule="exact"/>
        <w:jc w:val="center"/>
        <w:rPr>
          <w:sz w:val="20"/>
        </w:rPr>
        <w:sectPr>
          <w:type w:val="continuous"/>
          <w:pgSz w:w="11910" w:h="16840"/>
          <w:pgMar w:header="0" w:footer="1025" w:top="1420" w:bottom="1923" w:left="1300" w:right="8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1"/>
        <w:gridCol w:w="1011"/>
        <w:gridCol w:w="1035"/>
        <w:gridCol w:w="1035"/>
        <w:gridCol w:w="1005"/>
        <w:gridCol w:w="1062"/>
        <w:gridCol w:w="1064"/>
        <w:gridCol w:w="1007"/>
      </w:tblGrid>
      <w:tr>
        <w:trPr>
          <w:trHeight w:val="739" w:hRule="atLeast"/>
        </w:trPr>
        <w:tc>
          <w:tcPr>
            <w:tcW w:w="1881" w:type="dxa"/>
          </w:tcPr>
          <w:p>
            <w:pPr>
              <w:pStyle w:val="TableParagraph"/>
              <w:spacing w:line="283" w:lineRule="auto" w:before="25"/>
              <w:ind w:left="285" w:firstLine="338"/>
              <w:rPr>
                <w:sz w:val="20"/>
              </w:rPr>
            </w:pPr>
            <w:r>
              <w:rPr>
                <w:spacing w:val="-2"/>
                <w:w w:val="105"/>
                <w:sz w:val="20"/>
              </w:rPr>
              <w:t>Career Opportunities</w:t>
            </w:r>
          </w:p>
        </w:tc>
        <w:tc>
          <w:tcPr>
            <w:tcW w:w="1011" w:type="dxa"/>
          </w:tcPr>
          <w:p>
            <w:pPr>
              <w:pStyle w:val="TableParagraph"/>
              <w:spacing w:before="160"/>
              <w:ind w:left="287" w:right="310"/>
              <w:jc w:val="center"/>
              <w:rPr>
                <w:sz w:val="20"/>
              </w:rPr>
            </w:pPr>
            <w:r>
              <w:rPr>
                <w:spacing w:val="-4"/>
                <w:sz w:val="20"/>
              </w:rPr>
              <w:t>6.51</w:t>
            </w:r>
          </w:p>
        </w:tc>
        <w:tc>
          <w:tcPr>
            <w:tcW w:w="1035" w:type="dxa"/>
          </w:tcPr>
          <w:p>
            <w:pPr>
              <w:pStyle w:val="TableParagraph"/>
              <w:spacing w:before="160"/>
              <w:ind w:left="306" w:right="307"/>
              <w:jc w:val="center"/>
              <w:rPr>
                <w:sz w:val="20"/>
              </w:rPr>
            </w:pPr>
            <w:r>
              <w:rPr>
                <w:spacing w:val="-4"/>
                <w:sz w:val="20"/>
              </w:rPr>
              <w:t>2.03</w:t>
            </w:r>
          </w:p>
        </w:tc>
        <w:tc>
          <w:tcPr>
            <w:tcW w:w="1035" w:type="dxa"/>
          </w:tcPr>
          <w:p>
            <w:pPr>
              <w:pStyle w:val="TableParagraph"/>
              <w:spacing w:before="160"/>
              <w:ind w:left="307" w:right="307"/>
              <w:jc w:val="center"/>
              <w:rPr>
                <w:sz w:val="20"/>
              </w:rPr>
            </w:pPr>
            <w:r>
              <w:rPr>
                <w:spacing w:val="-4"/>
                <w:sz w:val="20"/>
              </w:rPr>
              <w:t>6.90</w:t>
            </w:r>
          </w:p>
        </w:tc>
        <w:tc>
          <w:tcPr>
            <w:tcW w:w="1005" w:type="dxa"/>
          </w:tcPr>
          <w:p>
            <w:pPr>
              <w:pStyle w:val="TableParagraph"/>
              <w:spacing w:before="160"/>
              <w:ind w:left="309" w:right="282"/>
              <w:jc w:val="center"/>
              <w:rPr>
                <w:sz w:val="20"/>
              </w:rPr>
            </w:pPr>
            <w:r>
              <w:rPr>
                <w:spacing w:val="-4"/>
                <w:sz w:val="20"/>
              </w:rPr>
              <w:t>0.60</w:t>
            </w:r>
          </w:p>
        </w:tc>
        <w:tc>
          <w:tcPr>
            <w:tcW w:w="1062" w:type="dxa"/>
          </w:tcPr>
          <w:p>
            <w:pPr>
              <w:pStyle w:val="TableParagraph"/>
              <w:spacing w:before="160"/>
              <w:ind w:left="288"/>
              <w:rPr>
                <w:sz w:val="20"/>
              </w:rPr>
            </w:pPr>
            <w:r>
              <w:rPr>
                <w:spacing w:val="-2"/>
                <w:sz w:val="20"/>
              </w:rPr>
              <w:t>10.00</w:t>
            </w:r>
          </w:p>
        </w:tc>
        <w:tc>
          <w:tcPr>
            <w:tcW w:w="1064" w:type="dxa"/>
          </w:tcPr>
          <w:p>
            <w:pPr>
              <w:pStyle w:val="TableParagraph"/>
              <w:spacing w:before="160"/>
              <w:ind w:left="251" w:right="281"/>
              <w:jc w:val="center"/>
              <w:rPr>
                <w:sz w:val="20"/>
              </w:rPr>
            </w:pPr>
            <w:r>
              <w:rPr>
                <w:spacing w:val="-4"/>
                <w:sz w:val="20"/>
              </w:rPr>
              <w:t>9.40</w:t>
            </w:r>
          </w:p>
        </w:tc>
        <w:tc>
          <w:tcPr>
            <w:tcW w:w="1007" w:type="dxa"/>
          </w:tcPr>
          <w:p>
            <w:pPr>
              <w:pStyle w:val="TableParagraph"/>
              <w:spacing w:before="160"/>
              <w:ind w:left="289"/>
              <w:rPr>
                <w:sz w:val="20"/>
              </w:rPr>
            </w:pPr>
            <w:r>
              <w:rPr>
                <w:spacing w:val="-4"/>
                <w:sz w:val="20"/>
              </w:rPr>
              <w:t>0.17</w:t>
            </w:r>
          </w:p>
        </w:tc>
      </w:tr>
      <w:tr>
        <w:trPr>
          <w:trHeight w:val="620" w:hRule="atLeast"/>
        </w:trPr>
        <w:tc>
          <w:tcPr>
            <w:tcW w:w="1881" w:type="dxa"/>
          </w:tcPr>
          <w:p>
            <w:pPr>
              <w:pStyle w:val="TableParagraph"/>
              <w:spacing w:before="222"/>
              <w:ind w:left="363" w:right="370"/>
              <w:jc w:val="center"/>
              <w:rPr>
                <w:sz w:val="20"/>
              </w:rPr>
            </w:pPr>
            <w:r>
              <w:rPr>
                <w:spacing w:val="-2"/>
                <w:w w:val="110"/>
                <w:sz w:val="20"/>
              </w:rPr>
              <w:t>Mobility</w:t>
            </w:r>
          </w:p>
        </w:tc>
        <w:tc>
          <w:tcPr>
            <w:tcW w:w="1011" w:type="dxa"/>
          </w:tcPr>
          <w:p>
            <w:pPr>
              <w:pStyle w:val="TableParagraph"/>
              <w:spacing w:before="222"/>
              <w:ind w:left="287" w:right="310"/>
              <w:jc w:val="center"/>
              <w:rPr>
                <w:sz w:val="20"/>
              </w:rPr>
            </w:pPr>
            <w:r>
              <w:rPr>
                <w:spacing w:val="-4"/>
                <w:sz w:val="20"/>
              </w:rPr>
              <w:t>3.27</w:t>
            </w:r>
          </w:p>
        </w:tc>
        <w:tc>
          <w:tcPr>
            <w:tcW w:w="1035" w:type="dxa"/>
          </w:tcPr>
          <w:p>
            <w:pPr>
              <w:pStyle w:val="TableParagraph"/>
              <w:spacing w:before="222"/>
              <w:ind w:left="306" w:right="307"/>
              <w:jc w:val="center"/>
              <w:rPr>
                <w:sz w:val="20"/>
              </w:rPr>
            </w:pPr>
            <w:r>
              <w:rPr>
                <w:spacing w:val="-4"/>
                <w:sz w:val="20"/>
              </w:rPr>
              <w:t>2.09</w:t>
            </w:r>
          </w:p>
        </w:tc>
        <w:tc>
          <w:tcPr>
            <w:tcW w:w="1035" w:type="dxa"/>
          </w:tcPr>
          <w:p>
            <w:pPr>
              <w:pStyle w:val="TableParagraph"/>
              <w:spacing w:before="222"/>
              <w:ind w:left="307" w:right="307"/>
              <w:jc w:val="center"/>
              <w:rPr>
                <w:sz w:val="20"/>
              </w:rPr>
            </w:pPr>
            <w:r>
              <w:rPr>
                <w:spacing w:val="-4"/>
                <w:sz w:val="20"/>
              </w:rPr>
              <w:t>3.10</w:t>
            </w:r>
          </w:p>
        </w:tc>
        <w:tc>
          <w:tcPr>
            <w:tcW w:w="1005" w:type="dxa"/>
          </w:tcPr>
          <w:p>
            <w:pPr>
              <w:pStyle w:val="TableParagraph"/>
              <w:spacing w:before="222"/>
              <w:ind w:left="309" w:right="282"/>
              <w:jc w:val="center"/>
              <w:rPr>
                <w:sz w:val="20"/>
              </w:rPr>
            </w:pPr>
            <w:r>
              <w:rPr>
                <w:spacing w:val="-4"/>
                <w:sz w:val="20"/>
              </w:rPr>
              <w:t>0.00</w:t>
            </w:r>
          </w:p>
        </w:tc>
        <w:tc>
          <w:tcPr>
            <w:tcW w:w="1062" w:type="dxa"/>
          </w:tcPr>
          <w:p>
            <w:pPr>
              <w:pStyle w:val="TableParagraph"/>
              <w:spacing w:before="222"/>
              <w:ind w:left="288"/>
              <w:rPr>
                <w:sz w:val="20"/>
              </w:rPr>
            </w:pPr>
            <w:r>
              <w:rPr>
                <w:spacing w:val="-2"/>
                <w:sz w:val="20"/>
              </w:rPr>
              <w:t>10.00</w:t>
            </w:r>
          </w:p>
        </w:tc>
        <w:tc>
          <w:tcPr>
            <w:tcW w:w="1064" w:type="dxa"/>
          </w:tcPr>
          <w:p>
            <w:pPr>
              <w:pStyle w:val="TableParagraph"/>
              <w:spacing w:before="222"/>
              <w:ind w:left="251" w:right="282"/>
              <w:jc w:val="center"/>
              <w:rPr>
                <w:sz w:val="20"/>
              </w:rPr>
            </w:pPr>
            <w:r>
              <w:rPr>
                <w:spacing w:val="-2"/>
                <w:sz w:val="20"/>
              </w:rPr>
              <w:t>10.00</w:t>
            </w:r>
          </w:p>
        </w:tc>
        <w:tc>
          <w:tcPr>
            <w:tcW w:w="1007" w:type="dxa"/>
          </w:tcPr>
          <w:p>
            <w:pPr>
              <w:pStyle w:val="TableParagraph"/>
              <w:spacing w:before="222"/>
              <w:ind w:left="289"/>
              <w:rPr>
                <w:sz w:val="20"/>
              </w:rPr>
            </w:pPr>
            <w:r>
              <w:rPr>
                <w:spacing w:val="-4"/>
                <w:sz w:val="20"/>
              </w:rPr>
              <w:t>0.17</w:t>
            </w:r>
          </w:p>
        </w:tc>
      </w:tr>
      <w:tr>
        <w:trPr>
          <w:trHeight w:val="1120" w:hRule="atLeast"/>
        </w:trPr>
        <w:tc>
          <w:tcPr>
            <w:tcW w:w="1881" w:type="dxa"/>
          </w:tcPr>
          <w:p>
            <w:pPr>
              <w:pStyle w:val="TableParagraph"/>
              <w:spacing w:line="283" w:lineRule="auto" w:before="177"/>
              <w:ind w:left="337" w:right="343"/>
              <w:jc w:val="center"/>
              <w:rPr>
                <w:sz w:val="20"/>
              </w:rPr>
            </w:pPr>
            <w:r>
              <w:rPr>
                <w:spacing w:val="-2"/>
                <w:w w:val="105"/>
                <w:sz w:val="20"/>
              </w:rPr>
              <w:t>Autonomous Working Conditions</w:t>
            </w:r>
          </w:p>
        </w:tc>
        <w:tc>
          <w:tcPr>
            <w:tcW w:w="1011" w:type="dxa"/>
          </w:tcPr>
          <w:p>
            <w:pPr>
              <w:pStyle w:val="TableParagraph"/>
              <w:rPr>
                <w:i/>
                <w:sz w:val="26"/>
              </w:rPr>
            </w:pPr>
          </w:p>
          <w:p>
            <w:pPr>
              <w:pStyle w:val="TableParagraph"/>
              <w:spacing w:before="150"/>
              <w:ind w:left="287" w:right="310"/>
              <w:jc w:val="center"/>
              <w:rPr>
                <w:sz w:val="20"/>
              </w:rPr>
            </w:pPr>
            <w:r>
              <w:rPr>
                <w:spacing w:val="-4"/>
                <w:sz w:val="20"/>
              </w:rPr>
              <w:t>5.80</w:t>
            </w:r>
          </w:p>
        </w:tc>
        <w:tc>
          <w:tcPr>
            <w:tcW w:w="1035" w:type="dxa"/>
          </w:tcPr>
          <w:p>
            <w:pPr>
              <w:pStyle w:val="TableParagraph"/>
              <w:rPr>
                <w:i/>
                <w:sz w:val="26"/>
              </w:rPr>
            </w:pPr>
          </w:p>
          <w:p>
            <w:pPr>
              <w:pStyle w:val="TableParagraph"/>
              <w:spacing w:before="150"/>
              <w:ind w:left="306" w:right="307"/>
              <w:jc w:val="center"/>
              <w:rPr>
                <w:sz w:val="20"/>
              </w:rPr>
            </w:pPr>
            <w:r>
              <w:rPr>
                <w:spacing w:val="-4"/>
                <w:sz w:val="20"/>
              </w:rPr>
              <w:t>2.24</w:t>
            </w:r>
          </w:p>
        </w:tc>
        <w:tc>
          <w:tcPr>
            <w:tcW w:w="1035" w:type="dxa"/>
          </w:tcPr>
          <w:p>
            <w:pPr>
              <w:pStyle w:val="TableParagraph"/>
              <w:rPr>
                <w:i/>
                <w:sz w:val="26"/>
              </w:rPr>
            </w:pPr>
          </w:p>
          <w:p>
            <w:pPr>
              <w:pStyle w:val="TableParagraph"/>
              <w:spacing w:before="150"/>
              <w:ind w:left="307" w:right="307"/>
              <w:jc w:val="center"/>
              <w:rPr>
                <w:sz w:val="20"/>
              </w:rPr>
            </w:pPr>
            <w:r>
              <w:rPr>
                <w:spacing w:val="-4"/>
                <w:sz w:val="20"/>
              </w:rPr>
              <w:t>5.60</w:t>
            </w:r>
          </w:p>
        </w:tc>
        <w:tc>
          <w:tcPr>
            <w:tcW w:w="1005" w:type="dxa"/>
          </w:tcPr>
          <w:p>
            <w:pPr>
              <w:pStyle w:val="TableParagraph"/>
              <w:rPr>
                <w:i/>
                <w:sz w:val="26"/>
              </w:rPr>
            </w:pPr>
          </w:p>
          <w:p>
            <w:pPr>
              <w:pStyle w:val="TableParagraph"/>
              <w:spacing w:before="150"/>
              <w:ind w:left="309" w:right="282"/>
              <w:jc w:val="center"/>
              <w:rPr>
                <w:sz w:val="20"/>
              </w:rPr>
            </w:pPr>
            <w:r>
              <w:rPr>
                <w:spacing w:val="-4"/>
                <w:sz w:val="20"/>
              </w:rPr>
              <w:t>1.30</w:t>
            </w:r>
          </w:p>
        </w:tc>
        <w:tc>
          <w:tcPr>
            <w:tcW w:w="1062" w:type="dxa"/>
          </w:tcPr>
          <w:p>
            <w:pPr>
              <w:pStyle w:val="TableParagraph"/>
              <w:rPr>
                <w:i/>
                <w:sz w:val="26"/>
              </w:rPr>
            </w:pPr>
          </w:p>
          <w:p>
            <w:pPr>
              <w:pStyle w:val="TableParagraph"/>
              <w:spacing w:before="150"/>
              <w:ind w:left="288"/>
              <w:rPr>
                <w:sz w:val="20"/>
              </w:rPr>
            </w:pPr>
            <w:r>
              <w:rPr>
                <w:spacing w:val="-2"/>
                <w:sz w:val="20"/>
              </w:rPr>
              <w:t>10.00</w:t>
            </w:r>
          </w:p>
        </w:tc>
        <w:tc>
          <w:tcPr>
            <w:tcW w:w="1064" w:type="dxa"/>
          </w:tcPr>
          <w:p>
            <w:pPr>
              <w:pStyle w:val="TableParagraph"/>
              <w:rPr>
                <w:i/>
                <w:sz w:val="26"/>
              </w:rPr>
            </w:pPr>
          </w:p>
          <w:p>
            <w:pPr>
              <w:pStyle w:val="TableParagraph"/>
              <w:spacing w:before="150"/>
              <w:ind w:left="251" w:right="281"/>
              <w:jc w:val="center"/>
              <w:rPr>
                <w:sz w:val="20"/>
              </w:rPr>
            </w:pPr>
            <w:r>
              <w:rPr>
                <w:spacing w:val="-4"/>
                <w:sz w:val="20"/>
              </w:rPr>
              <w:t>8.70</w:t>
            </w:r>
          </w:p>
        </w:tc>
        <w:tc>
          <w:tcPr>
            <w:tcW w:w="1007" w:type="dxa"/>
          </w:tcPr>
          <w:p>
            <w:pPr>
              <w:pStyle w:val="TableParagraph"/>
              <w:rPr>
                <w:i/>
                <w:sz w:val="26"/>
              </w:rPr>
            </w:pPr>
          </w:p>
          <w:p>
            <w:pPr>
              <w:pStyle w:val="TableParagraph"/>
              <w:spacing w:before="150"/>
              <w:ind w:left="289"/>
              <w:rPr>
                <w:sz w:val="20"/>
              </w:rPr>
            </w:pPr>
            <w:r>
              <w:rPr>
                <w:spacing w:val="-4"/>
                <w:sz w:val="20"/>
              </w:rPr>
              <w:t>0.19</w:t>
            </w:r>
          </w:p>
        </w:tc>
      </w:tr>
      <w:tr>
        <w:trPr>
          <w:trHeight w:val="687" w:hRule="atLeast"/>
        </w:trPr>
        <w:tc>
          <w:tcPr>
            <w:tcW w:w="1881" w:type="dxa"/>
          </w:tcPr>
          <w:p>
            <w:pPr>
              <w:pStyle w:val="TableParagraph"/>
              <w:spacing w:before="177"/>
              <w:ind w:left="364" w:right="367"/>
              <w:jc w:val="center"/>
              <w:rPr>
                <w:sz w:val="20"/>
              </w:rPr>
            </w:pPr>
            <w:r>
              <w:rPr>
                <w:sz w:val="20"/>
              </w:rPr>
              <w:t>Well-</w:t>
            </w:r>
            <w:r>
              <w:rPr>
                <w:spacing w:val="-2"/>
                <w:sz w:val="20"/>
              </w:rPr>
              <w:t>being</w:t>
            </w:r>
          </w:p>
        </w:tc>
        <w:tc>
          <w:tcPr>
            <w:tcW w:w="1011" w:type="dxa"/>
          </w:tcPr>
          <w:p>
            <w:pPr>
              <w:pStyle w:val="TableParagraph"/>
              <w:spacing w:before="177"/>
              <w:ind w:left="287" w:right="310"/>
              <w:jc w:val="center"/>
              <w:rPr>
                <w:sz w:val="20"/>
              </w:rPr>
            </w:pPr>
            <w:r>
              <w:rPr>
                <w:spacing w:val="-4"/>
                <w:sz w:val="20"/>
              </w:rPr>
              <w:t>4.40</w:t>
            </w:r>
          </w:p>
        </w:tc>
        <w:tc>
          <w:tcPr>
            <w:tcW w:w="1035" w:type="dxa"/>
          </w:tcPr>
          <w:p>
            <w:pPr>
              <w:pStyle w:val="TableParagraph"/>
              <w:spacing w:before="177"/>
              <w:ind w:left="306" w:right="307"/>
              <w:jc w:val="center"/>
              <w:rPr>
                <w:sz w:val="20"/>
              </w:rPr>
            </w:pPr>
            <w:r>
              <w:rPr>
                <w:spacing w:val="-4"/>
                <w:sz w:val="20"/>
              </w:rPr>
              <w:t>1.98</w:t>
            </w:r>
          </w:p>
        </w:tc>
        <w:tc>
          <w:tcPr>
            <w:tcW w:w="1035" w:type="dxa"/>
          </w:tcPr>
          <w:p>
            <w:pPr>
              <w:pStyle w:val="TableParagraph"/>
              <w:spacing w:before="177"/>
              <w:ind w:left="307" w:right="307"/>
              <w:jc w:val="center"/>
              <w:rPr>
                <w:sz w:val="20"/>
              </w:rPr>
            </w:pPr>
            <w:r>
              <w:rPr>
                <w:spacing w:val="-4"/>
                <w:sz w:val="20"/>
              </w:rPr>
              <w:t>4.40</w:t>
            </w:r>
          </w:p>
        </w:tc>
        <w:tc>
          <w:tcPr>
            <w:tcW w:w="1005" w:type="dxa"/>
          </w:tcPr>
          <w:p>
            <w:pPr>
              <w:pStyle w:val="TableParagraph"/>
              <w:spacing w:before="177"/>
              <w:ind w:left="309" w:right="282"/>
              <w:jc w:val="center"/>
              <w:rPr>
                <w:sz w:val="20"/>
              </w:rPr>
            </w:pPr>
            <w:r>
              <w:rPr>
                <w:spacing w:val="-4"/>
                <w:sz w:val="20"/>
              </w:rPr>
              <w:t>0.00</w:t>
            </w:r>
          </w:p>
        </w:tc>
        <w:tc>
          <w:tcPr>
            <w:tcW w:w="1062" w:type="dxa"/>
          </w:tcPr>
          <w:p>
            <w:pPr>
              <w:pStyle w:val="TableParagraph"/>
              <w:spacing w:before="177"/>
              <w:ind w:left="288"/>
              <w:rPr>
                <w:sz w:val="20"/>
              </w:rPr>
            </w:pPr>
            <w:r>
              <w:rPr>
                <w:spacing w:val="-2"/>
                <w:sz w:val="20"/>
              </w:rPr>
              <w:t>10.00</w:t>
            </w:r>
          </w:p>
        </w:tc>
        <w:tc>
          <w:tcPr>
            <w:tcW w:w="1064" w:type="dxa"/>
          </w:tcPr>
          <w:p>
            <w:pPr>
              <w:pStyle w:val="TableParagraph"/>
              <w:spacing w:before="177"/>
              <w:ind w:left="251" w:right="282"/>
              <w:jc w:val="center"/>
              <w:rPr>
                <w:sz w:val="20"/>
              </w:rPr>
            </w:pPr>
            <w:r>
              <w:rPr>
                <w:spacing w:val="-2"/>
                <w:sz w:val="20"/>
              </w:rPr>
              <w:t>10.00</w:t>
            </w:r>
          </w:p>
        </w:tc>
        <w:tc>
          <w:tcPr>
            <w:tcW w:w="1007" w:type="dxa"/>
          </w:tcPr>
          <w:p>
            <w:pPr>
              <w:pStyle w:val="TableParagraph"/>
              <w:spacing w:before="177"/>
              <w:ind w:left="289"/>
              <w:rPr>
                <w:sz w:val="20"/>
              </w:rPr>
            </w:pPr>
            <w:r>
              <w:rPr>
                <w:spacing w:val="-4"/>
                <w:sz w:val="20"/>
              </w:rPr>
              <w:t>0.16</w:t>
            </w:r>
          </w:p>
        </w:tc>
      </w:tr>
      <w:tr>
        <w:trPr>
          <w:trHeight w:val="732" w:hRule="atLeast"/>
        </w:trPr>
        <w:tc>
          <w:tcPr>
            <w:tcW w:w="1881" w:type="dxa"/>
          </w:tcPr>
          <w:p>
            <w:pPr>
              <w:pStyle w:val="TableParagraph"/>
              <w:spacing w:before="1"/>
              <w:rPr>
                <w:i/>
                <w:sz w:val="25"/>
              </w:rPr>
            </w:pPr>
          </w:p>
          <w:p>
            <w:pPr>
              <w:pStyle w:val="TableParagraph"/>
              <w:spacing w:before="1"/>
              <w:ind w:left="363" w:right="370"/>
              <w:jc w:val="center"/>
              <w:rPr>
                <w:sz w:val="20"/>
              </w:rPr>
            </w:pPr>
            <w:r>
              <w:rPr>
                <w:spacing w:val="-2"/>
                <w:w w:val="105"/>
                <w:sz w:val="20"/>
              </w:rPr>
              <w:t>Security</w:t>
            </w:r>
          </w:p>
        </w:tc>
        <w:tc>
          <w:tcPr>
            <w:tcW w:w="1011" w:type="dxa"/>
          </w:tcPr>
          <w:p>
            <w:pPr>
              <w:pStyle w:val="TableParagraph"/>
              <w:spacing w:before="1"/>
              <w:rPr>
                <w:i/>
                <w:sz w:val="25"/>
              </w:rPr>
            </w:pPr>
          </w:p>
          <w:p>
            <w:pPr>
              <w:pStyle w:val="TableParagraph"/>
              <w:spacing w:before="1"/>
              <w:ind w:left="287" w:right="310"/>
              <w:jc w:val="center"/>
              <w:rPr>
                <w:sz w:val="20"/>
              </w:rPr>
            </w:pPr>
            <w:r>
              <w:rPr>
                <w:spacing w:val="-4"/>
                <w:sz w:val="20"/>
              </w:rPr>
              <w:t>4.81</w:t>
            </w:r>
          </w:p>
        </w:tc>
        <w:tc>
          <w:tcPr>
            <w:tcW w:w="1035" w:type="dxa"/>
          </w:tcPr>
          <w:p>
            <w:pPr>
              <w:pStyle w:val="TableParagraph"/>
              <w:spacing w:before="1"/>
              <w:rPr>
                <w:i/>
                <w:sz w:val="25"/>
              </w:rPr>
            </w:pPr>
          </w:p>
          <w:p>
            <w:pPr>
              <w:pStyle w:val="TableParagraph"/>
              <w:spacing w:before="1"/>
              <w:ind w:left="306" w:right="307"/>
              <w:jc w:val="center"/>
              <w:rPr>
                <w:sz w:val="20"/>
              </w:rPr>
            </w:pPr>
            <w:r>
              <w:rPr>
                <w:spacing w:val="-4"/>
                <w:sz w:val="20"/>
              </w:rPr>
              <w:t>2.65</w:t>
            </w:r>
          </w:p>
        </w:tc>
        <w:tc>
          <w:tcPr>
            <w:tcW w:w="1035" w:type="dxa"/>
          </w:tcPr>
          <w:p>
            <w:pPr>
              <w:pStyle w:val="TableParagraph"/>
              <w:spacing w:before="1"/>
              <w:rPr>
                <w:i/>
                <w:sz w:val="25"/>
              </w:rPr>
            </w:pPr>
          </w:p>
          <w:p>
            <w:pPr>
              <w:pStyle w:val="TableParagraph"/>
              <w:spacing w:before="1"/>
              <w:ind w:left="307" w:right="307"/>
              <w:jc w:val="center"/>
              <w:rPr>
                <w:sz w:val="20"/>
              </w:rPr>
            </w:pPr>
            <w:r>
              <w:rPr>
                <w:spacing w:val="-4"/>
                <w:sz w:val="20"/>
              </w:rPr>
              <w:t>4.70</w:t>
            </w:r>
          </w:p>
        </w:tc>
        <w:tc>
          <w:tcPr>
            <w:tcW w:w="1005" w:type="dxa"/>
          </w:tcPr>
          <w:p>
            <w:pPr>
              <w:pStyle w:val="TableParagraph"/>
              <w:spacing w:before="1"/>
              <w:rPr>
                <w:i/>
                <w:sz w:val="25"/>
              </w:rPr>
            </w:pPr>
          </w:p>
          <w:p>
            <w:pPr>
              <w:pStyle w:val="TableParagraph"/>
              <w:spacing w:before="1"/>
              <w:ind w:left="309" w:right="282"/>
              <w:jc w:val="center"/>
              <w:rPr>
                <w:sz w:val="20"/>
              </w:rPr>
            </w:pPr>
            <w:r>
              <w:rPr>
                <w:spacing w:val="-4"/>
                <w:sz w:val="20"/>
              </w:rPr>
              <w:t>0.00</w:t>
            </w:r>
          </w:p>
        </w:tc>
        <w:tc>
          <w:tcPr>
            <w:tcW w:w="1062" w:type="dxa"/>
          </w:tcPr>
          <w:p>
            <w:pPr>
              <w:pStyle w:val="TableParagraph"/>
              <w:spacing w:before="1"/>
              <w:rPr>
                <w:i/>
                <w:sz w:val="25"/>
              </w:rPr>
            </w:pPr>
          </w:p>
          <w:p>
            <w:pPr>
              <w:pStyle w:val="TableParagraph"/>
              <w:spacing w:before="1"/>
              <w:ind w:left="288"/>
              <w:rPr>
                <w:sz w:val="20"/>
              </w:rPr>
            </w:pPr>
            <w:r>
              <w:rPr>
                <w:spacing w:val="-2"/>
                <w:sz w:val="20"/>
              </w:rPr>
              <w:t>10.00</w:t>
            </w:r>
          </w:p>
        </w:tc>
        <w:tc>
          <w:tcPr>
            <w:tcW w:w="1064" w:type="dxa"/>
          </w:tcPr>
          <w:p>
            <w:pPr>
              <w:pStyle w:val="TableParagraph"/>
              <w:spacing w:before="1"/>
              <w:rPr>
                <w:i/>
                <w:sz w:val="25"/>
              </w:rPr>
            </w:pPr>
          </w:p>
          <w:p>
            <w:pPr>
              <w:pStyle w:val="TableParagraph"/>
              <w:spacing w:before="1"/>
              <w:ind w:left="251" w:right="282"/>
              <w:jc w:val="center"/>
              <w:rPr>
                <w:sz w:val="20"/>
              </w:rPr>
            </w:pPr>
            <w:r>
              <w:rPr>
                <w:spacing w:val="-2"/>
                <w:sz w:val="20"/>
              </w:rPr>
              <w:t>10.00</w:t>
            </w:r>
          </w:p>
        </w:tc>
        <w:tc>
          <w:tcPr>
            <w:tcW w:w="1007" w:type="dxa"/>
          </w:tcPr>
          <w:p>
            <w:pPr>
              <w:pStyle w:val="TableParagraph"/>
              <w:spacing w:before="1"/>
              <w:rPr>
                <w:i/>
                <w:sz w:val="25"/>
              </w:rPr>
            </w:pPr>
          </w:p>
          <w:p>
            <w:pPr>
              <w:pStyle w:val="TableParagraph"/>
              <w:spacing w:before="1"/>
              <w:ind w:left="289"/>
              <w:rPr>
                <w:sz w:val="20"/>
              </w:rPr>
            </w:pPr>
            <w:r>
              <w:rPr>
                <w:spacing w:val="-4"/>
                <w:sz w:val="20"/>
              </w:rPr>
              <w:t>0.22</w:t>
            </w:r>
          </w:p>
        </w:tc>
      </w:tr>
      <w:tr>
        <w:trPr>
          <w:trHeight w:val="936" w:hRule="atLeast"/>
        </w:trPr>
        <w:tc>
          <w:tcPr>
            <w:tcW w:w="1881" w:type="dxa"/>
          </w:tcPr>
          <w:p>
            <w:pPr>
              <w:pStyle w:val="TableParagraph"/>
              <w:spacing w:line="283" w:lineRule="auto" w:before="222"/>
              <w:ind w:left="616" w:hanging="204"/>
              <w:rPr>
                <w:sz w:val="20"/>
              </w:rPr>
            </w:pPr>
            <w:r>
              <w:rPr>
                <w:spacing w:val="-2"/>
                <w:sz w:val="20"/>
              </w:rPr>
              <w:t>Developing </w:t>
            </w:r>
            <w:r>
              <w:rPr>
                <w:spacing w:val="-2"/>
                <w:w w:val="105"/>
                <w:sz w:val="20"/>
              </w:rPr>
              <w:t>Others</w:t>
            </w:r>
          </w:p>
        </w:tc>
        <w:tc>
          <w:tcPr>
            <w:tcW w:w="1011" w:type="dxa"/>
          </w:tcPr>
          <w:p>
            <w:pPr>
              <w:pStyle w:val="TableParagraph"/>
              <w:rPr>
                <w:i/>
                <w:sz w:val="31"/>
              </w:rPr>
            </w:pPr>
          </w:p>
          <w:p>
            <w:pPr>
              <w:pStyle w:val="TableParagraph"/>
              <w:ind w:left="287" w:right="310"/>
              <w:jc w:val="center"/>
              <w:rPr>
                <w:sz w:val="20"/>
              </w:rPr>
            </w:pPr>
            <w:r>
              <w:rPr>
                <w:spacing w:val="-4"/>
                <w:sz w:val="20"/>
              </w:rPr>
              <w:t>5.08</w:t>
            </w:r>
          </w:p>
        </w:tc>
        <w:tc>
          <w:tcPr>
            <w:tcW w:w="1035" w:type="dxa"/>
          </w:tcPr>
          <w:p>
            <w:pPr>
              <w:pStyle w:val="TableParagraph"/>
              <w:rPr>
                <w:i/>
                <w:sz w:val="31"/>
              </w:rPr>
            </w:pPr>
          </w:p>
          <w:p>
            <w:pPr>
              <w:pStyle w:val="TableParagraph"/>
              <w:ind w:left="306" w:right="307"/>
              <w:jc w:val="center"/>
              <w:rPr>
                <w:sz w:val="20"/>
              </w:rPr>
            </w:pPr>
            <w:r>
              <w:rPr>
                <w:spacing w:val="-4"/>
                <w:sz w:val="20"/>
              </w:rPr>
              <w:t>1.84</w:t>
            </w:r>
          </w:p>
        </w:tc>
        <w:tc>
          <w:tcPr>
            <w:tcW w:w="1035" w:type="dxa"/>
          </w:tcPr>
          <w:p>
            <w:pPr>
              <w:pStyle w:val="TableParagraph"/>
              <w:rPr>
                <w:i/>
                <w:sz w:val="31"/>
              </w:rPr>
            </w:pPr>
          </w:p>
          <w:p>
            <w:pPr>
              <w:pStyle w:val="TableParagraph"/>
              <w:ind w:left="307" w:right="307"/>
              <w:jc w:val="center"/>
              <w:rPr>
                <w:sz w:val="20"/>
              </w:rPr>
            </w:pPr>
            <w:r>
              <w:rPr>
                <w:spacing w:val="-4"/>
                <w:sz w:val="20"/>
              </w:rPr>
              <w:t>5.00</w:t>
            </w:r>
          </w:p>
        </w:tc>
        <w:tc>
          <w:tcPr>
            <w:tcW w:w="1005" w:type="dxa"/>
          </w:tcPr>
          <w:p>
            <w:pPr>
              <w:pStyle w:val="TableParagraph"/>
              <w:rPr>
                <w:i/>
                <w:sz w:val="31"/>
              </w:rPr>
            </w:pPr>
          </w:p>
          <w:p>
            <w:pPr>
              <w:pStyle w:val="TableParagraph"/>
              <w:ind w:left="309" w:right="282"/>
              <w:jc w:val="center"/>
              <w:rPr>
                <w:sz w:val="20"/>
              </w:rPr>
            </w:pPr>
            <w:r>
              <w:rPr>
                <w:spacing w:val="-4"/>
                <w:sz w:val="20"/>
              </w:rPr>
              <w:t>0.60</w:t>
            </w:r>
          </w:p>
        </w:tc>
        <w:tc>
          <w:tcPr>
            <w:tcW w:w="1062" w:type="dxa"/>
          </w:tcPr>
          <w:p>
            <w:pPr>
              <w:pStyle w:val="TableParagraph"/>
              <w:rPr>
                <w:i/>
                <w:sz w:val="31"/>
              </w:rPr>
            </w:pPr>
          </w:p>
          <w:p>
            <w:pPr>
              <w:pStyle w:val="TableParagraph"/>
              <w:ind w:left="345"/>
              <w:rPr>
                <w:sz w:val="20"/>
              </w:rPr>
            </w:pPr>
            <w:r>
              <w:rPr>
                <w:spacing w:val="-4"/>
                <w:sz w:val="20"/>
              </w:rPr>
              <w:t>8.80</w:t>
            </w:r>
          </w:p>
        </w:tc>
        <w:tc>
          <w:tcPr>
            <w:tcW w:w="1064" w:type="dxa"/>
          </w:tcPr>
          <w:p>
            <w:pPr>
              <w:pStyle w:val="TableParagraph"/>
              <w:rPr>
                <w:i/>
                <w:sz w:val="31"/>
              </w:rPr>
            </w:pPr>
          </w:p>
          <w:p>
            <w:pPr>
              <w:pStyle w:val="TableParagraph"/>
              <w:ind w:left="251" w:right="281"/>
              <w:jc w:val="center"/>
              <w:rPr>
                <w:sz w:val="20"/>
              </w:rPr>
            </w:pPr>
            <w:r>
              <w:rPr>
                <w:spacing w:val="-4"/>
                <w:sz w:val="20"/>
              </w:rPr>
              <w:t>8.20</w:t>
            </w:r>
          </w:p>
        </w:tc>
        <w:tc>
          <w:tcPr>
            <w:tcW w:w="1007" w:type="dxa"/>
          </w:tcPr>
          <w:p>
            <w:pPr>
              <w:pStyle w:val="TableParagraph"/>
              <w:rPr>
                <w:i/>
                <w:sz w:val="31"/>
              </w:rPr>
            </w:pPr>
          </w:p>
          <w:p>
            <w:pPr>
              <w:pStyle w:val="TableParagraph"/>
              <w:ind w:left="289"/>
              <w:rPr>
                <w:sz w:val="20"/>
              </w:rPr>
            </w:pPr>
            <w:r>
              <w:rPr>
                <w:spacing w:val="-4"/>
                <w:sz w:val="20"/>
              </w:rPr>
              <w:t>0.15</w:t>
            </w:r>
          </w:p>
        </w:tc>
      </w:tr>
      <w:tr>
        <w:trPr>
          <w:trHeight w:val="663" w:hRule="atLeast"/>
        </w:trPr>
        <w:tc>
          <w:tcPr>
            <w:tcW w:w="1881" w:type="dxa"/>
          </w:tcPr>
          <w:p>
            <w:pPr>
              <w:pStyle w:val="TableParagraph"/>
              <w:spacing w:before="222"/>
              <w:ind w:left="364" w:right="370"/>
              <w:jc w:val="center"/>
              <w:rPr>
                <w:sz w:val="20"/>
              </w:rPr>
            </w:pPr>
            <w:r>
              <w:rPr>
                <w:w w:val="95"/>
                <w:sz w:val="20"/>
              </w:rPr>
              <w:t>Social</w:t>
            </w:r>
            <w:r>
              <w:rPr>
                <w:spacing w:val="4"/>
                <w:w w:val="110"/>
                <w:sz w:val="20"/>
              </w:rPr>
              <w:t> </w:t>
            </w:r>
            <w:r>
              <w:rPr>
                <w:spacing w:val="-2"/>
                <w:w w:val="110"/>
                <w:sz w:val="20"/>
              </w:rPr>
              <w:t>Utility</w:t>
            </w:r>
          </w:p>
        </w:tc>
        <w:tc>
          <w:tcPr>
            <w:tcW w:w="1011" w:type="dxa"/>
          </w:tcPr>
          <w:p>
            <w:pPr>
              <w:pStyle w:val="TableParagraph"/>
              <w:spacing w:before="222"/>
              <w:ind w:left="287" w:right="310"/>
              <w:jc w:val="center"/>
              <w:rPr>
                <w:sz w:val="20"/>
              </w:rPr>
            </w:pPr>
            <w:r>
              <w:rPr>
                <w:spacing w:val="-4"/>
                <w:sz w:val="20"/>
              </w:rPr>
              <w:t>5.86</w:t>
            </w:r>
          </w:p>
        </w:tc>
        <w:tc>
          <w:tcPr>
            <w:tcW w:w="1035" w:type="dxa"/>
          </w:tcPr>
          <w:p>
            <w:pPr>
              <w:pStyle w:val="TableParagraph"/>
              <w:spacing w:before="222"/>
              <w:ind w:left="306" w:right="307"/>
              <w:jc w:val="center"/>
              <w:rPr>
                <w:sz w:val="20"/>
              </w:rPr>
            </w:pPr>
            <w:r>
              <w:rPr>
                <w:spacing w:val="-4"/>
                <w:sz w:val="20"/>
              </w:rPr>
              <w:t>2.15</w:t>
            </w:r>
          </w:p>
        </w:tc>
        <w:tc>
          <w:tcPr>
            <w:tcW w:w="1035" w:type="dxa"/>
          </w:tcPr>
          <w:p>
            <w:pPr>
              <w:pStyle w:val="TableParagraph"/>
              <w:spacing w:before="222"/>
              <w:ind w:left="307" w:right="307"/>
              <w:jc w:val="center"/>
              <w:rPr>
                <w:sz w:val="20"/>
              </w:rPr>
            </w:pPr>
            <w:r>
              <w:rPr>
                <w:spacing w:val="-4"/>
                <w:sz w:val="20"/>
              </w:rPr>
              <w:t>5.60</w:t>
            </w:r>
          </w:p>
        </w:tc>
        <w:tc>
          <w:tcPr>
            <w:tcW w:w="1005" w:type="dxa"/>
          </w:tcPr>
          <w:p>
            <w:pPr>
              <w:pStyle w:val="TableParagraph"/>
              <w:spacing w:before="222"/>
              <w:ind w:left="309" w:right="282"/>
              <w:jc w:val="center"/>
              <w:rPr>
                <w:sz w:val="20"/>
              </w:rPr>
            </w:pPr>
            <w:r>
              <w:rPr>
                <w:spacing w:val="-4"/>
                <w:sz w:val="20"/>
              </w:rPr>
              <w:t>0.60</w:t>
            </w:r>
          </w:p>
        </w:tc>
        <w:tc>
          <w:tcPr>
            <w:tcW w:w="1062" w:type="dxa"/>
          </w:tcPr>
          <w:p>
            <w:pPr>
              <w:pStyle w:val="TableParagraph"/>
              <w:spacing w:before="222"/>
              <w:ind w:left="288"/>
              <w:rPr>
                <w:sz w:val="20"/>
              </w:rPr>
            </w:pPr>
            <w:r>
              <w:rPr>
                <w:spacing w:val="-2"/>
                <w:sz w:val="20"/>
              </w:rPr>
              <w:t>10.00</w:t>
            </w:r>
          </w:p>
        </w:tc>
        <w:tc>
          <w:tcPr>
            <w:tcW w:w="1064" w:type="dxa"/>
          </w:tcPr>
          <w:p>
            <w:pPr>
              <w:pStyle w:val="TableParagraph"/>
              <w:spacing w:before="222"/>
              <w:ind w:left="251" w:right="281"/>
              <w:jc w:val="center"/>
              <w:rPr>
                <w:sz w:val="20"/>
              </w:rPr>
            </w:pPr>
            <w:r>
              <w:rPr>
                <w:spacing w:val="-4"/>
                <w:sz w:val="20"/>
              </w:rPr>
              <w:t>9.40</w:t>
            </w:r>
          </w:p>
        </w:tc>
        <w:tc>
          <w:tcPr>
            <w:tcW w:w="1007" w:type="dxa"/>
          </w:tcPr>
          <w:p>
            <w:pPr>
              <w:pStyle w:val="TableParagraph"/>
              <w:spacing w:before="222"/>
              <w:ind w:left="289"/>
              <w:rPr>
                <w:sz w:val="20"/>
              </w:rPr>
            </w:pPr>
            <w:r>
              <w:rPr>
                <w:spacing w:val="-4"/>
                <w:sz w:val="20"/>
              </w:rPr>
              <w:t>0.18</w:t>
            </w:r>
          </w:p>
        </w:tc>
      </w:tr>
      <w:tr>
        <w:trPr>
          <w:trHeight w:val="869" w:hRule="atLeast"/>
        </w:trPr>
        <w:tc>
          <w:tcPr>
            <w:tcW w:w="1881" w:type="dxa"/>
            <w:tcBorders>
              <w:bottom w:val="single" w:sz="24" w:space="0" w:color="00E1FF"/>
            </w:tcBorders>
          </w:tcPr>
          <w:p>
            <w:pPr>
              <w:pStyle w:val="TableParagraph"/>
              <w:spacing w:line="285" w:lineRule="auto" w:before="221"/>
              <w:ind w:left="335" w:firstLine="331"/>
              <w:rPr>
                <w:sz w:val="20"/>
              </w:rPr>
            </w:pPr>
            <w:r>
              <w:rPr>
                <w:spacing w:val="-2"/>
                <w:w w:val="105"/>
                <w:sz w:val="20"/>
              </w:rPr>
              <w:t>Social Environment</w:t>
            </w:r>
          </w:p>
        </w:tc>
        <w:tc>
          <w:tcPr>
            <w:tcW w:w="1011" w:type="dxa"/>
            <w:tcBorders>
              <w:bottom w:val="single" w:sz="24" w:space="0" w:color="00E1FF"/>
            </w:tcBorders>
          </w:tcPr>
          <w:p>
            <w:pPr>
              <w:pStyle w:val="TableParagraph"/>
              <w:spacing w:before="1"/>
              <w:rPr>
                <w:i/>
                <w:sz w:val="31"/>
              </w:rPr>
            </w:pPr>
          </w:p>
          <w:p>
            <w:pPr>
              <w:pStyle w:val="TableParagraph"/>
              <w:ind w:left="287" w:right="310"/>
              <w:jc w:val="center"/>
              <w:rPr>
                <w:sz w:val="20"/>
              </w:rPr>
            </w:pPr>
            <w:r>
              <w:rPr>
                <w:spacing w:val="-4"/>
                <w:sz w:val="20"/>
              </w:rPr>
              <w:t>6.13</w:t>
            </w:r>
          </w:p>
        </w:tc>
        <w:tc>
          <w:tcPr>
            <w:tcW w:w="1035" w:type="dxa"/>
            <w:tcBorders>
              <w:bottom w:val="single" w:sz="24" w:space="0" w:color="00E1FF"/>
            </w:tcBorders>
          </w:tcPr>
          <w:p>
            <w:pPr>
              <w:pStyle w:val="TableParagraph"/>
              <w:spacing w:before="1"/>
              <w:rPr>
                <w:i/>
                <w:sz w:val="31"/>
              </w:rPr>
            </w:pPr>
          </w:p>
          <w:p>
            <w:pPr>
              <w:pStyle w:val="TableParagraph"/>
              <w:ind w:left="306" w:right="307"/>
              <w:jc w:val="center"/>
              <w:rPr>
                <w:sz w:val="20"/>
              </w:rPr>
            </w:pPr>
            <w:r>
              <w:rPr>
                <w:spacing w:val="-4"/>
                <w:sz w:val="20"/>
              </w:rPr>
              <w:t>1.75</w:t>
            </w:r>
          </w:p>
        </w:tc>
        <w:tc>
          <w:tcPr>
            <w:tcW w:w="1035" w:type="dxa"/>
            <w:tcBorders>
              <w:bottom w:val="single" w:sz="24" w:space="0" w:color="00E1FF"/>
            </w:tcBorders>
          </w:tcPr>
          <w:p>
            <w:pPr>
              <w:pStyle w:val="TableParagraph"/>
              <w:spacing w:before="1"/>
              <w:rPr>
                <w:i/>
                <w:sz w:val="31"/>
              </w:rPr>
            </w:pPr>
          </w:p>
          <w:p>
            <w:pPr>
              <w:pStyle w:val="TableParagraph"/>
              <w:ind w:left="307" w:right="307"/>
              <w:jc w:val="center"/>
              <w:rPr>
                <w:sz w:val="20"/>
              </w:rPr>
            </w:pPr>
            <w:r>
              <w:rPr>
                <w:spacing w:val="-4"/>
                <w:sz w:val="20"/>
              </w:rPr>
              <w:t>6.30</w:t>
            </w:r>
          </w:p>
        </w:tc>
        <w:tc>
          <w:tcPr>
            <w:tcW w:w="1005" w:type="dxa"/>
            <w:tcBorders>
              <w:bottom w:val="single" w:sz="24" w:space="0" w:color="00E1FF"/>
            </w:tcBorders>
          </w:tcPr>
          <w:p>
            <w:pPr>
              <w:pStyle w:val="TableParagraph"/>
              <w:spacing w:before="1"/>
              <w:rPr>
                <w:i/>
                <w:sz w:val="31"/>
              </w:rPr>
            </w:pPr>
          </w:p>
          <w:p>
            <w:pPr>
              <w:pStyle w:val="TableParagraph"/>
              <w:ind w:left="309" w:right="282"/>
              <w:jc w:val="center"/>
              <w:rPr>
                <w:sz w:val="20"/>
              </w:rPr>
            </w:pPr>
            <w:r>
              <w:rPr>
                <w:spacing w:val="-4"/>
                <w:sz w:val="20"/>
              </w:rPr>
              <w:t>0.60</w:t>
            </w:r>
          </w:p>
        </w:tc>
        <w:tc>
          <w:tcPr>
            <w:tcW w:w="1062" w:type="dxa"/>
            <w:tcBorders>
              <w:bottom w:val="single" w:sz="24" w:space="0" w:color="00E1FF"/>
            </w:tcBorders>
          </w:tcPr>
          <w:p>
            <w:pPr>
              <w:pStyle w:val="TableParagraph"/>
              <w:spacing w:before="1"/>
              <w:rPr>
                <w:i/>
                <w:sz w:val="31"/>
              </w:rPr>
            </w:pPr>
          </w:p>
          <w:p>
            <w:pPr>
              <w:pStyle w:val="TableParagraph"/>
              <w:ind w:left="288"/>
              <w:rPr>
                <w:sz w:val="20"/>
              </w:rPr>
            </w:pPr>
            <w:r>
              <w:rPr>
                <w:spacing w:val="-2"/>
                <w:sz w:val="20"/>
              </w:rPr>
              <w:t>10.00</w:t>
            </w:r>
          </w:p>
        </w:tc>
        <w:tc>
          <w:tcPr>
            <w:tcW w:w="1064" w:type="dxa"/>
            <w:tcBorders>
              <w:bottom w:val="single" w:sz="24" w:space="0" w:color="00E1FF"/>
            </w:tcBorders>
          </w:tcPr>
          <w:p>
            <w:pPr>
              <w:pStyle w:val="TableParagraph"/>
              <w:spacing w:before="1"/>
              <w:rPr>
                <w:i/>
                <w:sz w:val="31"/>
              </w:rPr>
            </w:pPr>
          </w:p>
          <w:p>
            <w:pPr>
              <w:pStyle w:val="TableParagraph"/>
              <w:ind w:left="251" w:right="281"/>
              <w:jc w:val="center"/>
              <w:rPr>
                <w:sz w:val="20"/>
              </w:rPr>
            </w:pPr>
            <w:r>
              <w:rPr>
                <w:spacing w:val="-4"/>
                <w:sz w:val="20"/>
              </w:rPr>
              <w:t>9.40</w:t>
            </w:r>
          </w:p>
        </w:tc>
        <w:tc>
          <w:tcPr>
            <w:tcW w:w="1007" w:type="dxa"/>
            <w:tcBorders>
              <w:bottom w:val="single" w:sz="24" w:space="0" w:color="00E1FF"/>
            </w:tcBorders>
          </w:tcPr>
          <w:p>
            <w:pPr>
              <w:pStyle w:val="TableParagraph"/>
              <w:spacing w:before="1"/>
              <w:rPr>
                <w:i/>
                <w:sz w:val="31"/>
              </w:rPr>
            </w:pPr>
          </w:p>
          <w:p>
            <w:pPr>
              <w:pStyle w:val="TableParagraph"/>
              <w:ind w:left="289"/>
              <w:rPr>
                <w:sz w:val="20"/>
              </w:rPr>
            </w:pPr>
            <w:r>
              <w:rPr>
                <w:spacing w:val="-4"/>
                <w:sz w:val="20"/>
              </w:rPr>
              <w:t>0.15</w:t>
            </w:r>
          </w:p>
        </w:tc>
      </w:tr>
    </w:tbl>
    <w:p>
      <w:pPr>
        <w:spacing w:after="0"/>
        <w:rPr>
          <w:sz w:val="20"/>
        </w:rPr>
        <w:sectPr>
          <w:type w:val="continuous"/>
          <w:pgSz w:w="11910" w:h="16840"/>
          <w:pgMar w:header="0" w:footer="1025" w:top="1480" w:bottom="1220" w:left="1300" w:right="820"/>
        </w:sectPr>
      </w:pPr>
    </w:p>
    <w:p>
      <w:pPr>
        <w:pStyle w:val="Heading1"/>
        <w:numPr>
          <w:ilvl w:val="0"/>
          <w:numId w:val="4"/>
        </w:numPr>
        <w:tabs>
          <w:tab w:pos="455" w:val="left" w:leader="none"/>
        </w:tabs>
        <w:spacing w:line="240" w:lineRule="auto" w:before="53" w:after="0"/>
        <w:ind w:left="455" w:right="0" w:hanging="339"/>
        <w:jc w:val="left"/>
      </w:pPr>
      <w:bookmarkStart w:name="_bookmark30" w:id="31"/>
      <w:bookmarkEnd w:id="31"/>
      <w:r>
        <w:rPr/>
      </w:r>
      <w:r>
        <w:rPr>
          <w:color w:val="6034C4"/>
          <w:spacing w:val="-2"/>
        </w:rPr>
        <w:t>Reliability</w:t>
      </w:r>
    </w:p>
    <w:p>
      <w:pPr>
        <w:pStyle w:val="BodyText"/>
        <w:spacing w:line="283" w:lineRule="auto" w:before="280"/>
        <w:ind w:left="116" w:right="591"/>
        <w:jc w:val="both"/>
      </w:pPr>
      <w:r>
        <w:rPr>
          <w:w w:val="110"/>
        </w:rPr>
        <w:t>Reliability</w:t>
      </w:r>
      <w:r>
        <w:rPr>
          <w:spacing w:val="-17"/>
          <w:w w:val="110"/>
        </w:rPr>
        <w:t> </w:t>
      </w:r>
      <w:r>
        <w:rPr>
          <w:w w:val="110"/>
        </w:rPr>
        <w:t>refers</w:t>
      </w:r>
      <w:r>
        <w:rPr>
          <w:spacing w:val="-17"/>
          <w:w w:val="110"/>
        </w:rPr>
        <w:t> </w:t>
      </w:r>
      <w:r>
        <w:rPr>
          <w:w w:val="110"/>
        </w:rPr>
        <w:t>to</w:t>
      </w:r>
      <w:r>
        <w:rPr>
          <w:spacing w:val="-17"/>
          <w:w w:val="110"/>
        </w:rPr>
        <w:t> </w:t>
      </w:r>
      <w:r>
        <w:rPr>
          <w:w w:val="110"/>
        </w:rPr>
        <w:t>the</w:t>
      </w:r>
      <w:r>
        <w:rPr>
          <w:spacing w:val="-17"/>
          <w:w w:val="110"/>
        </w:rPr>
        <w:t> </w:t>
      </w:r>
      <w:r>
        <w:rPr>
          <w:w w:val="110"/>
        </w:rPr>
        <w:t>extent</w:t>
      </w:r>
      <w:r>
        <w:rPr>
          <w:spacing w:val="-17"/>
          <w:w w:val="110"/>
        </w:rPr>
        <w:t> </w:t>
      </w:r>
      <w:r>
        <w:rPr>
          <w:w w:val="110"/>
        </w:rPr>
        <w:t>to</w:t>
      </w:r>
      <w:r>
        <w:rPr>
          <w:spacing w:val="-16"/>
          <w:w w:val="110"/>
        </w:rPr>
        <w:t> </w:t>
      </w:r>
      <w:r>
        <w:rPr>
          <w:w w:val="110"/>
        </w:rPr>
        <w:t>which</w:t>
      </w:r>
      <w:r>
        <w:rPr>
          <w:spacing w:val="-17"/>
          <w:w w:val="110"/>
        </w:rPr>
        <w:t> </w:t>
      </w:r>
      <w:r>
        <w:rPr>
          <w:w w:val="110"/>
        </w:rPr>
        <w:t>an</w:t>
      </w:r>
      <w:r>
        <w:rPr>
          <w:spacing w:val="-17"/>
          <w:w w:val="110"/>
        </w:rPr>
        <w:t> </w:t>
      </w:r>
      <w:r>
        <w:rPr>
          <w:w w:val="110"/>
        </w:rPr>
        <w:t>assessment</w:t>
      </w:r>
      <w:r>
        <w:rPr>
          <w:spacing w:val="-17"/>
          <w:w w:val="110"/>
        </w:rPr>
        <w:t> </w:t>
      </w:r>
      <w:r>
        <w:rPr>
          <w:w w:val="110"/>
        </w:rPr>
        <w:t>is</w:t>
      </w:r>
      <w:r>
        <w:rPr>
          <w:spacing w:val="-17"/>
          <w:w w:val="110"/>
        </w:rPr>
        <w:t> </w:t>
      </w:r>
      <w:r>
        <w:rPr>
          <w:w w:val="110"/>
        </w:rPr>
        <w:t>free</w:t>
      </w:r>
      <w:r>
        <w:rPr>
          <w:spacing w:val="-16"/>
          <w:w w:val="110"/>
        </w:rPr>
        <w:t> </w:t>
      </w:r>
      <w:r>
        <w:rPr>
          <w:w w:val="110"/>
        </w:rPr>
        <w:t>from</w:t>
      </w:r>
      <w:r>
        <w:rPr>
          <w:spacing w:val="-17"/>
          <w:w w:val="110"/>
        </w:rPr>
        <w:t> </w:t>
      </w:r>
      <w:r>
        <w:rPr>
          <w:w w:val="110"/>
        </w:rPr>
        <w:t>error</w:t>
      </w:r>
      <w:r>
        <w:rPr>
          <w:spacing w:val="-17"/>
          <w:w w:val="110"/>
        </w:rPr>
        <w:t> </w:t>
      </w:r>
      <w:r>
        <w:rPr>
          <w:w w:val="110"/>
        </w:rPr>
        <w:t>and</w:t>
      </w:r>
      <w:r>
        <w:rPr>
          <w:spacing w:val="-17"/>
          <w:w w:val="110"/>
        </w:rPr>
        <w:t> </w:t>
      </w:r>
      <w:r>
        <w:rPr>
          <w:w w:val="110"/>
        </w:rPr>
        <w:t>the</w:t>
      </w:r>
      <w:r>
        <w:rPr>
          <w:spacing w:val="-17"/>
          <w:w w:val="110"/>
        </w:rPr>
        <w:t> </w:t>
      </w:r>
      <w:r>
        <w:rPr>
          <w:w w:val="110"/>
        </w:rPr>
        <w:t>degree </w:t>
      </w:r>
      <w:r>
        <w:rPr/>
        <w:t>to which items on a scale are measuring the same construct. For a measure to be reliable, the same results must be consistently generated over time. Reliability is important for an assessment</w:t>
      </w:r>
      <w:r>
        <w:rPr>
          <w:spacing w:val="26"/>
        </w:rPr>
        <w:t> </w:t>
      </w:r>
      <w:r>
        <w:rPr/>
        <w:t>as</w:t>
      </w:r>
      <w:r>
        <w:rPr>
          <w:spacing w:val="28"/>
        </w:rPr>
        <w:t> </w:t>
      </w:r>
      <w:r>
        <w:rPr/>
        <w:t>it</w:t>
      </w:r>
      <w:r>
        <w:rPr>
          <w:spacing w:val="25"/>
        </w:rPr>
        <w:t> </w:t>
      </w:r>
      <w:r>
        <w:rPr/>
        <w:t>enables</w:t>
      </w:r>
      <w:r>
        <w:rPr>
          <w:spacing w:val="28"/>
        </w:rPr>
        <w:t> </w:t>
      </w:r>
      <w:r>
        <w:rPr/>
        <w:t>us</w:t>
      </w:r>
      <w:r>
        <w:rPr>
          <w:spacing w:val="28"/>
        </w:rPr>
        <w:t> </w:t>
      </w:r>
      <w:r>
        <w:rPr/>
        <w:t>to</w:t>
      </w:r>
      <w:r>
        <w:rPr>
          <w:spacing w:val="29"/>
        </w:rPr>
        <w:t> </w:t>
      </w:r>
      <w:r>
        <w:rPr/>
        <w:t>have</w:t>
      </w:r>
      <w:r>
        <w:rPr>
          <w:spacing w:val="25"/>
        </w:rPr>
        <w:t> </w:t>
      </w:r>
      <w:r>
        <w:rPr/>
        <w:t>confidence</w:t>
      </w:r>
      <w:r>
        <w:rPr>
          <w:spacing w:val="26"/>
        </w:rPr>
        <w:t> </w:t>
      </w:r>
      <w:r>
        <w:rPr/>
        <w:t>that</w:t>
      </w:r>
      <w:r>
        <w:rPr>
          <w:spacing w:val="25"/>
        </w:rPr>
        <w:t> </w:t>
      </w:r>
      <w:r>
        <w:rPr/>
        <w:t>scores</w:t>
      </w:r>
      <w:r>
        <w:rPr>
          <w:spacing w:val="25"/>
        </w:rPr>
        <w:t> </w:t>
      </w:r>
      <w:r>
        <w:rPr/>
        <w:t>on</w:t>
      </w:r>
      <w:r>
        <w:rPr>
          <w:spacing w:val="26"/>
        </w:rPr>
        <w:t> </w:t>
      </w:r>
      <w:r>
        <w:rPr/>
        <w:t>a</w:t>
      </w:r>
      <w:r>
        <w:rPr>
          <w:spacing w:val="28"/>
        </w:rPr>
        <w:t> </w:t>
      </w:r>
      <w:r>
        <w:rPr/>
        <w:t>test</w:t>
      </w:r>
      <w:r>
        <w:rPr>
          <w:spacing w:val="26"/>
        </w:rPr>
        <w:t> </w:t>
      </w:r>
      <w:r>
        <w:rPr/>
        <w:t>are</w:t>
      </w:r>
      <w:r>
        <w:rPr>
          <w:spacing w:val="29"/>
        </w:rPr>
        <w:t> </w:t>
      </w:r>
      <w:r>
        <w:rPr/>
        <w:t>really</w:t>
      </w:r>
      <w:r>
        <w:rPr>
          <w:spacing w:val="25"/>
        </w:rPr>
        <w:t> </w:t>
      </w:r>
      <w:r>
        <w:rPr/>
        <w:t>typical</w:t>
      </w:r>
      <w:r>
        <w:rPr>
          <w:spacing w:val="26"/>
        </w:rPr>
        <w:t> </w:t>
      </w:r>
      <w:r>
        <w:rPr/>
        <w:t>of an</w:t>
      </w:r>
      <w:r>
        <w:rPr>
          <w:spacing w:val="24"/>
        </w:rPr>
        <w:t> </w:t>
      </w:r>
      <w:r>
        <w:rPr/>
        <w:t>individual’s</w:t>
      </w:r>
      <w:r>
        <w:rPr>
          <w:spacing w:val="26"/>
        </w:rPr>
        <w:t> </w:t>
      </w:r>
      <w:r>
        <w:rPr/>
        <w:t>behaviour</w:t>
      </w:r>
      <w:r>
        <w:rPr>
          <w:spacing w:val="28"/>
        </w:rPr>
        <w:t> </w:t>
      </w:r>
      <w:r>
        <w:rPr/>
        <w:t>or</w:t>
      </w:r>
      <w:r>
        <w:rPr>
          <w:spacing w:val="28"/>
        </w:rPr>
        <w:t> </w:t>
      </w:r>
      <w:r>
        <w:rPr/>
        <w:t>attitude.</w:t>
      </w:r>
      <w:r>
        <w:rPr>
          <w:spacing w:val="24"/>
        </w:rPr>
        <w:t> </w:t>
      </w:r>
      <w:r>
        <w:rPr/>
        <w:t>A</w:t>
      </w:r>
      <w:r>
        <w:rPr>
          <w:spacing w:val="24"/>
        </w:rPr>
        <w:t> </w:t>
      </w:r>
      <w:r>
        <w:rPr/>
        <w:t>primary</w:t>
      </w:r>
      <w:r>
        <w:rPr>
          <w:spacing w:val="24"/>
        </w:rPr>
        <w:t> </w:t>
      </w:r>
      <w:r>
        <w:rPr/>
        <w:t>concern,</w:t>
      </w:r>
      <w:r>
        <w:rPr>
          <w:spacing w:val="24"/>
        </w:rPr>
        <w:t> </w:t>
      </w:r>
      <w:r>
        <w:rPr/>
        <w:t>when</w:t>
      </w:r>
      <w:r>
        <w:rPr>
          <w:spacing w:val="24"/>
        </w:rPr>
        <w:t> </w:t>
      </w:r>
      <w:r>
        <w:rPr/>
        <w:t>developing</w:t>
      </w:r>
      <w:r>
        <w:rPr>
          <w:spacing w:val="24"/>
        </w:rPr>
        <w:t> </w:t>
      </w:r>
      <w:r>
        <w:rPr/>
        <w:t>and</w:t>
      </w:r>
      <w:r>
        <w:rPr>
          <w:spacing w:val="24"/>
        </w:rPr>
        <w:t> </w:t>
      </w:r>
      <w:r>
        <w:rPr/>
        <w:t>using</w:t>
      </w:r>
      <w:r>
        <w:rPr>
          <w:spacing w:val="28"/>
        </w:rPr>
        <w:t> </w:t>
      </w:r>
      <w:r>
        <w:rPr/>
        <w:t>tests, </w:t>
      </w:r>
      <w:r>
        <w:rPr>
          <w:w w:val="110"/>
        </w:rPr>
        <w:t>is</w:t>
      </w:r>
      <w:r>
        <w:rPr>
          <w:spacing w:val="-15"/>
          <w:w w:val="110"/>
        </w:rPr>
        <w:t> </w:t>
      </w:r>
      <w:r>
        <w:rPr>
          <w:w w:val="110"/>
        </w:rPr>
        <w:t>the</w:t>
      </w:r>
      <w:r>
        <w:rPr>
          <w:spacing w:val="-16"/>
          <w:w w:val="110"/>
        </w:rPr>
        <w:t> </w:t>
      </w:r>
      <w:r>
        <w:rPr>
          <w:w w:val="110"/>
        </w:rPr>
        <w:t>extent</w:t>
      </w:r>
      <w:r>
        <w:rPr>
          <w:spacing w:val="-16"/>
          <w:w w:val="110"/>
        </w:rPr>
        <w:t> </w:t>
      </w:r>
      <w:r>
        <w:rPr>
          <w:w w:val="110"/>
        </w:rPr>
        <w:t>to</w:t>
      </w:r>
      <w:r>
        <w:rPr>
          <w:spacing w:val="-17"/>
          <w:w w:val="110"/>
        </w:rPr>
        <w:t> </w:t>
      </w:r>
      <w:r>
        <w:rPr>
          <w:w w:val="110"/>
        </w:rPr>
        <w:t>which</w:t>
      </w:r>
      <w:r>
        <w:rPr>
          <w:spacing w:val="-16"/>
          <w:w w:val="110"/>
        </w:rPr>
        <w:t> </w:t>
      </w:r>
      <w:r>
        <w:rPr>
          <w:w w:val="110"/>
        </w:rPr>
        <w:t>random</w:t>
      </w:r>
      <w:r>
        <w:rPr>
          <w:spacing w:val="-16"/>
          <w:w w:val="110"/>
        </w:rPr>
        <w:t> </w:t>
      </w:r>
      <w:r>
        <w:rPr>
          <w:w w:val="110"/>
        </w:rPr>
        <w:t>measurement</w:t>
      </w:r>
      <w:r>
        <w:rPr>
          <w:spacing w:val="-17"/>
          <w:w w:val="110"/>
        </w:rPr>
        <w:t> </w:t>
      </w:r>
      <w:r>
        <w:rPr>
          <w:w w:val="110"/>
        </w:rPr>
        <w:t>errors</w:t>
      </w:r>
      <w:r>
        <w:rPr>
          <w:spacing w:val="-14"/>
          <w:w w:val="110"/>
        </w:rPr>
        <w:t> </w:t>
      </w:r>
      <w:r>
        <w:rPr>
          <w:w w:val="110"/>
        </w:rPr>
        <w:t>influence</w:t>
      </w:r>
      <w:r>
        <w:rPr>
          <w:spacing w:val="-14"/>
          <w:w w:val="110"/>
        </w:rPr>
        <w:t> </w:t>
      </w:r>
      <w:r>
        <w:rPr>
          <w:w w:val="110"/>
        </w:rPr>
        <w:t>test</w:t>
      </w:r>
      <w:r>
        <w:rPr>
          <w:spacing w:val="-16"/>
          <w:w w:val="110"/>
        </w:rPr>
        <w:t> </w:t>
      </w:r>
      <w:r>
        <w:rPr>
          <w:w w:val="110"/>
        </w:rPr>
        <w:t>performance.</w:t>
      </w:r>
      <w:r>
        <w:rPr>
          <w:spacing w:val="-16"/>
          <w:w w:val="110"/>
        </w:rPr>
        <w:t> </w:t>
      </w:r>
      <w:r>
        <w:rPr>
          <w:w w:val="110"/>
        </w:rPr>
        <w:t>If</w:t>
      </w:r>
      <w:r>
        <w:rPr>
          <w:spacing w:val="-17"/>
          <w:w w:val="110"/>
        </w:rPr>
        <w:t> </w:t>
      </w:r>
      <w:r>
        <w:rPr>
          <w:w w:val="110"/>
        </w:rPr>
        <w:t>a</w:t>
      </w:r>
      <w:r>
        <w:rPr>
          <w:spacing w:val="-15"/>
          <w:w w:val="110"/>
        </w:rPr>
        <w:t> </w:t>
      </w:r>
      <w:r>
        <w:rPr>
          <w:w w:val="110"/>
        </w:rPr>
        <w:t>test </w:t>
      </w:r>
      <w:r>
        <w:rPr/>
        <w:t>is</w:t>
      </w:r>
      <w:r>
        <w:rPr>
          <w:spacing w:val="31"/>
        </w:rPr>
        <w:t> </w:t>
      </w:r>
      <w:r>
        <w:rPr/>
        <w:t>unreliable,</w:t>
      </w:r>
      <w:r>
        <w:rPr>
          <w:spacing w:val="33"/>
        </w:rPr>
        <w:t> </w:t>
      </w:r>
      <w:r>
        <w:rPr/>
        <w:t>it</w:t>
      </w:r>
      <w:r>
        <w:rPr>
          <w:spacing w:val="28"/>
        </w:rPr>
        <w:t> </w:t>
      </w:r>
      <w:r>
        <w:rPr/>
        <w:t>is</w:t>
      </w:r>
      <w:r>
        <w:rPr>
          <w:spacing w:val="27"/>
        </w:rPr>
        <w:t> </w:t>
      </w:r>
      <w:r>
        <w:rPr/>
        <w:t>impossible</w:t>
      </w:r>
      <w:r>
        <w:rPr>
          <w:spacing w:val="31"/>
        </w:rPr>
        <w:t> </w:t>
      </w:r>
      <w:r>
        <w:rPr/>
        <w:t>for</w:t>
      </w:r>
      <w:r>
        <w:rPr>
          <w:spacing w:val="28"/>
        </w:rPr>
        <w:t> </w:t>
      </w:r>
      <w:r>
        <w:rPr/>
        <w:t>it</w:t>
      </w:r>
      <w:r>
        <w:rPr>
          <w:spacing w:val="28"/>
        </w:rPr>
        <w:t> </w:t>
      </w:r>
      <w:r>
        <w:rPr/>
        <w:t>to</w:t>
      </w:r>
      <w:r>
        <w:rPr>
          <w:spacing w:val="33"/>
        </w:rPr>
        <w:t> </w:t>
      </w:r>
      <w:r>
        <w:rPr/>
        <w:t>be</w:t>
      </w:r>
      <w:r>
        <w:rPr>
          <w:spacing w:val="28"/>
        </w:rPr>
        <w:t> </w:t>
      </w:r>
      <w:r>
        <w:rPr/>
        <w:t>valid</w:t>
      </w:r>
      <w:r>
        <w:rPr>
          <w:spacing w:val="28"/>
        </w:rPr>
        <w:t> </w:t>
      </w:r>
      <w:r>
        <w:rPr/>
        <w:t>as</w:t>
      </w:r>
      <w:r>
        <w:rPr>
          <w:spacing w:val="31"/>
        </w:rPr>
        <w:t> </w:t>
      </w:r>
      <w:r>
        <w:rPr/>
        <w:t>accuracy</w:t>
      </w:r>
      <w:r>
        <w:rPr>
          <w:spacing w:val="27"/>
        </w:rPr>
        <w:t> </w:t>
      </w:r>
      <w:r>
        <w:rPr/>
        <w:t>of</w:t>
      </w:r>
      <w:r>
        <w:rPr>
          <w:spacing w:val="27"/>
        </w:rPr>
        <w:t> </w:t>
      </w:r>
      <w:r>
        <w:rPr/>
        <w:t>results</w:t>
      </w:r>
      <w:r>
        <w:rPr>
          <w:spacing w:val="31"/>
        </w:rPr>
        <w:t> </w:t>
      </w:r>
      <w:r>
        <w:rPr/>
        <w:t>(validity)</w:t>
      </w:r>
      <w:r>
        <w:rPr>
          <w:spacing w:val="30"/>
        </w:rPr>
        <w:t> </w:t>
      </w:r>
      <w:r>
        <w:rPr/>
        <w:t>depends</w:t>
      </w:r>
      <w:r>
        <w:rPr>
          <w:spacing w:val="31"/>
        </w:rPr>
        <w:t> </w:t>
      </w:r>
      <w:r>
        <w:rPr/>
        <w:t>on </w:t>
      </w:r>
      <w:r>
        <w:rPr>
          <w:w w:val="110"/>
        </w:rPr>
        <w:t>the</w:t>
      </w:r>
      <w:r>
        <w:rPr>
          <w:w w:val="110"/>
        </w:rPr>
        <w:t> consistency</w:t>
      </w:r>
      <w:r>
        <w:rPr>
          <w:w w:val="110"/>
        </w:rPr>
        <w:t> with</w:t>
      </w:r>
      <w:r>
        <w:rPr>
          <w:w w:val="110"/>
        </w:rPr>
        <w:t> which</w:t>
      </w:r>
      <w:r>
        <w:rPr>
          <w:w w:val="110"/>
        </w:rPr>
        <w:t> the</w:t>
      </w:r>
      <w:r>
        <w:rPr>
          <w:w w:val="110"/>
        </w:rPr>
        <w:t> same</w:t>
      </w:r>
      <w:r>
        <w:rPr>
          <w:w w:val="110"/>
        </w:rPr>
        <w:t> results</w:t>
      </w:r>
      <w:r>
        <w:rPr>
          <w:w w:val="110"/>
        </w:rPr>
        <w:t> are</w:t>
      </w:r>
      <w:r>
        <w:rPr>
          <w:w w:val="110"/>
        </w:rPr>
        <w:t> produced.</w:t>
      </w:r>
      <w:r>
        <w:rPr>
          <w:w w:val="110"/>
        </w:rPr>
        <w:t> High</w:t>
      </w:r>
      <w:r>
        <w:rPr>
          <w:w w:val="110"/>
        </w:rPr>
        <w:t> reliability</w:t>
      </w:r>
      <w:r>
        <w:rPr>
          <w:w w:val="110"/>
        </w:rPr>
        <w:t> of</w:t>
      </w:r>
      <w:r>
        <w:rPr>
          <w:w w:val="110"/>
        </w:rPr>
        <w:t> an assessment</w:t>
      </w:r>
      <w:r>
        <w:rPr>
          <w:w w:val="110"/>
        </w:rPr>
        <w:t> helps</w:t>
      </w:r>
      <w:r>
        <w:rPr>
          <w:w w:val="110"/>
        </w:rPr>
        <w:t> to</w:t>
      </w:r>
      <w:r>
        <w:rPr>
          <w:w w:val="110"/>
        </w:rPr>
        <w:t> guard</w:t>
      </w:r>
      <w:r>
        <w:rPr>
          <w:w w:val="110"/>
        </w:rPr>
        <w:t> against</w:t>
      </w:r>
      <w:r>
        <w:rPr>
          <w:w w:val="110"/>
        </w:rPr>
        <w:t> biases</w:t>
      </w:r>
      <w:r>
        <w:rPr>
          <w:w w:val="110"/>
        </w:rPr>
        <w:t> that</w:t>
      </w:r>
      <w:r>
        <w:rPr>
          <w:w w:val="110"/>
        </w:rPr>
        <w:t> may</w:t>
      </w:r>
      <w:r>
        <w:rPr>
          <w:w w:val="110"/>
        </w:rPr>
        <w:t> be</w:t>
      </w:r>
      <w:r>
        <w:rPr>
          <w:w w:val="110"/>
        </w:rPr>
        <w:t> caused</w:t>
      </w:r>
      <w:r>
        <w:rPr>
          <w:w w:val="110"/>
        </w:rPr>
        <w:t> from</w:t>
      </w:r>
      <w:r>
        <w:rPr>
          <w:w w:val="110"/>
        </w:rPr>
        <w:t> errors</w:t>
      </w:r>
      <w:r>
        <w:rPr>
          <w:w w:val="110"/>
        </w:rPr>
        <w:t> in human judgment</w:t>
      </w:r>
      <w:r>
        <w:rPr>
          <w:spacing w:val="-8"/>
          <w:w w:val="110"/>
        </w:rPr>
        <w:t> </w:t>
      </w:r>
      <w:r>
        <w:rPr>
          <w:w w:val="110"/>
        </w:rPr>
        <w:t>during</w:t>
      </w:r>
      <w:r>
        <w:rPr>
          <w:spacing w:val="-8"/>
          <w:w w:val="110"/>
        </w:rPr>
        <w:t> </w:t>
      </w:r>
      <w:r>
        <w:rPr>
          <w:w w:val="110"/>
        </w:rPr>
        <w:t>the</w:t>
      </w:r>
      <w:r>
        <w:rPr>
          <w:spacing w:val="-6"/>
          <w:w w:val="110"/>
        </w:rPr>
        <w:t> </w:t>
      </w:r>
      <w:r>
        <w:rPr>
          <w:w w:val="110"/>
        </w:rPr>
        <w:t>recruitment</w:t>
      </w:r>
      <w:r>
        <w:rPr>
          <w:spacing w:val="-8"/>
          <w:w w:val="110"/>
        </w:rPr>
        <w:t> </w:t>
      </w:r>
      <w:r>
        <w:rPr>
          <w:w w:val="110"/>
        </w:rPr>
        <w:t>and</w:t>
      </w:r>
      <w:r>
        <w:rPr>
          <w:spacing w:val="-8"/>
          <w:w w:val="110"/>
        </w:rPr>
        <w:t> </w:t>
      </w:r>
      <w:r>
        <w:rPr>
          <w:w w:val="110"/>
        </w:rPr>
        <w:t>selection</w:t>
      </w:r>
      <w:r>
        <w:rPr>
          <w:spacing w:val="-10"/>
          <w:w w:val="110"/>
        </w:rPr>
        <w:t> </w:t>
      </w:r>
      <w:r>
        <w:rPr>
          <w:w w:val="110"/>
        </w:rPr>
        <w:t>process.</w:t>
      </w:r>
    </w:p>
    <w:p>
      <w:pPr>
        <w:pStyle w:val="BodyText"/>
        <w:rPr>
          <w:sz w:val="30"/>
        </w:rPr>
      </w:pPr>
    </w:p>
    <w:p>
      <w:pPr>
        <w:pStyle w:val="Heading2"/>
        <w:numPr>
          <w:ilvl w:val="1"/>
          <w:numId w:val="4"/>
        </w:numPr>
        <w:tabs>
          <w:tab w:pos="545" w:val="left" w:leader="none"/>
        </w:tabs>
        <w:spacing w:line="240" w:lineRule="auto" w:before="253" w:after="0"/>
        <w:ind w:left="545" w:right="0" w:hanging="429"/>
        <w:jc w:val="left"/>
      </w:pPr>
      <w:bookmarkStart w:name="_bookmark31" w:id="32"/>
      <w:bookmarkEnd w:id="32"/>
      <w:r>
        <w:rPr/>
      </w:r>
      <w:r>
        <w:rPr>
          <w:color w:val="6034C4"/>
          <w:w w:val="90"/>
        </w:rPr>
        <w:t>Empirical</w:t>
      </w:r>
      <w:r>
        <w:rPr>
          <w:color w:val="6034C4"/>
          <w:spacing w:val="10"/>
        </w:rPr>
        <w:t> </w:t>
      </w:r>
      <w:r>
        <w:rPr>
          <w:color w:val="6034C4"/>
          <w:spacing w:val="-2"/>
        </w:rPr>
        <w:t>Reliability</w:t>
      </w:r>
    </w:p>
    <w:p>
      <w:pPr>
        <w:pStyle w:val="BodyText"/>
        <w:spacing w:line="285" w:lineRule="auto" w:before="311"/>
        <w:ind w:left="116" w:right="593"/>
        <w:jc w:val="both"/>
      </w:pPr>
      <w:r>
        <w:rPr/>
        <w:t>Reliability indicates the degree of precision of the measurement of a test and is, in general, </w:t>
      </w:r>
      <w:r>
        <w:rPr>
          <w:w w:val="110"/>
        </w:rPr>
        <w:t>defined</w:t>
      </w:r>
      <w:r>
        <w:rPr>
          <w:w w:val="110"/>
        </w:rPr>
        <w:t> as</w:t>
      </w:r>
      <w:r>
        <w:rPr>
          <w:w w:val="110"/>
        </w:rPr>
        <w:t> the</w:t>
      </w:r>
      <w:r>
        <w:rPr>
          <w:w w:val="110"/>
        </w:rPr>
        <w:t> proportion</w:t>
      </w:r>
      <w:r>
        <w:rPr>
          <w:w w:val="110"/>
        </w:rPr>
        <w:t> of</w:t>
      </w:r>
      <w:r>
        <w:rPr>
          <w:w w:val="110"/>
        </w:rPr>
        <w:t> the</w:t>
      </w:r>
      <w:r>
        <w:rPr>
          <w:w w:val="110"/>
        </w:rPr>
        <w:t> variance</w:t>
      </w:r>
      <w:r>
        <w:rPr>
          <w:w w:val="110"/>
        </w:rPr>
        <w:t> of</w:t>
      </w:r>
      <w:r>
        <w:rPr>
          <w:w w:val="110"/>
        </w:rPr>
        <w:t> the</w:t>
      </w:r>
      <w:r>
        <w:rPr>
          <w:w w:val="110"/>
        </w:rPr>
        <w:t> true</w:t>
      </w:r>
      <w:r>
        <w:rPr>
          <w:w w:val="110"/>
        </w:rPr>
        <w:t> score</w:t>
      </w:r>
      <w:r>
        <w:rPr>
          <w:w w:val="110"/>
        </w:rPr>
        <w:t> and</w:t>
      </w:r>
      <w:r>
        <w:rPr>
          <w:w w:val="110"/>
        </w:rPr>
        <w:t> the</w:t>
      </w:r>
      <w:r>
        <w:rPr>
          <w:w w:val="110"/>
        </w:rPr>
        <w:t> variance</w:t>
      </w:r>
      <w:r>
        <w:rPr>
          <w:w w:val="110"/>
        </w:rPr>
        <w:t> of</w:t>
      </w:r>
      <w:r>
        <w:rPr>
          <w:w w:val="110"/>
        </w:rPr>
        <w:t> the </w:t>
      </w:r>
      <w:r>
        <w:rPr/>
        <w:t>observed test score (i.e. the amount of variance in the measured test score reflecting true </w:t>
      </w:r>
      <w:r>
        <w:rPr>
          <w:w w:val="110"/>
        </w:rPr>
        <w:t>differences</w:t>
      </w:r>
      <w:r>
        <w:rPr>
          <w:spacing w:val="-10"/>
          <w:w w:val="110"/>
        </w:rPr>
        <w:t> </w:t>
      </w:r>
      <w:r>
        <w:rPr>
          <w:w w:val="110"/>
        </w:rPr>
        <w:t>of</w:t>
      </w:r>
      <w:r>
        <w:rPr>
          <w:spacing w:val="-8"/>
          <w:w w:val="110"/>
        </w:rPr>
        <w:t> </w:t>
      </w:r>
      <w:r>
        <w:rPr>
          <w:w w:val="110"/>
        </w:rPr>
        <w:t>the</w:t>
      </w:r>
      <w:r>
        <w:rPr>
          <w:spacing w:val="-7"/>
          <w:w w:val="110"/>
        </w:rPr>
        <w:t> </w:t>
      </w:r>
      <w:r>
        <w:rPr>
          <w:w w:val="110"/>
        </w:rPr>
        <w:t>participants).</w:t>
      </w:r>
      <w:r>
        <w:rPr>
          <w:spacing w:val="-9"/>
          <w:w w:val="110"/>
        </w:rPr>
        <w:t> </w:t>
      </w:r>
      <w:r>
        <w:rPr>
          <w:w w:val="110"/>
        </w:rPr>
        <w:t>Per</w:t>
      </w:r>
      <w:r>
        <w:rPr>
          <w:spacing w:val="-7"/>
          <w:w w:val="110"/>
        </w:rPr>
        <w:t> </w:t>
      </w:r>
      <w:r>
        <w:rPr>
          <w:w w:val="110"/>
        </w:rPr>
        <w:t>definition,</w:t>
      </w:r>
      <w:r>
        <w:rPr>
          <w:spacing w:val="-9"/>
          <w:w w:val="110"/>
        </w:rPr>
        <w:t> </w:t>
      </w:r>
      <w:r>
        <w:rPr>
          <w:w w:val="110"/>
        </w:rPr>
        <w:t>reliability</w:t>
      </w:r>
      <w:r>
        <w:rPr>
          <w:spacing w:val="-9"/>
          <w:w w:val="110"/>
        </w:rPr>
        <w:t> </w:t>
      </w:r>
      <w:r>
        <w:rPr>
          <w:w w:val="110"/>
        </w:rPr>
        <w:t>takes</w:t>
      </w:r>
      <w:r>
        <w:rPr>
          <w:spacing w:val="-7"/>
          <w:w w:val="110"/>
        </w:rPr>
        <w:t> </w:t>
      </w:r>
      <w:r>
        <w:rPr>
          <w:w w:val="110"/>
        </w:rPr>
        <w:t>a</w:t>
      </w:r>
      <w:r>
        <w:rPr>
          <w:spacing w:val="-8"/>
          <w:w w:val="110"/>
        </w:rPr>
        <w:t> </w:t>
      </w:r>
      <w:r>
        <w:rPr>
          <w:w w:val="110"/>
        </w:rPr>
        <w:t>value</w:t>
      </w:r>
      <w:r>
        <w:rPr>
          <w:spacing w:val="-7"/>
          <w:w w:val="110"/>
        </w:rPr>
        <w:t> </w:t>
      </w:r>
      <w:r>
        <w:rPr>
          <w:w w:val="110"/>
        </w:rPr>
        <w:t>between</w:t>
      </w:r>
      <w:r>
        <w:rPr>
          <w:spacing w:val="-9"/>
          <w:w w:val="110"/>
        </w:rPr>
        <w:t> </w:t>
      </w:r>
      <w:r>
        <w:rPr>
          <w:w w:val="110"/>
        </w:rPr>
        <w:t>0</w:t>
      </w:r>
      <w:r>
        <w:rPr>
          <w:spacing w:val="-7"/>
          <w:w w:val="110"/>
        </w:rPr>
        <w:t> </w:t>
      </w:r>
      <w:r>
        <w:rPr>
          <w:w w:val="110"/>
        </w:rPr>
        <w:t>(only error</w:t>
      </w:r>
      <w:r>
        <w:rPr>
          <w:spacing w:val="-11"/>
          <w:w w:val="110"/>
        </w:rPr>
        <w:t> </w:t>
      </w:r>
      <w:r>
        <w:rPr>
          <w:w w:val="110"/>
        </w:rPr>
        <w:t>variance)</w:t>
      </w:r>
      <w:r>
        <w:rPr>
          <w:spacing w:val="-12"/>
          <w:w w:val="110"/>
        </w:rPr>
        <w:t> </w:t>
      </w:r>
      <w:r>
        <w:rPr>
          <w:w w:val="110"/>
        </w:rPr>
        <w:t>to</w:t>
      </w:r>
      <w:r>
        <w:rPr>
          <w:spacing w:val="-11"/>
          <w:w w:val="110"/>
        </w:rPr>
        <w:t> </w:t>
      </w:r>
      <w:r>
        <w:rPr>
          <w:w w:val="110"/>
        </w:rPr>
        <w:t>1</w:t>
      </w:r>
      <w:r>
        <w:rPr>
          <w:spacing w:val="-13"/>
          <w:w w:val="110"/>
        </w:rPr>
        <w:t> </w:t>
      </w:r>
      <w:r>
        <w:rPr>
          <w:w w:val="110"/>
        </w:rPr>
        <w:t>(only</w:t>
      </w:r>
      <w:r>
        <w:rPr>
          <w:spacing w:val="-13"/>
          <w:w w:val="110"/>
        </w:rPr>
        <w:t> </w:t>
      </w:r>
      <w:r>
        <w:rPr>
          <w:w w:val="110"/>
        </w:rPr>
        <w:t>true</w:t>
      </w:r>
      <w:r>
        <w:rPr>
          <w:spacing w:val="-12"/>
          <w:w w:val="110"/>
        </w:rPr>
        <w:t> </w:t>
      </w:r>
      <w:r>
        <w:rPr>
          <w:w w:val="110"/>
        </w:rPr>
        <w:t>variance).</w:t>
      </w:r>
    </w:p>
    <w:p>
      <w:pPr>
        <w:pStyle w:val="BodyText"/>
        <w:spacing w:before="4"/>
        <w:rPr>
          <w:sz w:val="25"/>
        </w:rPr>
      </w:pPr>
    </w:p>
    <w:p>
      <w:pPr>
        <w:pStyle w:val="BodyText"/>
        <w:spacing w:line="283" w:lineRule="auto" w:before="1"/>
        <w:ind w:left="116" w:right="591"/>
        <w:jc w:val="both"/>
      </w:pPr>
      <w:r>
        <w:rPr/>
        <w:t>As recommended by Brown &amp; Maydeu-Olivares (2012) and du Trois (2013), reliability for MOTIVATION+</w:t>
      </w:r>
      <w:r>
        <w:rPr>
          <w:spacing w:val="30"/>
        </w:rPr>
        <w:t> </w:t>
      </w:r>
      <w:r>
        <w:rPr/>
        <w:t>was</w:t>
      </w:r>
      <w:r>
        <w:rPr>
          <w:spacing w:val="25"/>
        </w:rPr>
        <w:t> </w:t>
      </w:r>
      <w:r>
        <w:rPr/>
        <w:t>estimated</w:t>
      </w:r>
      <w:r>
        <w:rPr>
          <w:spacing w:val="28"/>
        </w:rPr>
        <w:t> </w:t>
      </w:r>
      <w:r>
        <w:rPr/>
        <w:t>as</w:t>
      </w:r>
      <w:r>
        <w:rPr>
          <w:spacing w:val="26"/>
        </w:rPr>
        <w:t> </w:t>
      </w:r>
      <w:r>
        <w:rPr>
          <w:i/>
          <w:sz w:val="23"/>
        </w:rPr>
        <w:t>empirical</w:t>
      </w:r>
      <w:r>
        <w:rPr>
          <w:i/>
          <w:spacing w:val="22"/>
          <w:sz w:val="23"/>
        </w:rPr>
        <w:t> </w:t>
      </w:r>
      <w:r>
        <w:rPr>
          <w:i/>
          <w:sz w:val="23"/>
        </w:rPr>
        <w:t>reliability.</w:t>
      </w:r>
      <w:r>
        <w:rPr>
          <w:i/>
          <w:spacing w:val="26"/>
          <w:sz w:val="23"/>
        </w:rPr>
        <w:t> </w:t>
      </w:r>
      <w:r>
        <w:rPr/>
        <w:t>In</w:t>
      </w:r>
      <w:r>
        <w:rPr>
          <w:spacing w:val="28"/>
        </w:rPr>
        <w:t> </w:t>
      </w:r>
      <w:r>
        <w:rPr/>
        <w:t>this</w:t>
      </w:r>
      <w:r>
        <w:rPr>
          <w:spacing w:val="28"/>
        </w:rPr>
        <w:t> </w:t>
      </w:r>
      <w:r>
        <w:rPr/>
        <w:t>approach,</w:t>
      </w:r>
      <w:r>
        <w:rPr>
          <w:spacing w:val="30"/>
        </w:rPr>
        <w:t> </w:t>
      </w:r>
      <w:r>
        <w:rPr/>
        <w:t>the</w:t>
      </w:r>
      <w:r>
        <w:rPr>
          <w:spacing w:val="29"/>
        </w:rPr>
        <w:t> </w:t>
      </w:r>
      <w:r>
        <w:rPr/>
        <w:t>error</w:t>
      </w:r>
      <w:r>
        <w:rPr>
          <w:spacing w:val="29"/>
        </w:rPr>
        <w:t> </w:t>
      </w:r>
      <w:r>
        <w:rPr/>
        <w:t>variance </w:t>
      </w:r>
      <w:r>
        <w:rPr>
          <w:w w:val="110"/>
        </w:rPr>
        <w:t>is</w:t>
      </w:r>
      <w:r>
        <w:rPr>
          <w:spacing w:val="-14"/>
          <w:w w:val="110"/>
        </w:rPr>
        <w:t> </w:t>
      </w:r>
      <w:r>
        <w:rPr>
          <w:w w:val="110"/>
        </w:rPr>
        <w:t>approximated</w:t>
      </w:r>
      <w:r>
        <w:rPr>
          <w:spacing w:val="-14"/>
          <w:w w:val="110"/>
        </w:rPr>
        <w:t> </w:t>
      </w:r>
      <w:r>
        <w:rPr>
          <w:w w:val="110"/>
        </w:rPr>
        <w:t>by</w:t>
      </w:r>
      <w:r>
        <w:rPr>
          <w:spacing w:val="-14"/>
          <w:w w:val="110"/>
        </w:rPr>
        <w:t> </w:t>
      </w:r>
      <w:r>
        <w:rPr>
          <w:w w:val="110"/>
        </w:rPr>
        <w:t>the</w:t>
      </w:r>
      <w:r>
        <w:rPr>
          <w:spacing w:val="-13"/>
          <w:w w:val="110"/>
        </w:rPr>
        <w:t> </w:t>
      </w:r>
      <w:r>
        <w:rPr>
          <w:w w:val="110"/>
        </w:rPr>
        <w:t>measurement</w:t>
      </w:r>
      <w:r>
        <w:rPr>
          <w:spacing w:val="-14"/>
          <w:w w:val="110"/>
        </w:rPr>
        <w:t> </w:t>
      </w:r>
      <w:r>
        <w:rPr>
          <w:w w:val="110"/>
        </w:rPr>
        <w:t>error</w:t>
      </w:r>
      <w:r>
        <w:rPr>
          <w:spacing w:val="-13"/>
          <w:w w:val="110"/>
        </w:rPr>
        <w:t> </w:t>
      </w:r>
      <w:r>
        <w:rPr>
          <w:w w:val="110"/>
        </w:rPr>
        <w:t>observed</w:t>
      </w:r>
      <w:r>
        <w:rPr>
          <w:spacing w:val="-14"/>
          <w:w w:val="110"/>
        </w:rPr>
        <w:t> </w:t>
      </w:r>
      <w:r>
        <w:rPr>
          <w:w w:val="110"/>
        </w:rPr>
        <w:t>in</w:t>
      </w:r>
      <w:r>
        <w:rPr>
          <w:spacing w:val="-15"/>
          <w:w w:val="110"/>
        </w:rPr>
        <w:t> </w:t>
      </w:r>
      <w:r>
        <w:rPr>
          <w:w w:val="110"/>
        </w:rPr>
        <w:t>the</w:t>
      </w:r>
      <w:r>
        <w:rPr>
          <w:spacing w:val="-13"/>
          <w:w w:val="110"/>
        </w:rPr>
        <w:t> </w:t>
      </w:r>
      <w:r>
        <w:rPr>
          <w:w w:val="110"/>
        </w:rPr>
        <w:t>posterior</w:t>
      </w:r>
      <w:r>
        <w:rPr>
          <w:spacing w:val="-15"/>
          <w:w w:val="110"/>
        </w:rPr>
        <w:t> </w:t>
      </w:r>
      <w:r>
        <w:rPr>
          <w:w w:val="110"/>
        </w:rPr>
        <w:t>distribution</w:t>
      </w:r>
      <w:r>
        <w:rPr>
          <w:spacing w:val="-14"/>
          <w:w w:val="110"/>
        </w:rPr>
        <w:t> </w:t>
      </w:r>
      <w:r>
        <w:rPr>
          <w:w w:val="110"/>
        </w:rPr>
        <w:t>of</w:t>
      </w:r>
      <w:r>
        <w:rPr>
          <w:spacing w:val="-14"/>
          <w:w w:val="110"/>
        </w:rPr>
        <w:t> </w:t>
      </w:r>
      <w:r>
        <w:rPr>
          <w:w w:val="110"/>
        </w:rPr>
        <w:t>the </w:t>
      </w:r>
      <w:r>
        <w:rPr>
          <w:spacing w:val="-2"/>
          <w:w w:val="110"/>
        </w:rPr>
        <w:t>estimated</w:t>
      </w:r>
      <w:r>
        <w:rPr>
          <w:spacing w:val="-10"/>
          <w:w w:val="110"/>
        </w:rPr>
        <w:t> </w:t>
      </w:r>
      <w:r>
        <w:rPr>
          <w:spacing w:val="-2"/>
          <w:w w:val="110"/>
        </w:rPr>
        <w:t>trait</w:t>
      </w:r>
      <w:r>
        <w:rPr>
          <w:spacing w:val="-10"/>
          <w:w w:val="110"/>
        </w:rPr>
        <w:t> </w:t>
      </w:r>
      <w:r>
        <w:rPr>
          <w:spacing w:val="-2"/>
          <w:w w:val="110"/>
        </w:rPr>
        <w:t>scores.</w:t>
      </w:r>
      <w:r>
        <w:rPr>
          <w:spacing w:val="-13"/>
          <w:w w:val="110"/>
        </w:rPr>
        <w:t> </w:t>
      </w:r>
      <w:r>
        <w:rPr>
          <w:spacing w:val="-2"/>
          <w:w w:val="110"/>
        </w:rPr>
        <w:t>Consequently,</w:t>
      </w:r>
      <w:r>
        <w:rPr>
          <w:spacing w:val="-8"/>
          <w:w w:val="110"/>
        </w:rPr>
        <w:t> </w:t>
      </w:r>
      <w:r>
        <w:rPr>
          <w:spacing w:val="-2"/>
          <w:w w:val="110"/>
        </w:rPr>
        <w:t>the</w:t>
      </w:r>
      <w:r>
        <w:rPr>
          <w:spacing w:val="-9"/>
          <w:w w:val="110"/>
        </w:rPr>
        <w:t> </w:t>
      </w:r>
      <w:r>
        <w:rPr>
          <w:spacing w:val="-2"/>
          <w:w w:val="110"/>
        </w:rPr>
        <w:t>reliability</w:t>
      </w:r>
      <w:r>
        <w:rPr>
          <w:spacing w:val="-10"/>
          <w:w w:val="110"/>
        </w:rPr>
        <w:t> </w:t>
      </w:r>
      <w:r>
        <w:rPr>
          <w:spacing w:val="-2"/>
          <w:w w:val="110"/>
        </w:rPr>
        <w:t>estimates</w:t>
      </w:r>
      <w:r>
        <w:rPr>
          <w:spacing w:val="-9"/>
          <w:w w:val="110"/>
        </w:rPr>
        <w:t> </w:t>
      </w:r>
      <w:r>
        <w:rPr>
          <w:spacing w:val="-2"/>
          <w:w w:val="110"/>
        </w:rPr>
        <w:t>are</w:t>
      </w:r>
      <w:r>
        <w:rPr>
          <w:spacing w:val="-9"/>
          <w:w w:val="110"/>
        </w:rPr>
        <w:t> </w:t>
      </w:r>
      <w:r>
        <w:rPr>
          <w:spacing w:val="-2"/>
          <w:w w:val="110"/>
        </w:rPr>
        <w:t>directly</w:t>
      </w:r>
      <w:r>
        <w:rPr>
          <w:spacing w:val="-10"/>
          <w:w w:val="110"/>
        </w:rPr>
        <w:t> </w:t>
      </w:r>
      <w:r>
        <w:rPr>
          <w:spacing w:val="-2"/>
          <w:w w:val="110"/>
        </w:rPr>
        <w:t>dependent</w:t>
      </w:r>
      <w:r>
        <w:rPr>
          <w:spacing w:val="-10"/>
          <w:w w:val="110"/>
        </w:rPr>
        <w:t> </w:t>
      </w:r>
      <w:r>
        <w:rPr>
          <w:spacing w:val="-2"/>
          <w:w w:val="110"/>
        </w:rPr>
        <w:t>on </w:t>
      </w:r>
      <w:r>
        <w:rPr>
          <w:w w:val="110"/>
        </w:rPr>
        <w:t>the</w:t>
      </w:r>
      <w:r>
        <w:rPr>
          <w:spacing w:val="-17"/>
          <w:w w:val="110"/>
        </w:rPr>
        <w:t> </w:t>
      </w:r>
      <w:r>
        <w:rPr>
          <w:w w:val="110"/>
        </w:rPr>
        <w:t>observed</w:t>
      </w:r>
      <w:r>
        <w:rPr>
          <w:spacing w:val="-16"/>
          <w:w w:val="110"/>
        </w:rPr>
        <w:t> </w:t>
      </w:r>
      <w:r>
        <w:rPr>
          <w:w w:val="110"/>
        </w:rPr>
        <w:t>credibility</w:t>
      </w:r>
      <w:r>
        <w:rPr>
          <w:spacing w:val="-14"/>
          <w:w w:val="110"/>
        </w:rPr>
        <w:t> </w:t>
      </w:r>
      <w:r>
        <w:rPr>
          <w:w w:val="110"/>
        </w:rPr>
        <w:t>of</w:t>
      </w:r>
      <w:r>
        <w:rPr>
          <w:spacing w:val="-16"/>
          <w:w w:val="110"/>
        </w:rPr>
        <w:t> </w:t>
      </w:r>
      <w:r>
        <w:rPr>
          <w:w w:val="110"/>
        </w:rPr>
        <w:t>the</w:t>
      </w:r>
      <w:r>
        <w:rPr>
          <w:spacing w:val="-15"/>
          <w:w w:val="110"/>
        </w:rPr>
        <w:t> </w:t>
      </w:r>
      <w:r>
        <w:rPr>
          <w:w w:val="110"/>
        </w:rPr>
        <w:t>estimated</w:t>
      </w:r>
      <w:r>
        <w:rPr>
          <w:spacing w:val="-17"/>
          <w:w w:val="110"/>
        </w:rPr>
        <w:t> </w:t>
      </w:r>
      <w:r>
        <w:rPr>
          <w:w w:val="110"/>
        </w:rPr>
        <w:t>trait</w:t>
      </w:r>
      <w:r>
        <w:rPr>
          <w:spacing w:val="-17"/>
          <w:w w:val="110"/>
        </w:rPr>
        <w:t> </w:t>
      </w:r>
      <w:r>
        <w:rPr>
          <w:w w:val="110"/>
        </w:rPr>
        <w:t>scores.</w:t>
      </w:r>
      <w:r>
        <w:rPr>
          <w:spacing w:val="-17"/>
          <w:w w:val="110"/>
        </w:rPr>
        <w:t> </w:t>
      </w:r>
      <w:r>
        <w:rPr>
          <w:w w:val="110"/>
        </w:rPr>
        <w:t>It</w:t>
      </w:r>
      <w:r>
        <w:rPr>
          <w:spacing w:val="-16"/>
          <w:w w:val="110"/>
        </w:rPr>
        <w:t> </w:t>
      </w:r>
      <w:r>
        <w:rPr>
          <w:w w:val="110"/>
        </w:rPr>
        <w:t>is</w:t>
      </w:r>
      <w:r>
        <w:rPr>
          <w:spacing w:val="-16"/>
          <w:w w:val="110"/>
        </w:rPr>
        <w:t> </w:t>
      </w:r>
      <w:r>
        <w:rPr>
          <w:w w:val="110"/>
        </w:rPr>
        <w:t>important</w:t>
      </w:r>
      <w:r>
        <w:rPr>
          <w:spacing w:val="-17"/>
          <w:w w:val="110"/>
        </w:rPr>
        <w:t> </w:t>
      </w:r>
      <w:r>
        <w:rPr>
          <w:w w:val="110"/>
        </w:rPr>
        <w:t>to</w:t>
      </w:r>
      <w:r>
        <w:rPr>
          <w:spacing w:val="-15"/>
          <w:w w:val="110"/>
        </w:rPr>
        <w:t> </w:t>
      </w:r>
      <w:r>
        <w:rPr>
          <w:w w:val="110"/>
        </w:rPr>
        <w:t>keep</w:t>
      </w:r>
      <w:r>
        <w:rPr>
          <w:spacing w:val="-17"/>
          <w:w w:val="110"/>
        </w:rPr>
        <w:t> </w:t>
      </w:r>
      <w:r>
        <w:rPr>
          <w:w w:val="110"/>
        </w:rPr>
        <w:t>in</w:t>
      </w:r>
      <w:r>
        <w:rPr>
          <w:spacing w:val="-17"/>
          <w:w w:val="110"/>
        </w:rPr>
        <w:t> </w:t>
      </w:r>
      <w:r>
        <w:rPr>
          <w:w w:val="110"/>
        </w:rPr>
        <w:t>mind</w:t>
      </w:r>
      <w:r>
        <w:rPr>
          <w:spacing w:val="-17"/>
          <w:w w:val="110"/>
        </w:rPr>
        <w:t> </w:t>
      </w:r>
      <w:r>
        <w:rPr>
          <w:w w:val="110"/>
        </w:rPr>
        <w:t>that this</w:t>
      </w:r>
      <w:r>
        <w:rPr>
          <w:w w:val="110"/>
        </w:rPr>
        <w:t> credibility</w:t>
      </w:r>
      <w:r>
        <w:rPr>
          <w:w w:val="110"/>
        </w:rPr>
        <w:t> is</w:t>
      </w:r>
      <w:r>
        <w:rPr>
          <w:w w:val="110"/>
        </w:rPr>
        <w:t> not</w:t>
      </w:r>
      <w:r>
        <w:rPr>
          <w:w w:val="110"/>
        </w:rPr>
        <w:t> uniform</w:t>
      </w:r>
      <w:r>
        <w:rPr>
          <w:w w:val="110"/>
        </w:rPr>
        <w:t> across</w:t>
      </w:r>
      <w:r>
        <w:rPr>
          <w:w w:val="110"/>
        </w:rPr>
        <w:t> the</w:t>
      </w:r>
      <w:r>
        <w:rPr>
          <w:w w:val="110"/>
        </w:rPr>
        <w:t> whole</w:t>
      </w:r>
      <w:r>
        <w:rPr>
          <w:w w:val="110"/>
        </w:rPr>
        <w:t> scale</w:t>
      </w:r>
      <w:r>
        <w:rPr>
          <w:w w:val="110"/>
        </w:rPr>
        <w:t> but -</w:t>
      </w:r>
      <w:r>
        <w:rPr>
          <w:w w:val="110"/>
        </w:rPr>
        <w:t> depending</w:t>
      </w:r>
      <w:r>
        <w:rPr>
          <w:w w:val="110"/>
        </w:rPr>
        <w:t> on</w:t>
      </w:r>
      <w:r>
        <w:rPr>
          <w:w w:val="110"/>
        </w:rPr>
        <w:t> the</w:t>
      </w:r>
      <w:r>
        <w:rPr>
          <w:w w:val="110"/>
        </w:rPr>
        <w:t> item </w:t>
      </w:r>
      <w:r>
        <w:rPr/>
        <w:t>difficulties</w:t>
      </w:r>
      <w:r>
        <w:rPr>
          <w:spacing w:val="38"/>
        </w:rPr>
        <w:t> </w:t>
      </w:r>
      <w:r>
        <w:rPr/>
        <w:t>-</w:t>
      </w:r>
      <w:r>
        <w:rPr>
          <w:spacing w:val="40"/>
        </w:rPr>
        <w:t> </w:t>
      </w:r>
      <w:r>
        <w:rPr/>
        <w:t>specific</w:t>
      </w:r>
      <w:r>
        <w:rPr>
          <w:spacing w:val="38"/>
        </w:rPr>
        <w:t> </w:t>
      </w:r>
      <w:r>
        <w:rPr/>
        <w:t>to</w:t>
      </w:r>
      <w:r>
        <w:rPr>
          <w:spacing w:val="40"/>
        </w:rPr>
        <w:t> </w:t>
      </w:r>
      <w:r>
        <w:rPr/>
        <w:t>a certain</w:t>
      </w:r>
      <w:r>
        <w:rPr>
          <w:spacing w:val="36"/>
        </w:rPr>
        <w:t> </w:t>
      </w:r>
      <w:r>
        <w:rPr/>
        <w:t>trait</w:t>
      </w:r>
      <w:r>
        <w:rPr>
          <w:spacing w:val="36"/>
        </w:rPr>
        <w:t> </w:t>
      </w:r>
      <w:r>
        <w:rPr/>
        <w:t>estimate</w:t>
      </w:r>
      <w:r>
        <w:rPr>
          <w:spacing w:val="35"/>
        </w:rPr>
        <w:t> </w:t>
      </w:r>
      <w:r>
        <w:rPr/>
        <w:t>(more</w:t>
      </w:r>
      <w:r>
        <w:rPr>
          <w:spacing w:val="38"/>
        </w:rPr>
        <w:t> </w:t>
      </w:r>
      <w:r>
        <w:rPr/>
        <w:t>extreme</w:t>
      </w:r>
      <w:r>
        <w:rPr>
          <w:spacing w:val="35"/>
        </w:rPr>
        <w:t> </w:t>
      </w:r>
      <w:r>
        <w:rPr/>
        <w:t>traits</w:t>
      </w:r>
      <w:r>
        <w:rPr>
          <w:spacing w:val="38"/>
        </w:rPr>
        <w:t> </w:t>
      </w:r>
      <w:r>
        <w:rPr/>
        <w:t>are</w:t>
      </w:r>
      <w:r>
        <w:rPr>
          <w:spacing w:val="35"/>
        </w:rPr>
        <w:t> </w:t>
      </w:r>
      <w:r>
        <w:rPr/>
        <w:t>usually</w:t>
      </w:r>
      <w:r>
        <w:rPr>
          <w:spacing w:val="35"/>
        </w:rPr>
        <w:t> </w:t>
      </w:r>
      <w:r>
        <w:rPr/>
        <w:t>measured with less precision). The reliability estimates below can accordingly be seen as an average</w:t>
      </w:r>
      <w:r>
        <w:rPr>
          <w:spacing w:val="80"/>
          <w:w w:val="110"/>
        </w:rPr>
        <w:t> </w:t>
      </w:r>
      <w:r>
        <w:rPr>
          <w:w w:val="110"/>
        </w:rPr>
        <w:t>of</w:t>
      </w:r>
      <w:r>
        <w:rPr>
          <w:spacing w:val="-14"/>
          <w:w w:val="110"/>
        </w:rPr>
        <w:t> </w:t>
      </w:r>
      <w:r>
        <w:rPr>
          <w:w w:val="110"/>
        </w:rPr>
        <w:t>reliabilities</w:t>
      </w:r>
      <w:r>
        <w:rPr>
          <w:spacing w:val="-14"/>
          <w:w w:val="110"/>
        </w:rPr>
        <w:t> </w:t>
      </w:r>
      <w:r>
        <w:rPr>
          <w:w w:val="110"/>
        </w:rPr>
        <w:t>over</w:t>
      </w:r>
      <w:r>
        <w:rPr>
          <w:spacing w:val="-13"/>
          <w:w w:val="110"/>
        </w:rPr>
        <w:t> </w:t>
      </w:r>
      <w:r>
        <w:rPr>
          <w:w w:val="110"/>
        </w:rPr>
        <w:t>the</w:t>
      </w:r>
      <w:r>
        <w:rPr>
          <w:spacing w:val="-16"/>
          <w:w w:val="110"/>
        </w:rPr>
        <w:t> </w:t>
      </w:r>
      <w:r>
        <w:rPr>
          <w:w w:val="110"/>
        </w:rPr>
        <w:t>range</w:t>
      </w:r>
      <w:r>
        <w:rPr>
          <w:spacing w:val="-14"/>
          <w:w w:val="110"/>
        </w:rPr>
        <w:t> </w:t>
      </w:r>
      <w:r>
        <w:rPr>
          <w:w w:val="110"/>
        </w:rPr>
        <w:t>of</w:t>
      </w:r>
      <w:r>
        <w:rPr>
          <w:spacing w:val="-14"/>
          <w:w w:val="110"/>
        </w:rPr>
        <w:t> </w:t>
      </w:r>
      <w:r>
        <w:rPr>
          <w:w w:val="110"/>
        </w:rPr>
        <w:t>all</w:t>
      </w:r>
      <w:r>
        <w:rPr>
          <w:spacing w:val="-14"/>
          <w:w w:val="110"/>
        </w:rPr>
        <w:t> </w:t>
      </w:r>
      <w:r>
        <w:rPr>
          <w:w w:val="110"/>
        </w:rPr>
        <w:t>observed</w:t>
      </w:r>
      <w:r>
        <w:rPr>
          <w:spacing w:val="-15"/>
          <w:w w:val="110"/>
        </w:rPr>
        <w:t> </w:t>
      </w:r>
      <w:r>
        <w:rPr>
          <w:w w:val="110"/>
        </w:rPr>
        <w:t>trait</w:t>
      </w:r>
      <w:r>
        <w:rPr>
          <w:spacing w:val="-16"/>
          <w:w w:val="110"/>
        </w:rPr>
        <w:t> </w:t>
      </w:r>
      <w:r>
        <w:rPr>
          <w:w w:val="110"/>
        </w:rPr>
        <w:t>scores</w:t>
      </w:r>
      <w:r>
        <w:rPr>
          <w:spacing w:val="-16"/>
          <w:w w:val="110"/>
        </w:rPr>
        <w:t> </w:t>
      </w:r>
      <w:r>
        <w:rPr>
          <w:w w:val="110"/>
        </w:rPr>
        <w:t>of</w:t>
      </w:r>
      <w:r>
        <w:rPr>
          <w:spacing w:val="-14"/>
          <w:w w:val="110"/>
        </w:rPr>
        <w:t> </w:t>
      </w:r>
      <w:r>
        <w:rPr>
          <w:w w:val="110"/>
        </w:rPr>
        <w:t>a</w:t>
      </w:r>
      <w:r>
        <w:rPr>
          <w:spacing w:val="-17"/>
          <w:w w:val="110"/>
        </w:rPr>
        <w:t> </w:t>
      </w:r>
      <w:r>
        <w:rPr>
          <w:w w:val="110"/>
        </w:rPr>
        <w:t>specific</w:t>
      </w:r>
      <w:r>
        <w:rPr>
          <w:spacing w:val="-16"/>
          <w:w w:val="110"/>
        </w:rPr>
        <w:t> </w:t>
      </w:r>
      <w:r>
        <w:rPr>
          <w:w w:val="110"/>
        </w:rPr>
        <w:t>trait.</w:t>
      </w:r>
    </w:p>
    <w:p>
      <w:pPr>
        <w:pStyle w:val="BodyText"/>
        <w:spacing w:before="10"/>
        <w:rPr>
          <w:sz w:val="25"/>
        </w:rPr>
      </w:pPr>
    </w:p>
    <w:p>
      <w:pPr>
        <w:pStyle w:val="BodyText"/>
        <w:spacing w:line="283" w:lineRule="auto"/>
        <w:ind w:left="116" w:right="591"/>
        <w:jc w:val="both"/>
      </w:pPr>
      <w:r>
        <w:rPr>
          <w:spacing w:val="-2"/>
          <w:w w:val="105"/>
        </w:rPr>
        <w:t>The</w:t>
      </w:r>
      <w:r>
        <w:rPr>
          <w:spacing w:val="-7"/>
          <w:w w:val="105"/>
        </w:rPr>
        <w:t> </w:t>
      </w:r>
      <w:r>
        <w:rPr>
          <w:spacing w:val="-2"/>
          <w:w w:val="105"/>
        </w:rPr>
        <w:t>reliability</w:t>
      </w:r>
      <w:r>
        <w:rPr>
          <w:spacing w:val="-8"/>
          <w:w w:val="105"/>
        </w:rPr>
        <w:t> </w:t>
      </w:r>
      <w:r>
        <w:rPr>
          <w:spacing w:val="-2"/>
          <w:w w:val="105"/>
        </w:rPr>
        <w:t>for</w:t>
      </w:r>
      <w:r>
        <w:rPr>
          <w:spacing w:val="-8"/>
          <w:w w:val="105"/>
        </w:rPr>
        <w:t> </w:t>
      </w:r>
      <w:r>
        <w:rPr>
          <w:spacing w:val="-2"/>
          <w:w w:val="105"/>
        </w:rPr>
        <w:t>MOTIVATION+</w:t>
      </w:r>
      <w:r>
        <w:rPr>
          <w:spacing w:val="-5"/>
          <w:w w:val="105"/>
        </w:rPr>
        <w:t> </w:t>
      </w:r>
      <w:r>
        <w:rPr>
          <w:spacing w:val="-2"/>
          <w:w w:val="105"/>
        </w:rPr>
        <w:t>was</w:t>
      </w:r>
      <w:r>
        <w:rPr>
          <w:spacing w:val="-10"/>
          <w:w w:val="105"/>
        </w:rPr>
        <w:t> </w:t>
      </w:r>
      <w:r>
        <w:rPr>
          <w:spacing w:val="-2"/>
          <w:w w:val="105"/>
        </w:rPr>
        <w:t>computed</w:t>
      </w:r>
      <w:r>
        <w:rPr>
          <w:spacing w:val="-8"/>
          <w:w w:val="105"/>
        </w:rPr>
        <w:t> </w:t>
      </w:r>
      <w:r>
        <w:rPr>
          <w:spacing w:val="-2"/>
          <w:w w:val="105"/>
        </w:rPr>
        <w:t>on</w:t>
      </w:r>
      <w:r>
        <w:rPr>
          <w:spacing w:val="-8"/>
          <w:w w:val="105"/>
        </w:rPr>
        <w:t> </w:t>
      </w:r>
      <w:r>
        <w:rPr>
          <w:spacing w:val="-2"/>
          <w:w w:val="105"/>
        </w:rPr>
        <w:t>the</w:t>
      </w:r>
      <w:r>
        <w:rPr>
          <w:spacing w:val="-7"/>
          <w:w w:val="105"/>
        </w:rPr>
        <w:t> </w:t>
      </w:r>
      <w:r>
        <w:rPr>
          <w:spacing w:val="-2"/>
          <w:w w:val="105"/>
        </w:rPr>
        <w:t>English-speaking</w:t>
      </w:r>
      <w:r>
        <w:rPr>
          <w:spacing w:val="-8"/>
          <w:w w:val="105"/>
        </w:rPr>
        <w:t> </w:t>
      </w:r>
      <w:r>
        <w:rPr>
          <w:spacing w:val="-2"/>
          <w:w w:val="105"/>
        </w:rPr>
        <w:t>sample</w:t>
      </w:r>
      <w:r>
        <w:rPr>
          <w:spacing w:val="-7"/>
          <w:w w:val="105"/>
        </w:rPr>
        <w:t> </w:t>
      </w:r>
      <w:r>
        <w:rPr>
          <w:spacing w:val="-2"/>
          <w:w w:val="105"/>
        </w:rPr>
        <w:t>(n</w:t>
      </w:r>
      <w:r>
        <w:rPr>
          <w:spacing w:val="-11"/>
          <w:w w:val="105"/>
        </w:rPr>
        <w:t> </w:t>
      </w:r>
      <w:r>
        <w:rPr>
          <w:spacing w:val="-2"/>
          <w:w w:val="105"/>
        </w:rPr>
        <w:t>=</w:t>
      </w:r>
      <w:r>
        <w:rPr>
          <w:spacing w:val="-7"/>
          <w:w w:val="105"/>
        </w:rPr>
        <w:t> </w:t>
      </w:r>
      <w:r>
        <w:rPr>
          <w:spacing w:val="-2"/>
          <w:w w:val="105"/>
        </w:rPr>
        <w:t>915), </w:t>
      </w:r>
      <w:r>
        <w:rPr>
          <w:w w:val="105"/>
        </w:rPr>
        <w:t>and</w:t>
      </w:r>
      <w:r>
        <w:rPr>
          <w:spacing w:val="-15"/>
          <w:w w:val="105"/>
        </w:rPr>
        <w:t> </w:t>
      </w:r>
      <w:r>
        <w:rPr>
          <w:w w:val="105"/>
        </w:rPr>
        <w:t>can</w:t>
      </w:r>
      <w:r>
        <w:rPr>
          <w:spacing w:val="-15"/>
          <w:w w:val="105"/>
        </w:rPr>
        <w:t> </w:t>
      </w:r>
      <w:r>
        <w:rPr>
          <w:w w:val="105"/>
        </w:rPr>
        <w:t>be</w:t>
      </w:r>
      <w:r>
        <w:rPr>
          <w:spacing w:val="-13"/>
          <w:w w:val="105"/>
        </w:rPr>
        <w:t> </w:t>
      </w:r>
      <w:r>
        <w:rPr>
          <w:w w:val="105"/>
        </w:rPr>
        <w:t>seen</w:t>
      </w:r>
      <w:r>
        <w:rPr>
          <w:spacing w:val="-15"/>
          <w:w w:val="105"/>
        </w:rPr>
        <w:t> </w:t>
      </w:r>
      <w:r>
        <w:rPr>
          <w:w w:val="105"/>
        </w:rPr>
        <w:t>in</w:t>
      </w:r>
      <w:r>
        <w:rPr>
          <w:spacing w:val="-15"/>
          <w:w w:val="105"/>
        </w:rPr>
        <w:t> </w:t>
      </w:r>
      <w:r>
        <w:rPr>
          <w:w w:val="105"/>
        </w:rPr>
        <w:t>Table</w:t>
      </w:r>
      <w:r>
        <w:rPr>
          <w:spacing w:val="-13"/>
          <w:w w:val="105"/>
        </w:rPr>
        <w:t> </w:t>
      </w:r>
      <w:r>
        <w:rPr>
          <w:w w:val="105"/>
        </w:rPr>
        <w:t>12.</w:t>
      </w:r>
      <w:r>
        <w:rPr>
          <w:spacing w:val="-15"/>
          <w:w w:val="105"/>
        </w:rPr>
        <w:t> </w:t>
      </w:r>
      <w:r>
        <w:rPr>
          <w:w w:val="105"/>
        </w:rPr>
        <w:t>The</w:t>
      </w:r>
      <w:r>
        <w:rPr>
          <w:spacing w:val="-16"/>
          <w:w w:val="105"/>
        </w:rPr>
        <w:t> </w:t>
      </w:r>
      <w:r>
        <w:rPr>
          <w:w w:val="105"/>
        </w:rPr>
        <w:t>median</w:t>
      </w:r>
      <w:r>
        <w:rPr>
          <w:spacing w:val="-15"/>
          <w:w w:val="105"/>
        </w:rPr>
        <w:t> </w:t>
      </w:r>
      <w:r>
        <w:rPr>
          <w:w w:val="105"/>
        </w:rPr>
        <w:t>reliability</w:t>
      </w:r>
      <w:r>
        <w:rPr>
          <w:spacing w:val="-15"/>
          <w:w w:val="105"/>
        </w:rPr>
        <w:t> </w:t>
      </w:r>
      <w:r>
        <w:rPr>
          <w:w w:val="105"/>
        </w:rPr>
        <w:t>over</w:t>
      </w:r>
      <w:r>
        <w:rPr>
          <w:spacing w:val="-13"/>
          <w:w w:val="105"/>
        </w:rPr>
        <w:t> </w:t>
      </w:r>
      <w:r>
        <w:rPr>
          <w:w w:val="105"/>
        </w:rPr>
        <w:t>all</w:t>
      </w:r>
      <w:r>
        <w:rPr>
          <w:spacing w:val="-14"/>
          <w:w w:val="105"/>
        </w:rPr>
        <w:t> </w:t>
      </w:r>
      <w:r>
        <w:rPr>
          <w:w w:val="105"/>
        </w:rPr>
        <w:t>subscales</w:t>
      </w:r>
      <w:r>
        <w:rPr>
          <w:spacing w:val="-16"/>
          <w:w w:val="105"/>
        </w:rPr>
        <w:t> </w:t>
      </w:r>
      <w:r>
        <w:rPr>
          <w:w w:val="105"/>
        </w:rPr>
        <w:t>of</w:t>
      </w:r>
      <w:r>
        <w:rPr>
          <w:spacing w:val="-10"/>
          <w:w w:val="105"/>
        </w:rPr>
        <w:t> </w:t>
      </w:r>
      <w:r>
        <w:rPr>
          <w:w w:val="105"/>
        </w:rPr>
        <w:t>MOTIVATION+</w:t>
      </w:r>
      <w:r>
        <w:rPr>
          <w:spacing w:val="-13"/>
          <w:w w:val="105"/>
        </w:rPr>
        <w:t> </w:t>
      </w:r>
      <w:r>
        <w:rPr>
          <w:w w:val="105"/>
        </w:rPr>
        <w:t>is </w:t>
      </w:r>
      <w:r>
        <w:rPr>
          <w:spacing w:val="-4"/>
          <w:w w:val="105"/>
        </w:rPr>
        <w:t>0.79.</w:t>
      </w:r>
    </w:p>
    <w:p>
      <w:pPr>
        <w:pStyle w:val="BodyText"/>
        <w:rPr>
          <w:sz w:val="30"/>
        </w:rPr>
      </w:pPr>
    </w:p>
    <w:p>
      <w:pPr>
        <w:pStyle w:val="Heading4"/>
        <w:spacing w:before="248"/>
        <w:jc w:val="both"/>
        <w:rPr>
          <w:i/>
        </w:rPr>
      </w:pPr>
      <w:r>
        <w:rPr>
          <w:i/>
          <w:color w:val="6034C4"/>
        </w:rPr>
        <w:t>Table</w:t>
      </w:r>
      <w:r>
        <w:rPr>
          <w:i/>
          <w:color w:val="6034C4"/>
          <w:spacing w:val="-13"/>
        </w:rPr>
        <w:t> </w:t>
      </w:r>
      <w:r>
        <w:rPr>
          <w:i/>
          <w:color w:val="6034C4"/>
        </w:rPr>
        <w:t>12.</w:t>
      </w:r>
      <w:r>
        <w:rPr>
          <w:i/>
          <w:color w:val="6034C4"/>
          <w:spacing w:val="-13"/>
        </w:rPr>
        <w:t> </w:t>
      </w:r>
      <w:r>
        <w:rPr>
          <w:i/>
          <w:color w:val="6034C4"/>
        </w:rPr>
        <w:t>Empirical</w:t>
      </w:r>
      <w:r>
        <w:rPr>
          <w:i/>
          <w:color w:val="6034C4"/>
          <w:spacing w:val="-14"/>
        </w:rPr>
        <w:t> </w:t>
      </w:r>
      <w:r>
        <w:rPr>
          <w:i/>
          <w:color w:val="6034C4"/>
        </w:rPr>
        <w:t>Reliability</w:t>
      </w:r>
      <w:r>
        <w:rPr>
          <w:i/>
          <w:color w:val="6034C4"/>
          <w:spacing w:val="-13"/>
        </w:rPr>
        <w:t> </w:t>
      </w:r>
      <w:r>
        <w:rPr>
          <w:i/>
          <w:color w:val="6034C4"/>
        </w:rPr>
        <w:t>for</w:t>
      </w:r>
      <w:r>
        <w:rPr>
          <w:i/>
          <w:color w:val="6034C4"/>
          <w:spacing w:val="-12"/>
        </w:rPr>
        <w:t> </w:t>
      </w:r>
      <w:r>
        <w:rPr>
          <w:i/>
          <w:color w:val="6034C4"/>
        </w:rPr>
        <w:t>All</w:t>
      </w:r>
      <w:r>
        <w:rPr>
          <w:i/>
          <w:color w:val="6034C4"/>
          <w:spacing w:val="-12"/>
        </w:rPr>
        <w:t> </w:t>
      </w:r>
      <w:r>
        <w:rPr>
          <w:i/>
          <w:color w:val="6034C4"/>
          <w:spacing w:val="-2"/>
        </w:rPr>
        <w:t>Factors.</w:t>
      </w:r>
    </w:p>
    <w:p>
      <w:pPr>
        <w:pStyle w:val="BodyText"/>
        <w:spacing w:before="6"/>
        <w:rPr>
          <w:i/>
        </w:rPr>
      </w:pPr>
    </w:p>
    <w:tbl>
      <w:tblPr>
        <w:tblW w:w="0" w:type="auto"/>
        <w:jc w:val="left"/>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27"/>
        <w:gridCol w:w="3195"/>
      </w:tblGrid>
      <w:tr>
        <w:trPr>
          <w:trHeight w:val="540" w:hRule="atLeast"/>
        </w:trPr>
        <w:tc>
          <w:tcPr>
            <w:tcW w:w="3827" w:type="dxa"/>
            <w:tcBorders>
              <w:top w:val="single" w:sz="24" w:space="0" w:color="00E1FF"/>
              <w:bottom w:val="single" w:sz="24" w:space="0" w:color="00E1FF"/>
            </w:tcBorders>
          </w:tcPr>
          <w:p>
            <w:pPr>
              <w:pStyle w:val="TableParagraph"/>
              <w:spacing w:before="160"/>
              <w:ind w:left="1417" w:right="1239"/>
              <w:jc w:val="center"/>
              <w:rPr>
                <w:sz w:val="20"/>
              </w:rPr>
            </w:pPr>
            <w:r>
              <w:rPr>
                <w:color w:val="6034C4"/>
                <w:spacing w:val="-2"/>
                <w:w w:val="105"/>
                <w:sz w:val="20"/>
              </w:rPr>
              <w:t>Factor</w:t>
            </w:r>
          </w:p>
        </w:tc>
        <w:tc>
          <w:tcPr>
            <w:tcW w:w="3195" w:type="dxa"/>
            <w:tcBorders>
              <w:top w:val="single" w:sz="24" w:space="0" w:color="00E1FF"/>
              <w:bottom w:val="single" w:sz="24" w:space="0" w:color="00E1FF"/>
            </w:tcBorders>
          </w:tcPr>
          <w:p>
            <w:pPr>
              <w:pStyle w:val="TableParagraph"/>
              <w:spacing w:before="160"/>
              <w:ind w:left="1228" w:right="1049"/>
              <w:jc w:val="center"/>
              <w:rPr>
                <w:sz w:val="20"/>
              </w:rPr>
            </w:pPr>
            <w:r>
              <w:rPr>
                <w:color w:val="6034C4"/>
                <w:spacing w:val="-2"/>
                <w:w w:val="105"/>
                <w:sz w:val="20"/>
              </w:rPr>
              <w:t>Reliability</w:t>
            </w:r>
          </w:p>
        </w:tc>
      </w:tr>
      <w:tr>
        <w:trPr>
          <w:trHeight w:val="550" w:hRule="atLeast"/>
        </w:trPr>
        <w:tc>
          <w:tcPr>
            <w:tcW w:w="3827" w:type="dxa"/>
            <w:tcBorders>
              <w:top w:val="single" w:sz="24" w:space="0" w:color="00E1FF"/>
            </w:tcBorders>
          </w:tcPr>
          <w:p>
            <w:pPr>
              <w:pStyle w:val="TableParagraph"/>
              <w:spacing w:before="160"/>
              <w:ind w:left="1418" w:right="1239"/>
              <w:jc w:val="center"/>
              <w:rPr>
                <w:sz w:val="20"/>
              </w:rPr>
            </w:pPr>
            <w:r>
              <w:rPr>
                <w:sz w:val="20"/>
              </w:rPr>
              <w:t>Idea</w:t>
            </w:r>
            <w:r>
              <w:rPr>
                <w:spacing w:val="9"/>
                <w:sz w:val="20"/>
              </w:rPr>
              <w:t> </w:t>
            </w:r>
            <w:r>
              <w:rPr>
                <w:spacing w:val="-2"/>
                <w:sz w:val="20"/>
              </w:rPr>
              <w:t>Sharing</w:t>
            </w:r>
          </w:p>
        </w:tc>
        <w:tc>
          <w:tcPr>
            <w:tcW w:w="3195" w:type="dxa"/>
            <w:tcBorders>
              <w:top w:val="single" w:sz="24" w:space="0" w:color="00E1FF"/>
            </w:tcBorders>
          </w:tcPr>
          <w:p>
            <w:pPr>
              <w:pStyle w:val="TableParagraph"/>
              <w:spacing w:before="160"/>
              <w:ind w:left="1228" w:right="1049"/>
              <w:jc w:val="center"/>
              <w:rPr>
                <w:sz w:val="20"/>
              </w:rPr>
            </w:pPr>
            <w:r>
              <w:rPr>
                <w:spacing w:val="-4"/>
                <w:sz w:val="20"/>
              </w:rPr>
              <w:t>0.57</w:t>
            </w:r>
          </w:p>
        </w:tc>
      </w:tr>
      <w:tr>
        <w:trPr>
          <w:trHeight w:val="415" w:hRule="atLeast"/>
        </w:trPr>
        <w:tc>
          <w:tcPr>
            <w:tcW w:w="3827" w:type="dxa"/>
          </w:tcPr>
          <w:p>
            <w:pPr>
              <w:pStyle w:val="TableParagraph"/>
              <w:spacing w:line="226" w:lineRule="exact" w:before="169"/>
              <w:ind w:left="1414" w:right="1239"/>
              <w:jc w:val="center"/>
              <w:rPr>
                <w:sz w:val="20"/>
              </w:rPr>
            </w:pPr>
            <w:r>
              <w:rPr>
                <w:spacing w:val="-2"/>
                <w:w w:val="105"/>
                <w:sz w:val="20"/>
              </w:rPr>
              <w:t>Appraisal</w:t>
            </w:r>
          </w:p>
        </w:tc>
        <w:tc>
          <w:tcPr>
            <w:tcW w:w="3195" w:type="dxa"/>
          </w:tcPr>
          <w:p>
            <w:pPr>
              <w:pStyle w:val="TableParagraph"/>
              <w:spacing w:line="226" w:lineRule="exact" w:before="169"/>
              <w:ind w:left="1228" w:right="1049"/>
              <w:jc w:val="center"/>
              <w:rPr>
                <w:sz w:val="20"/>
              </w:rPr>
            </w:pPr>
            <w:r>
              <w:rPr>
                <w:spacing w:val="-4"/>
                <w:sz w:val="20"/>
              </w:rPr>
              <w:t>0.61</w:t>
            </w:r>
          </w:p>
        </w:tc>
      </w:tr>
    </w:tbl>
    <w:p>
      <w:pPr>
        <w:spacing w:after="0" w:line="226" w:lineRule="exact"/>
        <w:jc w:val="center"/>
        <w:rPr>
          <w:sz w:val="20"/>
        </w:rPr>
        <w:sectPr>
          <w:pgSz w:w="11910" w:h="16840"/>
          <w:pgMar w:header="0" w:footer="1025" w:top="1360" w:bottom="1220" w:left="1300" w:right="820"/>
        </w:sectPr>
      </w:pPr>
    </w:p>
    <w:p>
      <w:pPr>
        <w:pStyle w:val="BodyText"/>
        <w:spacing w:before="1"/>
        <w:rPr>
          <w:i/>
          <w:sz w:val="2"/>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3"/>
        <w:gridCol w:w="2596"/>
      </w:tblGrid>
      <w:tr>
        <w:trPr>
          <w:trHeight w:val="415" w:hRule="atLeast"/>
        </w:trPr>
        <w:tc>
          <w:tcPr>
            <w:tcW w:w="4443" w:type="dxa"/>
          </w:tcPr>
          <w:p>
            <w:pPr>
              <w:pStyle w:val="TableParagraph"/>
              <w:spacing w:before="25"/>
              <w:ind w:left="468" w:right="884"/>
              <w:jc w:val="center"/>
              <w:rPr>
                <w:sz w:val="20"/>
              </w:rPr>
            </w:pPr>
            <w:r>
              <w:rPr>
                <w:spacing w:val="-2"/>
                <w:sz w:val="20"/>
              </w:rPr>
              <w:t>Social</w:t>
            </w:r>
            <w:r>
              <w:rPr>
                <w:spacing w:val="-4"/>
                <w:sz w:val="20"/>
              </w:rPr>
              <w:t> </w:t>
            </w:r>
            <w:r>
              <w:rPr>
                <w:spacing w:val="-2"/>
                <w:sz w:val="20"/>
              </w:rPr>
              <w:t>Environment</w:t>
            </w:r>
          </w:p>
        </w:tc>
        <w:tc>
          <w:tcPr>
            <w:tcW w:w="2596" w:type="dxa"/>
          </w:tcPr>
          <w:p>
            <w:pPr>
              <w:pStyle w:val="TableParagraph"/>
              <w:spacing w:before="25"/>
              <w:ind w:left="883"/>
              <w:rPr>
                <w:sz w:val="20"/>
              </w:rPr>
            </w:pPr>
            <w:r>
              <w:rPr>
                <w:spacing w:val="-4"/>
                <w:sz w:val="20"/>
              </w:rPr>
              <w:t>0.60</w:t>
            </w:r>
          </w:p>
        </w:tc>
      </w:tr>
      <w:tr>
        <w:trPr>
          <w:trHeight w:val="559" w:hRule="atLeast"/>
        </w:trPr>
        <w:tc>
          <w:tcPr>
            <w:tcW w:w="4443" w:type="dxa"/>
          </w:tcPr>
          <w:p>
            <w:pPr>
              <w:pStyle w:val="TableParagraph"/>
              <w:spacing w:before="169"/>
              <w:ind w:left="468" w:right="884"/>
              <w:jc w:val="center"/>
              <w:rPr>
                <w:sz w:val="20"/>
              </w:rPr>
            </w:pPr>
            <w:r>
              <w:rPr>
                <w:w w:val="105"/>
                <w:sz w:val="20"/>
              </w:rPr>
              <w:t>Intellectual</w:t>
            </w:r>
            <w:r>
              <w:rPr>
                <w:spacing w:val="7"/>
                <w:w w:val="105"/>
                <w:sz w:val="20"/>
              </w:rPr>
              <w:t> </w:t>
            </w:r>
            <w:r>
              <w:rPr>
                <w:spacing w:val="-2"/>
                <w:w w:val="105"/>
                <w:sz w:val="20"/>
              </w:rPr>
              <w:t>Curiosity</w:t>
            </w:r>
          </w:p>
        </w:tc>
        <w:tc>
          <w:tcPr>
            <w:tcW w:w="2596" w:type="dxa"/>
          </w:tcPr>
          <w:p>
            <w:pPr>
              <w:pStyle w:val="TableParagraph"/>
              <w:spacing w:before="169"/>
              <w:ind w:left="883"/>
              <w:rPr>
                <w:sz w:val="20"/>
              </w:rPr>
            </w:pPr>
            <w:r>
              <w:rPr>
                <w:spacing w:val="-4"/>
                <w:sz w:val="20"/>
              </w:rPr>
              <w:t>0.47</w:t>
            </w:r>
          </w:p>
        </w:tc>
      </w:tr>
      <w:tr>
        <w:trPr>
          <w:trHeight w:val="560" w:hRule="atLeast"/>
        </w:trPr>
        <w:tc>
          <w:tcPr>
            <w:tcW w:w="4443" w:type="dxa"/>
          </w:tcPr>
          <w:p>
            <w:pPr>
              <w:pStyle w:val="TableParagraph"/>
              <w:spacing w:before="169"/>
              <w:ind w:left="467" w:right="884"/>
              <w:jc w:val="center"/>
              <w:rPr>
                <w:sz w:val="20"/>
              </w:rPr>
            </w:pPr>
            <w:r>
              <w:rPr>
                <w:w w:val="95"/>
                <w:sz w:val="20"/>
              </w:rPr>
              <w:t>Social</w:t>
            </w:r>
            <w:r>
              <w:rPr>
                <w:spacing w:val="4"/>
                <w:w w:val="110"/>
                <w:sz w:val="20"/>
              </w:rPr>
              <w:t> </w:t>
            </w:r>
            <w:r>
              <w:rPr>
                <w:spacing w:val="-2"/>
                <w:w w:val="110"/>
                <w:sz w:val="20"/>
              </w:rPr>
              <w:t>Utility</w:t>
            </w:r>
          </w:p>
        </w:tc>
        <w:tc>
          <w:tcPr>
            <w:tcW w:w="2596" w:type="dxa"/>
          </w:tcPr>
          <w:p>
            <w:pPr>
              <w:pStyle w:val="TableParagraph"/>
              <w:spacing w:before="169"/>
              <w:ind w:left="883"/>
              <w:rPr>
                <w:sz w:val="20"/>
              </w:rPr>
            </w:pPr>
            <w:r>
              <w:rPr>
                <w:spacing w:val="-4"/>
                <w:sz w:val="20"/>
              </w:rPr>
              <w:t>0.69</w:t>
            </w:r>
          </w:p>
        </w:tc>
      </w:tr>
      <w:tr>
        <w:trPr>
          <w:trHeight w:val="560" w:hRule="atLeast"/>
        </w:trPr>
        <w:tc>
          <w:tcPr>
            <w:tcW w:w="4443" w:type="dxa"/>
          </w:tcPr>
          <w:p>
            <w:pPr>
              <w:pStyle w:val="TableParagraph"/>
              <w:spacing w:before="170"/>
              <w:ind w:left="469" w:right="884"/>
              <w:jc w:val="center"/>
              <w:rPr>
                <w:sz w:val="20"/>
              </w:rPr>
            </w:pPr>
            <w:r>
              <w:rPr>
                <w:w w:val="105"/>
                <w:sz w:val="20"/>
              </w:rPr>
              <w:t>Autonomous</w:t>
            </w:r>
            <w:r>
              <w:rPr>
                <w:spacing w:val="4"/>
                <w:w w:val="105"/>
                <w:sz w:val="20"/>
              </w:rPr>
              <w:t> </w:t>
            </w:r>
            <w:r>
              <w:rPr>
                <w:w w:val="105"/>
                <w:sz w:val="20"/>
              </w:rPr>
              <w:t>Working</w:t>
            </w:r>
            <w:r>
              <w:rPr>
                <w:spacing w:val="6"/>
                <w:w w:val="105"/>
                <w:sz w:val="20"/>
              </w:rPr>
              <w:t> </w:t>
            </w:r>
            <w:r>
              <w:rPr>
                <w:spacing w:val="-2"/>
                <w:w w:val="105"/>
                <w:sz w:val="20"/>
              </w:rPr>
              <w:t>Conditions</w:t>
            </w:r>
          </w:p>
        </w:tc>
        <w:tc>
          <w:tcPr>
            <w:tcW w:w="2596" w:type="dxa"/>
          </w:tcPr>
          <w:p>
            <w:pPr>
              <w:pStyle w:val="TableParagraph"/>
              <w:spacing w:before="170"/>
              <w:ind w:left="883"/>
              <w:rPr>
                <w:sz w:val="20"/>
              </w:rPr>
            </w:pPr>
            <w:r>
              <w:rPr>
                <w:spacing w:val="-4"/>
                <w:sz w:val="20"/>
              </w:rPr>
              <w:t>0.66</w:t>
            </w:r>
          </w:p>
        </w:tc>
      </w:tr>
      <w:tr>
        <w:trPr>
          <w:trHeight w:val="559" w:hRule="atLeast"/>
        </w:trPr>
        <w:tc>
          <w:tcPr>
            <w:tcW w:w="4443" w:type="dxa"/>
          </w:tcPr>
          <w:p>
            <w:pPr>
              <w:pStyle w:val="TableParagraph"/>
              <w:spacing w:before="169"/>
              <w:ind w:left="465" w:right="884"/>
              <w:jc w:val="center"/>
              <w:rPr>
                <w:sz w:val="20"/>
              </w:rPr>
            </w:pPr>
            <w:r>
              <w:rPr>
                <w:spacing w:val="-2"/>
                <w:w w:val="110"/>
                <w:sz w:val="20"/>
              </w:rPr>
              <w:t>Mobility</w:t>
            </w:r>
          </w:p>
        </w:tc>
        <w:tc>
          <w:tcPr>
            <w:tcW w:w="2596" w:type="dxa"/>
          </w:tcPr>
          <w:p>
            <w:pPr>
              <w:pStyle w:val="TableParagraph"/>
              <w:spacing w:before="169"/>
              <w:ind w:left="883"/>
              <w:rPr>
                <w:sz w:val="20"/>
              </w:rPr>
            </w:pPr>
            <w:r>
              <w:rPr>
                <w:spacing w:val="-4"/>
                <w:sz w:val="20"/>
              </w:rPr>
              <w:t>0.68</w:t>
            </w:r>
          </w:p>
        </w:tc>
      </w:tr>
      <w:tr>
        <w:trPr>
          <w:trHeight w:val="560" w:hRule="atLeast"/>
        </w:trPr>
        <w:tc>
          <w:tcPr>
            <w:tcW w:w="4443" w:type="dxa"/>
          </w:tcPr>
          <w:p>
            <w:pPr>
              <w:pStyle w:val="TableParagraph"/>
              <w:spacing w:before="169"/>
              <w:ind w:left="466" w:right="884"/>
              <w:jc w:val="center"/>
              <w:rPr>
                <w:sz w:val="20"/>
              </w:rPr>
            </w:pPr>
            <w:r>
              <w:rPr>
                <w:sz w:val="20"/>
              </w:rPr>
              <w:t>Career</w:t>
            </w:r>
            <w:r>
              <w:rPr>
                <w:spacing w:val="9"/>
                <w:sz w:val="20"/>
              </w:rPr>
              <w:t> </w:t>
            </w:r>
            <w:r>
              <w:rPr>
                <w:spacing w:val="-2"/>
                <w:sz w:val="20"/>
              </w:rPr>
              <w:t>Opportunities</w:t>
            </w:r>
          </w:p>
        </w:tc>
        <w:tc>
          <w:tcPr>
            <w:tcW w:w="2596" w:type="dxa"/>
          </w:tcPr>
          <w:p>
            <w:pPr>
              <w:pStyle w:val="TableParagraph"/>
              <w:spacing w:before="169"/>
              <w:ind w:left="883"/>
              <w:rPr>
                <w:sz w:val="20"/>
              </w:rPr>
            </w:pPr>
            <w:r>
              <w:rPr>
                <w:spacing w:val="-4"/>
                <w:sz w:val="20"/>
              </w:rPr>
              <w:t>0.64</w:t>
            </w:r>
          </w:p>
        </w:tc>
      </w:tr>
      <w:tr>
        <w:trPr>
          <w:trHeight w:val="560" w:hRule="atLeast"/>
        </w:trPr>
        <w:tc>
          <w:tcPr>
            <w:tcW w:w="4443" w:type="dxa"/>
          </w:tcPr>
          <w:p>
            <w:pPr>
              <w:pStyle w:val="TableParagraph"/>
              <w:spacing w:before="170"/>
              <w:ind w:left="465" w:right="884"/>
              <w:jc w:val="center"/>
              <w:rPr>
                <w:sz w:val="20"/>
              </w:rPr>
            </w:pPr>
            <w:r>
              <w:rPr>
                <w:spacing w:val="-2"/>
                <w:w w:val="105"/>
                <w:sz w:val="20"/>
              </w:rPr>
              <w:t>Remuneration</w:t>
            </w:r>
          </w:p>
        </w:tc>
        <w:tc>
          <w:tcPr>
            <w:tcW w:w="2596" w:type="dxa"/>
          </w:tcPr>
          <w:p>
            <w:pPr>
              <w:pStyle w:val="TableParagraph"/>
              <w:spacing w:before="170"/>
              <w:ind w:left="883"/>
              <w:rPr>
                <w:sz w:val="20"/>
              </w:rPr>
            </w:pPr>
            <w:r>
              <w:rPr>
                <w:spacing w:val="-4"/>
                <w:sz w:val="20"/>
              </w:rPr>
              <w:t>0.77</w:t>
            </w:r>
          </w:p>
        </w:tc>
      </w:tr>
      <w:tr>
        <w:trPr>
          <w:trHeight w:val="559" w:hRule="atLeast"/>
        </w:trPr>
        <w:tc>
          <w:tcPr>
            <w:tcW w:w="4443" w:type="dxa"/>
          </w:tcPr>
          <w:p>
            <w:pPr>
              <w:pStyle w:val="TableParagraph"/>
              <w:spacing w:before="169"/>
              <w:ind w:left="467" w:right="884"/>
              <w:jc w:val="center"/>
              <w:rPr>
                <w:sz w:val="20"/>
              </w:rPr>
            </w:pPr>
            <w:r>
              <w:rPr>
                <w:sz w:val="20"/>
              </w:rPr>
              <w:t>Developing</w:t>
            </w:r>
            <w:r>
              <w:rPr>
                <w:spacing w:val="39"/>
                <w:sz w:val="20"/>
              </w:rPr>
              <w:t> </w:t>
            </w:r>
            <w:r>
              <w:rPr>
                <w:spacing w:val="-2"/>
                <w:sz w:val="20"/>
              </w:rPr>
              <w:t>Others</w:t>
            </w:r>
          </w:p>
        </w:tc>
        <w:tc>
          <w:tcPr>
            <w:tcW w:w="2596" w:type="dxa"/>
          </w:tcPr>
          <w:p>
            <w:pPr>
              <w:pStyle w:val="TableParagraph"/>
              <w:spacing w:before="169"/>
              <w:ind w:left="883"/>
              <w:rPr>
                <w:sz w:val="20"/>
              </w:rPr>
            </w:pPr>
            <w:r>
              <w:rPr>
                <w:spacing w:val="-4"/>
                <w:sz w:val="20"/>
              </w:rPr>
              <w:t>0.61</w:t>
            </w:r>
          </w:p>
        </w:tc>
      </w:tr>
      <w:tr>
        <w:trPr>
          <w:trHeight w:val="560" w:hRule="atLeast"/>
        </w:trPr>
        <w:tc>
          <w:tcPr>
            <w:tcW w:w="4443" w:type="dxa"/>
          </w:tcPr>
          <w:p>
            <w:pPr>
              <w:pStyle w:val="TableParagraph"/>
              <w:spacing w:before="169"/>
              <w:ind w:left="464" w:right="884"/>
              <w:jc w:val="center"/>
              <w:rPr>
                <w:sz w:val="20"/>
              </w:rPr>
            </w:pPr>
            <w:r>
              <w:rPr>
                <w:spacing w:val="-2"/>
                <w:w w:val="105"/>
                <w:sz w:val="20"/>
              </w:rPr>
              <w:t>Influence</w:t>
            </w:r>
          </w:p>
        </w:tc>
        <w:tc>
          <w:tcPr>
            <w:tcW w:w="2596" w:type="dxa"/>
          </w:tcPr>
          <w:p>
            <w:pPr>
              <w:pStyle w:val="TableParagraph"/>
              <w:spacing w:before="169"/>
              <w:ind w:left="883"/>
              <w:rPr>
                <w:sz w:val="20"/>
              </w:rPr>
            </w:pPr>
            <w:r>
              <w:rPr>
                <w:spacing w:val="-4"/>
                <w:sz w:val="20"/>
              </w:rPr>
              <w:t>0.63</w:t>
            </w:r>
          </w:p>
        </w:tc>
      </w:tr>
      <w:tr>
        <w:trPr>
          <w:trHeight w:val="560" w:hRule="atLeast"/>
        </w:trPr>
        <w:tc>
          <w:tcPr>
            <w:tcW w:w="4443" w:type="dxa"/>
          </w:tcPr>
          <w:p>
            <w:pPr>
              <w:pStyle w:val="TableParagraph"/>
              <w:spacing w:before="170"/>
              <w:ind w:left="466" w:right="884"/>
              <w:jc w:val="center"/>
              <w:rPr>
                <w:sz w:val="20"/>
              </w:rPr>
            </w:pPr>
            <w:r>
              <w:rPr>
                <w:spacing w:val="-2"/>
                <w:sz w:val="20"/>
              </w:rPr>
              <w:t>Surpassing</w:t>
            </w:r>
          </w:p>
        </w:tc>
        <w:tc>
          <w:tcPr>
            <w:tcW w:w="2596" w:type="dxa"/>
          </w:tcPr>
          <w:p>
            <w:pPr>
              <w:pStyle w:val="TableParagraph"/>
              <w:spacing w:before="170"/>
              <w:ind w:left="883"/>
              <w:rPr>
                <w:sz w:val="20"/>
              </w:rPr>
            </w:pPr>
            <w:r>
              <w:rPr>
                <w:spacing w:val="-4"/>
                <w:sz w:val="20"/>
              </w:rPr>
              <w:t>0.55</w:t>
            </w:r>
          </w:p>
        </w:tc>
      </w:tr>
      <w:tr>
        <w:trPr>
          <w:trHeight w:val="559" w:hRule="atLeast"/>
        </w:trPr>
        <w:tc>
          <w:tcPr>
            <w:tcW w:w="4443" w:type="dxa"/>
          </w:tcPr>
          <w:p>
            <w:pPr>
              <w:pStyle w:val="TableParagraph"/>
              <w:spacing w:before="169"/>
              <w:ind w:left="467" w:right="884"/>
              <w:jc w:val="center"/>
              <w:rPr>
                <w:sz w:val="20"/>
              </w:rPr>
            </w:pPr>
            <w:r>
              <w:rPr>
                <w:spacing w:val="-2"/>
                <w:w w:val="110"/>
                <w:sz w:val="20"/>
              </w:rPr>
              <w:t>Competition</w:t>
            </w:r>
          </w:p>
        </w:tc>
        <w:tc>
          <w:tcPr>
            <w:tcW w:w="2596" w:type="dxa"/>
          </w:tcPr>
          <w:p>
            <w:pPr>
              <w:pStyle w:val="TableParagraph"/>
              <w:spacing w:before="169"/>
              <w:ind w:left="883"/>
              <w:rPr>
                <w:sz w:val="20"/>
              </w:rPr>
            </w:pPr>
            <w:r>
              <w:rPr>
                <w:spacing w:val="-4"/>
                <w:sz w:val="20"/>
              </w:rPr>
              <w:t>0.74</w:t>
            </w:r>
          </w:p>
        </w:tc>
      </w:tr>
      <w:tr>
        <w:trPr>
          <w:trHeight w:val="560" w:hRule="atLeast"/>
        </w:trPr>
        <w:tc>
          <w:tcPr>
            <w:tcW w:w="4443" w:type="dxa"/>
          </w:tcPr>
          <w:p>
            <w:pPr>
              <w:pStyle w:val="TableParagraph"/>
              <w:spacing w:before="169"/>
              <w:ind w:left="469" w:right="884"/>
              <w:jc w:val="center"/>
              <w:rPr>
                <w:sz w:val="20"/>
              </w:rPr>
            </w:pPr>
            <w:r>
              <w:rPr>
                <w:sz w:val="20"/>
              </w:rPr>
              <w:t>Well-</w:t>
            </w:r>
            <w:r>
              <w:rPr>
                <w:spacing w:val="-2"/>
                <w:sz w:val="20"/>
              </w:rPr>
              <w:t>being</w:t>
            </w:r>
          </w:p>
        </w:tc>
        <w:tc>
          <w:tcPr>
            <w:tcW w:w="2596" w:type="dxa"/>
          </w:tcPr>
          <w:p>
            <w:pPr>
              <w:pStyle w:val="TableParagraph"/>
              <w:spacing w:before="169"/>
              <w:ind w:left="883"/>
              <w:rPr>
                <w:sz w:val="20"/>
              </w:rPr>
            </w:pPr>
            <w:r>
              <w:rPr>
                <w:spacing w:val="-4"/>
                <w:sz w:val="20"/>
              </w:rPr>
              <w:t>0.63</w:t>
            </w:r>
          </w:p>
        </w:tc>
      </w:tr>
      <w:tr>
        <w:trPr>
          <w:trHeight w:val="550" w:hRule="atLeast"/>
        </w:trPr>
        <w:tc>
          <w:tcPr>
            <w:tcW w:w="4443" w:type="dxa"/>
            <w:tcBorders>
              <w:bottom w:val="single" w:sz="24" w:space="0" w:color="00E1FF"/>
            </w:tcBorders>
          </w:tcPr>
          <w:p>
            <w:pPr>
              <w:pStyle w:val="TableParagraph"/>
              <w:spacing w:before="170"/>
              <w:ind w:left="465" w:right="884"/>
              <w:jc w:val="center"/>
              <w:rPr>
                <w:sz w:val="20"/>
              </w:rPr>
            </w:pPr>
            <w:r>
              <w:rPr>
                <w:spacing w:val="-2"/>
                <w:w w:val="105"/>
                <w:sz w:val="20"/>
              </w:rPr>
              <w:t>Security</w:t>
            </w:r>
          </w:p>
        </w:tc>
        <w:tc>
          <w:tcPr>
            <w:tcW w:w="2596" w:type="dxa"/>
            <w:tcBorders>
              <w:bottom w:val="single" w:sz="24" w:space="0" w:color="00E1FF"/>
            </w:tcBorders>
          </w:tcPr>
          <w:p>
            <w:pPr>
              <w:pStyle w:val="TableParagraph"/>
              <w:spacing w:before="170"/>
              <w:ind w:left="883"/>
              <w:rPr>
                <w:sz w:val="20"/>
              </w:rPr>
            </w:pPr>
            <w:r>
              <w:rPr>
                <w:spacing w:val="-4"/>
                <w:sz w:val="20"/>
              </w:rPr>
              <w:t>0.76</w:t>
            </w:r>
          </w:p>
        </w:tc>
      </w:tr>
    </w:tbl>
    <w:p>
      <w:pPr>
        <w:spacing w:after="0"/>
        <w:rPr>
          <w:sz w:val="20"/>
        </w:rPr>
        <w:sectPr>
          <w:pgSz w:w="11910" w:h="16840"/>
          <w:pgMar w:header="0" w:footer="1025" w:top="1500" w:bottom="1220" w:left="1300" w:right="820"/>
        </w:sectPr>
      </w:pPr>
    </w:p>
    <w:p>
      <w:pPr>
        <w:pStyle w:val="Heading1"/>
        <w:numPr>
          <w:ilvl w:val="0"/>
          <w:numId w:val="4"/>
        </w:numPr>
        <w:tabs>
          <w:tab w:pos="417" w:val="left" w:leader="none"/>
        </w:tabs>
        <w:spacing w:line="240" w:lineRule="auto" w:before="53" w:after="0"/>
        <w:ind w:left="417" w:right="0" w:hanging="301"/>
        <w:jc w:val="both"/>
      </w:pPr>
      <w:bookmarkStart w:name="_bookmark32" w:id="33"/>
      <w:bookmarkEnd w:id="33"/>
      <w:r>
        <w:rPr/>
      </w:r>
      <w:r>
        <w:rPr>
          <w:color w:val="6034C4"/>
          <w:spacing w:val="-2"/>
        </w:rPr>
        <w:t>Validity</w:t>
      </w:r>
    </w:p>
    <w:p>
      <w:pPr>
        <w:pStyle w:val="BodyText"/>
        <w:spacing w:line="283" w:lineRule="auto" w:before="280"/>
        <w:ind w:left="116" w:right="591"/>
        <w:jc w:val="both"/>
      </w:pPr>
      <w:r>
        <w:rPr/>
        <w:t>Validity refers to the extent to which an assessment measures what it claims to measure,</w:t>
      </w:r>
      <w:r>
        <w:rPr>
          <w:spacing w:val="40"/>
          <w:w w:val="110"/>
        </w:rPr>
        <w:t> </w:t>
      </w:r>
      <w:r>
        <w:rPr>
          <w:w w:val="110"/>
        </w:rPr>
        <w:t>and</w:t>
      </w:r>
      <w:r>
        <w:rPr>
          <w:w w:val="110"/>
        </w:rPr>
        <w:t> that</w:t>
      </w:r>
      <w:r>
        <w:rPr>
          <w:w w:val="110"/>
        </w:rPr>
        <w:t> this</w:t>
      </w:r>
      <w:r>
        <w:rPr>
          <w:w w:val="110"/>
        </w:rPr>
        <w:t> is</w:t>
      </w:r>
      <w:r>
        <w:rPr>
          <w:w w:val="110"/>
        </w:rPr>
        <w:t> well-founded</w:t>
      </w:r>
      <w:r>
        <w:rPr>
          <w:w w:val="110"/>
        </w:rPr>
        <w:t> and</w:t>
      </w:r>
      <w:r>
        <w:rPr>
          <w:w w:val="110"/>
        </w:rPr>
        <w:t> accurately</w:t>
      </w:r>
      <w:r>
        <w:rPr>
          <w:w w:val="110"/>
        </w:rPr>
        <w:t> corresponds</w:t>
      </w:r>
      <w:r>
        <w:rPr>
          <w:w w:val="110"/>
        </w:rPr>
        <w:t> to</w:t>
      </w:r>
      <w:r>
        <w:rPr>
          <w:w w:val="110"/>
        </w:rPr>
        <w:t> actual</w:t>
      </w:r>
      <w:r>
        <w:rPr>
          <w:w w:val="110"/>
        </w:rPr>
        <w:t> behaviour.</w:t>
      </w:r>
      <w:r>
        <w:rPr>
          <w:w w:val="110"/>
        </w:rPr>
        <w:t> In psychometrics,</w:t>
      </w:r>
      <w:r>
        <w:rPr>
          <w:spacing w:val="-8"/>
          <w:w w:val="110"/>
        </w:rPr>
        <w:t> </w:t>
      </w:r>
      <w:r>
        <w:rPr>
          <w:w w:val="110"/>
        </w:rPr>
        <w:t>validity</w:t>
      </w:r>
      <w:r>
        <w:rPr>
          <w:spacing w:val="-10"/>
          <w:w w:val="110"/>
        </w:rPr>
        <w:t> </w:t>
      </w:r>
      <w:r>
        <w:rPr>
          <w:w w:val="110"/>
        </w:rPr>
        <w:t>relates</w:t>
      </w:r>
      <w:r>
        <w:rPr>
          <w:spacing w:val="-9"/>
          <w:w w:val="110"/>
        </w:rPr>
        <w:t> </w:t>
      </w:r>
      <w:r>
        <w:rPr>
          <w:w w:val="110"/>
        </w:rPr>
        <w:t>to</w:t>
      </w:r>
      <w:r>
        <w:rPr>
          <w:spacing w:val="-8"/>
          <w:w w:val="110"/>
        </w:rPr>
        <w:t> </w:t>
      </w:r>
      <w:r>
        <w:rPr>
          <w:w w:val="110"/>
        </w:rPr>
        <w:t>the</w:t>
      </w:r>
      <w:r>
        <w:rPr>
          <w:spacing w:val="-8"/>
          <w:w w:val="110"/>
        </w:rPr>
        <w:t> </w:t>
      </w:r>
      <w:r>
        <w:rPr>
          <w:w w:val="110"/>
        </w:rPr>
        <w:t>degree</w:t>
      </w:r>
      <w:r>
        <w:rPr>
          <w:spacing w:val="-8"/>
          <w:w w:val="110"/>
        </w:rPr>
        <w:t> </w:t>
      </w:r>
      <w:r>
        <w:rPr>
          <w:w w:val="110"/>
        </w:rPr>
        <w:t>to</w:t>
      </w:r>
      <w:r>
        <w:rPr>
          <w:spacing w:val="-8"/>
          <w:w w:val="110"/>
        </w:rPr>
        <w:t> </w:t>
      </w:r>
      <w:r>
        <w:rPr>
          <w:w w:val="110"/>
        </w:rPr>
        <w:t>which</w:t>
      </w:r>
      <w:r>
        <w:rPr>
          <w:spacing w:val="-10"/>
          <w:w w:val="110"/>
        </w:rPr>
        <w:t> </w:t>
      </w:r>
      <w:r>
        <w:rPr>
          <w:w w:val="110"/>
        </w:rPr>
        <w:t>practical</w:t>
      </w:r>
      <w:r>
        <w:rPr>
          <w:spacing w:val="-9"/>
          <w:w w:val="110"/>
        </w:rPr>
        <w:t> </w:t>
      </w:r>
      <w:r>
        <w:rPr>
          <w:w w:val="110"/>
        </w:rPr>
        <w:t>evidence</w:t>
      </w:r>
      <w:r>
        <w:rPr>
          <w:spacing w:val="-8"/>
          <w:w w:val="110"/>
        </w:rPr>
        <w:t> </w:t>
      </w:r>
      <w:r>
        <w:rPr>
          <w:w w:val="110"/>
        </w:rPr>
        <w:t>and</w:t>
      </w:r>
      <w:r>
        <w:rPr>
          <w:spacing w:val="-10"/>
          <w:w w:val="110"/>
        </w:rPr>
        <w:t> </w:t>
      </w:r>
      <w:r>
        <w:rPr>
          <w:w w:val="110"/>
        </w:rPr>
        <w:t>scientific </w:t>
      </w:r>
      <w:r>
        <w:rPr/>
        <w:t>theory support the interpretations of test scores. Therefore, a test can be reliable but not</w:t>
      </w:r>
      <w:r>
        <w:rPr>
          <w:w w:val="110"/>
        </w:rPr>
        <w:t> valid</w:t>
      </w:r>
      <w:r>
        <w:rPr>
          <w:spacing w:val="-3"/>
          <w:w w:val="110"/>
        </w:rPr>
        <w:t> </w:t>
      </w:r>
      <w:r>
        <w:rPr>
          <w:w w:val="110"/>
        </w:rPr>
        <w:t>(one</w:t>
      </w:r>
      <w:r>
        <w:rPr>
          <w:spacing w:val="-3"/>
          <w:w w:val="110"/>
        </w:rPr>
        <w:t> </w:t>
      </w:r>
      <w:r>
        <w:rPr>
          <w:w w:val="110"/>
        </w:rPr>
        <w:t>can</w:t>
      </w:r>
      <w:r>
        <w:rPr>
          <w:spacing w:val="-3"/>
          <w:w w:val="110"/>
        </w:rPr>
        <w:t> </w:t>
      </w:r>
      <w:r>
        <w:rPr>
          <w:w w:val="110"/>
        </w:rPr>
        <w:t>consistently</w:t>
      </w:r>
      <w:r>
        <w:rPr>
          <w:spacing w:val="-3"/>
          <w:w w:val="110"/>
        </w:rPr>
        <w:t> </w:t>
      </w:r>
      <w:r>
        <w:rPr>
          <w:w w:val="110"/>
        </w:rPr>
        <w:t>get</w:t>
      </w:r>
      <w:r>
        <w:rPr>
          <w:spacing w:val="-3"/>
          <w:w w:val="110"/>
        </w:rPr>
        <w:t> </w:t>
      </w:r>
      <w:r>
        <w:rPr>
          <w:w w:val="110"/>
        </w:rPr>
        <w:t>the</w:t>
      </w:r>
      <w:r>
        <w:rPr>
          <w:spacing w:val="-1"/>
          <w:w w:val="110"/>
        </w:rPr>
        <w:t> </w:t>
      </w:r>
      <w:r>
        <w:rPr>
          <w:w w:val="110"/>
        </w:rPr>
        <w:t>wrong</w:t>
      </w:r>
      <w:r>
        <w:rPr>
          <w:spacing w:val="-5"/>
          <w:w w:val="110"/>
        </w:rPr>
        <w:t> </w:t>
      </w:r>
      <w:r>
        <w:rPr>
          <w:w w:val="110"/>
        </w:rPr>
        <w:t>answer)</w:t>
      </w:r>
      <w:r>
        <w:rPr>
          <w:spacing w:val="-2"/>
          <w:w w:val="110"/>
        </w:rPr>
        <w:t> </w:t>
      </w:r>
      <w:r>
        <w:rPr>
          <w:w w:val="110"/>
        </w:rPr>
        <w:t>but</w:t>
      </w:r>
      <w:r>
        <w:rPr>
          <w:spacing w:val="-3"/>
          <w:w w:val="110"/>
        </w:rPr>
        <w:t> </w:t>
      </w:r>
      <w:r>
        <w:rPr>
          <w:w w:val="110"/>
        </w:rPr>
        <w:t>it</w:t>
      </w:r>
      <w:r>
        <w:rPr>
          <w:spacing w:val="-4"/>
          <w:w w:val="110"/>
        </w:rPr>
        <w:t> </w:t>
      </w:r>
      <w:r>
        <w:rPr>
          <w:w w:val="110"/>
        </w:rPr>
        <w:t>cannot</w:t>
      </w:r>
      <w:r>
        <w:rPr>
          <w:spacing w:val="-5"/>
          <w:w w:val="110"/>
        </w:rPr>
        <w:t> </w:t>
      </w:r>
      <w:r>
        <w:rPr>
          <w:w w:val="110"/>
        </w:rPr>
        <w:t>be</w:t>
      </w:r>
      <w:r>
        <w:rPr>
          <w:spacing w:val="-3"/>
          <w:w w:val="110"/>
        </w:rPr>
        <w:t> </w:t>
      </w:r>
      <w:r>
        <w:rPr>
          <w:w w:val="110"/>
        </w:rPr>
        <w:t>valid</w:t>
      </w:r>
      <w:r>
        <w:rPr>
          <w:spacing w:val="-3"/>
          <w:w w:val="110"/>
        </w:rPr>
        <w:t> </w:t>
      </w:r>
      <w:r>
        <w:rPr>
          <w:w w:val="110"/>
        </w:rPr>
        <w:t>without</w:t>
      </w:r>
      <w:r>
        <w:rPr>
          <w:spacing w:val="-3"/>
          <w:w w:val="110"/>
        </w:rPr>
        <w:t> </w:t>
      </w:r>
      <w:r>
        <w:rPr>
          <w:w w:val="110"/>
        </w:rPr>
        <w:t>being </w:t>
      </w:r>
      <w:r>
        <w:rPr/>
        <w:t>reliable,</w:t>
      </w:r>
      <w:r>
        <w:rPr>
          <w:spacing w:val="40"/>
        </w:rPr>
        <w:t> </w:t>
      </w:r>
      <w:r>
        <w:rPr/>
        <w:t>as</w:t>
      </w:r>
      <w:r>
        <w:rPr>
          <w:spacing w:val="36"/>
        </w:rPr>
        <w:t> </w:t>
      </w:r>
      <w:r>
        <w:rPr/>
        <w:t>confidence</w:t>
      </w:r>
      <w:r>
        <w:rPr>
          <w:spacing w:val="37"/>
        </w:rPr>
        <w:t> </w:t>
      </w:r>
      <w:r>
        <w:rPr/>
        <w:t>in</w:t>
      </w:r>
      <w:r>
        <w:rPr>
          <w:spacing w:val="37"/>
        </w:rPr>
        <w:t> </w:t>
      </w:r>
      <w:r>
        <w:rPr/>
        <w:t>the</w:t>
      </w:r>
      <w:r>
        <w:rPr>
          <w:spacing w:val="40"/>
        </w:rPr>
        <w:t> </w:t>
      </w:r>
      <w:r>
        <w:rPr/>
        <w:t>accuracy</w:t>
      </w:r>
      <w:r>
        <w:rPr>
          <w:spacing w:val="34"/>
        </w:rPr>
        <w:t> </w:t>
      </w:r>
      <w:r>
        <w:rPr/>
        <w:t>of</w:t>
      </w:r>
      <w:r>
        <w:rPr>
          <w:spacing w:val="34"/>
        </w:rPr>
        <w:t> </w:t>
      </w:r>
      <w:r>
        <w:rPr/>
        <w:t>results</w:t>
      </w:r>
      <w:r>
        <w:rPr>
          <w:spacing w:val="40"/>
        </w:rPr>
        <w:t> </w:t>
      </w:r>
      <w:r>
        <w:rPr/>
        <w:t>depends</w:t>
      </w:r>
      <w:r>
        <w:rPr>
          <w:spacing w:val="40"/>
        </w:rPr>
        <w:t> </w:t>
      </w:r>
      <w:r>
        <w:rPr/>
        <w:t>on</w:t>
      </w:r>
      <w:r>
        <w:rPr>
          <w:spacing w:val="34"/>
        </w:rPr>
        <w:t> </w:t>
      </w:r>
      <w:r>
        <w:rPr/>
        <w:t>the</w:t>
      </w:r>
      <w:r>
        <w:rPr>
          <w:spacing w:val="40"/>
        </w:rPr>
        <w:t> </w:t>
      </w:r>
      <w:r>
        <w:rPr/>
        <w:t>consistency</w:t>
      </w:r>
      <w:r>
        <w:rPr>
          <w:spacing w:val="36"/>
        </w:rPr>
        <w:t> </w:t>
      </w:r>
      <w:r>
        <w:rPr/>
        <w:t>with</w:t>
      </w:r>
      <w:r>
        <w:rPr>
          <w:spacing w:val="37"/>
        </w:rPr>
        <w:t> </w:t>
      </w:r>
      <w:r>
        <w:rPr/>
        <w:t>which we obtain the same results. Established validity protects practitioners from faulty, costly, </w:t>
      </w:r>
      <w:r>
        <w:rPr>
          <w:w w:val="110"/>
        </w:rPr>
        <w:t>unethical</w:t>
      </w:r>
      <w:r>
        <w:rPr>
          <w:spacing w:val="-15"/>
          <w:w w:val="110"/>
        </w:rPr>
        <w:t> </w:t>
      </w:r>
      <w:r>
        <w:rPr>
          <w:w w:val="110"/>
        </w:rPr>
        <w:t>and</w:t>
      </w:r>
      <w:r>
        <w:rPr>
          <w:spacing w:val="-15"/>
          <w:w w:val="110"/>
        </w:rPr>
        <w:t> </w:t>
      </w:r>
      <w:r>
        <w:rPr>
          <w:w w:val="110"/>
        </w:rPr>
        <w:t>legally</w:t>
      </w:r>
      <w:r>
        <w:rPr>
          <w:spacing w:val="-15"/>
          <w:w w:val="110"/>
        </w:rPr>
        <w:t> </w:t>
      </w:r>
      <w:r>
        <w:rPr>
          <w:w w:val="110"/>
        </w:rPr>
        <w:t>risky</w:t>
      </w:r>
      <w:r>
        <w:rPr>
          <w:spacing w:val="-15"/>
          <w:w w:val="110"/>
        </w:rPr>
        <w:t> </w:t>
      </w:r>
      <w:r>
        <w:rPr>
          <w:w w:val="110"/>
        </w:rPr>
        <w:t>decisions.</w:t>
      </w:r>
    </w:p>
    <w:p>
      <w:pPr>
        <w:pStyle w:val="BodyText"/>
        <w:spacing w:before="10"/>
        <w:rPr>
          <w:sz w:val="26"/>
        </w:rPr>
      </w:pPr>
    </w:p>
    <w:p>
      <w:pPr>
        <w:pStyle w:val="BodyText"/>
        <w:spacing w:line="283" w:lineRule="auto"/>
        <w:ind w:left="116" w:right="596"/>
        <w:jc w:val="both"/>
      </w:pPr>
      <w:r>
        <w:rPr>
          <w:w w:val="105"/>
        </w:rPr>
        <w:t>Validity</w:t>
      </w:r>
      <w:r>
        <w:rPr>
          <w:w w:val="105"/>
        </w:rPr>
        <w:t> is</w:t>
      </w:r>
      <w:r>
        <w:rPr>
          <w:w w:val="105"/>
        </w:rPr>
        <w:t> derived</w:t>
      </w:r>
      <w:r>
        <w:rPr>
          <w:w w:val="105"/>
        </w:rPr>
        <w:t> from</w:t>
      </w:r>
      <w:r>
        <w:rPr>
          <w:w w:val="105"/>
        </w:rPr>
        <w:t> the</w:t>
      </w:r>
      <w:r>
        <w:rPr>
          <w:w w:val="105"/>
        </w:rPr>
        <w:t> Latin word</w:t>
      </w:r>
      <w:r>
        <w:rPr>
          <w:w w:val="105"/>
        </w:rPr>
        <w:t> ‘validus’, meaning</w:t>
      </w:r>
      <w:r>
        <w:rPr>
          <w:w w:val="105"/>
        </w:rPr>
        <w:t> strong.</w:t>
      </w:r>
      <w:r>
        <w:rPr>
          <w:w w:val="105"/>
        </w:rPr>
        <w:t> According</w:t>
      </w:r>
      <w:r>
        <w:rPr>
          <w:w w:val="105"/>
        </w:rPr>
        <w:t> to</w:t>
      </w:r>
      <w:r>
        <w:rPr>
          <w:w w:val="105"/>
        </w:rPr>
        <w:t> the Standards</w:t>
      </w:r>
      <w:r>
        <w:rPr>
          <w:w w:val="105"/>
        </w:rPr>
        <w:t> for</w:t>
      </w:r>
      <w:r>
        <w:rPr>
          <w:w w:val="105"/>
        </w:rPr>
        <w:t> Educational</w:t>
      </w:r>
      <w:r>
        <w:rPr>
          <w:spacing w:val="-1"/>
          <w:w w:val="105"/>
        </w:rPr>
        <w:t> </w:t>
      </w:r>
      <w:r>
        <w:rPr>
          <w:w w:val="105"/>
        </w:rPr>
        <w:t>and</w:t>
      </w:r>
      <w:r>
        <w:rPr>
          <w:w w:val="105"/>
        </w:rPr>
        <w:t> Psychological</w:t>
      </w:r>
      <w:r>
        <w:rPr>
          <w:spacing w:val="-2"/>
          <w:w w:val="105"/>
        </w:rPr>
        <w:t> </w:t>
      </w:r>
      <w:r>
        <w:rPr>
          <w:w w:val="105"/>
        </w:rPr>
        <w:t>Testing</w:t>
      </w:r>
      <w:r>
        <w:rPr>
          <w:spacing w:val="-1"/>
          <w:w w:val="105"/>
        </w:rPr>
        <w:t> </w:t>
      </w:r>
      <w:r>
        <w:rPr>
          <w:w w:val="105"/>
        </w:rPr>
        <w:t>(Standards;</w:t>
      </w:r>
      <w:r>
        <w:rPr>
          <w:w w:val="105"/>
        </w:rPr>
        <w:t> APA,</w:t>
      </w:r>
      <w:r>
        <w:rPr>
          <w:w w:val="105"/>
        </w:rPr>
        <w:t> AERA,</w:t>
      </w:r>
      <w:r>
        <w:rPr>
          <w:w w:val="105"/>
        </w:rPr>
        <w:t> &amp;</w:t>
      </w:r>
      <w:r>
        <w:rPr>
          <w:spacing w:val="-2"/>
          <w:w w:val="105"/>
        </w:rPr>
        <w:t> </w:t>
      </w:r>
      <w:r>
        <w:rPr>
          <w:w w:val="105"/>
        </w:rPr>
        <w:t>NCME, 2014), validation is a process of providing evidence for the scientific basis of interpreting assessment</w:t>
      </w:r>
      <w:r>
        <w:rPr>
          <w:spacing w:val="-10"/>
          <w:w w:val="105"/>
        </w:rPr>
        <w:t> </w:t>
      </w:r>
      <w:r>
        <w:rPr>
          <w:w w:val="105"/>
        </w:rPr>
        <w:t>scores.</w:t>
      </w:r>
      <w:r>
        <w:rPr>
          <w:spacing w:val="-12"/>
          <w:w w:val="105"/>
        </w:rPr>
        <w:t> </w:t>
      </w:r>
      <w:r>
        <w:rPr>
          <w:w w:val="105"/>
        </w:rPr>
        <w:t>The</w:t>
      </w:r>
      <w:r>
        <w:rPr>
          <w:spacing w:val="-10"/>
          <w:w w:val="105"/>
        </w:rPr>
        <w:t> </w:t>
      </w:r>
      <w:r>
        <w:rPr>
          <w:w w:val="105"/>
        </w:rPr>
        <w:t>process</w:t>
      </w:r>
      <w:r>
        <w:rPr>
          <w:spacing w:val="-10"/>
          <w:w w:val="105"/>
        </w:rPr>
        <w:t> </w:t>
      </w:r>
      <w:r>
        <w:rPr>
          <w:w w:val="105"/>
        </w:rPr>
        <w:t>of</w:t>
      </w:r>
      <w:r>
        <w:rPr>
          <w:spacing w:val="-9"/>
          <w:w w:val="105"/>
        </w:rPr>
        <w:t> </w:t>
      </w:r>
      <w:r>
        <w:rPr>
          <w:w w:val="105"/>
        </w:rPr>
        <w:t>validation</w:t>
      </w:r>
      <w:r>
        <w:rPr>
          <w:spacing w:val="-9"/>
          <w:w w:val="105"/>
        </w:rPr>
        <w:t> </w:t>
      </w:r>
      <w:r>
        <w:rPr>
          <w:w w:val="105"/>
        </w:rPr>
        <w:t>therefore</w:t>
      </w:r>
      <w:r>
        <w:rPr>
          <w:spacing w:val="-10"/>
          <w:w w:val="105"/>
        </w:rPr>
        <w:t> </w:t>
      </w:r>
      <w:r>
        <w:rPr>
          <w:w w:val="105"/>
        </w:rPr>
        <w:t>depends</w:t>
      </w:r>
      <w:r>
        <w:rPr>
          <w:spacing w:val="-11"/>
          <w:w w:val="105"/>
        </w:rPr>
        <w:t> </w:t>
      </w:r>
      <w:r>
        <w:rPr>
          <w:w w:val="105"/>
        </w:rPr>
        <w:t>on</w:t>
      </w:r>
      <w:r>
        <w:rPr>
          <w:spacing w:val="-9"/>
          <w:w w:val="105"/>
        </w:rPr>
        <w:t> </w:t>
      </w:r>
      <w:r>
        <w:rPr>
          <w:w w:val="105"/>
        </w:rPr>
        <w:t>evidence</w:t>
      </w:r>
      <w:r>
        <w:rPr>
          <w:spacing w:val="-10"/>
          <w:w w:val="105"/>
        </w:rPr>
        <w:t> </w:t>
      </w:r>
      <w:r>
        <w:rPr>
          <w:w w:val="105"/>
        </w:rPr>
        <w:t>supporting:</w:t>
      </w:r>
    </w:p>
    <w:p>
      <w:pPr>
        <w:pStyle w:val="BodyText"/>
        <w:spacing w:line="285" w:lineRule="auto" w:before="5"/>
        <w:ind w:left="116" w:right="593"/>
        <w:jc w:val="both"/>
      </w:pPr>
      <w:r>
        <w:rPr>
          <w:w w:val="105"/>
        </w:rPr>
        <w:t>a)</w:t>
      </w:r>
      <w:r>
        <w:rPr>
          <w:spacing w:val="-13"/>
          <w:w w:val="105"/>
        </w:rPr>
        <w:t> </w:t>
      </w:r>
      <w:r>
        <w:rPr>
          <w:w w:val="105"/>
        </w:rPr>
        <w:t>test</w:t>
      </w:r>
      <w:r>
        <w:rPr>
          <w:spacing w:val="-16"/>
          <w:w w:val="105"/>
        </w:rPr>
        <w:t> </w:t>
      </w:r>
      <w:r>
        <w:rPr>
          <w:w w:val="105"/>
        </w:rPr>
        <w:t>content,</w:t>
      </w:r>
      <w:r>
        <w:rPr>
          <w:spacing w:val="-14"/>
          <w:w w:val="105"/>
        </w:rPr>
        <w:t> </w:t>
      </w:r>
      <w:r>
        <w:rPr>
          <w:w w:val="105"/>
        </w:rPr>
        <w:t>b)</w:t>
      </w:r>
      <w:r>
        <w:rPr>
          <w:spacing w:val="-13"/>
          <w:w w:val="105"/>
        </w:rPr>
        <w:t> </w:t>
      </w:r>
      <w:r>
        <w:rPr>
          <w:w w:val="105"/>
        </w:rPr>
        <w:t>response</w:t>
      </w:r>
      <w:r>
        <w:rPr>
          <w:spacing w:val="-11"/>
          <w:w w:val="105"/>
        </w:rPr>
        <w:t> </w:t>
      </w:r>
      <w:r>
        <w:rPr>
          <w:w w:val="105"/>
        </w:rPr>
        <w:t>processes,</w:t>
      </w:r>
      <w:r>
        <w:rPr>
          <w:spacing w:val="-14"/>
          <w:w w:val="105"/>
        </w:rPr>
        <w:t> </w:t>
      </w:r>
      <w:r>
        <w:rPr>
          <w:w w:val="105"/>
        </w:rPr>
        <w:t>c)</w:t>
      </w:r>
      <w:r>
        <w:rPr>
          <w:spacing w:val="-12"/>
          <w:w w:val="105"/>
        </w:rPr>
        <w:t> </w:t>
      </w:r>
      <w:r>
        <w:rPr>
          <w:w w:val="105"/>
        </w:rPr>
        <w:t>internal</w:t>
      </w:r>
      <w:r>
        <w:rPr>
          <w:spacing w:val="-13"/>
          <w:w w:val="105"/>
        </w:rPr>
        <w:t> </w:t>
      </w:r>
      <w:r>
        <w:rPr>
          <w:w w:val="105"/>
        </w:rPr>
        <w:t>structure,</w:t>
      </w:r>
      <w:r>
        <w:rPr>
          <w:spacing w:val="-14"/>
          <w:w w:val="105"/>
        </w:rPr>
        <w:t> </w:t>
      </w:r>
      <w:r>
        <w:rPr>
          <w:w w:val="105"/>
        </w:rPr>
        <w:t>d)</w:t>
      </w:r>
      <w:r>
        <w:rPr>
          <w:spacing w:val="-13"/>
          <w:w w:val="105"/>
        </w:rPr>
        <w:t> </w:t>
      </w:r>
      <w:r>
        <w:rPr>
          <w:w w:val="105"/>
        </w:rPr>
        <w:t>relations</w:t>
      </w:r>
      <w:r>
        <w:rPr>
          <w:spacing w:val="-14"/>
          <w:w w:val="105"/>
        </w:rPr>
        <w:t> </w:t>
      </w:r>
      <w:r>
        <w:rPr>
          <w:w w:val="105"/>
        </w:rPr>
        <w:t>to</w:t>
      </w:r>
      <w:r>
        <w:rPr>
          <w:spacing w:val="-14"/>
          <w:w w:val="105"/>
        </w:rPr>
        <w:t> </w:t>
      </w:r>
      <w:r>
        <w:rPr>
          <w:w w:val="105"/>
        </w:rPr>
        <w:t>other</w:t>
      </w:r>
      <w:r>
        <w:rPr>
          <w:spacing w:val="-11"/>
          <w:w w:val="105"/>
        </w:rPr>
        <w:t> </w:t>
      </w:r>
      <w:r>
        <w:rPr>
          <w:w w:val="105"/>
        </w:rPr>
        <w:t>variables, and e) consequences of testing.</w:t>
      </w:r>
      <w:r>
        <w:rPr>
          <w:spacing w:val="40"/>
          <w:w w:val="105"/>
        </w:rPr>
        <w:t> </w:t>
      </w:r>
      <w:r>
        <w:rPr>
          <w:w w:val="105"/>
        </w:rPr>
        <w:t>MOTIVATION+ was validated by following a thorough multistage</w:t>
      </w:r>
      <w:r>
        <w:rPr>
          <w:w w:val="105"/>
        </w:rPr>
        <w:t> process</w:t>
      </w:r>
      <w:r>
        <w:rPr>
          <w:w w:val="105"/>
        </w:rPr>
        <w:t> that</w:t>
      </w:r>
      <w:r>
        <w:rPr>
          <w:w w:val="105"/>
        </w:rPr>
        <w:t> ensured</w:t>
      </w:r>
      <w:r>
        <w:rPr>
          <w:w w:val="105"/>
        </w:rPr>
        <w:t> items</w:t>
      </w:r>
      <w:r>
        <w:rPr>
          <w:w w:val="105"/>
        </w:rPr>
        <w:t> and</w:t>
      </w:r>
      <w:r>
        <w:rPr>
          <w:w w:val="105"/>
        </w:rPr>
        <w:t> factors</w:t>
      </w:r>
      <w:r>
        <w:rPr>
          <w:w w:val="105"/>
        </w:rPr>
        <w:t> were</w:t>
      </w:r>
      <w:r>
        <w:rPr>
          <w:w w:val="105"/>
        </w:rPr>
        <w:t> accurate,</w:t>
      </w:r>
      <w:r>
        <w:rPr>
          <w:w w:val="105"/>
        </w:rPr>
        <w:t> representative, consistent, clear, fair and culturally-free.</w:t>
      </w:r>
    </w:p>
    <w:p>
      <w:pPr>
        <w:pStyle w:val="BodyText"/>
        <w:rPr>
          <w:sz w:val="30"/>
        </w:rPr>
      </w:pPr>
    </w:p>
    <w:p>
      <w:pPr>
        <w:pStyle w:val="Heading2"/>
        <w:numPr>
          <w:ilvl w:val="1"/>
          <w:numId w:val="4"/>
        </w:numPr>
        <w:tabs>
          <w:tab w:pos="512" w:val="left" w:leader="none"/>
        </w:tabs>
        <w:spacing w:line="240" w:lineRule="auto" w:before="233" w:after="0"/>
        <w:ind w:left="512" w:right="0" w:hanging="396"/>
        <w:jc w:val="both"/>
      </w:pPr>
      <w:bookmarkStart w:name="_bookmark33" w:id="34"/>
      <w:bookmarkEnd w:id="34"/>
      <w:r>
        <w:rPr/>
      </w:r>
      <w:r>
        <w:rPr>
          <w:color w:val="6034C4"/>
          <w:spacing w:val="-7"/>
        </w:rPr>
        <w:t>Concurrent</w:t>
      </w:r>
      <w:r>
        <w:rPr>
          <w:color w:val="6034C4"/>
          <w:spacing w:val="-25"/>
        </w:rPr>
        <w:t> </w:t>
      </w:r>
      <w:r>
        <w:rPr>
          <w:color w:val="6034C4"/>
          <w:spacing w:val="-2"/>
        </w:rPr>
        <w:t>Validity</w:t>
      </w:r>
    </w:p>
    <w:p>
      <w:pPr>
        <w:pStyle w:val="BodyText"/>
        <w:spacing w:before="5"/>
        <w:rPr>
          <w:rFonts w:ascii="Arial Black"/>
          <w:sz w:val="28"/>
        </w:rPr>
      </w:pPr>
    </w:p>
    <w:p>
      <w:pPr>
        <w:pStyle w:val="BodyText"/>
        <w:spacing w:line="283" w:lineRule="auto"/>
        <w:ind w:left="116" w:right="591"/>
        <w:jc w:val="both"/>
      </w:pPr>
      <w:r>
        <w:rPr>
          <w:w w:val="105"/>
        </w:rPr>
        <w:t>Concurrent validity measures whether a method is concurrent with the results of another similar, tried and tested method. In this case, in order to establish concurrent validity for MOTIVATION+,</w:t>
      </w:r>
      <w:r>
        <w:rPr>
          <w:w w:val="105"/>
        </w:rPr>
        <w:t> the</w:t>
      </w:r>
      <w:r>
        <w:rPr>
          <w:w w:val="105"/>
        </w:rPr>
        <w:t> components</w:t>
      </w:r>
      <w:r>
        <w:rPr>
          <w:w w:val="105"/>
        </w:rPr>
        <w:t> of</w:t>
      </w:r>
      <w:r>
        <w:rPr>
          <w:w w:val="105"/>
        </w:rPr>
        <w:t> the</w:t>
      </w:r>
      <w:r>
        <w:rPr>
          <w:w w:val="105"/>
        </w:rPr>
        <w:t> assessment</w:t>
      </w:r>
      <w:r>
        <w:rPr>
          <w:w w:val="105"/>
        </w:rPr>
        <w:t> must</w:t>
      </w:r>
      <w:r>
        <w:rPr>
          <w:w w:val="105"/>
        </w:rPr>
        <w:t> strongly</w:t>
      </w:r>
      <w:r>
        <w:rPr>
          <w:w w:val="105"/>
        </w:rPr>
        <w:t> correlate</w:t>
      </w:r>
      <w:r>
        <w:rPr>
          <w:w w:val="105"/>
        </w:rPr>
        <w:t> with corresponding</w:t>
      </w:r>
      <w:r>
        <w:rPr>
          <w:w w:val="105"/>
        </w:rPr>
        <w:t> components</w:t>
      </w:r>
      <w:r>
        <w:rPr>
          <w:w w:val="105"/>
        </w:rPr>
        <w:t> on</w:t>
      </w:r>
      <w:r>
        <w:rPr>
          <w:w w:val="105"/>
        </w:rPr>
        <w:t> other</w:t>
      </w:r>
      <w:r>
        <w:rPr>
          <w:w w:val="105"/>
        </w:rPr>
        <w:t> established</w:t>
      </w:r>
      <w:r>
        <w:rPr>
          <w:w w:val="105"/>
        </w:rPr>
        <w:t> motivation-based</w:t>
      </w:r>
      <w:r>
        <w:rPr>
          <w:w w:val="105"/>
        </w:rPr>
        <w:t> questionnaires. Concurrent validity also requires that the two tests are taken at the same time, or with little time between them, so that the correlation is pure and unaltered by changes over time.</w:t>
      </w:r>
      <w:r>
        <w:rPr>
          <w:spacing w:val="-17"/>
          <w:w w:val="105"/>
        </w:rPr>
        <w:t> </w:t>
      </w:r>
      <w:r>
        <w:rPr>
          <w:w w:val="105"/>
        </w:rPr>
        <w:t>This</w:t>
      </w:r>
      <w:r>
        <w:rPr>
          <w:spacing w:val="-14"/>
          <w:w w:val="105"/>
        </w:rPr>
        <w:t> </w:t>
      </w:r>
      <w:r>
        <w:rPr>
          <w:w w:val="105"/>
        </w:rPr>
        <w:t>chapter</w:t>
      </w:r>
      <w:r>
        <w:rPr>
          <w:spacing w:val="-14"/>
          <w:w w:val="105"/>
        </w:rPr>
        <w:t> </w:t>
      </w:r>
      <w:r>
        <w:rPr>
          <w:w w:val="105"/>
        </w:rPr>
        <w:t>details</w:t>
      </w:r>
      <w:r>
        <w:rPr>
          <w:spacing w:val="-14"/>
          <w:w w:val="105"/>
        </w:rPr>
        <w:t> </w:t>
      </w:r>
      <w:r>
        <w:rPr>
          <w:w w:val="105"/>
        </w:rPr>
        <w:t>the</w:t>
      </w:r>
      <w:r>
        <w:rPr>
          <w:spacing w:val="-14"/>
          <w:w w:val="105"/>
        </w:rPr>
        <w:t> </w:t>
      </w:r>
      <w:r>
        <w:rPr>
          <w:w w:val="105"/>
        </w:rPr>
        <w:t>results</w:t>
      </w:r>
      <w:r>
        <w:rPr>
          <w:spacing w:val="-14"/>
          <w:w w:val="105"/>
        </w:rPr>
        <w:t> </w:t>
      </w:r>
      <w:r>
        <w:rPr>
          <w:w w:val="105"/>
        </w:rPr>
        <w:t>of</w:t>
      </w:r>
      <w:r>
        <w:rPr>
          <w:spacing w:val="-17"/>
          <w:w w:val="105"/>
        </w:rPr>
        <w:t> </w:t>
      </w:r>
      <w:r>
        <w:rPr>
          <w:w w:val="105"/>
        </w:rPr>
        <w:t>the</w:t>
      </w:r>
      <w:r>
        <w:rPr>
          <w:spacing w:val="-13"/>
          <w:w w:val="105"/>
        </w:rPr>
        <w:t> </w:t>
      </w:r>
      <w:r>
        <w:rPr>
          <w:w w:val="105"/>
        </w:rPr>
        <w:t>concurrent</w:t>
      </w:r>
      <w:r>
        <w:rPr>
          <w:spacing w:val="-16"/>
          <w:w w:val="105"/>
        </w:rPr>
        <w:t> </w:t>
      </w:r>
      <w:r>
        <w:rPr>
          <w:w w:val="105"/>
        </w:rPr>
        <w:t>validity</w:t>
      </w:r>
      <w:r>
        <w:rPr>
          <w:spacing w:val="-16"/>
          <w:w w:val="105"/>
        </w:rPr>
        <w:t> </w:t>
      </w:r>
      <w:r>
        <w:rPr>
          <w:w w:val="105"/>
        </w:rPr>
        <w:t>study</w:t>
      </w:r>
      <w:r>
        <w:rPr>
          <w:spacing w:val="-16"/>
          <w:w w:val="105"/>
        </w:rPr>
        <w:t> </w:t>
      </w:r>
      <w:r>
        <w:rPr>
          <w:w w:val="105"/>
        </w:rPr>
        <w:t>of</w:t>
      </w:r>
      <w:r>
        <w:rPr>
          <w:spacing w:val="-12"/>
          <w:w w:val="105"/>
        </w:rPr>
        <w:t> </w:t>
      </w:r>
      <w:r>
        <w:rPr>
          <w:w w:val="105"/>
        </w:rPr>
        <w:t>MOTIVATION+</w:t>
      </w:r>
      <w:r>
        <w:rPr>
          <w:spacing w:val="-13"/>
          <w:w w:val="105"/>
        </w:rPr>
        <w:t> </w:t>
      </w:r>
      <w:r>
        <w:rPr>
          <w:w w:val="105"/>
        </w:rPr>
        <w:t>and the Munster Work value Measure (MWVM).</w:t>
      </w:r>
    </w:p>
    <w:p>
      <w:pPr>
        <w:pStyle w:val="BodyText"/>
        <w:rPr>
          <w:sz w:val="28"/>
        </w:rPr>
      </w:pPr>
    </w:p>
    <w:p>
      <w:pPr>
        <w:pStyle w:val="ListParagraph"/>
        <w:numPr>
          <w:ilvl w:val="2"/>
          <w:numId w:val="4"/>
        </w:numPr>
        <w:tabs>
          <w:tab w:pos="625" w:val="left" w:leader="none"/>
        </w:tabs>
        <w:spacing w:line="240" w:lineRule="auto" w:before="0" w:after="0"/>
        <w:ind w:left="625" w:right="0" w:hanging="509"/>
        <w:jc w:val="both"/>
        <w:rPr>
          <w:b/>
          <w:i/>
          <w:sz w:val="25"/>
        </w:rPr>
      </w:pPr>
      <w:r>
        <w:rPr>
          <w:b/>
          <w:i/>
          <w:color w:val="6034C4"/>
          <w:spacing w:val="-2"/>
          <w:w w:val="105"/>
          <w:sz w:val="25"/>
        </w:rPr>
        <w:t>The</w:t>
      </w:r>
      <w:r>
        <w:rPr>
          <w:b/>
          <w:i/>
          <w:color w:val="6034C4"/>
          <w:spacing w:val="-17"/>
          <w:w w:val="105"/>
          <w:sz w:val="25"/>
        </w:rPr>
        <w:t> </w:t>
      </w:r>
      <w:r>
        <w:rPr>
          <w:b/>
          <w:i/>
          <w:color w:val="6034C4"/>
          <w:spacing w:val="-2"/>
          <w:w w:val="105"/>
          <w:sz w:val="25"/>
        </w:rPr>
        <w:t>Munster</w:t>
      </w:r>
      <w:r>
        <w:rPr>
          <w:b/>
          <w:i/>
          <w:color w:val="6034C4"/>
          <w:spacing w:val="-16"/>
          <w:w w:val="105"/>
          <w:sz w:val="25"/>
        </w:rPr>
        <w:t> </w:t>
      </w:r>
      <w:r>
        <w:rPr>
          <w:b/>
          <w:i/>
          <w:color w:val="6034C4"/>
          <w:spacing w:val="-2"/>
          <w:w w:val="105"/>
          <w:sz w:val="25"/>
        </w:rPr>
        <w:t>Work</w:t>
      </w:r>
      <w:r>
        <w:rPr>
          <w:b/>
          <w:i/>
          <w:color w:val="6034C4"/>
          <w:spacing w:val="-15"/>
          <w:w w:val="105"/>
          <w:sz w:val="25"/>
        </w:rPr>
        <w:t> </w:t>
      </w:r>
      <w:r>
        <w:rPr>
          <w:b/>
          <w:i/>
          <w:color w:val="6034C4"/>
          <w:spacing w:val="-2"/>
          <w:w w:val="105"/>
          <w:sz w:val="25"/>
        </w:rPr>
        <w:t>Value</w:t>
      </w:r>
      <w:r>
        <w:rPr>
          <w:b/>
          <w:i/>
          <w:color w:val="6034C4"/>
          <w:spacing w:val="-17"/>
          <w:w w:val="105"/>
          <w:sz w:val="25"/>
        </w:rPr>
        <w:t> </w:t>
      </w:r>
      <w:r>
        <w:rPr>
          <w:b/>
          <w:i/>
          <w:color w:val="6034C4"/>
          <w:spacing w:val="-2"/>
          <w:w w:val="105"/>
          <w:sz w:val="25"/>
        </w:rPr>
        <w:t>Measure</w:t>
      </w:r>
      <w:r>
        <w:rPr>
          <w:b/>
          <w:i/>
          <w:color w:val="6034C4"/>
          <w:spacing w:val="-16"/>
          <w:w w:val="105"/>
          <w:sz w:val="25"/>
        </w:rPr>
        <w:t> </w:t>
      </w:r>
      <w:r>
        <w:rPr>
          <w:b/>
          <w:i/>
          <w:color w:val="6034C4"/>
          <w:spacing w:val="-2"/>
          <w:w w:val="105"/>
          <w:sz w:val="25"/>
        </w:rPr>
        <w:t>(MWVM)</w:t>
      </w:r>
    </w:p>
    <w:p>
      <w:pPr>
        <w:pStyle w:val="BodyText"/>
        <w:spacing w:before="1"/>
        <w:rPr>
          <w:b/>
          <w:i/>
          <w:sz w:val="31"/>
        </w:rPr>
      </w:pPr>
    </w:p>
    <w:p>
      <w:pPr>
        <w:pStyle w:val="BodyText"/>
        <w:spacing w:line="285" w:lineRule="auto"/>
        <w:ind w:left="116" w:right="596"/>
        <w:jc w:val="both"/>
      </w:pPr>
      <w:r>
        <w:rPr/>
        <w:t>The Munster Work Value Measure (MWVM) covers 21 work values from five value clusters. Table</w:t>
      </w:r>
      <w:r>
        <w:rPr>
          <w:spacing w:val="37"/>
        </w:rPr>
        <w:t> </w:t>
      </w:r>
      <w:r>
        <w:rPr/>
        <w:t>13</w:t>
      </w:r>
      <w:r>
        <w:rPr>
          <w:spacing w:val="38"/>
        </w:rPr>
        <w:t> </w:t>
      </w:r>
      <w:r>
        <w:rPr/>
        <w:t>shows</w:t>
      </w:r>
      <w:r>
        <w:rPr>
          <w:spacing w:val="37"/>
        </w:rPr>
        <w:t> </w:t>
      </w:r>
      <w:r>
        <w:rPr/>
        <w:t>the</w:t>
      </w:r>
      <w:r>
        <w:rPr>
          <w:spacing w:val="37"/>
        </w:rPr>
        <w:t> </w:t>
      </w:r>
      <w:r>
        <w:rPr/>
        <w:t>correlations</w:t>
      </w:r>
      <w:r>
        <w:rPr>
          <w:spacing w:val="37"/>
        </w:rPr>
        <w:t> </w:t>
      </w:r>
      <w:r>
        <w:rPr/>
        <w:t>between</w:t>
      </w:r>
      <w:r>
        <w:rPr>
          <w:spacing w:val="35"/>
        </w:rPr>
        <w:t> </w:t>
      </w:r>
      <w:r>
        <w:rPr/>
        <w:t>the</w:t>
      </w:r>
      <w:r>
        <w:rPr>
          <w:spacing w:val="37"/>
        </w:rPr>
        <w:t> </w:t>
      </w:r>
      <w:r>
        <w:rPr/>
        <w:t>factors</w:t>
      </w:r>
      <w:r>
        <w:rPr>
          <w:spacing w:val="33"/>
        </w:rPr>
        <w:t> </w:t>
      </w:r>
      <w:r>
        <w:rPr/>
        <w:t>of</w:t>
      </w:r>
      <w:r>
        <w:rPr>
          <w:spacing w:val="37"/>
        </w:rPr>
        <w:t> </w:t>
      </w:r>
      <w:r>
        <w:rPr/>
        <w:t>MOTIVATION+</w:t>
      </w:r>
      <w:r>
        <w:rPr>
          <w:spacing w:val="35"/>
        </w:rPr>
        <w:t> </w:t>
      </w:r>
      <w:r>
        <w:rPr/>
        <w:t>and</w:t>
      </w:r>
      <w:r>
        <w:rPr>
          <w:spacing w:val="35"/>
        </w:rPr>
        <w:t> </w:t>
      </w:r>
      <w:r>
        <w:rPr/>
        <w:t>MWVM.</w:t>
      </w:r>
    </w:p>
    <w:p>
      <w:pPr>
        <w:spacing w:after="0" w:line="285" w:lineRule="auto"/>
        <w:jc w:val="both"/>
        <w:sectPr>
          <w:pgSz w:w="11910" w:h="16840"/>
          <w:pgMar w:header="0" w:footer="1025" w:top="1360" w:bottom="1220" w:left="1300" w:right="820"/>
        </w:sectPr>
      </w:pPr>
    </w:p>
    <w:p>
      <w:pPr>
        <w:pStyle w:val="Heading4"/>
        <w:spacing w:before="107"/>
        <w:ind w:left="1116"/>
        <w:rPr>
          <w:i w:val="0"/>
          <w:sz w:val="22"/>
        </w:rPr>
      </w:pPr>
      <w:r>
        <w:rPr>
          <w:i/>
          <w:color w:val="6034C4"/>
        </w:rPr>
        <w:t>Table</w:t>
      </w:r>
      <w:r>
        <w:rPr>
          <w:i/>
          <w:color w:val="6034C4"/>
          <w:spacing w:val="-13"/>
        </w:rPr>
        <w:t> </w:t>
      </w:r>
      <w:r>
        <w:rPr>
          <w:i/>
          <w:color w:val="6034C4"/>
        </w:rPr>
        <w:t>13.</w:t>
      </w:r>
      <w:r>
        <w:rPr>
          <w:i/>
          <w:color w:val="6034C4"/>
          <w:spacing w:val="-13"/>
        </w:rPr>
        <w:t> </w:t>
      </w:r>
      <w:r>
        <w:rPr>
          <w:i/>
          <w:color w:val="6034C4"/>
        </w:rPr>
        <w:t>Correlation</w:t>
      </w:r>
      <w:r>
        <w:rPr>
          <w:i/>
          <w:color w:val="6034C4"/>
          <w:spacing w:val="-13"/>
        </w:rPr>
        <w:t> </w:t>
      </w:r>
      <w:r>
        <w:rPr>
          <w:i/>
          <w:color w:val="6034C4"/>
        </w:rPr>
        <w:t>between</w:t>
      </w:r>
      <w:r>
        <w:rPr>
          <w:i/>
          <w:color w:val="6034C4"/>
          <w:spacing w:val="-13"/>
        </w:rPr>
        <w:t> </w:t>
      </w:r>
      <w:r>
        <w:rPr>
          <w:i/>
          <w:color w:val="6034C4"/>
        </w:rPr>
        <w:t>Factors</w:t>
      </w:r>
      <w:r>
        <w:rPr>
          <w:i/>
          <w:color w:val="6034C4"/>
          <w:spacing w:val="-12"/>
        </w:rPr>
        <w:t> </w:t>
      </w:r>
      <w:r>
        <w:rPr>
          <w:i/>
          <w:color w:val="6034C4"/>
        </w:rPr>
        <w:t>of</w:t>
      </w:r>
      <w:r>
        <w:rPr>
          <w:i/>
          <w:color w:val="6034C4"/>
          <w:spacing w:val="-15"/>
        </w:rPr>
        <w:t> </w:t>
      </w:r>
      <w:r>
        <w:rPr>
          <w:i/>
          <w:color w:val="6034C4"/>
        </w:rPr>
        <w:t>MWVM</w:t>
      </w:r>
      <w:r>
        <w:rPr>
          <w:i/>
          <w:color w:val="6034C4"/>
          <w:spacing w:val="-13"/>
        </w:rPr>
        <w:t> </w:t>
      </w:r>
      <w:r>
        <w:rPr>
          <w:i/>
          <w:color w:val="6034C4"/>
        </w:rPr>
        <w:t>and</w:t>
      </w:r>
      <w:r>
        <w:rPr>
          <w:i/>
          <w:color w:val="6034C4"/>
          <w:spacing w:val="-10"/>
        </w:rPr>
        <w:t> </w:t>
      </w:r>
      <w:r>
        <w:rPr>
          <w:i/>
          <w:color w:val="6034C4"/>
          <w:spacing w:val="-2"/>
        </w:rPr>
        <w:t>MOTIVATION+</w:t>
      </w:r>
      <w:r>
        <w:rPr>
          <w:i w:val="0"/>
          <w:color w:val="6034C4"/>
          <w:spacing w:val="-2"/>
          <w:sz w:val="22"/>
        </w:rPr>
        <w:t>.</w:t>
      </w:r>
    </w:p>
    <w:p>
      <w:pPr>
        <w:pStyle w:val="BodyText"/>
        <w:spacing w:before="5"/>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02"/>
        <w:gridCol w:w="1012"/>
        <w:gridCol w:w="998"/>
        <w:gridCol w:w="987"/>
        <w:gridCol w:w="1013"/>
        <w:gridCol w:w="1001"/>
        <w:gridCol w:w="985"/>
        <w:gridCol w:w="1008"/>
        <w:gridCol w:w="1004"/>
        <w:gridCol w:w="1013"/>
        <w:gridCol w:w="986"/>
        <w:gridCol w:w="1004"/>
        <w:gridCol w:w="1025"/>
        <w:gridCol w:w="1006"/>
        <w:gridCol w:w="980"/>
        <w:gridCol w:w="997"/>
      </w:tblGrid>
      <w:tr>
        <w:trPr>
          <w:trHeight w:val="1791" w:hRule="atLeast"/>
        </w:trPr>
        <w:tc>
          <w:tcPr>
            <w:tcW w:w="1002" w:type="dxa"/>
            <w:tcBorders>
              <w:top w:val="single" w:sz="24" w:space="0" w:color="00E1FF"/>
              <w:bottom w:val="single" w:sz="24" w:space="0" w:color="00E1FF"/>
            </w:tcBorders>
          </w:tcPr>
          <w:p>
            <w:pPr>
              <w:pStyle w:val="TableParagraph"/>
              <w:spacing w:line="244" w:lineRule="auto" w:before="127"/>
              <w:ind w:left="100" w:right="95"/>
              <w:rPr>
                <w:rFonts w:ascii="Yu Gothic UI" w:hAnsi="Yu Gothic UI"/>
                <w:b/>
                <w:sz w:val="20"/>
              </w:rPr>
            </w:pPr>
            <w:r>
              <w:rPr>
                <w:color w:val="6034C4"/>
                <w:spacing w:val="-2"/>
                <w:sz w:val="20"/>
              </w:rPr>
              <w:t>MOTIV- </w:t>
            </w:r>
            <w:r>
              <w:rPr>
                <w:color w:val="6034C4"/>
                <w:w w:val="95"/>
                <w:sz w:val="20"/>
              </w:rPr>
              <w:t>ATION</w:t>
            </w:r>
            <w:r>
              <w:rPr>
                <w:color w:val="6034C4"/>
                <w:spacing w:val="12"/>
                <w:sz w:val="20"/>
              </w:rPr>
              <w:t> </w:t>
            </w:r>
            <w:r>
              <w:rPr>
                <w:rFonts w:ascii="Yu Gothic UI" w:hAnsi="Yu Gothic UI"/>
                <w:b/>
                <w:color w:val="6034C4"/>
                <w:spacing w:val="-22"/>
                <w:w w:val="80"/>
                <w:sz w:val="20"/>
              </w:rPr>
              <w:t>⇨</w:t>
            </w:r>
          </w:p>
          <w:p>
            <w:pPr>
              <w:pStyle w:val="TableParagraph"/>
              <w:spacing w:before="5"/>
              <w:rPr>
                <w:sz w:val="21"/>
              </w:rPr>
            </w:pPr>
          </w:p>
          <w:p>
            <w:pPr>
              <w:pStyle w:val="TableParagraph"/>
              <w:spacing w:line="357" w:lineRule="exact"/>
              <w:ind w:left="100"/>
              <w:rPr>
                <w:rFonts w:ascii="Yu Gothic UI"/>
                <w:b/>
                <w:sz w:val="20"/>
              </w:rPr>
            </w:pPr>
            <w:r>
              <w:rPr>
                <w:rFonts w:ascii="Yu Gothic UI"/>
                <w:b/>
                <w:color w:val="6034C4"/>
                <w:spacing w:val="-4"/>
                <w:sz w:val="20"/>
              </w:rPr>
              <w:t>MWVM</w:t>
            </w:r>
          </w:p>
          <w:p>
            <w:pPr>
              <w:pStyle w:val="TableParagraph"/>
              <w:spacing w:line="357" w:lineRule="exact"/>
              <w:ind w:left="100"/>
              <w:rPr>
                <w:rFonts w:ascii="Yu Gothic UI" w:hAnsi="Yu Gothic UI"/>
                <w:b/>
                <w:sz w:val="20"/>
              </w:rPr>
            </w:pPr>
            <w:r>
              <w:rPr>
                <w:rFonts w:ascii="Yu Gothic UI" w:hAnsi="Yu Gothic UI"/>
                <w:b/>
                <w:color w:val="6034C4"/>
                <w:w w:val="71"/>
                <w:sz w:val="20"/>
              </w:rPr>
              <w:t>⇩</w:t>
            </w:r>
          </w:p>
        </w:tc>
        <w:tc>
          <w:tcPr>
            <w:tcW w:w="1012" w:type="dxa"/>
            <w:tcBorders>
              <w:top w:val="single" w:sz="24" w:space="0" w:color="00E1FF"/>
              <w:bottom w:val="single" w:sz="24" w:space="0" w:color="00E1FF"/>
            </w:tcBorders>
          </w:tcPr>
          <w:p>
            <w:pPr>
              <w:pStyle w:val="TableParagraph"/>
              <w:spacing w:before="9"/>
              <w:rPr>
                <w:sz w:val="20"/>
              </w:rPr>
            </w:pPr>
          </w:p>
          <w:p>
            <w:pPr>
              <w:pStyle w:val="TableParagraph"/>
              <w:spacing w:line="285" w:lineRule="auto"/>
              <w:ind w:left="106" w:right="118" w:firstLine="2"/>
              <w:jc w:val="center"/>
              <w:rPr>
                <w:sz w:val="20"/>
              </w:rPr>
            </w:pPr>
            <w:r>
              <w:rPr>
                <w:color w:val="6034C4"/>
                <w:spacing w:val="-2"/>
                <w:w w:val="105"/>
                <w:sz w:val="20"/>
              </w:rPr>
              <w:t>Autono- </w:t>
            </w:r>
            <w:r>
              <w:rPr>
                <w:color w:val="6034C4"/>
                <w:spacing w:val="-4"/>
                <w:w w:val="105"/>
                <w:sz w:val="20"/>
              </w:rPr>
              <w:t>mous </w:t>
            </w:r>
            <w:r>
              <w:rPr>
                <w:color w:val="6034C4"/>
                <w:spacing w:val="-2"/>
                <w:w w:val="105"/>
                <w:sz w:val="20"/>
              </w:rPr>
              <w:t>Working Conditio</w:t>
            </w:r>
          </w:p>
          <w:p>
            <w:pPr>
              <w:pStyle w:val="TableParagraph"/>
              <w:spacing w:line="225" w:lineRule="exact"/>
              <w:ind w:left="263" w:right="272"/>
              <w:jc w:val="center"/>
              <w:rPr>
                <w:sz w:val="20"/>
              </w:rPr>
            </w:pPr>
            <w:r>
              <w:rPr>
                <w:color w:val="6034C4"/>
                <w:spacing w:val="-4"/>
                <w:sz w:val="20"/>
              </w:rPr>
              <w:t>-</w:t>
            </w:r>
            <w:r>
              <w:rPr>
                <w:color w:val="6034C4"/>
                <w:spacing w:val="-5"/>
                <w:sz w:val="20"/>
              </w:rPr>
              <w:t>ns</w:t>
            </w:r>
          </w:p>
        </w:tc>
        <w:tc>
          <w:tcPr>
            <w:tcW w:w="998" w:type="dxa"/>
            <w:tcBorders>
              <w:top w:val="single" w:sz="24" w:space="0" w:color="00E1FF"/>
              <w:bottom w:val="single" w:sz="24" w:space="0" w:color="00E1FF"/>
            </w:tcBorders>
          </w:tcPr>
          <w:p>
            <w:pPr>
              <w:pStyle w:val="TableParagraph"/>
              <w:rPr>
                <w:sz w:val="26"/>
              </w:rPr>
            </w:pPr>
          </w:p>
          <w:p>
            <w:pPr>
              <w:pStyle w:val="TableParagraph"/>
              <w:spacing w:line="283" w:lineRule="auto" w:before="214"/>
              <w:ind w:left="122" w:right="135" w:hanging="3"/>
              <w:jc w:val="center"/>
              <w:rPr>
                <w:sz w:val="20"/>
              </w:rPr>
            </w:pPr>
            <w:r>
              <w:rPr>
                <w:color w:val="6034C4"/>
                <w:spacing w:val="-2"/>
                <w:w w:val="105"/>
                <w:sz w:val="20"/>
              </w:rPr>
              <w:t>Career Opport- unities</w:t>
            </w:r>
          </w:p>
        </w:tc>
        <w:tc>
          <w:tcPr>
            <w:tcW w:w="987"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305" w:hanging="166"/>
              <w:rPr>
                <w:sz w:val="20"/>
              </w:rPr>
            </w:pPr>
            <w:r>
              <w:rPr>
                <w:color w:val="6034C4"/>
                <w:spacing w:val="-2"/>
                <w:sz w:val="20"/>
              </w:rPr>
              <w:t>Surpas- </w:t>
            </w:r>
            <w:r>
              <w:rPr>
                <w:color w:val="6034C4"/>
                <w:spacing w:val="-4"/>
                <w:sz w:val="20"/>
              </w:rPr>
              <w:t>sing</w:t>
            </w:r>
          </w:p>
        </w:tc>
        <w:tc>
          <w:tcPr>
            <w:tcW w:w="1013"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263" w:hanging="123"/>
              <w:rPr>
                <w:sz w:val="20"/>
              </w:rPr>
            </w:pPr>
            <w:r>
              <w:rPr>
                <w:color w:val="6034C4"/>
                <w:spacing w:val="-2"/>
                <w:sz w:val="20"/>
              </w:rPr>
              <w:t>Compe- </w:t>
            </w:r>
            <w:r>
              <w:rPr>
                <w:color w:val="6034C4"/>
                <w:spacing w:val="-2"/>
                <w:w w:val="110"/>
                <w:sz w:val="20"/>
              </w:rPr>
              <w:t>tition</w:t>
            </w:r>
          </w:p>
        </w:tc>
        <w:tc>
          <w:tcPr>
            <w:tcW w:w="1001" w:type="dxa"/>
            <w:tcBorders>
              <w:top w:val="single" w:sz="24" w:space="0" w:color="00E1FF"/>
              <w:bottom w:val="single" w:sz="24" w:space="0" w:color="00E1FF"/>
            </w:tcBorders>
          </w:tcPr>
          <w:p>
            <w:pPr>
              <w:pStyle w:val="TableParagraph"/>
              <w:rPr>
                <w:sz w:val="26"/>
              </w:rPr>
            </w:pPr>
          </w:p>
          <w:p>
            <w:pPr>
              <w:pStyle w:val="TableParagraph"/>
              <w:spacing w:line="283" w:lineRule="auto" w:before="214"/>
              <w:ind w:left="141" w:right="149"/>
              <w:jc w:val="center"/>
              <w:rPr>
                <w:sz w:val="20"/>
              </w:rPr>
            </w:pPr>
            <w:r>
              <w:rPr>
                <w:color w:val="6034C4"/>
                <w:spacing w:val="-2"/>
                <w:sz w:val="20"/>
              </w:rPr>
              <w:t>Develo- </w:t>
            </w:r>
            <w:r>
              <w:rPr>
                <w:color w:val="6034C4"/>
                <w:spacing w:val="-4"/>
                <w:w w:val="105"/>
                <w:sz w:val="20"/>
              </w:rPr>
              <w:t>ping </w:t>
            </w:r>
            <w:r>
              <w:rPr>
                <w:color w:val="6034C4"/>
                <w:spacing w:val="-2"/>
                <w:w w:val="105"/>
                <w:sz w:val="20"/>
              </w:rPr>
              <w:t>Others</w:t>
            </w:r>
          </w:p>
        </w:tc>
        <w:tc>
          <w:tcPr>
            <w:tcW w:w="985"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367" w:hanging="212"/>
              <w:rPr>
                <w:sz w:val="20"/>
              </w:rPr>
            </w:pPr>
            <w:r>
              <w:rPr>
                <w:color w:val="6034C4"/>
                <w:spacing w:val="-2"/>
                <w:w w:val="105"/>
                <w:sz w:val="20"/>
              </w:rPr>
              <w:t>Apprai- </w:t>
            </w:r>
            <w:r>
              <w:rPr>
                <w:color w:val="6034C4"/>
                <w:spacing w:val="-4"/>
                <w:w w:val="105"/>
                <w:sz w:val="20"/>
              </w:rPr>
              <w:t>sal</w:t>
            </w:r>
          </w:p>
        </w:tc>
        <w:tc>
          <w:tcPr>
            <w:tcW w:w="1008"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409" w:hanging="257"/>
              <w:rPr>
                <w:sz w:val="20"/>
              </w:rPr>
            </w:pPr>
            <w:r>
              <w:rPr>
                <w:color w:val="6034C4"/>
                <w:spacing w:val="-2"/>
                <w:w w:val="105"/>
                <w:sz w:val="20"/>
              </w:rPr>
              <w:t>Influen- </w:t>
            </w:r>
            <w:r>
              <w:rPr>
                <w:color w:val="6034C4"/>
                <w:spacing w:val="-6"/>
                <w:w w:val="105"/>
                <w:sz w:val="20"/>
              </w:rPr>
              <w:t>ce</w:t>
            </w:r>
          </w:p>
        </w:tc>
        <w:tc>
          <w:tcPr>
            <w:tcW w:w="1004" w:type="dxa"/>
            <w:tcBorders>
              <w:top w:val="single" w:sz="24" w:space="0" w:color="00E1FF"/>
              <w:bottom w:val="single" w:sz="24" w:space="0" w:color="00E1FF"/>
            </w:tcBorders>
          </w:tcPr>
          <w:p>
            <w:pPr>
              <w:pStyle w:val="TableParagraph"/>
              <w:spacing w:before="8"/>
              <w:rPr>
                <w:sz w:val="32"/>
              </w:rPr>
            </w:pPr>
          </w:p>
          <w:p>
            <w:pPr>
              <w:pStyle w:val="TableParagraph"/>
              <w:spacing w:line="285" w:lineRule="auto"/>
              <w:ind w:left="140" w:right="124"/>
              <w:jc w:val="center"/>
              <w:rPr>
                <w:sz w:val="20"/>
              </w:rPr>
            </w:pPr>
            <w:r>
              <w:rPr>
                <w:color w:val="6034C4"/>
                <w:spacing w:val="-2"/>
                <w:w w:val="105"/>
                <w:sz w:val="20"/>
              </w:rPr>
              <w:t>Intellec- </w:t>
            </w:r>
            <w:r>
              <w:rPr>
                <w:color w:val="6034C4"/>
                <w:spacing w:val="-4"/>
                <w:w w:val="105"/>
                <w:sz w:val="20"/>
              </w:rPr>
              <w:t>tual </w:t>
            </w:r>
            <w:r>
              <w:rPr>
                <w:color w:val="6034C4"/>
                <w:spacing w:val="-2"/>
                <w:w w:val="105"/>
                <w:sz w:val="20"/>
              </w:rPr>
              <w:t>Curiosi- </w:t>
            </w:r>
            <w:r>
              <w:rPr>
                <w:color w:val="6034C4"/>
                <w:spacing w:val="-6"/>
                <w:w w:val="105"/>
                <w:sz w:val="20"/>
              </w:rPr>
              <w:t>ty</w:t>
            </w:r>
          </w:p>
        </w:tc>
        <w:tc>
          <w:tcPr>
            <w:tcW w:w="1013" w:type="dxa"/>
            <w:tcBorders>
              <w:top w:val="single" w:sz="24" w:space="0" w:color="00E1FF"/>
              <w:bottom w:val="single" w:sz="24" w:space="0" w:color="00E1FF"/>
            </w:tcBorders>
          </w:tcPr>
          <w:p>
            <w:pPr>
              <w:pStyle w:val="TableParagraph"/>
              <w:rPr>
                <w:sz w:val="26"/>
              </w:rPr>
            </w:pPr>
          </w:p>
          <w:p>
            <w:pPr>
              <w:pStyle w:val="TableParagraph"/>
              <w:rPr>
                <w:sz w:val="26"/>
              </w:rPr>
            </w:pPr>
          </w:p>
          <w:p>
            <w:pPr>
              <w:pStyle w:val="TableParagraph"/>
              <w:spacing w:before="186"/>
              <w:ind w:left="121" w:right="122"/>
              <w:jc w:val="center"/>
              <w:rPr>
                <w:sz w:val="20"/>
              </w:rPr>
            </w:pPr>
            <w:r>
              <w:rPr>
                <w:color w:val="6034C4"/>
                <w:spacing w:val="-2"/>
                <w:w w:val="110"/>
                <w:sz w:val="20"/>
              </w:rPr>
              <w:t>Mobility</w:t>
            </w:r>
          </w:p>
        </w:tc>
        <w:tc>
          <w:tcPr>
            <w:tcW w:w="986"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137" w:firstLine="153"/>
              <w:rPr>
                <w:sz w:val="20"/>
              </w:rPr>
            </w:pPr>
            <w:r>
              <w:rPr>
                <w:color w:val="6034C4"/>
                <w:spacing w:val="-4"/>
                <w:w w:val="105"/>
                <w:sz w:val="20"/>
              </w:rPr>
              <w:t>Idea </w:t>
            </w:r>
            <w:r>
              <w:rPr>
                <w:color w:val="6034C4"/>
                <w:spacing w:val="-2"/>
                <w:sz w:val="20"/>
              </w:rPr>
              <w:t>Sharing</w:t>
            </w:r>
          </w:p>
        </w:tc>
        <w:tc>
          <w:tcPr>
            <w:tcW w:w="1004"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174" w:hanging="32"/>
              <w:rPr>
                <w:sz w:val="20"/>
              </w:rPr>
            </w:pPr>
            <w:r>
              <w:rPr>
                <w:color w:val="6034C4"/>
                <w:spacing w:val="-2"/>
                <w:sz w:val="20"/>
              </w:rPr>
              <w:t>Remun- </w:t>
            </w:r>
            <w:r>
              <w:rPr>
                <w:color w:val="6034C4"/>
                <w:spacing w:val="-2"/>
                <w:w w:val="105"/>
                <w:sz w:val="20"/>
              </w:rPr>
              <w:t>eration</w:t>
            </w:r>
          </w:p>
        </w:tc>
        <w:tc>
          <w:tcPr>
            <w:tcW w:w="1025" w:type="dxa"/>
            <w:tcBorders>
              <w:top w:val="single" w:sz="24" w:space="0" w:color="00E1FF"/>
              <w:bottom w:val="single" w:sz="24" w:space="0" w:color="00E1FF"/>
            </w:tcBorders>
          </w:tcPr>
          <w:p>
            <w:pPr>
              <w:pStyle w:val="TableParagraph"/>
              <w:rPr>
                <w:sz w:val="26"/>
              </w:rPr>
            </w:pPr>
          </w:p>
          <w:p>
            <w:pPr>
              <w:pStyle w:val="TableParagraph"/>
              <w:rPr>
                <w:sz w:val="26"/>
              </w:rPr>
            </w:pPr>
          </w:p>
          <w:p>
            <w:pPr>
              <w:pStyle w:val="TableParagraph"/>
              <w:spacing w:before="186"/>
              <w:ind w:left="114" w:right="127"/>
              <w:jc w:val="center"/>
              <w:rPr>
                <w:sz w:val="20"/>
              </w:rPr>
            </w:pPr>
            <w:r>
              <w:rPr>
                <w:color w:val="6034C4"/>
                <w:spacing w:val="-2"/>
                <w:w w:val="105"/>
                <w:sz w:val="20"/>
              </w:rPr>
              <w:t>Security</w:t>
            </w:r>
          </w:p>
        </w:tc>
        <w:tc>
          <w:tcPr>
            <w:tcW w:w="1006" w:type="dxa"/>
            <w:tcBorders>
              <w:top w:val="single" w:sz="24" w:space="0" w:color="00E1FF"/>
              <w:bottom w:val="single" w:sz="24" w:space="0" w:color="00E1FF"/>
            </w:tcBorders>
          </w:tcPr>
          <w:p>
            <w:pPr>
              <w:pStyle w:val="TableParagraph"/>
              <w:rPr>
                <w:sz w:val="26"/>
              </w:rPr>
            </w:pPr>
          </w:p>
          <w:p>
            <w:pPr>
              <w:pStyle w:val="TableParagraph"/>
              <w:spacing w:line="283" w:lineRule="auto" w:before="214"/>
              <w:ind w:left="152" w:right="199" w:firstLine="57"/>
              <w:jc w:val="both"/>
              <w:rPr>
                <w:sz w:val="20"/>
              </w:rPr>
            </w:pPr>
            <w:r>
              <w:rPr>
                <w:color w:val="6034C4"/>
                <w:spacing w:val="-2"/>
                <w:w w:val="105"/>
                <w:sz w:val="20"/>
              </w:rPr>
              <w:t>Social </w:t>
            </w:r>
            <w:r>
              <w:rPr>
                <w:color w:val="6034C4"/>
                <w:spacing w:val="-2"/>
                <w:sz w:val="20"/>
              </w:rPr>
              <w:t>Enviro- </w:t>
            </w:r>
            <w:r>
              <w:rPr>
                <w:color w:val="6034C4"/>
                <w:spacing w:val="-2"/>
                <w:w w:val="105"/>
                <w:sz w:val="20"/>
              </w:rPr>
              <w:t>nment</w:t>
            </w:r>
          </w:p>
        </w:tc>
        <w:tc>
          <w:tcPr>
            <w:tcW w:w="980"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204" w:right="232"/>
              <w:rPr>
                <w:sz w:val="20"/>
              </w:rPr>
            </w:pPr>
            <w:r>
              <w:rPr>
                <w:color w:val="6034C4"/>
                <w:spacing w:val="-4"/>
                <w:sz w:val="20"/>
              </w:rPr>
              <w:t>Social </w:t>
            </w:r>
            <w:r>
              <w:rPr>
                <w:color w:val="6034C4"/>
                <w:spacing w:val="-2"/>
                <w:w w:val="110"/>
                <w:sz w:val="20"/>
              </w:rPr>
              <w:t>Utility</w:t>
            </w:r>
          </w:p>
        </w:tc>
        <w:tc>
          <w:tcPr>
            <w:tcW w:w="997" w:type="dxa"/>
            <w:tcBorders>
              <w:top w:val="single" w:sz="24" w:space="0" w:color="00E1FF"/>
              <w:bottom w:val="single" w:sz="24" w:space="0" w:color="00E1FF"/>
            </w:tcBorders>
          </w:tcPr>
          <w:p>
            <w:pPr>
              <w:pStyle w:val="TableParagraph"/>
              <w:rPr>
                <w:sz w:val="26"/>
              </w:rPr>
            </w:pPr>
          </w:p>
          <w:p>
            <w:pPr>
              <w:pStyle w:val="TableParagraph"/>
              <w:spacing w:before="6"/>
              <w:rPr>
                <w:sz w:val="30"/>
              </w:rPr>
            </w:pPr>
          </w:p>
          <w:p>
            <w:pPr>
              <w:pStyle w:val="TableParagraph"/>
              <w:spacing w:line="283" w:lineRule="auto"/>
              <w:ind w:left="237" w:right="236" w:firstLine="28"/>
              <w:rPr>
                <w:sz w:val="20"/>
              </w:rPr>
            </w:pPr>
            <w:r>
              <w:rPr>
                <w:color w:val="6034C4"/>
                <w:spacing w:val="-4"/>
                <w:w w:val="105"/>
                <w:sz w:val="20"/>
              </w:rPr>
              <w:t>Well- </w:t>
            </w:r>
            <w:r>
              <w:rPr>
                <w:color w:val="6034C4"/>
                <w:spacing w:val="-2"/>
                <w:w w:val="105"/>
                <w:sz w:val="20"/>
              </w:rPr>
              <w:t>being</w:t>
            </w:r>
          </w:p>
        </w:tc>
      </w:tr>
      <w:tr>
        <w:trPr>
          <w:trHeight w:val="744" w:hRule="atLeast"/>
        </w:trPr>
        <w:tc>
          <w:tcPr>
            <w:tcW w:w="1002" w:type="dxa"/>
            <w:tcBorders>
              <w:top w:val="single" w:sz="24" w:space="0" w:color="00E1FF"/>
            </w:tcBorders>
          </w:tcPr>
          <w:p>
            <w:pPr>
              <w:pStyle w:val="TableParagraph"/>
              <w:spacing w:line="283" w:lineRule="auto" w:before="127"/>
              <w:ind w:left="237" w:hanging="99"/>
              <w:rPr>
                <w:sz w:val="20"/>
              </w:rPr>
            </w:pPr>
            <w:r>
              <w:rPr>
                <w:spacing w:val="-2"/>
                <w:sz w:val="20"/>
              </w:rPr>
              <w:t>Apprec- </w:t>
            </w:r>
            <w:r>
              <w:rPr>
                <w:spacing w:val="-2"/>
                <w:w w:val="105"/>
                <w:sz w:val="20"/>
              </w:rPr>
              <w:t>iation</w:t>
            </w:r>
          </w:p>
        </w:tc>
        <w:tc>
          <w:tcPr>
            <w:tcW w:w="1012" w:type="dxa"/>
            <w:tcBorders>
              <w:top w:val="single" w:sz="24" w:space="0" w:color="00E1FF"/>
            </w:tcBorders>
          </w:tcPr>
          <w:p>
            <w:pPr>
              <w:pStyle w:val="TableParagraph"/>
              <w:spacing w:before="10"/>
              <w:rPr>
                <w:sz w:val="22"/>
              </w:rPr>
            </w:pPr>
          </w:p>
          <w:p>
            <w:pPr>
              <w:pStyle w:val="TableParagraph"/>
              <w:ind w:left="263" w:right="273"/>
              <w:jc w:val="center"/>
              <w:rPr>
                <w:sz w:val="20"/>
              </w:rPr>
            </w:pPr>
            <w:r>
              <w:rPr>
                <w:spacing w:val="-4"/>
                <w:sz w:val="20"/>
              </w:rPr>
              <w:t>-0.04</w:t>
            </w:r>
          </w:p>
        </w:tc>
        <w:tc>
          <w:tcPr>
            <w:tcW w:w="998" w:type="dxa"/>
            <w:tcBorders>
              <w:top w:val="single" w:sz="24" w:space="0" w:color="00E1FF"/>
            </w:tcBorders>
          </w:tcPr>
          <w:p>
            <w:pPr>
              <w:pStyle w:val="TableParagraph"/>
              <w:spacing w:before="10"/>
              <w:rPr>
                <w:sz w:val="22"/>
              </w:rPr>
            </w:pPr>
          </w:p>
          <w:p>
            <w:pPr>
              <w:pStyle w:val="TableParagraph"/>
              <w:ind w:left="244" w:right="259"/>
              <w:jc w:val="center"/>
              <w:rPr>
                <w:sz w:val="20"/>
              </w:rPr>
            </w:pPr>
            <w:r>
              <w:rPr>
                <w:spacing w:val="-4"/>
                <w:sz w:val="20"/>
              </w:rPr>
              <w:t>0.02</w:t>
            </w:r>
          </w:p>
        </w:tc>
        <w:tc>
          <w:tcPr>
            <w:tcW w:w="987" w:type="dxa"/>
            <w:tcBorders>
              <w:top w:val="single" w:sz="24" w:space="0" w:color="00E1FF"/>
            </w:tcBorders>
          </w:tcPr>
          <w:p>
            <w:pPr>
              <w:pStyle w:val="TableParagraph"/>
              <w:spacing w:before="10"/>
              <w:rPr>
                <w:sz w:val="22"/>
              </w:rPr>
            </w:pPr>
          </w:p>
          <w:p>
            <w:pPr>
              <w:pStyle w:val="TableParagraph"/>
              <w:ind w:left="254" w:right="255"/>
              <w:jc w:val="center"/>
              <w:rPr>
                <w:sz w:val="20"/>
              </w:rPr>
            </w:pPr>
            <w:r>
              <w:rPr>
                <w:spacing w:val="-4"/>
                <w:sz w:val="20"/>
              </w:rPr>
              <w:t>0.05</w:t>
            </w:r>
          </w:p>
        </w:tc>
        <w:tc>
          <w:tcPr>
            <w:tcW w:w="1013" w:type="dxa"/>
            <w:tcBorders>
              <w:top w:val="single" w:sz="24" w:space="0" w:color="00E1FF"/>
            </w:tcBorders>
          </w:tcPr>
          <w:p>
            <w:pPr>
              <w:pStyle w:val="TableParagraph"/>
              <w:spacing w:before="10"/>
              <w:rPr>
                <w:sz w:val="22"/>
              </w:rPr>
            </w:pPr>
          </w:p>
          <w:p>
            <w:pPr>
              <w:pStyle w:val="TableParagraph"/>
              <w:ind w:left="121" w:right="121"/>
              <w:jc w:val="center"/>
              <w:rPr>
                <w:sz w:val="20"/>
              </w:rPr>
            </w:pPr>
            <w:r>
              <w:rPr>
                <w:spacing w:val="-4"/>
                <w:sz w:val="20"/>
              </w:rPr>
              <w:t>0.15</w:t>
            </w:r>
          </w:p>
        </w:tc>
        <w:tc>
          <w:tcPr>
            <w:tcW w:w="1001" w:type="dxa"/>
            <w:tcBorders>
              <w:top w:val="single" w:sz="24" w:space="0" w:color="00E1FF"/>
            </w:tcBorders>
          </w:tcPr>
          <w:p>
            <w:pPr>
              <w:pStyle w:val="TableParagraph"/>
              <w:spacing w:before="10"/>
              <w:rPr>
                <w:sz w:val="22"/>
              </w:rPr>
            </w:pPr>
          </w:p>
          <w:p>
            <w:pPr>
              <w:pStyle w:val="TableParagraph"/>
              <w:ind w:left="141" w:right="147"/>
              <w:jc w:val="center"/>
              <w:rPr>
                <w:sz w:val="20"/>
              </w:rPr>
            </w:pPr>
            <w:r>
              <w:rPr>
                <w:spacing w:val="-4"/>
                <w:sz w:val="20"/>
              </w:rPr>
              <w:t>-0.10</w:t>
            </w:r>
          </w:p>
        </w:tc>
        <w:tc>
          <w:tcPr>
            <w:tcW w:w="985" w:type="dxa"/>
            <w:tcBorders>
              <w:top w:val="single" w:sz="24" w:space="0" w:color="00E1FF"/>
            </w:tcBorders>
          </w:tcPr>
          <w:p>
            <w:pPr>
              <w:pStyle w:val="TableParagraph"/>
              <w:spacing w:before="10"/>
              <w:rPr>
                <w:sz w:val="22"/>
              </w:rPr>
            </w:pPr>
          </w:p>
          <w:p>
            <w:pPr>
              <w:pStyle w:val="TableParagraph"/>
              <w:ind w:left="255" w:right="251"/>
              <w:jc w:val="center"/>
              <w:rPr>
                <w:sz w:val="20"/>
              </w:rPr>
            </w:pPr>
            <w:r>
              <w:rPr>
                <w:spacing w:val="-4"/>
                <w:sz w:val="20"/>
              </w:rPr>
              <w:t>0.19</w:t>
            </w:r>
          </w:p>
        </w:tc>
        <w:tc>
          <w:tcPr>
            <w:tcW w:w="1008" w:type="dxa"/>
            <w:tcBorders>
              <w:top w:val="single" w:sz="24" w:space="0" w:color="00E1FF"/>
            </w:tcBorders>
          </w:tcPr>
          <w:p>
            <w:pPr>
              <w:pStyle w:val="TableParagraph"/>
              <w:spacing w:before="10"/>
              <w:rPr>
                <w:sz w:val="22"/>
              </w:rPr>
            </w:pPr>
          </w:p>
          <w:p>
            <w:pPr>
              <w:pStyle w:val="TableParagraph"/>
              <w:ind w:left="273" w:right="255"/>
              <w:jc w:val="center"/>
              <w:rPr>
                <w:sz w:val="20"/>
              </w:rPr>
            </w:pPr>
            <w:r>
              <w:rPr>
                <w:spacing w:val="-4"/>
                <w:sz w:val="20"/>
              </w:rPr>
              <w:t>0.01</w:t>
            </w:r>
          </w:p>
        </w:tc>
        <w:tc>
          <w:tcPr>
            <w:tcW w:w="1004" w:type="dxa"/>
            <w:tcBorders>
              <w:top w:val="single" w:sz="24" w:space="0" w:color="00E1FF"/>
            </w:tcBorders>
          </w:tcPr>
          <w:p>
            <w:pPr>
              <w:pStyle w:val="TableParagraph"/>
              <w:spacing w:before="10"/>
              <w:rPr>
                <w:sz w:val="22"/>
              </w:rPr>
            </w:pPr>
          </w:p>
          <w:p>
            <w:pPr>
              <w:pStyle w:val="TableParagraph"/>
              <w:ind w:left="134" w:right="124"/>
              <w:jc w:val="center"/>
              <w:rPr>
                <w:sz w:val="20"/>
              </w:rPr>
            </w:pPr>
            <w:r>
              <w:rPr>
                <w:spacing w:val="-4"/>
                <w:sz w:val="20"/>
              </w:rPr>
              <w:t>-0.15</w:t>
            </w:r>
          </w:p>
        </w:tc>
        <w:tc>
          <w:tcPr>
            <w:tcW w:w="1013" w:type="dxa"/>
            <w:tcBorders>
              <w:top w:val="single" w:sz="24" w:space="0" w:color="00E1FF"/>
            </w:tcBorders>
          </w:tcPr>
          <w:p>
            <w:pPr>
              <w:pStyle w:val="TableParagraph"/>
              <w:spacing w:before="10"/>
              <w:rPr>
                <w:sz w:val="22"/>
              </w:rPr>
            </w:pPr>
          </w:p>
          <w:p>
            <w:pPr>
              <w:pStyle w:val="TableParagraph"/>
              <w:ind w:left="118" w:right="122"/>
              <w:jc w:val="center"/>
              <w:rPr>
                <w:sz w:val="20"/>
              </w:rPr>
            </w:pPr>
            <w:r>
              <w:rPr>
                <w:spacing w:val="-4"/>
                <w:sz w:val="20"/>
              </w:rPr>
              <w:t>0.02</w:t>
            </w:r>
          </w:p>
        </w:tc>
        <w:tc>
          <w:tcPr>
            <w:tcW w:w="986" w:type="dxa"/>
            <w:tcBorders>
              <w:top w:val="single" w:sz="24" w:space="0" w:color="00E1FF"/>
            </w:tcBorders>
          </w:tcPr>
          <w:p>
            <w:pPr>
              <w:pStyle w:val="TableParagraph"/>
              <w:spacing w:before="10"/>
              <w:rPr>
                <w:sz w:val="22"/>
              </w:rPr>
            </w:pPr>
          </w:p>
          <w:p>
            <w:pPr>
              <w:pStyle w:val="TableParagraph"/>
              <w:ind w:left="262"/>
              <w:rPr>
                <w:sz w:val="20"/>
              </w:rPr>
            </w:pPr>
            <w:r>
              <w:rPr>
                <w:spacing w:val="-4"/>
                <w:sz w:val="20"/>
              </w:rPr>
              <w:t>-0.11</w:t>
            </w:r>
          </w:p>
        </w:tc>
        <w:tc>
          <w:tcPr>
            <w:tcW w:w="1004" w:type="dxa"/>
            <w:tcBorders>
              <w:top w:val="single" w:sz="24" w:space="0" w:color="00E1FF"/>
            </w:tcBorders>
          </w:tcPr>
          <w:p>
            <w:pPr>
              <w:pStyle w:val="TableParagraph"/>
              <w:spacing w:before="10"/>
              <w:rPr>
                <w:sz w:val="22"/>
              </w:rPr>
            </w:pPr>
          </w:p>
          <w:p>
            <w:pPr>
              <w:pStyle w:val="TableParagraph"/>
              <w:ind w:left="138" w:right="124"/>
              <w:jc w:val="center"/>
              <w:rPr>
                <w:sz w:val="20"/>
              </w:rPr>
            </w:pPr>
            <w:r>
              <w:rPr>
                <w:spacing w:val="-4"/>
                <w:sz w:val="20"/>
              </w:rPr>
              <w:t>-0.07</w:t>
            </w:r>
          </w:p>
        </w:tc>
        <w:tc>
          <w:tcPr>
            <w:tcW w:w="1025" w:type="dxa"/>
            <w:tcBorders>
              <w:top w:val="single" w:sz="24" w:space="0" w:color="00E1FF"/>
            </w:tcBorders>
          </w:tcPr>
          <w:p>
            <w:pPr>
              <w:pStyle w:val="TableParagraph"/>
              <w:spacing w:before="10"/>
              <w:rPr>
                <w:sz w:val="22"/>
              </w:rPr>
            </w:pPr>
          </w:p>
          <w:p>
            <w:pPr>
              <w:pStyle w:val="TableParagraph"/>
              <w:ind w:left="113" w:right="127"/>
              <w:jc w:val="center"/>
              <w:rPr>
                <w:sz w:val="20"/>
              </w:rPr>
            </w:pPr>
            <w:r>
              <w:rPr>
                <w:spacing w:val="-4"/>
                <w:sz w:val="20"/>
              </w:rPr>
              <w:t>-0.17</w:t>
            </w:r>
          </w:p>
        </w:tc>
        <w:tc>
          <w:tcPr>
            <w:tcW w:w="1006" w:type="dxa"/>
            <w:tcBorders>
              <w:top w:val="single" w:sz="24" w:space="0" w:color="00E1FF"/>
            </w:tcBorders>
          </w:tcPr>
          <w:p>
            <w:pPr>
              <w:pStyle w:val="TableParagraph"/>
              <w:spacing w:before="10"/>
              <w:rPr>
                <w:sz w:val="22"/>
              </w:rPr>
            </w:pPr>
          </w:p>
          <w:p>
            <w:pPr>
              <w:pStyle w:val="TableParagraph"/>
              <w:ind w:left="247"/>
              <w:rPr>
                <w:sz w:val="20"/>
              </w:rPr>
            </w:pPr>
            <w:r>
              <w:rPr>
                <w:spacing w:val="-4"/>
                <w:sz w:val="20"/>
              </w:rPr>
              <w:t>-0.05</w:t>
            </w:r>
          </w:p>
        </w:tc>
        <w:tc>
          <w:tcPr>
            <w:tcW w:w="980" w:type="dxa"/>
            <w:tcBorders>
              <w:top w:val="single" w:sz="24" w:space="0" w:color="00E1FF"/>
            </w:tcBorders>
          </w:tcPr>
          <w:p>
            <w:pPr>
              <w:pStyle w:val="TableParagraph"/>
              <w:spacing w:before="10"/>
              <w:rPr>
                <w:sz w:val="22"/>
              </w:rPr>
            </w:pPr>
          </w:p>
          <w:p>
            <w:pPr>
              <w:pStyle w:val="TableParagraph"/>
              <w:ind w:left="276"/>
              <w:rPr>
                <w:sz w:val="20"/>
              </w:rPr>
            </w:pPr>
            <w:r>
              <w:rPr>
                <w:spacing w:val="-4"/>
                <w:sz w:val="20"/>
              </w:rPr>
              <w:t>0.18</w:t>
            </w:r>
          </w:p>
        </w:tc>
        <w:tc>
          <w:tcPr>
            <w:tcW w:w="997" w:type="dxa"/>
            <w:tcBorders>
              <w:top w:val="single" w:sz="24" w:space="0" w:color="00E1FF"/>
            </w:tcBorders>
          </w:tcPr>
          <w:p>
            <w:pPr>
              <w:pStyle w:val="TableParagraph"/>
              <w:spacing w:before="10"/>
              <w:rPr>
                <w:sz w:val="22"/>
              </w:rPr>
            </w:pPr>
          </w:p>
          <w:p>
            <w:pPr>
              <w:pStyle w:val="TableParagraph"/>
              <w:ind w:left="299"/>
              <w:rPr>
                <w:sz w:val="20"/>
              </w:rPr>
            </w:pPr>
            <w:r>
              <w:rPr>
                <w:spacing w:val="-4"/>
                <w:sz w:val="20"/>
              </w:rPr>
              <w:t>0.05</w:t>
            </w:r>
          </w:p>
        </w:tc>
      </w:tr>
      <w:tr>
        <w:trPr>
          <w:trHeight w:val="1077" w:hRule="atLeast"/>
        </w:trPr>
        <w:tc>
          <w:tcPr>
            <w:tcW w:w="1002" w:type="dxa"/>
          </w:tcPr>
          <w:p>
            <w:pPr>
              <w:pStyle w:val="TableParagraph"/>
              <w:spacing w:line="283" w:lineRule="auto" w:before="126"/>
              <w:ind w:left="127" w:right="127"/>
              <w:jc w:val="center"/>
              <w:rPr>
                <w:sz w:val="20"/>
              </w:rPr>
            </w:pPr>
            <w:r>
              <w:rPr>
                <w:spacing w:val="-2"/>
                <w:w w:val="105"/>
                <w:sz w:val="20"/>
              </w:rPr>
              <w:t>Self- realizat- </w:t>
            </w:r>
            <w:r>
              <w:rPr>
                <w:spacing w:val="-4"/>
                <w:w w:val="105"/>
                <w:sz w:val="20"/>
              </w:rPr>
              <w:t>ion</w:t>
            </w:r>
          </w:p>
        </w:tc>
        <w:tc>
          <w:tcPr>
            <w:tcW w:w="1012" w:type="dxa"/>
          </w:tcPr>
          <w:p>
            <w:pPr>
              <w:pStyle w:val="TableParagraph"/>
              <w:spacing w:before="8"/>
              <w:rPr>
                <w:sz w:val="34"/>
              </w:rPr>
            </w:pPr>
          </w:p>
          <w:p>
            <w:pPr>
              <w:pStyle w:val="TableParagraph"/>
              <w:ind w:left="263" w:right="273"/>
              <w:jc w:val="center"/>
              <w:rPr>
                <w:sz w:val="20"/>
              </w:rPr>
            </w:pPr>
            <w:r>
              <w:rPr>
                <w:spacing w:val="-4"/>
                <w:sz w:val="20"/>
              </w:rPr>
              <w:t>-0.12</w:t>
            </w:r>
          </w:p>
        </w:tc>
        <w:tc>
          <w:tcPr>
            <w:tcW w:w="998" w:type="dxa"/>
          </w:tcPr>
          <w:p>
            <w:pPr>
              <w:pStyle w:val="TableParagraph"/>
              <w:spacing w:before="8"/>
              <w:rPr>
                <w:sz w:val="34"/>
              </w:rPr>
            </w:pPr>
          </w:p>
          <w:p>
            <w:pPr>
              <w:pStyle w:val="TableParagraph"/>
              <w:ind w:left="244" w:right="259"/>
              <w:jc w:val="center"/>
              <w:rPr>
                <w:sz w:val="20"/>
              </w:rPr>
            </w:pPr>
            <w:r>
              <w:rPr>
                <w:spacing w:val="-4"/>
                <w:sz w:val="20"/>
              </w:rPr>
              <w:t>0.04</w:t>
            </w:r>
          </w:p>
        </w:tc>
        <w:tc>
          <w:tcPr>
            <w:tcW w:w="987" w:type="dxa"/>
          </w:tcPr>
          <w:p>
            <w:pPr>
              <w:pStyle w:val="TableParagraph"/>
              <w:spacing w:before="8"/>
              <w:rPr>
                <w:sz w:val="34"/>
              </w:rPr>
            </w:pPr>
          </w:p>
          <w:p>
            <w:pPr>
              <w:pStyle w:val="TableParagraph"/>
              <w:ind w:left="254" w:right="255"/>
              <w:jc w:val="center"/>
              <w:rPr>
                <w:sz w:val="20"/>
              </w:rPr>
            </w:pPr>
            <w:r>
              <w:rPr>
                <w:spacing w:val="-4"/>
                <w:sz w:val="20"/>
              </w:rPr>
              <w:t>0.09</w:t>
            </w:r>
          </w:p>
        </w:tc>
        <w:tc>
          <w:tcPr>
            <w:tcW w:w="1013" w:type="dxa"/>
          </w:tcPr>
          <w:p>
            <w:pPr>
              <w:pStyle w:val="TableParagraph"/>
              <w:spacing w:before="8"/>
              <w:rPr>
                <w:sz w:val="34"/>
              </w:rPr>
            </w:pPr>
          </w:p>
          <w:p>
            <w:pPr>
              <w:pStyle w:val="TableParagraph"/>
              <w:ind w:left="121" w:right="121"/>
              <w:jc w:val="center"/>
              <w:rPr>
                <w:sz w:val="20"/>
              </w:rPr>
            </w:pPr>
            <w:r>
              <w:rPr>
                <w:spacing w:val="-4"/>
                <w:sz w:val="20"/>
              </w:rPr>
              <w:t>0.05</w:t>
            </w:r>
          </w:p>
        </w:tc>
        <w:tc>
          <w:tcPr>
            <w:tcW w:w="1001" w:type="dxa"/>
          </w:tcPr>
          <w:p>
            <w:pPr>
              <w:pStyle w:val="TableParagraph"/>
              <w:spacing w:before="8"/>
              <w:rPr>
                <w:sz w:val="34"/>
              </w:rPr>
            </w:pPr>
          </w:p>
          <w:p>
            <w:pPr>
              <w:pStyle w:val="TableParagraph"/>
              <w:ind w:left="141" w:right="149"/>
              <w:jc w:val="center"/>
              <w:rPr>
                <w:sz w:val="20"/>
              </w:rPr>
            </w:pPr>
            <w:r>
              <w:rPr>
                <w:spacing w:val="-4"/>
                <w:sz w:val="20"/>
              </w:rPr>
              <w:t>0.03</w:t>
            </w:r>
          </w:p>
        </w:tc>
        <w:tc>
          <w:tcPr>
            <w:tcW w:w="985" w:type="dxa"/>
          </w:tcPr>
          <w:p>
            <w:pPr>
              <w:pStyle w:val="TableParagraph"/>
              <w:spacing w:before="8"/>
              <w:rPr>
                <w:sz w:val="34"/>
              </w:rPr>
            </w:pPr>
          </w:p>
          <w:p>
            <w:pPr>
              <w:pStyle w:val="TableParagraph"/>
              <w:ind w:left="255" w:right="251"/>
              <w:jc w:val="center"/>
              <w:rPr>
                <w:sz w:val="20"/>
              </w:rPr>
            </w:pPr>
            <w:r>
              <w:rPr>
                <w:spacing w:val="-4"/>
                <w:sz w:val="20"/>
              </w:rPr>
              <w:t>0.01</w:t>
            </w:r>
          </w:p>
        </w:tc>
        <w:tc>
          <w:tcPr>
            <w:tcW w:w="1008" w:type="dxa"/>
          </w:tcPr>
          <w:p>
            <w:pPr>
              <w:pStyle w:val="TableParagraph"/>
              <w:spacing w:before="8"/>
              <w:rPr>
                <w:sz w:val="34"/>
              </w:rPr>
            </w:pPr>
          </w:p>
          <w:p>
            <w:pPr>
              <w:pStyle w:val="TableParagraph"/>
              <w:ind w:left="273" w:right="258"/>
              <w:jc w:val="center"/>
              <w:rPr>
                <w:sz w:val="20"/>
              </w:rPr>
            </w:pPr>
            <w:r>
              <w:rPr>
                <w:spacing w:val="-4"/>
                <w:sz w:val="20"/>
              </w:rPr>
              <w:t>-0.08</w:t>
            </w:r>
          </w:p>
        </w:tc>
        <w:tc>
          <w:tcPr>
            <w:tcW w:w="1004" w:type="dxa"/>
          </w:tcPr>
          <w:p>
            <w:pPr>
              <w:pStyle w:val="TableParagraph"/>
              <w:spacing w:before="8"/>
              <w:rPr>
                <w:sz w:val="34"/>
              </w:rPr>
            </w:pPr>
          </w:p>
          <w:p>
            <w:pPr>
              <w:pStyle w:val="TableParagraph"/>
              <w:ind w:left="131" w:right="124"/>
              <w:jc w:val="center"/>
              <w:rPr>
                <w:sz w:val="20"/>
              </w:rPr>
            </w:pPr>
            <w:r>
              <w:rPr>
                <w:spacing w:val="-4"/>
                <w:sz w:val="20"/>
              </w:rPr>
              <w:t>0.05</w:t>
            </w:r>
          </w:p>
        </w:tc>
        <w:tc>
          <w:tcPr>
            <w:tcW w:w="1013" w:type="dxa"/>
          </w:tcPr>
          <w:p>
            <w:pPr>
              <w:pStyle w:val="TableParagraph"/>
              <w:spacing w:before="8"/>
              <w:rPr>
                <w:sz w:val="34"/>
              </w:rPr>
            </w:pPr>
          </w:p>
          <w:p>
            <w:pPr>
              <w:pStyle w:val="TableParagraph"/>
              <w:ind w:left="118" w:right="122"/>
              <w:jc w:val="center"/>
              <w:rPr>
                <w:sz w:val="20"/>
              </w:rPr>
            </w:pPr>
            <w:r>
              <w:rPr>
                <w:spacing w:val="-4"/>
                <w:sz w:val="20"/>
              </w:rPr>
              <w:t>0.01</w:t>
            </w:r>
          </w:p>
        </w:tc>
        <w:tc>
          <w:tcPr>
            <w:tcW w:w="986" w:type="dxa"/>
          </w:tcPr>
          <w:p>
            <w:pPr>
              <w:pStyle w:val="TableParagraph"/>
              <w:spacing w:before="8"/>
              <w:rPr>
                <w:sz w:val="34"/>
              </w:rPr>
            </w:pPr>
          </w:p>
          <w:p>
            <w:pPr>
              <w:pStyle w:val="TableParagraph"/>
              <w:ind w:left="293"/>
              <w:rPr>
                <w:sz w:val="20"/>
              </w:rPr>
            </w:pPr>
            <w:r>
              <w:rPr>
                <w:spacing w:val="-4"/>
                <w:sz w:val="20"/>
              </w:rPr>
              <w:t>0.15</w:t>
            </w:r>
          </w:p>
        </w:tc>
        <w:tc>
          <w:tcPr>
            <w:tcW w:w="1004" w:type="dxa"/>
          </w:tcPr>
          <w:p>
            <w:pPr>
              <w:pStyle w:val="TableParagraph"/>
              <w:spacing w:before="8"/>
              <w:rPr>
                <w:sz w:val="34"/>
              </w:rPr>
            </w:pPr>
          </w:p>
          <w:p>
            <w:pPr>
              <w:pStyle w:val="TableParagraph"/>
              <w:ind w:left="138" w:right="124"/>
              <w:jc w:val="center"/>
              <w:rPr>
                <w:sz w:val="20"/>
              </w:rPr>
            </w:pPr>
            <w:r>
              <w:rPr>
                <w:spacing w:val="-4"/>
                <w:sz w:val="20"/>
              </w:rPr>
              <w:t>-0.19</w:t>
            </w:r>
          </w:p>
        </w:tc>
        <w:tc>
          <w:tcPr>
            <w:tcW w:w="1025" w:type="dxa"/>
          </w:tcPr>
          <w:p>
            <w:pPr>
              <w:pStyle w:val="TableParagraph"/>
              <w:spacing w:before="8"/>
              <w:rPr>
                <w:sz w:val="34"/>
              </w:rPr>
            </w:pPr>
          </w:p>
          <w:p>
            <w:pPr>
              <w:pStyle w:val="TableParagraph"/>
              <w:ind w:left="113" w:right="127"/>
              <w:jc w:val="center"/>
              <w:rPr>
                <w:sz w:val="20"/>
              </w:rPr>
            </w:pPr>
            <w:r>
              <w:rPr>
                <w:spacing w:val="-4"/>
                <w:sz w:val="20"/>
              </w:rPr>
              <w:t>-0.18</w:t>
            </w:r>
          </w:p>
        </w:tc>
        <w:tc>
          <w:tcPr>
            <w:tcW w:w="1006" w:type="dxa"/>
          </w:tcPr>
          <w:p>
            <w:pPr>
              <w:pStyle w:val="TableParagraph"/>
              <w:spacing w:before="8"/>
              <w:rPr>
                <w:sz w:val="34"/>
              </w:rPr>
            </w:pPr>
          </w:p>
          <w:p>
            <w:pPr>
              <w:pStyle w:val="TableParagraph"/>
              <w:ind w:left="281"/>
              <w:rPr>
                <w:sz w:val="20"/>
              </w:rPr>
            </w:pPr>
            <w:r>
              <w:rPr>
                <w:spacing w:val="-4"/>
                <w:sz w:val="20"/>
              </w:rPr>
              <w:t>0.00</w:t>
            </w:r>
          </w:p>
        </w:tc>
        <w:tc>
          <w:tcPr>
            <w:tcW w:w="980" w:type="dxa"/>
          </w:tcPr>
          <w:p>
            <w:pPr>
              <w:pStyle w:val="TableParagraph"/>
              <w:spacing w:before="8"/>
              <w:rPr>
                <w:sz w:val="34"/>
              </w:rPr>
            </w:pPr>
          </w:p>
          <w:p>
            <w:pPr>
              <w:pStyle w:val="TableParagraph"/>
              <w:ind w:left="276"/>
              <w:rPr>
                <w:sz w:val="20"/>
              </w:rPr>
            </w:pPr>
            <w:r>
              <w:rPr>
                <w:spacing w:val="-4"/>
                <w:sz w:val="20"/>
              </w:rPr>
              <w:t>0.16</w:t>
            </w:r>
          </w:p>
        </w:tc>
        <w:tc>
          <w:tcPr>
            <w:tcW w:w="997" w:type="dxa"/>
          </w:tcPr>
          <w:p>
            <w:pPr>
              <w:pStyle w:val="TableParagraph"/>
              <w:spacing w:before="8"/>
              <w:rPr>
                <w:sz w:val="34"/>
              </w:rPr>
            </w:pPr>
          </w:p>
          <w:p>
            <w:pPr>
              <w:pStyle w:val="TableParagraph"/>
              <w:ind w:left="299"/>
              <w:rPr>
                <w:sz w:val="20"/>
              </w:rPr>
            </w:pPr>
            <w:r>
              <w:rPr>
                <w:spacing w:val="-4"/>
                <w:sz w:val="20"/>
              </w:rPr>
              <w:t>0.08</w:t>
            </w:r>
          </w:p>
        </w:tc>
      </w:tr>
      <w:tr>
        <w:trPr>
          <w:trHeight w:val="594" w:hRule="atLeast"/>
        </w:trPr>
        <w:tc>
          <w:tcPr>
            <w:tcW w:w="1002" w:type="dxa"/>
          </w:tcPr>
          <w:p>
            <w:pPr>
              <w:pStyle w:val="TableParagraph"/>
              <w:spacing w:before="186"/>
              <w:ind w:left="109" w:right="109"/>
              <w:jc w:val="center"/>
              <w:rPr>
                <w:sz w:val="20"/>
              </w:rPr>
            </w:pPr>
            <w:r>
              <w:rPr>
                <w:spacing w:val="-2"/>
                <w:w w:val="105"/>
                <w:sz w:val="20"/>
              </w:rPr>
              <w:t>Security</w:t>
            </w:r>
          </w:p>
        </w:tc>
        <w:tc>
          <w:tcPr>
            <w:tcW w:w="1012" w:type="dxa"/>
          </w:tcPr>
          <w:p>
            <w:pPr>
              <w:pStyle w:val="TableParagraph"/>
              <w:spacing w:before="186"/>
              <w:ind w:left="260" w:right="273"/>
              <w:jc w:val="center"/>
              <w:rPr>
                <w:sz w:val="20"/>
              </w:rPr>
            </w:pPr>
            <w:r>
              <w:rPr>
                <w:spacing w:val="-4"/>
                <w:sz w:val="20"/>
              </w:rPr>
              <w:t>0.02</w:t>
            </w:r>
          </w:p>
        </w:tc>
        <w:tc>
          <w:tcPr>
            <w:tcW w:w="998" w:type="dxa"/>
          </w:tcPr>
          <w:p>
            <w:pPr>
              <w:pStyle w:val="TableParagraph"/>
              <w:spacing w:before="186"/>
              <w:ind w:left="244" w:right="259"/>
              <w:jc w:val="center"/>
              <w:rPr>
                <w:sz w:val="20"/>
              </w:rPr>
            </w:pPr>
            <w:r>
              <w:rPr>
                <w:spacing w:val="-4"/>
                <w:sz w:val="20"/>
              </w:rPr>
              <w:t>0.24</w:t>
            </w:r>
          </w:p>
        </w:tc>
        <w:tc>
          <w:tcPr>
            <w:tcW w:w="987" w:type="dxa"/>
          </w:tcPr>
          <w:p>
            <w:pPr>
              <w:pStyle w:val="TableParagraph"/>
              <w:spacing w:before="186"/>
              <w:ind w:left="256" w:right="255"/>
              <w:jc w:val="center"/>
              <w:rPr>
                <w:sz w:val="20"/>
              </w:rPr>
            </w:pPr>
            <w:r>
              <w:rPr>
                <w:spacing w:val="-4"/>
                <w:sz w:val="20"/>
              </w:rPr>
              <w:t>-0.20</w:t>
            </w:r>
          </w:p>
        </w:tc>
        <w:tc>
          <w:tcPr>
            <w:tcW w:w="1013" w:type="dxa"/>
          </w:tcPr>
          <w:p>
            <w:pPr>
              <w:pStyle w:val="TableParagraph"/>
              <w:spacing w:before="186"/>
              <w:ind w:left="121" w:right="119"/>
              <w:jc w:val="center"/>
              <w:rPr>
                <w:sz w:val="20"/>
              </w:rPr>
            </w:pPr>
            <w:r>
              <w:rPr>
                <w:spacing w:val="-4"/>
                <w:sz w:val="20"/>
              </w:rPr>
              <w:t>-0.17</w:t>
            </w:r>
          </w:p>
        </w:tc>
        <w:tc>
          <w:tcPr>
            <w:tcW w:w="1001" w:type="dxa"/>
          </w:tcPr>
          <w:p>
            <w:pPr>
              <w:pStyle w:val="TableParagraph"/>
              <w:spacing w:before="186"/>
              <w:ind w:left="141" w:right="147"/>
              <w:jc w:val="center"/>
              <w:rPr>
                <w:sz w:val="20"/>
              </w:rPr>
            </w:pPr>
            <w:r>
              <w:rPr>
                <w:spacing w:val="-4"/>
                <w:sz w:val="20"/>
              </w:rPr>
              <w:t>-0.14</w:t>
            </w:r>
          </w:p>
        </w:tc>
        <w:tc>
          <w:tcPr>
            <w:tcW w:w="985" w:type="dxa"/>
          </w:tcPr>
          <w:p>
            <w:pPr>
              <w:pStyle w:val="TableParagraph"/>
              <w:spacing w:before="186"/>
              <w:ind w:left="256" w:right="249"/>
              <w:jc w:val="center"/>
              <w:rPr>
                <w:sz w:val="20"/>
              </w:rPr>
            </w:pPr>
            <w:r>
              <w:rPr>
                <w:spacing w:val="-4"/>
                <w:sz w:val="20"/>
              </w:rPr>
              <w:t>-0.10</w:t>
            </w:r>
          </w:p>
        </w:tc>
        <w:tc>
          <w:tcPr>
            <w:tcW w:w="1008" w:type="dxa"/>
          </w:tcPr>
          <w:p>
            <w:pPr>
              <w:pStyle w:val="TableParagraph"/>
              <w:spacing w:before="186"/>
              <w:ind w:left="273" w:right="255"/>
              <w:jc w:val="center"/>
              <w:rPr>
                <w:sz w:val="20"/>
              </w:rPr>
            </w:pPr>
            <w:r>
              <w:rPr>
                <w:spacing w:val="-4"/>
                <w:sz w:val="20"/>
              </w:rPr>
              <w:t>0.00</w:t>
            </w:r>
          </w:p>
        </w:tc>
        <w:tc>
          <w:tcPr>
            <w:tcW w:w="1004" w:type="dxa"/>
          </w:tcPr>
          <w:p>
            <w:pPr>
              <w:pStyle w:val="TableParagraph"/>
              <w:spacing w:before="186"/>
              <w:ind w:left="131" w:right="124"/>
              <w:jc w:val="center"/>
              <w:rPr>
                <w:sz w:val="20"/>
              </w:rPr>
            </w:pPr>
            <w:r>
              <w:rPr>
                <w:spacing w:val="-4"/>
                <w:sz w:val="20"/>
              </w:rPr>
              <w:t>0.02</w:t>
            </w:r>
          </w:p>
        </w:tc>
        <w:tc>
          <w:tcPr>
            <w:tcW w:w="1013" w:type="dxa"/>
          </w:tcPr>
          <w:p>
            <w:pPr>
              <w:pStyle w:val="TableParagraph"/>
              <w:spacing w:before="186"/>
              <w:ind w:left="120" w:right="122"/>
              <w:jc w:val="center"/>
              <w:rPr>
                <w:sz w:val="20"/>
              </w:rPr>
            </w:pPr>
            <w:r>
              <w:rPr>
                <w:spacing w:val="-4"/>
                <w:sz w:val="20"/>
              </w:rPr>
              <w:t>-0.21</w:t>
            </w:r>
          </w:p>
        </w:tc>
        <w:tc>
          <w:tcPr>
            <w:tcW w:w="986" w:type="dxa"/>
          </w:tcPr>
          <w:p>
            <w:pPr>
              <w:pStyle w:val="TableParagraph"/>
              <w:spacing w:before="186"/>
              <w:ind w:left="262"/>
              <w:rPr>
                <w:sz w:val="20"/>
              </w:rPr>
            </w:pPr>
            <w:r>
              <w:rPr>
                <w:spacing w:val="-4"/>
                <w:sz w:val="20"/>
              </w:rPr>
              <w:t>-0.20</w:t>
            </w:r>
          </w:p>
        </w:tc>
        <w:tc>
          <w:tcPr>
            <w:tcW w:w="1004" w:type="dxa"/>
          </w:tcPr>
          <w:p>
            <w:pPr>
              <w:pStyle w:val="TableParagraph"/>
              <w:spacing w:before="186"/>
              <w:ind w:left="136" w:right="124"/>
              <w:jc w:val="center"/>
              <w:rPr>
                <w:sz w:val="20"/>
              </w:rPr>
            </w:pPr>
            <w:r>
              <w:rPr>
                <w:spacing w:val="-4"/>
                <w:sz w:val="20"/>
              </w:rPr>
              <w:t>0.26</w:t>
            </w:r>
          </w:p>
        </w:tc>
        <w:tc>
          <w:tcPr>
            <w:tcW w:w="1025" w:type="dxa"/>
          </w:tcPr>
          <w:p>
            <w:pPr>
              <w:pStyle w:val="TableParagraph"/>
              <w:spacing w:before="186"/>
              <w:ind w:left="114" w:right="126"/>
              <w:jc w:val="center"/>
              <w:rPr>
                <w:sz w:val="20"/>
              </w:rPr>
            </w:pPr>
            <w:r>
              <w:rPr>
                <w:spacing w:val="-4"/>
                <w:sz w:val="20"/>
              </w:rPr>
              <w:t>0.40</w:t>
            </w:r>
          </w:p>
        </w:tc>
        <w:tc>
          <w:tcPr>
            <w:tcW w:w="1006" w:type="dxa"/>
          </w:tcPr>
          <w:p>
            <w:pPr>
              <w:pStyle w:val="TableParagraph"/>
              <w:spacing w:before="186"/>
              <w:ind w:left="247"/>
              <w:rPr>
                <w:sz w:val="20"/>
              </w:rPr>
            </w:pPr>
            <w:r>
              <w:rPr>
                <w:spacing w:val="-4"/>
                <w:sz w:val="20"/>
              </w:rPr>
              <w:t>-0.03</w:t>
            </w:r>
          </w:p>
        </w:tc>
        <w:tc>
          <w:tcPr>
            <w:tcW w:w="980" w:type="dxa"/>
          </w:tcPr>
          <w:p>
            <w:pPr>
              <w:pStyle w:val="TableParagraph"/>
              <w:spacing w:before="186"/>
              <w:ind w:left="276"/>
              <w:rPr>
                <w:sz w:val="20"/>
              </w:rPr>
            </w:pPr>
            <w:r>
              <w:rPr>
                <w:spacing w:val="-4"/>
                <w:sz w:val="20"/>
              </w:rPr>
              <w:t>0.03</w:t>
            </w:r>
          </w:p>
        </w:tc>
        <w:tc>
          <w:tcPr>
            <w:tcW w:w="997" w:type="dxa"/>
          </w:tcPr>
          <w:p>
            <w:pPr>
              <w:pStyle w:val="TableParagraph"/>
              <w:spacing w:before="186"/>
              <w:ind w:left="266"/>
              <w:rPr>
                <w:sz w:val="20"/>
              </w:rPr>
            </w:pPr>
            <w:r>
              <w:rPr>
                <w:spacing w:val="-4"/>
                <w:sz w:val="20"/>
              </w:rPr>
              <w:t>-0.08</w:t>
            </w:r>
          </w:p>
        </w:tc>
      </w:tr>
      <w:tr>
        <w:trPr>
          <w:trHeight w:val="805" w:hRule="atLeast"/>
        </w:trPr>
        <w:tc>
          <w:tcPr>
            <w:tcW w:w="1002" w:type="dxa"/>
          </w:tcPr>
          <w:p>
            <w:pPr>
              <w:pStyle w:val="TableParagraph"/>
              <w:spacing w:line="283" w:lineRule="auto" w:before="187"/>
              <w:ind w:left="254" w:right="212" w:hanging="39"/>
              <w:rPr>
                <w:sz w:val="20"/>
              </w:rPr>
            </w:pPr>
            <w:r>
              <w:rPr>
                <w:spacing w:val="-2"/>
                <w:sz w:val="20"/>
              </w:rPr>
              <w:t>Enjoy- </w:t>
            </w:r>
            <w:r>
              <w:rPr>
                <w:spacing w:val="-4"/>
                <w:w w:val="105"/>
                <w:sz w:val="20"/>
              </w:rPr>
              <w:t>ment</w:t>
            </w:r>
          </w:p>
        </w:tc>
        <w:tc>
          <w:tcPr>
            <w:tcW w:w="1012" w:type="dxa"/>
          </w:tcPr>
          <w:p>
            <w:pPr>
              <w:pStyle w:val="TableParagraph"/>
              <w:spacing w:before="2"/>
              <w:rPr>
                <w:sz w:val="28"/>
              </w:rPr>
            </w:pPr>
          </w:p>
          <w:p>
            <w:pPr>
              <w:pStyle w:val="TableParagraph"/>
              <w:ind w:left="263" w:right="273"/>
              <w:jc w:val="center"/>
              <w:rPr>
                <w:sz w:val="20"/>
              </w:rPr>
            </w:pPr>
            <w:r>
              <w:rPr>
                <w:spacing w:val="-4"/>
                <w:sz w:val="20"/>
              </w:rPr>
              <w:t>-0.03</w:t>
            </w:r>
          </w:p>
        </w:tc>
        <w:tc>
          <w:tcPr>
            <w:tcW w:w="998" w:type="dxa"/>
          </w:tcPr>
          <w:p>
            <w:pPr>
              <w:pStyle w:val="TableParagraph"/>
              <w:spacing w:before="2"/>
              <w:rPr>
                <w:sz w:val="28"/>
              </w:rPr>
            </w:pPr>
          </w:p>
          <w:p>
            <w:pPr>
              <w:pStyle w:val="TableParagraph"/>
              <w:ind w:left="244" w:right="259"/>
              <w:jc w:val="center"/>
              <w:rPr>
                <w:sz w:val="20"/>
              </w:rPr>
            </w:pPr>
            <w:r>
              <w:rPr>
                <w:spacing w:val="-4"/>
                <w:sz w:val="20"/>
              </w:rPr>
              <w:t>0.07</w:t>
            </w:r>
          </w:p>
        </w:tc>
        <w:tc>
          <w:tcPr>
            <w:tcW w:w="987" w:type="dxa"/>
          </w:tcPr>
          <w:p>
            <w:pPr>
              <w:pStyle w:val="TableParagraph"/>
              <w:spacing w:before="2"/>
              <w:rPr>
                <w:sz w:val="28"/>
              </w:rPr>
            </w:pPr>
          </w:p>
          <w:p>
            <w:pPr>
              <w:pStyle w:val="TableParagraph"/>
              <w:ind w:left="254" w:right="255"/>
              <w:jc w:val="center"/>
              <w:rPr>
                <w:sz w:val="20"/>
              </w:rPr>
            </w:pPr>
            <w:r>
              <w:rPr>
                <w:spacing w:val="-4"/>
                <w:sz w:val="20"/>
              </w:rPr>
              <w:t>0.04</w:t>
            </w:r>
          </w:p>
        </w:tc>
        <w:tc>
          <w:tcPr>
            <w:tcW w:w="1013" w:type="dxa"/>
          </w:tcPr>
          <w:p>
            <w:pPr>
              <w:pStyle w:val="TableParagraph"/>
              <w:spacing w:before="2"/>
              <w:rPr>
                <w:sz w:val="28"/>
              </w:rPr>
            </w:pPr>
          </w:p>
          <w:p>
            <w:pPr>
              <w:pStyle w:val="TableParagraph"/>
              <w:ind w:left="121" w:right="121"/>
              <w:jc w:val="center"/>
              <w:rPr>
                <w:sz w:val="20"/>
              </w:rPr>
            </w:pPr>
            <w:r>
              <w:rPr>
                <w:spacing w:val="-4"/>
                <w:sz w:val="20"/>
              </w:rPr>
              <w:t>0.00</w:t>
            </w:r>
          </w:p>
        </w:tc>
        <w:tc>
          <w:tcPr>
            <w:tcW w:w="1001" w:type="dxa"/>
          </w:tcPr>
          <w:p>
            <w:pPr>
              <w:pStyle w:val="TableParagraph"/>
              <w:spacing w:before="2"/>
              <w:rPr>
                <w:sz w:val="28"/>
              </w:rPr>
            </w:pPr>
          </w:p>
          <w:p>
            <w:pPr>
              <w:pStyle w:val="TableParagraph"/>
              <w:ind w:left="141" w:right="147"/>
              <w:jc w:val="center"/>
              <w:rPr>
                <w:sz w:val="20"/>
              </w:rPr>
            </w:pPr>
            <w:r>
              <w:rPr>
                <w:spacing w:val="-4"/>
                <w:sz w:val="20"/>
              </w:rPr>
              <w:t>-0.06</w:t>
            </w:r>
          </w:p>
        </w:tc>
        <w:tc>
          <w:tcPr>
            <w:tcW w:w="985" w:type="dxa"/>
          </w:tcPr>
          <w:p>
            <w:pPr>
              <w:pStyle w:val="TableParagraph"/>
              <w:spacing w:before="2"/>
              <w:rPr>
                <w:sz w:val="28"/>
              </w:rPr>
            </w:pPr>
          </w:p>
          <w:p>
            <w:pPr>
              <w:pStyle w:val="TableParagraph"/>
              <w:ind w:left="256" w:right="249"/>
              <w:jc w:val="center"/>
              <w:rPr>
                <w:sz w:val="20"/>
              </w:rPr>
            </w:pPr>
            <w:r>
              <w:rPr>
                <w:spacing w:val="-4"/>
                <w:sz w:val="20"/>
              </w:rPr>
              <w:t>-0.05</w:t>
            </w:r>
          </w:p>
        </w:tc>
        <w:tc>
          <w:tcPr>
            <w:tcW w:w="1008" w:type="dxa"/>
          </w:tcPr>
          <w:p>
            <w:pPr>
              <w:pStyle w:val="TableParagraph"/>
              <w:spacing w:before="2"/>
              <w:rPr>
                <w:sz w:val="28"/>
              </w:rPr>
            </w:pPr>
          </w:p>
          <w:p>
            <w:pPr>
              <w:pStyle w:val="TableParagraph"/>
              <w:ind w:left="273" w:right="258"/>
              <w:jc w:val="center"/>
              <w:rPr>
                <w:sz w:val="20"/>
              </w:rPr>
            </w:pPr>
            <w:r>
              <w:rPr>
                <w:spacing w:val="-4"/>
                <w:sz w:val="20"/>
              </w:rPr>
              <w:t>-0.09</w:t>
            </w:r>
          </w:p>
        </w:tc>
        <w:tc>
          <w:tcPr>
            <w:tcW w:w="1004" w:type="dxa"/>
          </w:tcPr>
          <w:p>
            <w:pPr>
              <w:pStyle w:val="TableParagraph"/>
              <w:spacing w:before="2"/>
              <w:rPr>
                <w:sz w:val="28"/>
              </w:rPr>
            </w:pPr>
          </w:p>
          <w:p>
            <w:pPr>
              <w:pStyle w:val="TableParagraph"/>
              <w:ind w:left="134" w:right="124"/>
              <w:jc w:val="center"/>
              <w:rPr>
                <w:sz w:val="20"/>
              </w:rPr>
            </w:pPr>
            <w:r>
              <w:rPr>
                <w:spacing w:val="-4"/>
                <w:sz w:val="20"/>
              </w:rPr>
              <w:t>-0.04</w:t>
            </w:r>
          </w:p>
        </w:tc>
        <w:tc>
          <w:tcPr>
            <w:tcW w:w="1013" w:type="dxa"/>
          </w:tcPr>
          <w:p>
            <w:pPr>
              <w:pStyle w:val="TableParagraph"/>
              <w:spacing w:before="2"/>
              <w:rPr>
                <w:sz w:val="28"/>
              </w:rPr>
            </w:pPr>
          </w:p>
          <w:p>
            <w:pPr>
              <w:pStyle w:val="TableParagraph"/>
              <w:ind w:left="118" w:right="122"/>
              <w:jc w:val="center"/>
              <w:rPr>
                <w:sz w:val="20"/>
              </w:rPr>
            </w:pPr>
            <w:r>
              <w:rPr>
                <w:spacing w:val="-4"/>
                <w:sz w:val="20"/>
              </w:rPr>
              <w:t>0.00</w:t>
            </w:r>
          </w:p>
        </w:tc>
        <w:tc>
          <w:tcPr>
            <w:tcW w:w="986" w:type="dxa"/>
          </w:tcPr>
          <w:p>
            <w:pPr>
              <w:pStyle w:val="TableParagraph"/>
              <w:spacing w:before="2"/>
              <w:rPr>
                <w:sz w:val="28"/>
              </w:rPr>
            </w:pPr>
          </w:p>
          <w:p>
            <w:pPr>
              <w:pStyle w:val="TableParagraph"/>
              <w:ind w:left="262"/>
              <w:rPr>
                <w:sz w:val="20"/>
              </w:rPr>
            </w:pPr>
            <w:r>
              <w:rPr>
                <w:spacing w:val="-4"/>
                <w:sz w:val="20"/>
              </w:rPr>
              <w:t>-0.04</w:t>
            </w:r>
          </w:p>
        </w:tc>
        <w:tc>
          <w:tcPr>
            <w:tcW w:w="1004" w:type="dxa"/>
          </w:tcPr>
          <w:p>
            <w:pPr>
              <w:pStyle w:val="TableParagraph"/>
              <w:spacing w:before="2"/>
              <w:rPr>
                <w:sz w:val="28"/>
              </w:rPr>
            </w:pPr>
          </w:p>
          <w:p>
            <w:pPr>
              <w:pStyle w:val="TableParagraph"/>
              <w:ind w:left="138" w:right="124"/>
              <w:jc w:val="center"/>
              <w:rPr>
                <w:sz w:val="20"/>
              </w:rPr>
            </w:pPr>
            <w:r>
              <w:rPr>
                <w:spacing w:val="-4"/>
                <w:sz w:val="20"/>
              </w:rPr>
              <w:t>-0.06</w:t>
            </w:r>
          </w:p>
        </w:tc>
        <w:tc>
          <w:tcPr>
            <w:tcW w:w="1025" w:type="dxa"/>
          </w:tcPr>
          <w:p>
            <w:pPr>
              <w:pStyle w:val="TableParagraph"/>
              <w:spacing w:before="2"/>
              <w:rPr>
                <w:sz w:val="28"/>
              </w:rPr>
            </w:pPr>
          </w:p>
          <w:p>
            <w:pPr>
              <w:pStyle w:val="TableParagraph"/>
              <w:ind w:left="113" w:right="127"/>
              <w:jc w:val="center"/>
              <w:rPr>
                <w:sz w:val="20"/>
              </w:rPr>
            </w:pPr>
            <w:r>
              <w:rPr>
                <w:spacing w:val="-4"/>
                <w:sz w:val="20"/>
              </w:rPr>
              <w:t>-0.11</w:t>
            </w:r>
          </w:p>
        </w:tc>
        <w:tc>
          <w:tcPr>
            <w:tcW w:w="1006" w:type="dxa"/>
          </w:tcPr>
          <w:p>
            <w:pPr>
              <w:pStyle w:val="TableParagraph"/>
              <w:spacing w:before="2"/>
              <w:rPr>
                <w:sz w:val="28"/>
              </w:rPr>
            </w:pPr>
          </w:p>
          <w:p>
            <w:pPr>
              <w:pStyle w:val="TableParagraph"/>
              <w:ind w:left="281"/>
              <w:rPr>
                <w:sz w:val="20"/>
              </w:rPr>
            </w:pPr>
            <w:r>
              <w:rPr>
                <w:spacing w:val="-4"/>
                <w:sz w:val="20"/>
              </w:rPr>
              <w:t>0.16</w:t>
            </w:r>
          </w:p>
        </w:tc>
        <w:tc>
          <w:tcPr>
            <w:tcW w:w="980" w:type="dxa"/>
          </w:tcPr>
          <w:p>
            <w:pPr>
              <w:pStyle w:val="TableParagraph"/>
              <w:spacing w:before="2"/>
              <w:rPr>
                <w:sz w:val="28"/>
              </w:rPr>
            </w:pPr>
          </w:p>
          <w:p>
            <w:pPr>
              <w:pStyle w:val="TableParagraph"/>
              <w:ind w:left="276"/>
              <w:rPr>
                <w:sz w:val="20"/>
              </w:rPr>
            </w:pPr>
            <w:r>
              <w:rPr>
                <w:spacing w:val="-4"/>
                <w:sz w:val="20"/>
              </w:rPr>
              <w:t>0.11</w:t>
            </w:r>
          </w:p>
        </w:tc>
        <w:tc>
          <w:tcPr>
            <w:tcW w:w="997" w:type="dxa"/>
          </w:tcPr>
          <w:p>
            <w:pPr>
              <w:pStyle w:val="TableParagraph"/>
              <w:spacing w:before="2"/>
              <w:rPr>
                <w:sz w:val="28"/>
              </w:rPr>
            </w:pPr>
          </w:p>
          <w:p>
            <w:pPr>
              <w:pStyle w:val="TableParagraph"/>
              <w:ind w:left="299"/>
              <w:rPr>
                <w:sz w:val="20"/>
              </w:rPr>
            </w:pPr>
            <w:r>
              <w:rPr>
                <w:spacing w:val="-4"/>
                <w:sz w:val="20"/>
              </w:rPr>
              <w:t>0.11</w:t>
            </w:r>
          </w:p>
        </w:tc>
      </w:tr>
      <w:tr>
        <w:trPr>
          <w:trHeight w:val="806" w:hRule="atLeast"/>
        </w:trPr>
        <w:tc>
          <w:tcPr>
            <w:tcW w:w="1002" w:type="dxa"/>
          </w:tcPr>
          <w:p>
            <w:pPr>
              <w:pStyle w:val="TableParagraph"/>
              <w:spacing w:line="285" w:lineRule="auto" w:before="126"/>
              <w:ind w:left="297" w:hanging="111"/>
              <w:rPr>
                <w:sz w:val="20"/>
              </w:rPr>
            </w:pPr>
            <w:r>
              <w:rPr>
                <w:spacing w:val="-2"/>
                <w:w w:val="105"/>
                <w:sz w:val="20"/>
              </w:rPr>
              <w:t>Auton- </w:t>
            </w:r>
            <w:r>
              <w:rPr>
                <w:spacing w:val="-4"/>
                <w:w w:val="105"/>
                <w:sz w:val="20"/>
              </w:rPr>
              <w:t>omy</w:t>
            </w:r>
          </w:p>
        </w:tc>
        <w:tc>
          <w:tcPr>
            <w:tcW w:w="1012" w:type="dxa"/>
          </w:tcPr>
          <w:p>
            <w:pPr>
              <w:pStyle w:val="TableParagraph"/>
              <w:spacing w:before="9"/>
              <w:rPr>
                <w:sz w:val="22"/>
              </w:rPr>
            </w:pPr>
          </w:p>
          <w:p>
            <w:pPr>
              <w:pStyle w:val="TableParagraph"/>
              <w:spacing w:before="1"/>
              <w:ind w:left="260" w:right="273"/>
              <w:jc w:val="center"/>
              <w:rPr>
                <w:sz w:val="20"/>
              </w:rPr>
            </w:pPr>
            <w:r>
              <w:rPr>
                <w:spacing w:val="-4"/>
                <w:sz w:val="20"/>
              </w:rPr>
              <w:t>0.30</w:t>
            </w:r>
          </w:p>
        </w:tc>
        <w:tc>
          <w:tcPr>
            <w:tcW w:w="998" w:type="dxa"/>
          </w:tcPr>
          <w:p>
            <w:pPr>
              <w:pStyle w:val="TableParagraph"/>
              <w:spacing w:before="9"/>
              <w:rPr>
                <w:sz w:val="22"/>
              </w:rPr>
            </w:pPr>
          </w:p>
          <w:p>
            <w:pPr>
              <w:pStyle w:val="TableParagraph"/>
              <w:spacing w:before="1"/>
              <w:ind w:left="244" w:right="259"/>
              <w:jc w:val="center"/>
              <w:rPr>
                <w:sz w:val="20"/>
              </w:rPr>
            </w:pPr>
            <w:r>
              <w:rPr>
                <w:spacing w:val="-4"/>
                <w:sz w:val="20"/>
              </w:rPr>
              <w:t>0.10</w:t>
            </w:r>
          </w:p>
        </w:tc>
        <w:tc>
          <w:tcPr>
            <w:tcW w:w="987" w:type="dxa"/>
          </w:tcPr>
          <w:p>
            <w:pPr>
              <w:pStyle w:val="TableParagraph"/>
              <w:spacing w:before="9"/>
              <w:rPr>
                <w:sz w:val="22"/>
              </w:rPr>
            </w:pPr>
          </w:p>
          <w:p>
            <w:pPr>
              <w:pStyle w:val="TableParagraph"/>
              <w:spacing w:before="1"/>
              <w:ind w:left="256" w:right="255"/>
              <w:jc w:val="center"/>
              <w:rPr>
                <w:sz w:val="20"/>
              </w:rPr>
            </w:pPr>
            <w:r>
              <w:rPr>
                <w:spacing w:val="-4"/>
                <w:sz w:val="20"/>
              </w:rPr>
              <w:t>-0.21</w:t>
            </w:r>
          </w:p>
        </w:tc>
        <w:tc>
          <w:tcPr>
            <w:tcW w:w="1013" w:type="dxa"/>
          </w:tcPr>
          <w:p>
            <w:pPr>
              <w:pStyle w:val="TableParagraph"/>
              <w:spacing w:before="9"/>
              <w:rPr>
                <w:sz w:val="22"/>
              </w:rPr>
            </w:pPr>
          </w:p>
          <w:p>
            <w:pPr>
              <w:pStyle w:val="TableParagraph"/>
              <w:spacing w:before="1"/>
              <w:ind w:left="121" w:right="119"/>
              <w:jc w:val="center"/>
              <w:rPr>
                <w:sz w:val="20"/>
              </w:rPr>
            </w:pPr>
            <w:r>
              <w:rPr>
                <w:spacing w:val="-4"/>
                <w:sz w:val="20"/>
              </w:rPr>
              <w:t>-0.15</w:t>
            </w:r>
          </w:p>
        </w:tc>
        <w:tc>
          <w:tcPr>
            <w:tcW w:w="1001" w:type="dxa"/>
          </w:tcPr>
          <w:p>
            <w:pPr>
              <w:pStyle w:val="TableParagraph"/>
              <w:spacing w:before="9"/>
              <w:rPr>
                <w:sz w:val="22"/>
              </w:rPr>
            </w:pPr>
          </w:p>
          <w:p>
            <w:pPr>
              <w:pStyle w:val="TableParagraph"/>
              <w:spacing w:before="1"/>
              <w:ind w:left="141" w:right="147"/>
              <w:jc w:val="center"/>
              <w:rPr>
                <w:sz w:val="20"/>
              </w:rPr>
            </w:pPr>
            <w:r>
              <w:rPr>
                <w:spacing w:val="-4"/>
                <w:sz w:val="20"/>
              </w:rPr>
              <w:t>-0.16</w:t>
            </w:r>
          </w:p>
        </w:tc>
        <w:tc>
          <w:tcPr>
            <w:tcW w:w="985" w:type="dxa"/>
          </w:tcPr>
          <w:p>
            <w:pPr>
              <w:pStyle w:val="TableParagraph"/>
              <w:spacing w:before="9"/>
              <w:rPr>
                <w:sz w:val="22"/>
              </w:rPr>
            </w:pPr>
          </w:p>
          <w:p>
            <w:pPr>
              <w:pStyle w:val="TableParagraph"/>
              <w:spacing w:before="1"/>
              <w:ind w:left="256" w:right="249"/>
              <w:jc w:val="center"/>
              <w:rPr>
                <w:sz w:val="20"/>
              </w:rPr>
            </w:pPr>
            <w:r>
              <w:rPr>
                <w:spacing w:val="-4"/>
                <w:sz w:val="20"/>
              </w:rPr>
              <w:t>-0.19</w:t>
            </w:r>
          </w:p>
        </w:tc>
        <w:tc>
          <w:tcPr>
            <w:tcW w:w="1008" w:type="dxa"/>
          </w:tcPr>
          <w:p>
            <w:pPr>
              <w:pStyle w:val="TableParagraph"/>
              <w:spacing w:before="9"/>
              <w:rPr>
                <w:sz w:val="22"/>
              </w:rPr>
            </w:pPr>
          </w:p>
          <w:p>
            <w:pPr>
              <w:pStyle w:val="TableParagraph"/>
              <w:spacing w:before="1"/>
              <w:ind w:left="273" w:right="255"/>
              <w:jc w:val="center"/>
              <w:rPr>
                <w:sz w:val="20"/>
              </w:rPr>
            </w:pPr>
            <w:r>
              <w:rPr>
                <w:spacing w:val="-4"/>
                <w:sz w:val="20"/>
              </w:rPr>
              <w:t>0.19</w:t>
            </w:r>
          </w:p>
        </w:tc>
        <w:tc>
          <w:tcPr>
            <w:tcW w:w="1004" w:type="dxa"/>
          </w:tcPr>
          <w:p>
            <w:pPr>
              <w:pStyle w:val="TableParagraph"/>
              <w:spacing w:before="9"/>
              <w:rPr>
                <w:sz w:val="22"/>
              </w:rPr>
            </w:pPr>
          </w:p>
          <w:p>
            <w:pPr>
              <w:pStyle w:val="TableParagraph"/>
              <w:spacing w:before="1"/>
              <w:ind w:left="131" w:right="124"/>
              <w:jc w:val="center"/>
              <w:rPr>
                <w:sz w:val="20"/>
              </w:rPr>
            </w:pPr>
            <w:r>
              <w:rPr>
                <w:spacing w:val="-4"/>
                <w:sz w:val="20"/>
              </w:rPr>
              <w:t>0.04</w:t>
            </w:r>
          </w:p>
        </w:tc>
        <w:tc>
          <w:tcPr>
            <w:tcW w:w="1013" w:type="dxa"/>
          </w:tcPr>
          <w:p>
            <w:pPr>
              <w:pStyle w:val="TableParagraph"/>
              <w:spacing w:before="9"/>
              <w:rPr>
                <w:sz w:val="22"/>
              </w:rPr>
            </w:pPr>
          </w:p>
          <w:p>
            <w:pPr>
              <w:pStyle w:val="TableParagraph"/>
              <w:spacing w:before="1"/>
              <w:ind w:left="120" w:right="122"/>
              <w:jc w:val="center"/>
              <w:rPr>
                <w:sz w:val="20"/>
              </w:rPr>
            </w:pPr>
            <w:r>
              <w:rPr>
                <w:spacing w:val="-4"/>
                <w:sz w:val="20"/>
              </w:rPr>
              <w:t>-0.12</w:t>
            </w:r>
          </w:p>
        </w:tc>
        <w:tc>
          <w:tcPr>
            <w:tcW w:w="986" w:type="dxa"/>
          </w:tcPr>
          <w:p>
            <w:pPr>
              <w:pStyle w:val="TableParagraph"/>
              <w:spacing w:before="9"/>
              <w:rPr>
                <w:sz w:val="22"/>
              </w:rPr>
            </w:pPr>
          </w:p>
          <w:p>
            <w:pPr>
              <w:pStyle w:val="TableParagraph"/>
              <w:spacing w:before="1"/>
              <w:ind w:left="262"/>
              <w:rPr>
                <w:sz w:val="20"/>
              </w:rPr>
            </w:pPr>
            <w:r>
              <w:rPr>
                <w:spacing w:val="-4"/>
                <w:sz w:val="20"/>
              </w:rPr>
              <w:t>-0.06</w:t>
            </w:r>
          </w:p>
        </w:tc>
        <w:tc>
          <w:tcPr>
            <w:tcW w:w="1004" w:type="dxa"/>
          </w:tcPr>
          <w:p>
            <w:pPr>
              <w:pStyle w:val="TableParagraph"/>
              <w:spacing w:before="9"/>
              <w:rPr>
                <w:sz w:val="22"/>
              </w:rPr>
            </w:pPr>
          </w:p>
          <w:p>
            <w:pPr>
              <w:pStyle w:val="TableParagraph"/>
              <w:spacing w:before="1"/>
              <w:ind w:left="136" w:right="124"/>
              <w:jc w:val="center"/>
              <w:rPr>
                <w:sz w:val="20"/>
              </w:rPr>
            </w:pPr>
            <w:r>
              <w:rPr>
                <w:spacing w:val="-4"/>
                <w:sz w:val="20"/>
              </w:rPr>
              <w:t>0.18</w:t>
            </w:r>
          </w:p>
        </w:tc>
        <w:tc>
          <w:tcPr>
            <w:tcW w:w="1025" w:type="dxa"/>
          </w:tcPr>
          <w:p>
            <w:pPr>
              <w:pStyle w:val="TableParagraph"/>
              <w:spacing w:before="9"/>
              <w:rPr>
                <w:sz w:val="22"/>
              </w:rPr>
            </w:pPr>
          </w:p>
          <w:p>
            <w:pPr>
              <w:pStyle w:val="TableParagraph"/>
              <w:spacing w:before="1"/>
              <w:ind w:left="114" w:right="126"/>
              <w:jc w:val="center"/>
              <w:rPr>
                <w:sz w:val="20"/>
              </w:rPr>
            </w:pPr>
            <w:r>
              <w:rPr>
                <w:spacing w:val="-4"/>
                <w:sz w:val="20"/>
              </w:rPr>
              <w:t>0.07</w:t>
            </w:r>
          </w:p>
        </w:tc>
        <w:tc>
          <w:tcPr>
            <w:tcW w:w="1006" w:type="dxa"/>
          </w:tcPr>
          <w:p>
            <w:pPr>
              <w:pStyle w:val="TableParagraph"/>
              <w:spacing w:before="9"/>
              <w:rPr>
                <w:sz w:val="22"/>
              </w:rPr>
            </w:pPr>
          </w:p>
          <w:p>
            <w:pPr>
              <w:pStyle w:val="TableParagraph"/>
              <w:spacing w:before="1"/>
              <w:ind w:left="281"/>
              <w:rPr>
                <w:sz w:val="20"/>
              </w:rPr>
            </w:pPr>
            <w:r>
              <w:rPr>
                <w:spacing w:val="-4"/>
                <w:sz w:val="20"/>
              </w:rPr>
              <w:t>0.03</w:t>
            </w:r>
          </w:p>
        </w:tc>
        <w:tc>
          <w:tcPr>
            <w:tcW w:w="980" w:type="dxa"/>
          </w:tcPr>
          <w:p>
            <w:pPr>
              <w:pStyle w:val="TableParagraph"/>
              <w:spacing w:before="9"/>
              <w:rPr>
                <w:sz w:val="22"/>
              </w:rPr>
            </w:pPr>
          </w:p>
          <w:p>
            <w:pPr>
              <w:pStyle w:val="TableParagraph"/>
              <w:spacing w:before="1"/>
              <w:ind w:left="242"/>
              <w:rPr>
                <w:sz w:val="20"/>
              </w:rPr>
            </w:pPr>
            <w:r>
              <w:rPr>
                <w:spacing w:val="-4"/>
                <w:sz w:val="20"/>
              </w:rPr>
              <w:t>-0.06</w:t>
            </w:r>
          </w:p>
        </w:tc>
        <w:tc>
          <w:tcPr>
            <w:tcW w:w="997" w:type="dxa"/>
          </w:tcPr>
          <w:p>
            <w:pPr>
              <w:pStyle w:val="TableParagraph"/>
              <w:spacing w:before="9"/>
              <w:rPr>
                <w:sz w:val="22"/>
              </w:rPr>
            </w:pPr>
          </w:p>
          <w:p>
            <w:pPr>
              <w:pStyle w:val="TableParagraph"/>
              <w:spacing w:before="1"/>
              <w:ind w:left="266"/>
              <w:rPr>
                <w:sz w:val="20"/>
              </w:rPr>
            </w:pPr>
            <w:r>
              <w:rPr>
                <w:spacing w:val="-4"/>
                <w:sz w:val="20"/>
              </w:rPr>
              <w:t>-0.05</w:t>
            </w:r>
          </w:p>
        </w:tc>
      </w:tr>
      <w:tr>
        <w:trPr>
          <w:trHeight w:val="593" w:hRule="atLeast"/>
        </w:trPr>
        <w:tc>
          <w:tcPr>
            <w:tcW w:w="1002" w:type="dxa"/>
          </w:tcPr>
          <w:p>
            <w:pPr>
              <w:pStyle w:val="TableParagraph"/>
              <w:spacing w:before="186"/>
              <w:ind w:left="127" w:right="127"/>
              <w:jc w:val="center"/>
              <w:rPr>
                <w:sz w:val="20"/>
              </w:rPr>
            </w:pPr>
            <w:r>
              <w:rPr>
                <w:spacing w:val="-2"/>
                <w:w w:val="105"/>
                <w:sz w:val="20"/>
              </w:rPr>
              <w:t>Money</w:t>
            </w:r>
          </w:p>
        </w:tc>
        <w:tc>
          <w:tcPr>
            <w:tcW w:w="1012" w:type="dxa"/>
          </w:tcPr>
          <w:p>
            <w:pPr>
              <w:pStyle w:val="TableParagraph"/>
              <w:spacing w:before="186"/>
              <w:ind w:left="263" w:right="273"/>
              <w:jc w:val="center"/>
              <w:rPr>
                <w:sz w:val="20"/>
              </w:rPr>
            </w:pPr>
            <w:r>
              <w:rPr>
                <w:spacing w:val="-4"/>
                <w:sz w:val="20"/>
              </w:rPr>
              <w:t>-0.01</w:t>
            </w:r>
          </w:p>
        </w:tc>
        <w:tc>
          <w:tcPr>
            <w:tcW w:w="998" w:type="dxa"/>
          </w:tcPr>
          <w:p>
            <w:pPr>
              <w:pStyle w:val="TableParagraph"/>
              <w:spacing w:before="186"/>
              <w:ind w:left="244" w:right="259"/>
              <w:jc w:val="center"/>
              <w:rPr>
                <w:sz w:val="20"/>
              </w:rPr>
            </w:pPr>
            <w:r>
              <w:rPr>
                <w:spacing w:val="-4"/>
                <w:sz w:val="20"/>
              </w:rPr>
              <w:t>0.33</w:t>
            </w:r>
          </w:p>
        </w:tc>
        <w:tc>
          <w:tcPr>
            <w:tcW w:w="987" w:type="dxa"/>
          </w:tcPr>
          <w:p>
            <w:pPr>
              <w:pStyle w:val="TableParagraph"/>
              <w:spacing w:before="186"/>
              <w:ind w:left="256" w:right="255"/>
              <w:jc w:val="center"/>
              <w:rPr>
                <w:sz w:val="20"/>
              </w:rPr>
            </w:pPr>
            <w:r>
              <w:rPr>
                <w:spacing w:val="-4"/>
                <w:sz w:val="20"/>
              </w:rPr>
              <w:t>-0.11</w:t>
            </w:r>
          </w:p>
        </w:tc>
        <w:tc>
          <w:tcPr>
            <w:tcW w:w="1013" w:type="dxa"/>
          </w:tcPr>
          <w:p>
            <w:pPr>
              <w:pStyle w:val="TableParagraph"/>
              <w:spacing w:before="186"/>
              <w:ind w:left="121" w:right="119"/>
              <w:jc w:val="center"/>
              <w:rPr>
                <w:sz w:val="20"/>
              </w:rPr>
            </w:pPr>
            <w:r>
              <w:rPr>
                <w:spacing w:val="-4"/>
                <w:sz w:val="20"/>
              </w:rPr>
              <w:t>-0.02</w:t>
            </w:r>
          </w:p>
        </w:tc>
        <w:tc>
          <w:tcPr>
            <w:tcW w:w="1001" w:type="dxa"/>
          </w:tcPr>
          <w:p>
            <w:pPr>
              <w:pStyle w:val="TableParagraph"/>
              <w:spacing w:before="186"/>
              <w:ind w:left="141" w:right="147"/>
              <w:jc w:val="center"/>
              <w:rPr>
                <w:sz w:val="20"/>
              </w:rPr>
            </w:pPr>
            <w:r>
              <w:rPr>
                <w:spacing w:val="-4"/>
                <w:sz w:val="20"/>
              </w:rPr>
              <w:t>-0.17</w:t>
            </w:r>
          </w:p>
        </w:tc>
        <w:tc>
          <w:tcPr>
            <w:tcW w:w="985" w:type="dxa"/>
          </w:tcPr>
          <w:p>
            <w:pPr>
              <w:pStyle w:val="TableParagraph"/>
              <w:spacing w:before="186"/>
              <w:ind w:left="256" w:right="249"/>
              <w:jc w:val="center"/>
              <w:rPr>
                <w:sz w:val="20"/>
              </w:rPr>
            </w:pPr>
            <w:r>
              <w:rPr>
                <w:spacing w:val="-4"/>
                <w:sz w:val="20"/>
              </w:rPr>
              <w:t>-0.06</w:t>
            </w:r>
          </w:p>
        </w:tc>
        <w:tc>
          <w:tcPr>
            <w:tcW w:w="1008" w:type="dxa"/>
          </w:tcPr>
          <w:p>
            <w:pPr>
              <w:pStyle w:val="TableParagraph"/>
              <w:spacing w:before="186"/>
              <w:ind w:left="273" w:right="255"/>
              <w:jc w:val="center"/>
              <w:rPr>
                <w:sz w:val="20"/>
              </w:rPr>
            </w:pPr>
            <w:r>
              <w:rPr>
                <w:spacing w:val="-4"/>
                <w:sz w:val="20"/>
              </w:rPr>
              <w:t>0.08</w:t>
            </w:r>
          </w:p>
        </w:tc>
        <w:tc>
          <w:tcPr>
            <w:tcW w:w="1004" w:type="dxa"/>
          </w:tcPr>
          <w:p>
            <w:pPr>
              <w:pStyle w:val="TableParagraph"/>
              <w:spacing w:before="186"/>
              <w:ind w:left="134" w:right="124"/>
              <w:jc w:val="center"/>
              <w:rPr>
                <w:sz w:val="20"/>
              </w:rPr>
            </w:pPr>
            <w:r>
              <w:rPr>
                <w:spacing w:val="-4"/>
                <w:sz w:val="20"/>
              </w:rPr>
              <w:t>-0.03</w:t>
            </w:r>
          </w:p>
        </w:tc>
        <w:tc>
          <w:tcPr>
            <w:tcW w:w="1013" w:type="dxa"/>
          </w:tcPr>
          <w:p>
            <w:pPr>
              <w:pStyle w:val="TableParagraph"/>
              <w:spacing w:before="186"/>
              <w:ind w:left="120" w:right="122"/>
              <w:jc w:val="center"/>
              <w:rPr>
                <w:sz w:val="20"/>
              </w:rPr>
            </w:pPr>
            <w:r>
              <w:rPr>
                <w:spacing w:val="-4"/>
                <w:sz w:val="20"/>
              </w:rPr>
              <w:t>-0.15</w:t>
            </w:r>
          </w:p>
        </w:tc>
        <w:tc>
          <w:tcPr>
            <w:tcW w:w="986" w:type="dxa"/>
          </w:tcPr>
          <w:p>
            <w:pPr>
              <w:pStyle w:val="TableParagraph"/>
              <w:spacing w:before="186"/>
              <w:ind w:left="262"/>
              <w:rPr>
                <w:sz w:val="20"/>
              </w:rPr>
            </w:pPr>
            <w:r>
              <w:rPr>
                <w:spacing w:val="-4"/>
                <w:sz w:val="20"/>
              </w:rPr>
              <w:t>-0.38</w:t>
            </w:r>
          </w:p>
        </w:tc>
        <w:tc>
          <w:tcPr>
            <w:tcW w:w="1004" w:type="dxa"/>
          </w:tcPr>
          <w:p>
            <w:pPr>
              <w:pStyle w:val="TableParagraph"/>
              <w:spacing w:before="186"/>
              <w:ind w:left="136" w:right="124"/>
              <w:jc w:val="center"/>
              <w:rPr>
                <w:sz w:val="20"/>
              </w:rPr>
            </w:pPr>
            <w:r>
              <w:rPr>
                <w:spacing w:val="-4"/>
                <w:sz w:val="20"/>
              </w:rPr>
              <w:t>0.50</w:t>
            </w:r>
          </w:p>
        </w:tc>
        <w:tc>
          <w:tcPr>
            <w:tcW w:w="1025" w:type="dxa"/>
          </w:tcPr>
          <w:p>
            <w:pPr>
              <w:pStyle w:val="TableParagraph"/>
              <w:spacing w:before="186"/>
              <w:ind w:left="114" w:right="126"/>
              <w:jc w:val="center"/>
              <w:rPr>
                <w:sz w:val="20"/>
              </w:rPr>
            </w:pPr>
            <w:r>
              <w:rPr>
                <w:spacing w:val="-4"/>
                <w:sz w:val="20"/>
              </w:rPr>
              <w:t>0.19</w:t>
            </w:r>
          </w:p>
        </w:tc>
        <w:tc>
          <w:tcPr>
            <w:tcW w:w="1006" w:type="dxa"/>
          </w:tcPr>
          <w:p>
            <w:pPr>
              <w:pStyle w:val="TableParagraph"/>
              <w:spacing w:before="186"/>
              <w:ind w:left="247"/>
              <w:rPr>
                <w:sz w:val="20"/>
              </w:rPr>
            </w:pPr>
            <w:r>
              <w:rPr>
                <w:spacing w:val="-4"/>
                <w:sz w:val="20"/>
              </w:rPr>
              <w:t>-0.17</w:t>
            </w:r>
          </w:p>
        </w:tc>
        <w:tc>
          <w:tcPr>
            <w:tcW w:w="980" w:type="dxa"/>
          </w:tcPr>
          <w:p>
            <w:pPr>
              <w:pStyle w:val="TableParagraph"/>
              <w:spacing w:before="186"/>
              <w:ind w:left="242"/>
              <w:rPr>
                <w:sz w:val="20"/>
              </w:rPr>
            </w:pPr>
            <w:r>
              <w:rPr>
                <w:spacing w:val="-4"/>
                <w:sz w:val="20"/>
              </w:rPr>
              <w:t>-0.21</w:t>
            </w:r>
          </w:p>
        </w:tc>
        <w:tc>
          <w:tcPr>
            <w:tcW w:w="997" w:type="dxa"/>
          </w:tcPr>
          <w:p>
            <w:pPr>
              <w:pStyle w:val="TableParagraph"/>
              <w:spacing w:before="186"/>
              <w:ind w:left="266"/>
              <w:rPr>
                <w:sz w:val="20"/>
              </w:rPr>
            </w:pPr>
            <w:r>
              <w:rPr>
                <w:spacing w:val="-4"/>
                <w:sz w:val="20"/>
              </w:rPr>
              <w:t>-0.04</w:t>
            </w:r>
          </w:p>
        </w:tc>
      </w:tr>
      <w:tr>
        <w:trPr>
          <w:trHeight w:val="866" w:hRule="atLeast"/>
        </w:trPr>
        <w:tc>
          <w:tcPr>
            <w:tcW w:w="1002" w:type="dxa"/>
          </w:tcPr>
          <w:p>
            <w:pPr>
              <w:pStyle w:val="TableParagraph"/>
              <w:spacing w:line="285" w:lineRule="auto" w:before="186"/>
              <w:ind w:left="271" w:hanging="111"/>
              <w:rPr>
                <w:sz w:val="20"/>
              </w:rPr>
            </w:pPr>
            <w:r>
              <w:rPr>
                <w:spacing w:val="-2"/>
                <w:sz w:val="20"/>
              </w:rPr>
              <w:t>Leisure </w:t>
            </w:r>
            <w:r>
              <w:rPr>
                <w:spacing w:val="-4"/>
                <w:sz w:val="20"/>
              </w:rPr>
              <w:t>Time</w:t>
            </w:r>
          </w:p>
        </w:tc>
        <w:tc>
          <w:tcPr>
            <w:tcW w:w="1012" w:type="dxa"/>
          </w:tcPr>
          <w:p>
            <w:pPr>
              <w:pStyle w:val="TableParagraph"/>
              <w:spacing w:before="1"/>
              <w:rPr>
                <w:sz w:val="28"/>
              </w:rPr>
            </w:pPr>
          </w:p>
          <w:p>
            <w:pPr>
              <w:pStyle w:val="TableParagraph"/>
              <w:ind w:left="260" w:right="273"/>
              <w:jc w:val="center"/>
              <w:rPr>
                <w:sz w:val="20"/>
              </w:rPr>
            </w:pPr>
            <w:r>
              <w:rPr>
                <w:spacing w:val="-4"/>
                <w:sz w:val="20"/>
              </w:rPr>
              <w:t>0.16</w:t>
            </w:r>
          </w:p>
        </w:tc>
        <w:tc>
          <w:tcPr>
            <w:tcW w:w="998" w:type="dxa"/>
          </w:tcPr>
          <w:p>
            <w:pPr>
              <w:pStyle w:val="TableParagraph"/>
              <w:spacing w:before="1"/>
              <w:rPr>
                <w:sz w:val="28"/>
              </w:rPr>
            </w:pPr>
          </w:p>
          <w:p>
            <w:pPr>
              <w:pStyle w:val="TableParagraph"/>
              <w:ind w:left="244" w:right="259"/>
              <w:jc w:val="center"/>
              <w:rPr>
                <w:sz w:val="20"/>
              </w:rPr>
            </w:pPr>
            <w:r>
              <w:rPr>
                <w:spacing w:val="-4"/>
                <w:sz w:val="20"/>
              </w:rPr>
              <w:t>0.08</w:t>
            </w:r>
          </w:p>
        </w:tc>
        <w:tc>
          <w:tcPr>
            <w:tcW w:w="987" w:type="dxa"/>
          </w:tcPr>
          <w:p>
            <w:pPr>
              <w:pStyle w:val="TableParagraph"/>
              <w:spacing w:before="1"/>
              <w:rPr>
                <w:sz w:val="28"/>
              </w:rPr>
            </w:pPr>
          </w:p>
          <w:p>
            <w:pPr>
              <w:pStyle w:val="TableParagraph"/>
              <w:ind w:left="256" w:right="255"/>
              <w:jc w:val="center"/>
              <w:rPr>
                <w:sz w:val="20"/>
              </w:rPr>
            </w:pPr>
            <w:r>
              <w:rPr>
                <w:spacing w:val="-4"/>
                <w:sz w:val="20"/>
              </w:rPr>
              <w:t>-0.28</w:t>
            </w:r>
          </w:p>
        </w:tc>
        <w:tc>
          <w:tcPr>
            <w:tcW w:w="1013" w:type="dxa"/>
          </w:tcPr>
          <w:p>
            <w:pPr>
              <w:pStyle w:val="TableParagraph"/>
              <w:spacing w:before="1"/>
              <w:rPr>
                <w:sz w:val="28"/>
              </w:rPr>
            </w:pPr>
          </w:p>
          <w:p>
            <w:pPr>
              <w:pStyle w:val="TableParagraph"/>
              <w:ind w:left="121" w:right="119"/>
              <w:jc w:val="center"/>
              <w:rPr>
                <w:sz w:val="20"/>
              </w:rPr>
            </w:pPr>
            <w:r>
              <w:rPr>
                <w:spacing w:val="-4"/>
                <w:sz w:val="20"/>
              </w:rPr>
              <w:t>-0.14</w:t>
            </w:r>
          </w:p>
        </w:tc>
        <w:tc>
          <w:tcPr>
            <w:tcW w:w="1001" w:type="dxa"/>
          </w:tcPr>
          <w:p>
            <w:pPr>
              <w:pStyle w:val="TableParagraph"/>
              <w:spacing w:before="1"/>
              <w:rPr>
                <w:sz w:val="28"/>
              </w:rPr>
            </w:pPr>
          </w:p>
          <w:p>
            <w:pPr>
              <w:pStyle w:val="TableParagraph"/>
              <w:ind w:left="141" w:right="147"/>
              <w:jc w:val="center"/>
              <w:rPr>
                <w:sz w:val="20"/>
              </w:rPr>
            </w:pPr>
            <w:r>
              <w:rPr>
                <w:spacing w:val="-4"/>
                <w:sz w:val="20"/>
              </w:rPr>
              <w:t>-0.03</w:t>
            </w:r>
          </w:p>
        </w:tc>
        <w:tc>
          <w:tcPr>
            <w:tcW w:w="985" w:type="dxa"/>
          </w:tcPr>
          <w:p>
            <w:pPr>
              <w:pStyle w:val="TableParagraph"/>
              <w:spacing w:before="1"/>
              <w:rPr>
                <w:sz w:val="28"/>
              </w:rPr>
            </w:pPr>
          </w:p>
          <w:p>
            <w:pPr>
              <w:pStyle w:val="TableParagraph"/>
              <w:ind w:left="256" w:right="249"/>
              <w:jc w:val="center"/>
              <w:rPr>
                <w:sz w:val="20"/>
              </w:rPr>
            </w:pPr>
            <w:r>
              <w:rPr>
                <w:spacing w:val="-4"/>
                <w:sz w:val="20"/>
              </w:rPr>
              <w:t>-0.20</w:t>
            </w:r>
          </w:p>
        </w:tc>
        <w:tc>
          <w:tcPr>
            <w:tcW w:w="1008" w:type="dxa"/>
          </w:tcPr>
          <w:p>
            <w:pPr>
              <w:pStyle w:val="TableParagraph"/>
              <w:spacing w:before="1"/>
              <w:rPr>
                <w:sz w:val="28"/>
              </w:rPr>
            </w:pPr>
          </w:p>
          <w:p>
            <w:pPr>
              <w:pStyle w:val="TableParagraph"/>
              <w:ind w:left="273" w:right="255"/>
              <w:jc w:val="center"/>
              <w:rPr>
                <w:sz w:val="20"/>
              </w:rPr>
            </w:pPr>
            <w:r>
              <w:rPr>
                <w:spacing w:val="-4"/>
                <w:sz w:val="20"/>
              </w:rPr>
              <w:t>0.08</w:t>
            </w:r>
          </w:p>
        </w:tc>
        <w:tc>
          <w:tcPr>
            <w:tcW w:w="1004" w:type="dxa"/>
          </w:tcPr>
          <w:p>
            <w:pPr>
              <w:pStyle w:val="TableParagraph"/>
              <w:spacing w:before="1"/>
              <w:rPr>
                <w:sz w:val="28"/>
              </w:rPr>
            </w:pPr>
          </w:p>
          <w:p>
            <w:pPr>
              <w:pStyle w:val="TableParagraph"/>
              <w:ind w:left="131" w:right="124"/>
              <w:jc w:val="center"/>
              <w:rPr>
                <w:sz w:val="20"/>
              </w:rPr>
            </w:pPr>
            <w:r>
              <w:rPr>
                <w:spacing w:val="-4"/>
                <w:sz w:val="20"/>
              </w:rPr>
              <w:t>0.00</w:t>
            </w:r>
          </w:p>
        </w:tc>
        <w:tc>
          <w:tcPr>
            <w:tcW w:w="1013" w:type="dxa"/>
          </w:tcPr>
          <w:p>
            <w:pPr>
              <w:pStyle w:val="TableParagraph"/>
              <w:spacing w:before="1"/>
              <w:rPr>
                <w:sz w:val="28"/>
              </w:rPr>
            </w:pPr>
          </w:p>
          <w:p>
            <w:pPr>
              <w:pStyle w:val="TableParagraph"/>
              <w:ind w:left="120" w:right="122"/>
              <w:jc w:val="center"/>
              <w:rPr>
                <w:sz w:val="20"/>
              </w:rPr>
            </w:pPr>
            <w:r>
              <w:rPr>
                <w:spacing w:val="-4"/>
                <w:sz w:val="20"/>
              </w:rPr>
              <w:t>-0.11</w:t>
            </w:r>
          </w:p>
        </w:tc>
        <w:tc>
          <w:tcPr>
            <w:tcW w:w="986" w:type="dxa"/>
          </w:tcPr>
          <w:p>
            <w:pPr>
              <w:pStyle w:val="TableParagraph"/>
              <w:spacing w:before="1"/>
              <w:rPr>
                <w:sz w:val="28"/>
              </w:rPr>
            </w:pPr>
          </w:p>
          <w:p>
            <w:pPr>
              <w:pStyle w:val="TableParagraph"/>
              <w:ind w:left="293"/>
              <w:rPr>
                <w:sz w:val="20"/>
              </w:rPr>
            </w:pPr>
            <w:r>
              <w:rPr>
                <w:spacing w:val="-4"/>
                <w:sz w:val="20"/>
              </w:rPr>
              <w:t>0.02</w:t>
            </w:r>
          </w:p>
        </w:tc>
        <w:tc>
          <w:tcPr>
            <w:tcW w:w="1004" w:type="dxa"/>
          </w:tcPr>
          <w:p>
            <w:pPr>
              <w:pStyle w:val="TableParagraph"/>
              <w:spacing w:before="1"/>
              <w:rPr>
                <w:sz w:val="28"/>
              </w:rPr>
            </w:pPr>
          </w:p>
          <w:p>
            <w:pPr>
              <w:pStyle w:val="TableParagraph"/>
              <w:ind w:left="136" w:right="124"/>
              <w:jc w:val="center"/>
              <w:rPr>
                <w:sz w:val="20"/>
              </w:rPr>
            </w:pPr>
            <w:r>
              <w:rPr>
                <w:spacing w:val="-4"/>
                <w:sz w:val="20"/>
              </w:rPr>
              <w:t>0.11</w:t>
            </w:r>
          </w:p>
        </w:tc>
        <w:tc>
          <w:tcPr>
            <w:tcW w:w="1025" w:type="dxa"/>
          </w:tcPr>
          <w:p>
            <w:pPr>
              <w:pStyle w:val="TableParagraph"/>
              <w:spacing w:before="1"/>
              <w:rPr>
                <w:sz w:val="28"/>
              </w:rPr>
            </w:pPr>
          </w:p>
          <w:p>
            <w:pPr>
              <w:pStyle w:val="TableParagraph"/>
              <w:ind w:left="114" w:right="126"/>
              <w:jc w:val="center"/>
              <w:rPr>
                <w:sz w:val="20"/>
              </w:rPr>
            </w:pPr>
            <w:r>
              <w:rPr>
                <w:spacing w:val="-4"/>
                <w:sz w:val="20"/>
              </w:rPr>
              <w:t>0.10</w:t>
            </w:r>
          </w:p>
        </w:tc>
        <w:tc>
          <w:tcPr>
            <w:tcW w:w="1006" w:type="dxa"/>
          </w:tcPr>
          <w:p>
            <w:pPr>
              <w:pStyle w:val="TableParagraph"/>
              <w:spacing w:before="1"/>
              <w:rPr>
                <w:sz w:val="28"/>
              </w:rPr>
            </w:pPr>
          </w:p>
          <w:p>
            <w:pPr>
              <w:pStyle w:val="TableParagraph"/>
              <w:ind w:left="281"/>
              <w:rPr>
                <w:sz w:val="20"/>
              </w:rPr>
            </w:pPr>
            <w:r>
              <w:rPr>
                <w:spacing w:val="-4"/>
                <w:sz w:val="20"/>
              </w:rPr>
              <w:t>0.12</w:t>
            </w:r>
          </w:p>
        </w:tc>
        <w:tc>
          <w:tcPr>
            <w:tcW w:w="980" w:type="dxa"/>
          </w:tcPr>
          <w:p>
            <w:pPr>
              <w:pStyle w:val="TableParagraph"/>
              <w:spacing w:before="1"/>
              <w:rPr>
                <w:sz w:val="28"/>
              </w:rPr>
            </w:pPr>
          </w:p>
          <w:p>
            <w:pPr>
              <w:pStyle w:val="TableParagraph"/>
              <w:ind w:left="242"/>
              <w:rPr>
                <w:sz w:val="20"/>
              </w:rPr>
            </w:pPr>
            <w:r>
              <w:rPr>
                <w:spacing w:val="-4"/>
                <w:sz w:val="20"/>
              </w:rPr>
              <w:t>-0.09</w:t>
            </w:r>
          </w:p>
        </w:tc>
        <w:tc>
          <w:tcPr>
            <w:tcW w:w="997" w:type="dxa"/>
          </w:tcPr>
          <w:p>
            <w:pPr>
              <w:pStyle w:val="TableParagraph"/>
              <w:spacing w:before="1"/>
              <w:rPr>
                <w:sz w:val="28"/>
              </w:rPr>
            </w:pPr>
          </w:p>
          <w:p>
            <w:pPr>
              <w:pStyle w:val="TableParagraph"/>
              <w:ind w:left="299"/>
              <w:rPr>
                <w:sz w:val="20"/>
              </w:rPr>
            </w:pPr>
            <w:r>
              <w:rPr>
                <w:spacing w:val="-4"/>
                <w:sz w:val="20"/>
              </w:rPr>
              <w:t>0.10</w:t>
            </w:r>
          </w:p>
        </w:tc>
      </w:tr>
      <w:tr>
        <w:trPr>
          <w:trHeight w:val="432" w:hRule="atLeast"/>
        </w:trPr>
        <w:tc>
          <w:tcPr>
            <w:tcW w:w="1002" w:type="dxa"/>
          </w:tcPr>
          <w:p>
            <w:pPr>
              <w:pStyle w:val="TableParagraph"/>
              <w:spacing w:line="226" w:lineRule="exact" w:before="186"/>
              <w:ind w:left="127" w:right="127"/>
              <w:jc w:val="center"/>
              <w:rPr>
                <w:sz w:val="20"/>
              </w:rPr>
            </w:pPr>
            <w:r>
              <w:rPr>
                <w:spacing w:val="-2"/>
                <w:w w:val="105"/>
                <w:sz w:val="20"/>
              </w:rPr>
              <w:t>Variety</w:t>
            </w:r>
          </w:p>
        </w:tc>
        <w:tc>
          <w:tcPr>
            <w:tcW w:w="1012" w:type="dxa"/>
          </w:tcPr>
          <w:p>
            <w:pPr>
              <w:pStyle w:val="TableParagraph"/>
              <w:spacing w:line="226" w:lineRule="exact" w:before="186"/>
              <w:ind w:left="263" w:right="273"/>
              <w:jc w:val="center"/>
              <w:rPr>
                <w:sz w:val="20"/>
              </w:rPr>
            </w:pPr>
            <w:r>
              <w:rPr>
                <w:spacing w:val="-4"/>
                <w:sz w:val="20"/>
              </w:rPr>
              <w:t>-0.01</w:t>
            </w:r>
          </w:p>
        </w:tc>
        <w:tc>
          <w:tcPr>
            <w:tcW w:w="998" w:type="dxa"/>
          </w:tcPr>
          <w:p>
            <w:pPr>
              <w:pStyle w:val="TableParagraph"/>
              <w:spacing w:line="226" w:lineRule="exact" w:before="186"/>
              <w:ind w:left="244" w:right="259"/>
              <w:jc w:val="center"/>
              <w:rPr>
                <w:sz w:val="20"/>
              </w:rPr>
            </w:pPr>
            <w:r>
              <w:rPr>
                <w:spacing w:val="-4"/>
                <w:sz w:val="20"/>
              </w:rPr>
              <w:t>0.00</w:t>
            </w:r>
          </w:p>
        </w:tc>
        <w:tc>
          <w:tcPr>
            <w:tcW w:w="987" w:type="dxa"/>
          </w:tcPr>
          <w:p>
            <w:pPr>
              <w:pStyle w:val="TableParagraph"/>
              <w:spacing w:line="226" w:lineRule="exact" w:before="186"/>
              <w:ind w:left="256" w:right="255"/>
              <w:jc w:val="center"/>
              <w:rPr>
                <w:sz w:val="20"/>
              </w:rPr>
            </w:pPr>
            <w:r>
              <w:rPr>
                <w:spacing w:val="-4"/>
                <w:sz w:val="20"/>
              </w:rPr>
              <w:t>-0.08</w:t>
            </w:r>
          </w:p>
        </w:tc>
        <w:tc>
          <w:tcPr>
            <w:tcW w:w="1013" w:type="dxa"/>
          </w:tcPr>
          <w:p>
            <w:pPr>
              <w:pStyle w:val="TableParagraph"/>
              <w:spacing w:line="226" w:lineRule="exact" w:before="186"/>
              <w:ind w:left="121" w:right="119"/>
              <w:jc w:val="center"/>
              <w:rPr>
                <w:sz w:val="20"/>
              </w:rPr>
            </w:pPr>
            <w:r>
              <w:rPr>
                <w:spacing w:val="-4"/>
                <w:sz w:val="20"/>
              </w:rPr>
              <w:t>-0.01</w:t>
            </w:r>
          </w:p>
        </w:tc>
        <w:tc>
          <w:tcPr>
            <w:tcW w:w="1001" w:type="dxa"/>
          </w:tcPr>
          <w:p>
            <w:pPr>
              <w:pStyle w:val="TableParagraph"/>
              <w:spacing w:line="226" w:lineRule="exact" w:before="186"/>
              <w:ind w:left="141" w:right="147"/>
              <w:jc w:val="center"/>
              <w:rPr>
                <w:sz w:val="20"/>
              </w:rPr>
            </w:pPr>
            <w:r>
              <w:rPr>
                <w:spacing w:val="-4"/>
                <w:sz w:val="20"/>
              </w:rPr>
              <w:t>-0.06</w:t>
            </w:r>
          </w:p>
        </w:tc>
        <w:tc>
          <w:tcPr>
            <w:tcW w:w="985" w:type="dxa"/>
          </w:tcPr>
          <w:p>
            <w:pPr>
              <w:pStyle w:val="TableParagraph"/>
              <w:spacing w:line="226" w:lineRule="exact" w:before="186"/>
              <w:ind w:left="256" w:right="249"/>
              <w:jc w:val="center"/>
              <w:rPr>
                <w:sz w:val="20"/>
              </w:rPr>
            </w:pPr>
            <w:r>
              <w:rPr>
                <w:spacing w:val="-4"/>
                <w:sz w:val="20"/>
              </w:rPr>
              <w:t>-0.08</w:t>
            </w:r>
          </w:p>
        </w:tc>
        <w:tc>
          <w:tcPr>
            <w:tcW w:w="1008" w:type="dxa"/>
          </w:tcPr>
          <w:p>
            <w:pPr>
              <w:pStyle w:val="TableParagraph"/>
              <w:spacing w:line="226" w:lineRule="exact" w:before="186"/>
              <w:ind w:left="273" w:right="258"/>
              <w:jc w:val="center"/>
              <w:rPr>
                <w:sz w:val="20"/>
              </w:rPr>
            </w:pPr>
            <w:r>
              <w:rPr>
                <w:spacing w:val="-4"/>
                <w:sz w:val="20"/>
              </w:rPr>
              <w:t>-0.06</w:t>
            </w:r>
          </w:p>
        </w:tc>
        <w:tc>
          <w:tcPr>
            <w:tcW w:w="1004" w:type="dxa"/>
          </w:tcPr>
          <w:p>
            <w:pPr>
              <w:pStyle w:val="TableParagraph"/>
              <w:spacing w:line="226" w:lineRule="exact" w:before="186"/>
              <w:ind w:left="131" w:right="124"/>
              <w:jc w:val="center"/>
              <w:rPr>
                <w:sz w:val="20"/>
              </w:rPr>
            </w:pPr>
            <w:r>
              <w:rPr>
                <w:spacing w:val="-4"/>
                <w:sz w:val="20"/>
              </w:rPr>
              <w:t>0.17</w:t>
            </w:r>
          </w:p>
        </w:tc>
        <w:tc>
          <w:tcPr>
            <w:tcW w:w="1013" w:type="dxa"/>
          </w:tcPr>
          <w:p>
            <w:pPr>
              <w:pStyle w:val="TableParagraph"/>
              <w:spacing w:line="226" w:lineRule="exact" w:before="186"/>
              <w:ind w:left="118" w:right="122"/>
              <w:jc w:val="center"/>
              <w:rPr>
                <w:sz w:val="20"/>
              </w:rPr>
            </w:pPr>
            <w:r>
              <w:rPr>
                <w:spacing w:val="-4"/>
                <w:sz w:val="20"/>
              </w:rPr>
              <w:t>0.15</w:t>
            </w:r>
          </w:p>
        </w:tc>
        <w:tc>
          <w:tcPr>
            <w:tcW w:w="986" w:type="dxa"/>
          </w:tcPr>
          <w:p>
            <w:pPr>
              <w:pStyle w:val="TableParagraph"/>
              <w:spacing w:line="226" w:lineRule="exact" w:before="186"/>
              <w:ind w:left="293"/>
              <w:rPr>
                <w:sz w:val="20"/>
              </w:rPr>
            </w:pPr>
            <w:r>
              <w:rPr>
                <w:spacing w:val="-4"/>
                <w:sz w:val="20"/>
              </w:rPr>
              <w:t>0.04</w:t>
            </w:r>
          </w:p>
        </w:tc>
        <w:tc>
          <w:tcPr>
            <w:tcW w:w="1004" w:type="dxa"/>
          </w:tcPr>
          <w:p>
            <w:pPr>
              <w:pStyle w:val="TableParagraph"/>
              <w:spacing w:line="226" w:lineRule="exact" w:before="186"/>
              <w:ind w:left="138" w:right="124"/>
              <w:jc w:val="center"/>
              <w:rPr>
                <w:sz w:val="20"/>
              </w:rPr>
            </w:pPr>
            <w:r>
              <w:rPr>
                <w:spacing w:val="-4"/>
                <w:sz w:val="20"/>
              </w:rPr>
              <w:t>-0.10</w:t>
            </w:r>
          </w:p>
        </w:tc>
        <w:tc>
          <w:tcPr>
            <w:tcW w:w="1025" w:type="dxa"/>
          </w:tcPr>
          <w:p>
            <w:pPr>
              <w:pStyle w:val="TableParagraph"/>
              <w:spacing w:line="226" w:lineRule="exact" w:before="186"/>
              <w:ind w:left="113" w:right="127"/>
              <w:jc w:val="center"/>
              <w:rPr>
                <w:sz w:val="20"/>
              </w:rPr>
            </w:pPr>
            <w:r>
              <w:rPr>
                <w:spacing w:val="-4"/>
                <w:sz w:val="20"/>
              </w:rPr>
              <w:t>-0.06</w:t>
            </w:r>
          </w:p>
        </w:tc>
        <w:tc>
          <w:tcPr>
            <w:tcW w:w="1006" w:type="dxa"/>
          </w:tcPr>
          <w:p>
            <w:pPr>
              <w:pStyle w:val="TableParagraph"/>
              <w:spacing w:line="226" w:lineRule="exact" w:before="186"/>
              <w:ind w:left="281"/>
              <w:rPr>
                <w:sz w:val="20"/>
              </w:rPr>
            </w:pPr>
            <w:r>
              <w:rPr>
                <w:spacing w:val="-4"/>
                <w:sz w:val="20"/>
              </w:rPr>
              <w:t>0.04</w:t>
            </w:r>
          </w:p>
        </w:tc>
        <w:tc>
          <w:tcPr>
            <w:tcW w:w="980" w:type="dxa"/>
          </w:tcPr>
          <w:p>
            <w:pPr>
              <w:pStyle w:val="TableParagraph"/>
              <w:spacing w:line="226" w:lineRule="exact" w:before="186"/>
              <w:ind w:left="276"/>
              <w:rPr>
                <w:sz w:val="20"/>
              </w:rPr>
            </w:pPr>
            <w:r>
              <w:rPr>
                <w:spacing w:val="-4"/>
                <w:sz w:val="20"/>
              </w:rPr>
              <w:t>0.08</w:t>
            </w:r>
          </w:p>
        </w:tc>
        <w:tc>
          <w:tcPr>
            <w:tcW w:w="997" w:type="dxa"/>
          </w:tcPr>
          <w:p>
            <w:pPr>
              <w:pStyle w:val="TableParagraph"/>
              <w:spacing w:line="226" w:lineRule="exact" w:before="186"/>
              <w:ind w:left="266"/>
              <w:rPr>
                <w:sz w:val="20"/>
              </w:rPr>
            </w:pPr>
            <w:r>
              <w:rPr>
                <w:spacing w:val="-4"/>
                <w:sz w:val="20"/>
              </w:rPr>
              <w:t>-0.01</w:t>
            </w:r>
          </w:p>
        </w:tc>
      </w:tr>
    </w:tbl>
    <w:p>
      <w:pPr>
        <w:spacing w:after="0" w:line="226" w:lineRule="exact"/>
        <w:rPr>
          <w:sz w:val="20"/>
        </w:rPr>
        <w:sectPr>
          <w:footerReference w:type="default" r:id="rId21"/>
          <w:pgSz w:w="16840" w:h="11910" w:orient="landscape"/>
          <w:pgMar w:footer="1025" w:header="0" w:top="1320" w:bottom="1220" w:left="300" w:right="280"/>
        </w:sectPr>
      </w:pPr>
    </w:p>
    <w:p>
      <w:pPr>
        <w:pStyle w:val="BodyText"/>
        <w:spacing w:before="5"/>
        <w:rPr>
          <w:sz w:val="27"/>
        </w:rPr>
      </w:pPr>
    </w:p>
    <w:tbl>
      <w:tblPr>
        <w:tblW w:w="0" w:type="auto"/>
        <w:jc w:val="left"/>
        <w:tblInd w:w="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5"/>
        <w:gridCol w:w="920"/>
        <w:gridCol w:w="1002"/>
        <w:gridCol w:w="1001"/>
        <w:gridCol w:w="1001"/>
        <w:gridCol w:w="1001"/>
        <w:gridCol w:w="1001"/>
        <w:gridCol w:w="1002"/>
        <w:gridCol w:w="1003"/>
        <w:gridCol w:w="1001"/>
        <w:gridCol w:w="1002"/>
        <w:gridCol w:w="1001"/>
        <w:gridCol w:w="999"/>
        <w:gridCol w:w="1000"/>
        <w:gridCol w:w="1002"/>
        <w:gridCol w:w="781"/>
      </w:tblGrid>
      <w:tr>
        <w:trPr>
          <w:trHeight w:val="714" w:hRule="atLeast"/>
        </w:trPr>
        <w:tc>
          <w:tcPr>
            <w:tcW w:w="1025" w:type="dxa"/>
          </w:tcPr>
          <w:p>
            <w:pPr>
              <w:pStyle w:val="TableParagraph"/>
              <w:spacing w:line="283" w:lineRule="auto" w:before="25"/>
              <w:ind w:left="83" w:firstLine="88"/>
              <w:rPr>
                <w:sz w:val="20"/>
              </w:rPr>
            </w:pPr>
            <w:r>
              <w:rPr>
                <w:spacing w:val="-2"/>
                <w:w w:val="105"/>
                <w:sz w:val="20"/>
              </w:rPr>
              <w:t>Social </w:t>
            </w:r>
            <w:r>
              <w:rPr>
                <w:spacing w:val="-2"/>
                <w:sz w:val="20"/>
              </w:rPr>
              <w:t>Contact</w:t>
            </w:r>
          </w:p>
        </w:tc>
        <w:tc>
          <w:tcPr>
            <w:tcW w:w="920" w:type="dxa"/>
          </w:tcPr>
          <w:p>
            <w:pPr>
              <w:pStyle w:val="TableParagraph"/>
              <w:spacing w:before="159"/>
              <w:ind w:left="189"/>
              <w:rPr>
                <w:sz w:val="20"/>
              </w:rPr>
            </w:pPr>
            <w:r>
              <w:rPr>
                <w:spacing w:val="-4"/>
                <w:sz w:val="20"/>
              </w:rPr>
              <w:t>-0.22</w:t>
            </w:r>
          </w:p>
        </w:tc>
        <w:tc>
          <w:tcPr>
            <w:tcW w:w="1002" w:type="dxa"/>
          </w:tcPr>
          <w:p>
            <w:pPr>
              <w:pStyle w:val="TableParagraph"/>
              <w:spacing w:before="159"/>
              <w:ind w:left="127" w:right="125"/>
              <w:jc w:val="center"/>
              <w:rPr>
                <w:sz w:val="20"/>
              </w:rPr>
            </w:pPr>
            <w:r>
              <w:rPr>
                <w:spacing w:val="-4"/>
                <w:sz w:val="20"/>
              </w:rPr>
              <w:t>-0.14</w:t>
            </w:r>
          </w:p>
        </w:tc>
        <w:tc>
          <w:tcPr>
            <w:tcW w:w="1001" w:type="dxa"/>
          </w:tcPr>
          <w:p>
            <w:pPr>
              <w:pStyle w:val="TableParagraph"/>
              <w:spacing w:before="159"/>
              <w:ind w:left="141" w:right="142"/>
              <w:jc w:val="center"/>
              <w:rPr>
                <w:sz w:val="20"/>
              </w:rPr>
            </w:pPr>
            <w:r>
              <w:rPr>
                <w:spacing w:val="-4"/>
                <w:sz w:val="20"/>
              </w:rPr>
              <w:t>0.07</w:t>
            </w:r>
          </w:p>
        </w:tc>
        <w:tc>
          <w:tcPr>
            <w:tcW w:w="1001" w:type="dxa"/>
          </w:tcPr>
          <w:p>
            <w:pPr>
              <w:pStyle w:val="TableParagraph"/>
              <w:spacing w:before="159"/>
              <w:ind w:left="141" w:right="142"/>
              <w:jc w:val="center"/>
              <w:rPr>
                <w:sz w:val="20"/>
              </w:rPr>
            </w:pPr>
            <w:r>
              <w:rPr>
                <w:spacing w:val="-4"/>
                <w:sz w:val="20"/>
              </w:rPr>
              <w:t>0.16</w:t>
            </w:r>
          </w:p>
        </w:tc>
        <w:tc>
          <w:tcPr>
            <w:tcW w:w="1001" w:type="dxa"/>
          </w:tcPr>
          <w:p>
            <w:pPr>
              <w:pStyle w:val="TableParagraph"/>
              <w:spacing w:before="159"/>
              <w:ind w:left="141" w:right="141"/>
              <w:jc w:val="center"/>
              <w:rPr>
                <w:sz w:val="20"/>
              </w:rPr>
            </w:pPr>
            <w:r>
              <w:rPr>
                <w:spacing w:val="-4"/>
                <w:sz w:val="20"/>
              </w:rPr>
              <w:t>0.13</w:t>
            </w:r>
          </w:p>
        </w:tc>
        <w:tc>
          <w:tcPr>
            <w:tcW w:w="1001" w:type="dxa"/>
          </w:tcPr>
          <w:p>
            <w:pPr>
              <w:pStyle w:val="TableParagraph"/>
              <w:spacing w:before="159"/>
              <w:ind w:left="141" w:right="140"/>
              <w:jc w:val="center"/>
              <w:rPr>
                <w:sz w:val="20"/>
              </w:rPr>
            </w:pPr>
            <w:r>
              <w:rPr>
                <w:spacing w:val="-4"/>
                <w:sz w:val="20"/>
              </w:rPr>
              <w:t>-0.04</w:t>
            </w:r>
          </w:p>
        </w:tc>
        <w:tc>
          <w:tcPr>
            <w:tcW w:w="1002" w:type="dxa"/>
          </w:tcPr>
          <w:p>
            <w:pPr>
              <w:pStyle w:val="TableParagraph"/>
              <w:spacing w:before="159"/>
              <w:ind w:left="127" w:right="127"/>
              <w:jc w:val="center"/>
              <w:rPr>
                <w:sz w:val="20"/>
              </w:rPr>
            </w:pPr>
            <w:r>
              <w:rPr>
                <w:spacing w:val="-4"/>
                <w:sz w:val="20"/>
              </w:rPr>
              <w:t>-0.09</w:t>
            </w:r>
          </w:p>
        </w:tc>
        <w:tc>
          <w:tcPr>
            <w:tcW w:w="1003" w:type="dxa"/>
          </w:tcPr>
          <w:p>
            <w:pPr>
              <w:pStyle w:val="TableParagraph"/>
              <w:spacing w:before="159"/>
              <w:ind w:left="264" w:right="263"/>
              <w:jc w:val="center"/>
              <w:rPr>
                <w:sz w:val="20"/>
              </w:rPr>
            </w:pPr>
            <w:r>
              <w:rPr>
                <w:spacing w:val="-4"/>
                <w:sz w:val="20"/>
              </w:rPr>
              <w:t>-0.06</w:t>
            </w:r>
          </w:p>
        </w:tc>
        <w:tc>
          <w:tcPr>
            <w:tcW w:w="1001" w:type="dxa"/>
          </w:tcPr>
          <w:p>
            <w:pPr>
              <w:pStyle w:val="TableParagraph"/>
              <w:spacing w:before="159"/>
              <w:ind w:left="141" w:right="141"/>
              <w:jc w:val="center"/>
              <w:rPr>
                <w:sz w:val="20"/>
              </w:rPr>
            </w:pPr>
            <w:r>
              <w:rPr>
                <w:spacing w:val="-4"/>
                <w:sz w:val="20"/>
              </w:rPr>
              <w:t>0.17</w:t>
            </w:r>
          </w:p>
        </w:tc>
        <w:tc>
          <w:tcPr>
            <w:tcW w:w="1002" w:type="dxa"/>
          </w:tcPr>
          <w:p>
            <w:pPr>
              <w:pStyle w:val="TableParagraph"/>
              <w:spacing w:before="159"/>
              <w:ind w:left="125" w:right="127"/>
              <w:jc w:val="center"/>
              <w:rPr>
                <w:sz w:val="20"/>
              </w:rPr>
            </w:pPr>
            <w:r>
              <w:rPr>
                <w:spacing w:val="-4"/>
                <w:sz w:val="20"/>
              </w:rPr>
              <w:t>0.20</w:t>
            </w:r>
          </w:p>
        </w:tc>
        <w:tc>
          <w:tcPr>
            <w:tcW w:w="1001" w:type="dxa"/>
          </w:tcPr>
          <w:p>
            <w:pPr>
              <w:pStyle w:val="TableParagraph"/>
              <w:spacing w:before="159"/>
              <w:ind w:left="271"/>
              <w:rPr>
                <w:sz w:val="20"/>
              </w:rPr>
            </w:pPr>
            <w:r>
              <w:rPr>
                <w:spacing w:val="-4"/>
                <w:sz w:val="20"/>
              </w:rPr>
              <w:t>-0.36</w:t>
            </w:r>
          </w:p>
        </w:tc>
        <w:tc>
          <w:tcPr>
            <w:tcW w:w="999" w:type="dxa"/>
          </w:tcPr>
          <w:p>
            <w:pPr>
              <w:pStyle w:val="TableParagraph"/>
              <w:spacing w:before="159"/>
              <w:ind w:left="269"/>
              <w:rPr>
                <w:sz w:val="20"/>
              </w:rPr>
            </w:pPr>
            <w:r>
              <w:rPr>
                <w:spacing w:val="-4"/>
                <w:sz w:val="20"/>
              </w:rPr>
              <w:t>-0.33</w:t>
            </w:r>
          </w:p>
        </w:tc>
        <w:tc>
          <w:tcPr>
            <w:tcW w:w="1000" w:type="dxa"/>
          </w:tcPr>
          <w:p>
            <w:pPr>
              <w:pStyle w:val="TableParagraph"/>
              <w:spacing w:before="159"/>
              <w:ind w:left="262" w:right="262"/>
              <w:jc w:val="center"/>
              <w:rPr>
                <w:sz w:val="20"/>
              </w:rPr>
            </w:pPr>
            <w:r>
              <w:rPr>
                <w:spacing w:val="-4"/>
                <w:sz w:val="20"/>
              </w:rPr>
              <w:t>0.23</w:t>
            </w:r>
          </w:p>
        </w:tc>
        <w:tc>
          <w:tcPr>
            <w:tcW w:w="1002" w:type="dxa"/>
          </w:tcPr>
          <w:p>
            <w:pPr>
              <w:pStyle w:val="TableParagraph"/>
              <w:spacing w:before="159"/>
              <w:ind w:left="127" w:right="127"/>
              <w:jc w:val="center"/>
              <w:rPr>
                <w:sz w:val="20"/>
              </w:rPr>
            </w:pPr>
            <w:r>
              <w:rPr>
                <w:spacing w:val="-4"/>
                <w:sz w:val="20"/>
              </w:rPr>
              <w:t>0.28</w:t>
            </w:r>
          </w:p>
        </w:tc>
        <w:tc>
          <w:tcPr>
            <w:tcW w:w="781" w:type="dxa"/>
          </w:tcPr>
          <w:p>
            <w:pPr>
              <w:pStyle w:val="TableParagraph"/>
              <w:spacing w:before="159"/>
              <w:ind w:right="79"/>
              <w:jc w:val="right"/>
              <w:rPr>
                <w:sz w:val="20"/>
              </w:rPr>
            </w:pPr>
            <w:r>
              <w:rPr>
                <w:spacing w:val="-4"/>
                <w:sz w:val="20"/>
              </w:rPr>
              <w:t>0.15</w:t>
            </w:r>
          </w:p>
        </w:tc>
      </w:tr>
      <w:tr>
        <w:trPr>
          <w:trHeight w:val="817" w:hRule="atLeast"/>
        </w:trPr>
        <w:tc>
          <w:tcPr>
            <w:tcW w:w="1025" w:type="dxa"/>
          </w:tcPr>
          <w:p>
            <w:pPr>
              <w:pStyle w:val="TableParagraph"/>
              <w:spacing w:line="285" w:lineRule="auto" w:before="197"/>
              <w:ind w:left="141" w:hanging="70"/>
              <w:rPr>
                <w:sz w:val="20"/>
              </w:rPr>
            </w:pPr>
            <w:r>
              <w:rPr>
                <w:spacing w:val="-2"/>
                <w:sz w:val="20"/>
              </w:rPr>
              <w:t>Advanc- </w:t>
            </w:r>
            <w:r>
              <w:rPr>
                <w:spacing w:val="-2"/>
                <w:w w:val="105"/>
                <w:sz w:val="20"/>
              </w:rPr>
              <w:t>ement</w:t>
            </w:r>
          </w:p>
        </w:tc>
        <w:tc>
          <w:tcPr>
            <w:tcW w:w="920" w:type="dxa"/>
          </w:tcPr>
          <w:p>
            <w:pPr>
              <w:pStyle w:val="TableParagraph"/>
              <w:rPr>
                <w:sz w:val="29"/>
              </w:rPr>
            </w:pPr>
          </w:p>
          <w:p>
            <w:pPr>
              <w:pStyle w:val="TableParagraph"/>
              <w:ind w:left="189"/>
              <w:rPr>
                <w:sz w:val="20"/>
              </w:rPr>
            </w:pPr>
            <w:r>
              <w:rPr>
                <w:spacing w:val="-4"/>
                <w:sz w:val="20"/>
              </w:rPr>
              <w:t>-0.12</w:t>
            </w:r>
          </w:p>
        </w:tc>
        <w:tc>
          <w:tcPr>
            <w:tcW w:w="1002" w:type="dxa"/>
          </w:tcPr>
          <w:p>
            <w:pPr>
              <w:pStyle w:val="TableParagraph"/>
              <w:rPr>
                <w:sz w:val="29"/>
              </w:rPr>
            </w:pPr>
          </w:p>
          <w:p>
            <w:pPr>
              <w:pStyle w:val="TableParagraph"/>
              <w:ind w:left="127" w:right="127"/>
              <w:jc w:val="center"/>
              <w:rPr>
                <w:sz w:val="20"/>
              </w:rPr>
            </w:pPr>
            <w:r>
              <w:rPr>
                <w:spacing w:val="-4"/>
                <w:sz w:val="20"/>
              </w:rPr>
              <w:t>0.45</w:t>
            </w:r>
          </w:p>
        </w:tc>
        <w:tc>
          <w:tcPr>
            <w:tcW w:w="1001" w:type="dxa"/>
          </w:tcPr>
          <w:p>
            <w:pPr>
              <w:pStyle w:val="TableParagraph"/>
              <w:rPr>
                <w:sz w:val="29"/>
              </w:rPr>
            </w:pPr>
          </w:p>
          <w:p>
            <w:pPr>
              <w:pStyle w:val="TableParagraph"/>
              <w:ind w:left="141" w:right="142"/>
              <w:jc w:val="center"/>
              <w:rPr>
                <w:sz w:val="20"/>
              </w:rPr>
            </w:pPr>
            <w:r>
              <w:rPr>
                <w:spacing w:val="-4"/>
                <w:sz w:val="20"/>
              </w:rPr>
              <w:t>0.04</w:t>
            </w:r>
          </w:p>
        </w:tc>
        <w:tc>
          <w:tcPr>
            <w:tcW w:w="1001" w:type="dxa"/>
          </w:tcPr>
          <w:p>
            <w:pPr>
              <w:pStyle w:val="TableParagraph"/>
              <w:rPr>
                <w:sz w:val="29"/>
              </w:rPr>
            </w:pPr>
          </w:p>
          <w:p>
            <w:pPr>
              <w:pStyle w:val="TableParagraph"/>
              <w:ind w:left="141" w:right="141"/>
              <w:jc w:val="center"/>
              <w:rPr>
                <w:sz w:val="20"/>
              </w:rPr>
            </w:pPr>
            <w:r>
              <w:rPr>
                <w:spacing w:val="-4"/>
                <w:sz w:val="20"/>
              </w:rPr>
              <w:t>-0.08</w:t>
            </w:r>
          </w:p>
        </w:tc>
        <w:tc>
          <w:tcPr>
            <w:tcW w:w="1001" w:type="dxa"/>
          </w:tcPr>
          <w:p>
            <w:pPr>
              <w:pStyle w:val="TableParagraph"/>
              <w:rPr>
                <w:sz w:val="29"/>
              </w:rPr>
            </w:pPr>
          </w:p>
          <w:p>
            <w:pPr>
              <w:pStyle w:val="TableParagraph"/>
              <w:ind w:left="141" w:right="140"/>
              <w:jc w:val="center"/>
              <w:rPr>
                <w:sz w:val="20"/>
              </w:rPr>
            </w:pPr>
            <w:r>
              <w:rPr>
                <w:spacing w:val="-4"/>
                <w:sz w:val="20"/>
              </w:rPr>
              <w:t>-0.06</w:t>
            </w:r>
          </w:p>
        </w:tc>
        <w:tc>
          <w:tcPr>
            <w:tcW w:w="1001" w:type="dxa"/>
          </w:tcPr>
          <w:p>
            <w:pPr>
              <w:pStyle w:val="TableParagraph"/>
              <w:rPr>
                <w:sz w:val="29"/>
              </w:rPr>
            </w:pPr>
          </w:p>
          <w:p>
            <w:pPr>
              <w:pStyle w:val="TableParagraph"/>
              <w:ind w:left="141" w:right="140"/>
              <w:jc w:val="center"/>
              <w:rPr>
                <w:sz w:val="20"/>
              </w:rPr>
            </w:pPr>
            <w:r>
              <w:rPr>
                <w:spacing w:val="-4"/>
                <w:sz w:val="20"/>
              </w:rPr>
              <w:t>-0.10</w:t>
            </w:r>
          </w:p>
        </w:tc>
        <w:tc>
          <w:tcPr>
            <w:tcW w:w="1002" w:type="dxa"/>
          </w:tcPr>
          <w:p>
            <w:pPr>
              <w:pStyle w:val="TableParagraph"/>
              <w:rPr>
                <w:sz w:val="29"/>
              </w:rPr>
            </w:pPr>
          </w:p>
          <w:p>
            <w:pPr>
              <w:pStyle w:val="TableParagraph"/>
              <w:ind w:left="127" w:right="125"/>
              <w:jc w:val="center"/>
              <w:rPr>
                <w:sz w:val="20"/>
              </w:rPr>
            </w:pPr>
            <w:r>
              <w:rPr>
                <w:spacing w:val="-4"/>
                <w:sz w:val="20"/>
              </w:rPr>
              <w:t>0.05</w:t>
            </w:r>
          </w:p>
        </w:tc>
        <w:tc>
          <w:tcPr>
            <w:tcW w:w="1003" w:type="dxa"/>
          </w:tcPr>
          <w:p>
            <w:pPr>
              <w:pStyle w:val="TableParagraph"/>
              <w:rPr>
                <w:sz w:val="29"/>
              </w:rPr>
            </w:pPr>
          </w:p>
          <w:p>
            <w:pPr>
              <w:pStyle w:val="TableParagraph"/>
              <w:ind w:left="262" w:right="263"/>
              <w:jc w:val="center"/>
              <w:rPr>
                <w:sz w:val="20"/>
              </w:rPr>
            </w:pPr>
            <w:r>
              <w:rPr>
                <w:spacing w:val="-4"/>
                <w:sz w:val="20"/>
              </w:rPr>
              <w:t>0.12</w:t>
            </w:r>
          </w:p>
        </w:tc>
        <w:tc>
          <w:tcPr>
            <w:tcW w:w="1001" w:type="dxa"/>
          </w:tcPr>
          <w:p>
            <w:pPr>
              <w:pStyle w:val="TableParagraph"/>
              <w:rPr>
                <w:sz w:val="29"/>
              </w:rPr>
            </w:pPr>
          </w:p>
          <w:p>
            <w:pPr>
              <w:pStyle w:val="TableParagraph"/>
              <w:ind w:left="141" w:right="141"/>
              <w:jc w:val="center"/>
              <w:rPr>
                <w:sz w:val="20"/>
              </w:rPr>
            </w:pPr>
            <w:r>
              <w:rPr>
                <w:spacing w:val="-4"/>
                <w:sz w:val="20"/>
              </w:rPr>
              <w:t>-0.18</w:t>
            </w:r>
          </w:p>
        </w:tc>
        <w:tc>
          <w:tcPr>
            <w:tcW w:w="1002" w:type="dxa"/>
          </w:tcPr>
          <w:p>
            <w:pPr>
              <w:pStyle w:val="TableParagraph"/>
              <w:rPr>
                <w:sz w:val="29"/>
              </w:rPr>
            </w:pPr>
          </w:p>
          <w:p>
            <w:pPr>
              <w:pStyle w:val="TableParagraph"/>
              <w:ind w:left="126" w:right="127"/>
              <w:jc w:val="center"/>
              <w:rPr>
                <w:sz w:val="20"/>
              </w:rPr>
            </w:pPr>
            <w:r>
              <w:rPr>
                <w:spacing w:val="-4"/>
                <w:sz w:val="20"/>
              </w:rPr>
              <w:t>-0.23</w:t>
            </w:r>
          </w:p>
        </w:tc>
        <w:tc>
          <w:tcPr>
            <w:tcW w:w="1001" w:type="dxa"/>
          </w:tcPr>
          <w:p>
            <w:pPr>
              <w:pStyle w:val="TableParagraph"/>
              <w:rPr>
                <w:sz w:val="29"/>
              </w:rPr>
            </w:pPr>
          </w:p>
          <w:p>
            <w:pPr>
              <w:pStyle w:val="TableParagraph"/>
              <w:ind w:left="302"/>
              <w:rPr>
                <w:sz w:val="20"/>
              </w:rPr>
            </w:pPr>
            <w:r>
              <w:rPr>
                <w:spacing w:val="-4"/>
                <w:sz w:val="20"/>
              </w:rPr>
              <w:t>0.17</w:t>
            </w:r>
          </w:p>
        </w:tc>
        <w:tc>
          <w:tcPr>
            <w:tcW w:w="999" w:type="dxa"/>
          </w:tcPr>
          <w:p>
            <w:pPr>
              <w:pStyle w:val="TableParagraph"/>
              <w:rPr>
                <w:sz w:val="29"/>
              </w:rPr>
            </w:pPr>
          </w:p>
          <w:p>
            <w:pPr>
              <w:pStyle w:val="TableParagraph"/>
              <w:ind w:left="303"/>
              <w:rPr>
                <w:sz w:val="20"/>
              </w:rPr>
            </w:pPr>
            <w:r>
              <w:rPr>
                <w:spacing w:val="-4"/>
                <w:sz w:val="20"/>
              </w:rPr>
              <w:t>0.04</w:t>
            </w:r>
          </w:p>
        </w:tc>
        <w:tc>
          <w:tcPr>
            <w:tcW w:w="1000" w:type="dxa"/>
          </w:tcPr>
          <w:p>
            <w:pPr>
              <w:pStyle w:val="TableParagraph"/>
              <w:rPr>
                <w:sz w:val="29"/>
              </w:rPr>
            </w:pPr>
          </w:p>
          <w:p>
            <w:pPr>
              <w:pStyle w:val="TableParagraph"/>
              <w:ind w:left="262" w:right="262"/>
              <w:jc w:val="center"/>
              <w:rPr>
                <w:sz w:val="20"/>
              </w:rPr>
            </w:pPr>
            <w:r>
              <w:rPr>
                <w:spacing w:val="-4"/>
                <w:sz w:val="20"/>
              </w:rPr>
              <w:t>-0.15</w:t>
            </w:r>
          </w:p>
        </w:tc>
        <w:tc>
          <w:tcPr>
            <w:tcW w:w="1002" w:type="dxa"/>
          </w:tcPr>
          <w:p>
            <w:pPr>
              <w:pStyle w:val="TableParagraph"/>
              <w:rPr>
                <w:sz w:val="29"/>
              </w:rPr>
            </w:pPr>
          </w:p>
          <w:p>
            <w:pPr>
              <w:pStyle w:val="TableParagraph"/>
              <w:ind w:left="127" w:right="127"/>
              <w:jc w:val="center"/>
              <w:rPr>
                <w:sz w:val="20"/>
              </w:rPr>
            </w:pPr>
            <w:r>
              <w:rPr>
                <w:spacing w:val="-4"/>
                <w:sz w:val="20"/>
              </w:rPr>
              <w:t>0.00</w:t>
            </w:r>
          </w:p>
        </w:tc>
        <w:tc>
          <w:tcPr>
            <w:tcW w:w="781" w:type="dxa"/>
          </w:tcPr>
          <w:p>
            <w:pPr>
              <w:pStyle w:val="TableParagraph"/>
              <w:rPr>
                <w:sz w:val="29"/>
              </w:rPr>
            </w:pPr>
          </w:p>
          <w:p>
            <w:pPr>
              <w:pStyle w:val="TableParagraph"/>
              <w:ind w:right="79"/>
              <w:jc w:val="right"/>
              <w:rPr>
                <w:sz w:val="20"/>
              </w:rPr>
            </w:pPr>
            <w:r>
              <w:rPr>
                <w:spacing w:val="-4"/>
                <w:sz w:val="20"/>
              </w:rPr>
              <w:t>0.00</w:t>
            </w:r>
          </w:p>
        </w:tc>
      </w:tr>
      <w:tr>
        <w:trPr>
          <w:trHeight w:val="804" w:hRule="atLeast"/>
        </w:trPr>
        <w:tc>
          <w:tcPr>
            <w:tcW w:w="1025" w:type="dxa"/>
          </w:tcPr>
          <w:p>
            <w:pPr>
              <w:pStyle w:val="TableParagraph"/>
              <w:spacing w:line="283" w:lineRule="auto" w:before="126"/>
              <w:ind w:left="141" w:hanging="34"/>
              <w:rPr>
                <w:sz w:val="20"/>
              </w:rPr>
            </w:pPr>
            <w:r>
              <w:rPr>
                <w:spacing w:val="-2"/>
                <w:sz w:val="20"/>
              </w:rPr>
              <w:t>Achiev- </w:t>
            </w:r>
            <w:r>
              <w:rPr>
                <w:spacing w:val="-4"/>
                <w:w w:val="105"/>
                <w:sz w:val="20"/>
              </w:rPr>
              <w:t>ement</w:t>
            </w:r>
          </w:p>
        </w:tc>
        <w:tc>
          <w:tcPr>
            <w:tcW w:w="920" w:type="dxa"/>
          </w:tcPr>
          <w:p>
            <w:pPr>
              <w:pStyle w:val="TableParagraph"/>
              <w:spacing w:before="7"/>
              <w:rPr>
                <w:sz w:val="22"/>
              </w:rPr>
            </w:pPr>
          </w:p>
          <w:p>
            <w:pPr>
              <w:pStyle w:val="TableParagraph"/>
              <w:ind w:left="189"/>
              <w:rPr>
                <w:sz w:val="20"/>
              </w:rPr>
            </w:pPr>
            <w:r>
              <w:rPr>
                <w:spacing w:val="-4"/>
                <w:sz w:val="20"/>
              </w:rPr>
              <w:t>-0.09</w:t>
            </w:r>
          </w:p>
        </w:tc>
        <w:tc>
          <w:tcPr>
            <w:tcW w:w="1002" w:type="dxa"/>
          </w:tcPr>
          <w:p>
            <w:pPr>
              <w:pStyle w:val="TableParagraph"/>
              <w:spacing w:before="7"/>
              <w:rPr>
                <w:sz w:val="22"/>
              </w:rPr>
            </w:pPr>
          </w:p>
          <w:p>
            <w:pPr>
              <w:pStyle w:val="TableParagraph"/>
              <w:ind w:left="127" w:right="127"/>
              <w:jc w:val="center"/>
              <w:rPr>
                <w:sz w:val="20"/>
              </w:rPr>
            </w:pPr>
            <w:r>
              <w:rPr>
                <w:spacing w:val="-4"/>
                <w:sz w:val="20"/>
              </w:rPr>
              <w:t>0.12</w:t>
            </w:r>
          </w:p>
        </w:tc>
        <w:tc>
          <w:tcPr>
            <w:tcW w:w="1001" w:type="dxa"/>
          </w:tcPr>
          <w:p>
            <w:pPr>
              <w:pStyle w:val="TableParagraph"/>
              <w:spacing w:before="7"/>
              <w:rPr>
                <w:sz w:val="22"/>
              </w:rPr>
            </w:pPr>
          </w:p>
          <w:p>
            <w:pPr>
              <w:pStyle w:val="TableParagraph"/>
              <w:ind w:left="141" w:right="142"/>
              <w:jc w:val="center"/>
              <w:rPr>
                <w:sz w:val="20"/>
              </w:rPr>
            </w:pPr>
            <w:r>
              <w:rPr>
                <w:spacing w:val="-4"/>
                <w:sz w:val="20"/>
              </w:rPr>
              <w:t>0.12</w:t>
            </w:r>
          </w:p>
        </w:tc>
        <w:tc>
          <w:tcPr>
            <w:tcW w:w="1001" w:type="dxa"/>
          </w:tcPr>
          <w:p>
            <w:pPr>
              <w:pStyle w:val="TableParagraph"/>
              <w:spacing w:before="7"/>
              <w:rPr>
                <w:sz w:val="22"/>
              </w:rPr>
            </w:pPr>
          </w:p>
          <w:p>
            <w:pPr>
              <w:pStyle w:val="TableParagraph"/>
              <w:ind w:left="141" w:right="141"/>
              <w:jc w:val="center"/>
              <w:rPr>
                <w:sz w:val="20"/>
              </w:rPr>
            </w:pPr>
            <w:r>
              <w:rPr>
                <w:spacing w:val="-4"/>
                <w:sz w:val="20"/>
              </w:rPr>
              <w:t>-0.07</w:t>
            </w:r>
          </w:p>
        </w:tc>
        <w:tc>
          <w:tcPr>
            <w:tcW w:w="1001" w:type="dxa"/>
          </w:tcPr>
          <w:p>
            <w:pPr>
              <w:pStyle w:val="TableParagraph"/>
              <w:spacing w:before="7"/>
              <w:rPr>
                <w:sz w:val="22"/>
              </w:rPr>
            </w:pPr>
          </w:p>
          <w:p>
            <w:pPr>
              <w:pStyle w:val="TableParagraph"/>
              <w:ind w:left="141" w:right="140"/>
              <w:jc w:val="center"/>
              <w:rPr>
                <w:sz w:val="20"/>
              </w:rPr>
            </w:pPr>
            <w:r>
              <w:rPr>
                <w:spacing w:val="-4"/>
                <w:sz w:val="20"/>
              </w:rPr>
              <w:t>-0.10</w:t>
            </w:r>
          </w:p>
        </w:tc>
        <w:tc>
          <w:tcPr>
            <w:tcW w:w="1001" w:type="dxa"/>
          </w:tcPr>
          <w:p>
            <w:pPr>
              <w:pStyle w:val="TableParagraph"/>
              <w:spacing w:before="7"/>
              <w:rPr>
                <w:sz w:val="22"/>
              </w:rPr>
            </w:pPr>
          </w:p>
          <w:p>
            <w:pPr>
              <w:pStyle w:val="TableParagraph"/>
              <w:ind w:left="141" w:right="140"/>
              <w:jc w:val="center"/>
              <w:rPr>
                <w:sz w:val="20"/>
              </w:rPr>
            </w:pPr>
            <w:r>
              <w:rPr>
                <w:spacing w:val="-4"/>
                <w:sz w:val="20"/>
              </w:rPr>
              <w:t>-0.06</w:t>
            </w:r>
          </w:p>
        </w:tc>
        <w:tc>
          <w:tcPr>
            <w:tcW w:w="1002" w:type="dxa"/>
          </w:tcPr>
          <w:p>
            <w:pPr>
              <w:pStyle w:val="TableParagraph"/>
              <w:spacing w:before="7"/>
              <w:rPr>
                <w:sz w:val="22"/>
              </w:rPr>
            </w:pPr>
          </w:p>
          <w:p>
            <w:pPr>
              <w:pStyle w:val="TableParagraph"/>
              <w:ind w:left="127" w:right="125"/>
              <w:jc w:val="center"/>
              <w:rPr>
                <w:sz w:val="20"/>
              </w:rPr>
            </w:pPr>
            <w:r>
              <w:rPr>
                <w:spacing w:val="-4"/>
                <w:sz w:val="20"/>
              </w:rPr>
              <w:t>0.00</w:t>
            </w:r>
          </w:p>
        </w:tc>
        <w:tc>
          <w:tcPr>
            <w:tcW w:w="1003" w:type="dxa"/>
          </w:tcPr>
          <w:p>
            <w:pPr>
              <w:pStyle w:val="TableParagraph"/>
              <w:spacing w:before="7"/>
              <w:rPr>
                <w:sz w:val="22"/>
              </w:rPr>
            </w:pPr>
          </w:p>
          <w:p>
            <w:pPr>
              <w:pStyle w:val="TableParagraph"/>
              <w:ind w:left="262" w:right="263"/>
              <w:jc w:val="center"/>
              <w:rPr>
                <w:sz w:val="20"/>
              </w:rPr>
            </w:pPr>
            <w:r>
              <w:rPr>
                <w:spacing w:val="-4"/>
                <w:sz w:val="20"/>
              </w:rPr>
              <w:t>0.13</w:t>
            </w:r>
          </w:p>
        </w:tc>
        <w:tc>
          <w:tcPr>
            <w:tcW w:w="1001" w:type="dxa"/>
          </w:tcPr>
          <w:p>
            <w:pPr>
              <w:pStyle w:val="TableParagraph"/>
              <w:spacing w:before="7"/>
              <w:rPr>
                <w:sz w:val="22"/>
              </w:rPr>
            </w:pPr>
          </w:p>
          <w:p>
            <w:pPr>
              <w:pStyle w:val="TableParagraph"/>
              <w:ind w:left="141" w:right="141"/>
              <w:jc w:val="center"/>
              <w:rPr>
                <w:sz w:val="20"/>
              </w:rPr>
            </w:pPr>
            <w:r>
              <w:rPr>
                <w:spacing w:val="-4"/>
                <w:sz w:val="20"/>
              </w:rPr>
              <w:t>-0.13</w:t>
            </w:r>
          </w:p>
        </w:tc>
        <w:tc>
          <w:tcPr>
            <w:tcW w:w="1002" w:type="dxa"/>
          </w:tcPr>
          <w:p>
            <w:pPr>
              <w:pStyle w:val="TableParagraph"/>
              <w:spacing w:before="7"/>
              <w:rPr>
                <w:sz w:val="22"/>
              </w:rPr>
            </w:pPr>
          </w:p>
          <w:p>
            <w:pPr>
              <w:pStyle w:val="TableParagraph"/>
              <w:ind w:left="125" w:right="127"/>
              <w:jc w:val="center"/>
              <w:rPr>
                <w:sz w:val="20"/>
              </w:rPr>
            </w:pPr>
            <w:r>
              <w:rPr>
                <w:spacing w:val="-4"/>
                <w:sz w:val="20"/>
              </w:rPr>
              <w:t>0.04</w:t>
            </w:r>
          </w:p>
        </w:tc>
        <w:tc>
          <w:tcPr>
            <w:tcW w:w="1001" w:type="dxa"/>
          </w:tcPr>
          <w:p>
            <w:pPr>
              <w:pStyle w:val="TableParagraph"/>
              <w:spacing w:before="7"/>
              <w:rPr>
                <w:sz w:val="22"/>
              </w:rPr>
            </w:pPr>
          </w:p>
          <w:p>
            <w:pPr>
              <w:pStyle w:val="TableParagraph"/>
              <w:ind w:left="302"/>
              <w:rPr>
                <w:sz w:val="20"/>
              </w:rPr>
            </w:pPr>
            <w:r>
              <w:rPr>
                <w:spacing w:val="-4"/>
                <w:sz w:val="20"/>
              </w:rPr>
              <w:t>0.01</w:t>
            </w:r>
          </w:p>
        </w:tc>
        <w:tc>
          <w:tcPr>
            <w:tcW w:w="999" w:type="dxa"/>
          </w:tcPr>
          <w:p>
            <w:pPr>
              <w:pStyle w:val="TableParagraph"/>
              <w:spacing w:before="7"/>
              <w:rPr>
                <w:sz w:val="22"/>
              </w:rPr>
            </w:pPr>
          </w:p>
          <w:p>
            <w:pPr>
              <w:pStyle w:val="TableParagraph"/>
              <w:ind w:left="269"/>
              <w:rPr>
                <w:sz w:val="20"/>
              </w:rPr>
            </w:pPr>
            <w:r>
              <w:rPr>
                <w:spacing w:val="-4"/>
                <w:sz w:val="20"/>
              </w:rPr>
              <w:t>-0.05</w:t>
            </w:r>
          </w:p>
        </w:tc>
        <w:tc>
          <w:tcPr>
            <w:tcW w:w="1000" w:type="dxa"/>
          </w:tcPr>
          <w:p>
            <w:pPr>
              <w:pStyle w:val="TableParagraph"/>
              <w:spacing w:before="7"/>
              <w:rPr>
                <w:sz w:val="22"/>
              </w:rPr>
            </w:pPr>
          </w:p>
          <w:p>
            <w:pPr>
              <w:pStyle w:val="TableParagraph"/>
              <w:ind w:left="262" w:right="262"/>
              <w:jc w:val="center"/>
              <w:rPr>
                <w:sz w:val="20"/>
              </w:rPr>
            </w:pPr>
            <w:r>
              <w:rPr>
                <w:spacing w:val="-4"/>
                <w:sz w:val="20"/>
              </w:rPr>
              <w:t>0.03</w:t>
            </w:r>
          </w:p>
        </w:tc>
        <w:tc>
          <w:tcPr>
            <w:tcW w:w="1002" w:type="dxa"/>
          </w:tcPr>
          <w:p>
            <w:pPr>
              <w:pStyle w:val="TableParagraph"/>
              <w:spacing w:before="7"/>
              <w:rPr>
                <w:sz w:val="22"/>
              </w:rPr>
            </w:pPr>
          </w:p>
          <w:p>
            <w:pPr>
              <w:pStyle w:val="TableParagraph"/>
              <w:ind w:left="127" w:right="127"/>
              <w:jc w:val="center"/>
              <w:rPr>
                <w:sz w:val="20"/>
              </w:rPr>
            </w:pPr>
            <w:r>
              <w:rPr>
                <w:spacing w:val="-4"/>
                <w:sz w:val="20"/>
              </w:rPr>
              <w:t>0.05</w:t>
            </w:r>
          </w:p>
        </w:tc>
        <w:tc>
          <w:tcPr>
            <w:tcW w:w="781" w:type="dxa"/>
          </w:tcPr>
          <w:p>
            <w:pPr>
              <w:pStyle w:val="TableParagraph"/>
              <w:spacing w:before="7"/>
              <w:rPr>
                <w:sz w:val="22"/>
              </w:rPr>
            </w:pPr>
          </w:p>
          <w:p>
            <w:pPr>
              <w:pStyle w:val="TableParagraph"/>
              <w:ind w:right="79"/>
              <w:jc w:val="right"/>
              <w:rPr>
                <w:sz w:val="20"/>
              </w:rPr>
            </w:pPr>
            <w:r>
              <w:rPr>
                <w:spacing w:val="-4"/>
                <w:sz w:val="20"/>
              </w:rPr>
              <w:t>0.05</w:t>
            </w:r>
          </w:p>
        </w:tc>
      </w:tr>
      <w:tr>
        <w:trPr>
          <w:trHeight w:val="594" w:hRule="atLeast"/>
        </w:trPr>
        <w:tc>
          <w:tcPr>
            <w:tcW w:w="1025" w:type="dxa"/>
          </w:tcPr>
          <w:p>
            <w:pPr>
              <w:pStyle w:val="TableParagraph"/>
              <w:spacing w:before="186"/>
              <w:ind w:left="73"/>
              <w:rPr>
                <w:sz w:val="20"/>
              </w:rPr>
            </w:pPr>
            <w:r>
              <w:rPr>
                <w:spacing w:val="-2"/>
                <w:w w:val="110"/>
                <w:sz w:val="20"/>
              </w:rPr>
              <w:t>Stability</w:t>
            </w:r>
          </w:p>
        </w:tc>
        <w:tc>
          <w:tcPr>
            <w:tcW w:w="920" w:type="dxa"/>
          </w:tcPr>
          <w:p>
            <w:pPr>
              <w:pStyle w:val="TableParagraph"/>
              <w:spacing w:before="186"/>
              <w:ind w:left="220"/>
              <w:rPr>
                <w:sz w:val="20"/>
              </w:rPr>
            </w:pPr>
            <w:r>
              <w:rPr>
                <w:spacing w:val="-4"/>
                <w:sz w:val="20"/>
              </w:rPr>
              <w:t>0.02</w:t>
            </w:r>
          </w:p>
        </w:tc>
        <w:tc>
          <w:tcPr>
            <w:tcW w:w="1002" w:type="dxa"/>
          </w:tcPr>
          <w:p>
            <w:pPr>
              <w:pStyle w:val="TableParagraph"/>
              <w:spacing w:before="186"/>
              <w:ind w:left="127" w:right="127"/>
              <w:jc w:val="center"/>
              <w:rPr>
                <w:sz w:val="20"/>
              </w:rPr>
            </w:pPr>
            <w:r>
              <w:rPr>
                <w:spacing w:val="-4"/>
                <w:sz w:val="20"/>
              </w:rPr>
              <w:t>0.25</w:t>
            </w:r>
          </w:p>
        </w:tc>
        <w:tc>
          <w:tcPr>
            <w:tcW w:w="1001" w:type="dxa"/>
          </w:tcPr>
          <w:p>
            <w:pPr>
              <w:pStyle w:val="TableParagraph"/>
              <w:spacing w:before="186"/>
              <w:ind w:left="141" w:right="140"/>
              <w:jc w:val="center"/>
              <w:rPr>
                <w:sz w:val="20"/>
              </w:rPr>
            </w:pPr>
            <w:r>
              <w:rPr>
                <w:spacing w:val="-4"/>
                <w:sz w:val="20"/>
              </w:rPr>
              <w:t>-0.20</w:t>
            </w:r>
          </w:p>
        </w:tc>
        <w:tc>
          <w:tcPr>
            <w:tcW w:w="1001" w:type="dxa"/>
          </w:tcPr>
          <w:p>
            <w:pPr>
              <w:pStyle w:val="TableParagraph"/>
              <w:spacing w:before="186"/>
              <w:ind w:left="141" w:right="141"/>
              <w:jc w:val="center"/>
              <w:rPr>
                <w:sz w:val="20"/>
              </w:rPr>
            </w:pPr>
            <w:r>
              <w:rPr>
                <w:spacing w:val="-4"/>
                <w:sz w:val="20"/>
              </w:rPr>
              <w:t>-0.21</w:t>
            </w:r>
          </w:p>
        </w:tc>
        <w:tc>
          <w:tcPr>
            <w:tcW w:w="1001" w:type="dxa"/>
          </w:tcPr>
          <w:p>
            <w:pPr>
              <w:pStyle w:val="TableParagraph"/>
              <w:spacing w:before="186"/>
              <w:ind w:left="141" w:right="140"/>
              <w:jc w:val="center"/>
              <w:rPr>
                <w:sz w:val="20"/>
              </w:rPr>
            </w:pPr>
            <w:r>
              <w:rPr>
                <w:spacing w:val="-4"/>
                <w:sz w:val="20"/>
              </w:rPr>
              <w:t>-0.06</w:t>
            </w:r>
          </w:p>
        </w:tc>
        <w:tc>
          <w:tcPr>
            <w:tcW w:w="1001" w:type="dxa"/>
          </w:tcPr>
          <w:p>
            <w:pPr>
              <w:pStyle w:val="TableParagraph"/>
              <w:spacing w:before="186"/>
              <w:ind w:left="141" w:right="140"/>
              <w:jc w:val="center"/>
              <w:rPr>
                <w:sz w:val="20"/>
              </w:rPr>
            </w:pPr>
            <w:r>
              <w:rPr>
                <w:spacing w:val="-4"/>
                <w:sz w:val="20"/>
              </w:rPr>
              <w:t>-0.15</w:t>
            </w:r>
          </w:p>
        </w:tc>
        <w:tc>
          <w:tcPr>
            <w:tcW w:w="1002" w:type="dxa"/>
          </w:tcPr>
          <w:p>
            <w:pPr>
              <w:pStyle w:val="TableParagraph"/>
              <w:spacing w:before="186"/>
              <w:ind w:left="127" w:right="125"/>
              <w:jc w:val="center"/>
              <w:rPr>
                <w:sz w:val="20"/>
              </w:rPr>
            </w:pPr>
            <w:r>
              <w:rPr>
                <w:spacing w:val="-4"/>
                <w:sz w:val="20"/>
              </w:rPr>
              <w:t>0.05</w:t>
            </w:r>
          </w:p>
        </w:tc>
        <w:tc>
          <w:tcPr>
            <w:tcW w:w="1003" w:type="dxa"/>
          </w:tcPr>
          <w:p>
            <w:pPr>
              <w:pStyle w:val="TableParagraph"/>
              <w:spacing w:before="186"/>
              <w:ind w:left="262" w:right="263"/>
              <w:jc w:val="center"/>
              <w:rPr>
                <w:sz w:val="20"/>
              </w:rPr>
            </w:pPr>
            <w:r>
              <w:rPr>
                <w:spacing w:val="-4"/>
                <w:sz w:val="20"/>
              </w:rPr>
              <w:t>0.06</w:t>
            </w:r>
          </w:p>
        </w:tc>
        <w:tc>
          <w:tcPr>
            <w:tcW w:w="1001" w:type="dxa"/>
          </w:tcPr>
          <w:p>
            <w:pPr>
              <w:pStyle w:val="TableParagraph"/>
              <w:spacing w:before="186"/>
              <w:ind w:left="141" w:right="141"/>
              <w:jc w:val="center"/>
              <w:rPr>
                <w:sz w:val="20"/>
              </w:rPr>
            </w:pPr>
            <w:r>
              <w:rPr>
                <w:spacing w:val="-4"/>
                <w:sz w:val="20"/>
              </w:rPr>
              <w:t>-0.24</w:t>
            </w:r>
          </w:p>
        </w:tc>
        <w:tc>
          <w:tcPr>
            <w:tcW w:w="1002" w:type="dxa"/>
          </w:tcPr>
          <w:p>
            <w:pPr>
              <w:pStyle w:val="TableParagraph"/>
              <w:spacing w:before="186"/>
              <w:ind w:left="126" w:right="127"/>
              <w:jc w:val="center"/>
              <w:rPr>
                <w:sz w:val="20"/>
              </w:rPr>
            </w:pPr>
            <w:r>
              <w:rPr>
                <w:spacing w:val="-4"/>
                <w:sz w:val="20"/>
              </w:rPr>
              <w:t>-0.06</w:t>
            </w:r>
          </w:p>
        </w:tc>
        <w:tc>
          <w:tcPr>
            <w:tcW w:w="1001" w:type="dxa"/>
          </w:tcPr>
          <w:p>
            <w:pPr>
              <w:pStyle w:val="TableParagraph"/>
              <w:spacing w:before="186"/>
              <w:ind w:left="302"/>
              <w:rPr>
                <w:sz w:val="20"/>
              </w:rPr>
            </w:pPr>
            <w:r>
              <w:rPr>
                <w:spacing w:val="-4"/>
                <w:sz w:val="20"/>
              </w:rPr>
              <w:t>0.21</w:t>
            </w:r>
          </w:p>
        </w:tc>
        <w:tc>
          <w:tcPr>
            <w:tcW w:w="999" w:type="dxa"/>
          </w:tcPr>
          <w:p>
            <w:pPr>
              <w:pStyle w:val="TableParagraph"/>
              <w:spacing w:before="186"/>
              <w:ind w:left="303"/>
              <w:rPr>
                <w:sz w:val="20"/>
              </w:rPr>
            </w:pPr>
            <w:r>
              <w:rPr>
                <w:spacing w:val="-4"/>
                <w:sz w:val="20"/>
              </w:rPr>
              <w:t>0.32</w:t>
            </w:r>
          </w:p>
        </w:tc>
        <w:tc>
          <w:tcPr>
            <w:tcW w:w="1000" w:type="dxa"/>
          </w:tcPr>
          <w:p>
            <w:pPr>
              <w:pStyle w:val="TableParagraph"/>
              <w:spacing w:before="186"/>
              <w:ind w:left="262" w:right="262"/>
              <w:jc w:val="center"/>
              <w:rPr>
                <w:sz w:val="20"/>
              </w:rPr>
            </w:pPr>
            <w:r>
              <w:rPr>
                <w:spacing w:val="-4"/>
                <w:sz w:val="20"/>
              </w:rPr>
              <w:t>-0.01</w:t>
            </w:r>
          </w:p>
        </w:tc>
        <w:tc>
          <w:tcPr>
            <w:tcW w:w="1002" w:type="dxa"/>
          </w:tcPr>
          <w:p>
            <w:pPr>
              <w:pStyle w:val="TableParagraph"/>
              <w:spacing w:before="186"/>
              <w:ind w:left="126" w:right="127"/>
              <w:jc w:val="center"/>
              <w:rPr>
                <w:sz w:val="20"/>
              </w:rPr>
            </w:pPr>
            <w:r>
              <w:rPr>
                <w:spacing w:val="-4"/>
                <w:sz w:val="20"/>
              </w:rPr>
              <w:t>-0.03</w:t>
            </w:r>
          </w:p>
        </w:tc>
        <w:tc>
          <w:tcPr>
            <w:tcW w:w="781" w:type="dxa"/>
          </w:tcPr>
          <w:p>
            <w:pPr>
              <w:pStyle w:val="TableParagraph"/>
              <w:spacing w:before="186"/>
              <w:ind w:right="48"/>
              <w:jc w:val="right"/>
              <w:rPr>
                <w:sz w:val="20"/>
              </w:rPr>
            </w:pPr>
            <w:r>
              <w:rPr>
                <w:spacing w:val="-4"/>
                <w:sz w:val="20"/>
              </w:rPr>
              <w:t>-0.06</w:t>
            </w:r>
          </w:p>
        </w:tc>
      </w:tr>
      <w:tr>
        <w:trPr>
          <w:trHeight w:val="866" w:hRule="atLeast"/>
        </w:trPr>
        <w:tc>
          <w:tcPr>
            <w:tcW w:w="1025" w:type="dxa"/>
          </w:tcPr>
          <w:p>
            <w:pPr>
              <w:pStyle w:val="TableParagraph"/>
              <w:spacing w:line="283" w:lineRule="auto" w:before="187"/>
              <w:ind w:left="326" w:right="254" w:hanging="207"/>
              <w:rPr>
                <w:sz w:val="20"/>
              </w:rPr>
            </w:pPr>
            <w:r>
              <w:rPr>
                <w:spacing w:val="-2"/>
                <w:sz w:val="20"/>
              </w:rPr>
              <w:t>Learni- </w:t>
            </w:r>
            <w:r>
              <w:rPr>
                <w:spacing w:val="-6"/>
                <w:w w:val="105"/>
                <w:sz w:val="20"/>
              </w:rPr>
              <w:t>ng</w:t>
            </w:r>
          </w:p>
        </w:tc>
        <w:tc>
          <w:tcPr>
            <w:tcW w:w="920" w:type="dxa"/>
          </w:tcPr>
          <w:p>
            <w:pPr>
              <w:pStyle w:val="TableParagraph"/>
              <w:spacing w:before="2"/>
              <w:rPr>
                <w:sz w:val="28"/>
              </w:rPr>
            </w:pPr>
          </w:p>
          <w:p>
            <w:pPr>
              <w:pStyle w:val="TableParagraph"/>
              <w:ind w:left="189"/>
              <w:rPr>
                <w:sz w:val="20"/>
              </w:rPr>
            </w:pPr>
            <w:r>
              <w:rPr>
                <w:spacing w:val="-4"/>
                <w:sz w:val="20"/>
              </w:rPr>
              <w:t>-0.27</w:t>
            </w:r>
          </w:p>
        </w:tc>
        <w:tc>
          <w:tcPr>
            <w:tcW w:w="1002" w:type="dxa"/>
          </w:tcPr>
          <w:p>
            <w:pPr>
              <w:pStyle w:val="TableParagraph"/>
              <w:spacing w:before="2"/>
              <w:rPr>
                <w:sz w:val="28"/>
              </w:rPr>
            </w:pPr>
          </w:p>
          <w:p>
            <w:pPr>
              <w:pStyle w:val="TableParagraph"/>
              <w:ind w:left="127" w:right="127"/>
              <w:jc w:val="center"/>
              <w:rPr>
                <w:sz w:val="20"/>
              </w:rPr>
            </w:pPr>
            <w:r>
              <w:rPr>
                <w:spacing w:val="-4"/>
                <w:sz w:val="20"/>
              </w:rPr>
              <w:t>0.03</w:t>
            </w:r>
          </w:p>
        </w:tc>
        <w:tc>
          <w:tcPr>
            <w:tcW w:w="1001" w:type="dxa"/>
          </w:tcPr>
          <w:p>
            <w:pPr>
              <w:pStyle w:val="TableParagraph"/>
              <w:spacing w:before="2"/>
              <w:rPr>
                <w:sz w:val="28"/>
              </w:rPr>
            </w:pPr>
          </w:p>
          <w:p>
            <w:pPr>
              <w:pStyle w:val="TableParagraph"/>
              <w:ind w:left="141" w:right="142"/>
              <w:jc w:val="center"/>
              <w:rPr>
                <w:sz w:val="20"/>
              </w:rPr>
            </w:pPr>
            <w:r>
              <w:rPr>
                <w:spacing w:val="-4"/>
                <w:sz w:val="20"/>
              </w:rPr>
              <w:t>0.25</w:t>
            </w:r>
          </w:p>
        </w:tc>
        <w:tc>
          <w:tcPr>
            <w:tcW w:w="1001" w:type="dxa"/>
          </w:tcPr>
          <w:p>
            <w:pPr>
              <w:pStyle w:val="TableParagraph"/>
              <w:spacing w:before="2"/>
              <w:rPr>
                <w:sz w:val="28"/>
              </w:rPr>
            </w:pPr>
          </w:p>
          <w:p>
            <w:pPr>
              <w:pStyle w:val="TableParagraph"/>
              <w:ind w:left="141" w:right="141"/>
              <w:jc w:val="center"/>
              <w:rPr>
                <w:sz w:val="20"/>
              </w:rPr>
            </w:pPr>
            <w:r>
              <w:rPr>
                <w:spacing w:val="-4"/>
                <w:sz w:val="20"/>
              </w:rPr>
              <w:t>-0.02</w:t>
            </w:r>
          </w:p>
        </w:tc>
        <w:tc>
          <w:tcPr>
            <w:tcW w:w="1001" w:type="dxa"/>
          </w:tcPr>
          <w:p>
            <w:pPr>
              <w:pStyle w:val="TableParagraph"/>
              <w:spacing w:before="2"/>
              <w:rPr>
                <w:sz w:val="28"/>
              </w:rPr>
            </w:pPr>
          </w:p>
          <w:p>
            <w:pPr>
              <w:pStyle w:val="TableParagraph"/>
              <w:ind w:left="141" w:right="141"/>
              <w:jc w:val="center"/>
              <w:rPr>
                <w:sz w:val="20"/>
              </w:rPr>
            </w:pPr>
            <w:r>
              <w:rPr>
                <w:spacing w:val="-4"/>
                <w:sz w:val="20"/>
              </w:rPr>
              <w:t>0.10</w:t>
            </w:r>
          </w:p>
        </w:tc>
        <w:tc>
          <w:tcPr>
            <w:tcW w:w="1001" w:type="dxa"/>
          </w:tcPr>
          <w:p>
            <w:pPr>
              <w:pStyle w:val="TableParagraph"/>
              <w:spacing w:before="2"/>
              <w:rPr>
                <w:sz w:val="28"/>
              </w:rPr>
            </w:pPr>
          </w:p>
          <w:p>
            <w:pPr>
              <w:pStyle w:val="TableParagraph"/>
              <w:ind w:left="141" w:right="142"/>
              <w:jc w:val="center"/>
              <w:rPr>
                <w:sz w:val="20"/>
              </w:rPr>
            </w:pPr>
            <w:r>
              <w:rPr>
                <w:spacing w:val="-4"/>
                <w:sz w:val="20"/>
              </w:rPr>
              <w:t>0.07</w:t>
            </w:r>
          </w:p>
        </w:tc>
        <w:tc>
          <w:tcPr>
            <w:tcW w:w="1002" w:type="dxa"/>
          </w:tcPr>
          <w:p>
            <w:pPr>
              <w:pStyle w:val="TableParagraph"/>
              <w:spacing w:before="2"/>
              <w:rPr>
                <w:sz w:val="28"/>
              </w:rPr>
            </w:pPr>
          </w:p>
          <w:p>
            <w:pPr>
              <w:pStyle w:val="TableParagraph"/>
              <w:ind w:left="127" w:right="127"/>
              <w:jc w:val="center"/>
              <w:rPr>
                <w:sz w:val="20"/>
              </w:rPr>
            </w:pPr>
            <w:r>
              <w:rPr>
                <w:spacing w:val="-4"/>
                <w:sz w:val="20"/>
              </w:rPr>
              <w:t>-0.09</w:t>
            </w:r>
          </w:p>
        </w:tc>
        <w:tc>
          <w:tcPr>
            <w:tcW w:w="1003" w:type="dxa"/>
          </w:tcPr>
          <w:p>
            <w:pPr>
              <w:pStyle w:val="TableParagraph"/>
              <w:spacing w:before="2"/>
              <w:rPr>
                <w:sz w:val="28"/>
              </w:rPr>
            </w:pPr>
          </w:p>
          <w:p>
            <w:pPr>
              <w:pStyle w:val="TableParagraph"/>
              <w:ind w:left="262" w:right="263"/>
              <w:jc w:val="center"/>
              <w:rPr>
                <w:sz w:val="20"/>
              </w:rPr>
            </w:pPr>
            <w:r>
              <w:rPr>
                <w:spacing w:val="-4"/>
                <w:sz w:val="20"/>
              </w:rPr>
              <w:t>0.23</w:t>
            </w:r>
          </w:p>
        </w:tc>
        <w:tc>
          <w:tcPr>
            <w:tcW w:w="1001" w:type="dxa"/>
          </w:tcPr>
          <w:p>
            <w:pPr>
              <w:pStyle w:val="TableParagraph"/>
              <w:spacing w:before="2"/>
              <w:rPr>
                <w:sz w:val="28"/>
              </w:rPr>
            </w:pPr>
          </w:p>
          <w:p>
            <w:pPr>
              <w:pStyle w:val="TableParagraph"/>
              <w:ind w:left="141" w:right="141"/>
              <w:jc w:val="center"/>
              <w:rPr>
                <w:sz w:val="20"/>
              </w:rPr>
            </w:pPr>
            <w:r>
              <w:rPr>
                <w:spacing w:val="-4"/>
                <w:sz w:val="20"/>
              </w:rPr>
              <w:t>0.08</w:t>
            </w:r>
          </w:p>
        </w:tc>
        <w:tc>
          <w:tcPr>
            <w:tcW w:w="1002" w:type="dxa"/>
          </w:tcPr>
          <w:p>
            <w:pPr>
              <w:pStyle w:val="TableParagraph"/>
              <w:spacing w:before="2"/>
              <w:rPr>
                <w:sz w:val="28"/>
              </w:rPr>
            </w:pPr>
          </w:p>
          <w:p>
            <w:pPr>
              <w:pStyle w:val="TableParagraph"/>
              <w:ind w:left="125" w:right="127"/>
              <w:jc w:val="center"/>
              <w:rPr>
                <w:sz w:val="20"/>
              </w:rPr>
            </w:pPr>
            <w:r>
              <w:rPr>
                <w:spacing w:val="-4"/>
                <w:sz w:val="20"/>
              </w:rPr>
              <w:t>0.12</w:t>
            </w:r>
          </w:p>
        </w:tc>
        <w:tc>
          <w:tcPr>
            <w:tcW w:w="1001" w:type="dxa"/>
          </w:tcPr>
          <w:p>
            <w:pPr>
              <w:pStyle w:val="TableParagraph"/>
              <w:spacing w:before="2"/>
              <w:rPr>
                <w:sz w:val="28"/>
              </w:rPr>
            </w:pPr>
          </w:p>
          <w:p>
            <w:pPr>
              <w:pStyle w:val="TableParagraph"/>
              <w:ind w:left="271"/>
              <w:rPr>
                <w:sz w:val="20"/>
              </w:rPr>
            </w:pPr>
            <w:r>
              <w:rPr>
                <w:spacing w:val="-4"/>
                <w:sz w:val="20"/>
              </w:rPr>
              <w:t>-0.26</w:t>
            </w:r>
          </w:p>
        </w:tc>
        <w:tc>
          <w:tcPr>
            <w:tcW w:w="999" w:type="dxa"/>
          </w:tcPr>
          <w:p>
            <w:pPr>
              <w:pStyle w:val="TableParagraph"/>
              <w:spacing w:before="2"/>
              <w:rPr>
                <w:sz w:val="28"/>
              </w:rPr>
            </w:pPr>
          </w:p>
          <w:p>
            <w:pPr>
              <w:pStyle w:val="TableParagraph"/>
              <w:ind w:left="269"/>
              <w:rPr>
                <w:sz w:val="20"/>
              </w:rPr>
            </w:pPr>
            <w:r>
              <w:rPr>
                <w:spacing w:val="-4"/>
                <w:sz w:val="20"/>
              </w:rPr>
              <w:t>-0.20</w:t>
            </w:r>
          </w:p>
        </w:tc>
        <w:tc>
          <w:tcPr>
            <w:tcW w:w="1000" w:type="dxa"/>
          </w:tcPr>
          <w:p>
            <w:pPr>
              <w:pStyle w:val="TableParagraph"/>
              <w:spacing w:before="2"/>
              <w:rPr>
                <w:sz w:val="28"/>
              </w:rPr>
            </w:pPr>
          </w:p>
          <w:p>
            <w:pPr>
              <w:pStyle w:val="TableParagraph"/>
              <w:ind w:left="262" w:right="262"/>
              <w:jc w:val="center"/>
              <w:rPr>
                <w:sz w:val="20"/>
              </w:rPr>
            </w:pPr>
            <w:r>
              <w:rPr>
                <w:spacing w:val="-4"/>
                <w:sz w:val="20"/>
              </w:rPr>
              <w:t>-0.01</w:t>
            </w:r>
          </w:p>
        </w:tc>
        <w:tc>
          <w:tcPr>
            <w:tcW w:w="1002" w:type="dxa"/>
          </w:tcPr>
          <w:p>
            <w:pPr>
              <w:pStyle w:val="TableParagraph"/>
              <w:spacing w:before="2"/>
              <w:rPr>
                <w:sz w:val="28"/>
              </w:rPr>
            </w:pPr>
          </w:p>
          <w:p>
            <w:pPr>
              <w:pStyle w:val="TableParagraph"/>
              <w:ind w:left="127" w:right="127"/>
              <w:jc w:val="center"/>
              <w:rPr>
                <w:sz w:val="20"/>
              </w:rPr>
            </w:pPr>
            <w:r>
              <w:rPr>
                <w:spacing w:val="-4"/>
                <w:sz w:val="20"/>
              </w:rPr>
              <w:t>0.16</w:t>
            </w:r>
          </w:p>
        </w:tc>
        <w:tc>
          <w:tcPr>
            <w:tcW w:w="781" w:type="dxa"/>
          </w:tcPr>
          <w:p>
            <w:pPr>
              <w:pStyle w:val="TableParagraph"/>
              <w:spacing w:before="2"/>
              <w:rPr>
                <w:sz w:val="28"/>
              </w:rPr>
            </w:pPr>
          </w:p>
          <w:p>
            <w:pPr>
              <w:pStyle w:val="TableParagraph"/>
              <w:ind w:right="79"/>
              <w:jc w:val="right"/>
              <w:rPr>
                <w:sz w:val="20"/>
              </w:rPr>
            </w:pPr>
            <w:r>
              <w:rPr>
                <w:spacing w:val="-4"/>
                <w:sz w:val="20"/>
              </w:rPr>
              <w:t>0.02</w:t>
            </w:r>
          </w:p>
        </w:tc>
      </w:tr>
      <w:tr>
        <w:trPr>
          <w:trHeight w:val="655" w:hRule="atLeast"/>
        </w:trPr>
        <w:tc>
          <w:tcPr>
            <w:tcW w:w="1025" w:type="dxa"/>
          </w:tcPr>
          <w:p>
            <w:pPr>
              <w:pStyle w:val="TableParagraph"/>
              <w:spacing w:before="187"/>
              <w:ind w:left="153"/>
              <w:rPr>
                <w:sz w:val="20"/>
              </w:rPr>
            </w:pPr>
            <w:r>
              <w:rPr>
                <w:spacing w:val="-2"/>
                <w:w w:val="105"/>
                <w:sz w:val="20"/>
              </w:rPr>
              <w:t>Status</w:t>
            </w:r>
          </w:p>
        </w:tc>
        <w:tc>
          <w:tcPr>
            <w:tcW w:w="920" w:type="dxa"/>
          </w:tcPr>
          <w:p>
            <w:pPr>
              <w:pStyle w:val="TableParagraph"/>
              <w:spacing w:before="187"/>
              <w:ind w:left="189"/>
              <w:rPr>
                <w:sz w:val="20"/>
              </w:rPr>
            </w:pPr>
            <w:r>
              <w:rPr>
                <w:spacing w:val="-4"/>
                <w:sz w:val="20"/>
              </w:rPr>
              <w:t>-0.24</w:t>
            </w:r>
          </w:p>
        </w:tc>
        <w:tc>
          <w:tcPr>
            <w:tcW w:w="1002" w:type="dxa"/>
          </w:tcPr>
          <w:p>
            <w:pPr>
              <w:pStyle w:val="TableParagraph"/>
              <w:spacing w:before="187"/>
              <w:ind w:left="127" w:right="127"/>
              <w:jc w:val="center"/>
              <w:rPr>
                <w:sz w:val="20"/>
              </w:rPr>
            </w:pPr>
            <w:r>
              <w:rPr>
                <w:spacing w:val="-4"/>
                <w:sz w:val="20"/>
              </w:rPr>
              <w:t>0.13</w:t>
            </w:r>
          </w:p>
        </w:tc>
        <w:tc>
          <w:tcPr>
            <w:tcW w:w="1001" w:type="dxa"/>
          </w:tcPr>
          <w:p>
            <w:pPr>
              <w:pStyle w:val="TableParagraph"/>
              <w:spacing w:before="187"/>
              <w:ind w:left="141" w:right="142"/>
              <w:jc w:val="center"/>
              <w:rPr>
                <w:sz w:val="20"/>
              </w:rPr>
            </w:pPr>
            <w:r>
              <w:rPr>
                <w:spacing w:val="-4"/>
                <w:sz w:val="20"/>
              </w:rPr>
              <w:t>0.19</w:t>
            </w:r>
          </w:p>
        </w:tc>
        <w:tc>
          <w:tcPr>
            <w:tcW w:w="1001" w:type="dxa"/>
          </w:tcPr>
          <w:p>
            <w:pPr>
              <w:pStyle w:val="TableParagraph"/>
              <w:spacing w:before="187"/>
              <w:ind w:left="141" w:right="142"/>
              <w:jc w:val="center"/>
              <w:rPr>
                <w:sz w:val="20"/>
              </w:rPr>
            </w:pPr>
            <w:r>
              <w:rPr>
                <w:spacing w:val="-4"/>
                <w:sz w:val="20"/>
              </w:rPr>
              <w:t>0.13</w:t>
            </w:r>
          </w:p>
        </w:tc>
        <w:tc>
          <w:tcPr>
            <w:tcW w:w="1001" w:type="dxa"/>
          </w:tcPr>
          <w:p>
            <w:pPr>
              <w:pStyle w:val="TableParagraph"/>
              <w:spacing w:before="187"/>
              <w:ind w:left="141" w:right="140"/>
              <w:jc w:val="center"/>
              <w:rPr>
                <w:sz w:val="20"/>
              </w:rPr>
            </w:pPr>
            <w:r>
              <w:rPr>
                <w:spacing w:val="-4"/>
                <w:sz w:val="20"/>
              </w:rPr>
              <w:t>-0.02</w:t>
            </w:r>
          </w:p>
        </w:tc>
        <w:tc>
          <w:tcPr>
            <w:tcW w:w="1001" w:type="dxa"/>
          </w:tcPr>
          <w:p>
            <w:pPr>
              <w:pStyle w:val="TableParagraph"/>
              <w:spacing w:before="187"/>
              <w:ind w:left="141" w:right="142"/>
              <w:jc w:val="center"/>
              <w:rPr>
                <w:sz w:val="20"/>
              </w:rPr>
            </w:pPr>
            <w:r>
              <w:rPr>
                <w:spacing w:val="-4"/>
                <w:sz w:val="20"/>
              </w:rPr>
              <w:t>0.11</w:t>
            </w:r>
          </w:p>
        </w:tc>
        <w:tc>
          <w:tcPr>
            <w:tcW w:w="1002" w:type="dxa"/>
          </w:tcPr>
          <w:p>
            <w:pPr>
              <w:pStyle w:val="TableParagraph"/>
              <w:spacing w:before="187"/>
              <w:ind w:left="127" w:right="125"/>
              <w:jc w:val="center"/>
              <w:rPr>
                <w:sz w:val="20"/>
              </w:rPr>
            </w:pPr>
            <w:r>
              <w:rPr>
                <w:spacing w:val="-4"/>
                <w:sz w:val="20"/>
              </w:rPr>
              <w:t>0.02</w:t>
            </w:r>
          </w:p>
        </w:tc>
        <w:tc>
          <w:tcPr>
            <w:tcW w:w="1003" w:type="dxa"/>
          </w:tcPr>
          <w:p>
            <w:pPr>
              <w:pStyle w:val="TableParagraph"/>
              <w:spacing w:before="187"/>
              <w:ind w:left="264" w:right="263"/>
              <w:jc w:val="center"/>
              <w:rPr>
                <w:sz w:val="20"/>
              </w:rPr>
            </w:pPr>
            <w:r>
              <w:rPr>
                <w:spacing w:val="-4"/>
                <w:sz w:val="20"/>
              </w:rPr>
              <w:t>-0.02</w:t>
            </w:r>
          </w:p>
        </w:tc>
        <w:tc>
          <w:tcPr>
            <w:tcW w:w="1001" w:type="dxa"/>
          </w:tcPr>
          <w:p>
            <w:pPr>
              <w:pStyle w:val="TableParagraph"/>
              <w:spacing w:before="187"/>
              <w:ind w:left="141" w:right="141"/>
              <w:jc w:val="center"/>
              <w:rPr>
                <w:sz w:val="20"/>
              </w:rPr>
            </w:pPr>
            <w:r>
              <w:rPr>
                <w:spacing w:val="-4"/>
                <w:sz w:val="20"/>
              </w:rPr>
              <w:t>0.06</w:t>
            </w:r>
          </w:p>
        </w:tc>
        <w:tc>
          <w:tcPr>
            <w:tcW w:w="1002" w:type="dxa"/>
          </w:tcPr>
          <w:p>
            <w:pPr>
              <w:pStyle w:val="TableParagraph"/>
              <w:spacing w:before="187"/>
              <w:ind w:left="126" w:right="127"/>
              <w:jc w:val="center"/>
              <w:rPr>
                <w:sz w:val="20"/>
              </w:rPr>
            </w:pPr>
            <w:r>
              <w:rPr>
                <w:spacing w:val="-4"/>
                <w:sz w:val="20"/>
              </w:rPr>
              <w:t>-0.15</w:t>
            </w:r>
          </w:p>
        </w:tc>
        <w:tc>
          <w:tcPr>
            <w:tcW w:w="1001" w:type="dxa"/>
          </w:tcPr>
          <w:p>
            <w:pPr>
              <w:pStyle w:val="TableParagraph"/>
              <w:spacing w:before="187"/>
              <w:ind w:left="271"/>
              <w:rPr>
                <w:sz w:val="20"/>
              </w:rPr>
            </w:pPr>
            <w:r>
              <w:rPr>
                <w:spacing w:val="-4"/>
                <w:sz w:val="20"/>
              </w:rPr>
              <w:t>-0.03</w:t>
            </w:r>
          </w:p>
        </w:tc>
        <w:tc>
          <w:tcPr>
            <w:tcW w:w="999" w:type="dxa"/>
          </w:tcPr>
          <w:p>
            <w:pPr>
              <w:pStyle w:val="TableParagraph"/>
              <w:spacing w:before="187"/>
              <w:ind w:left="269"/>
              <w:rPr>
                <w:sz w:val="20"/>
              </w:rPr>
            </w:pPr>
            <w:r>
              <w:rPr>
                <w:spacing w:val="-4"/>
                <w:sz w:val="20"/>
              </w:rPr>
              <w:t>-0.13</w:t>
            </w:r>
          </w:p>
        </w:tc>
        <w:tc>
          <w:tcPr>
            <w:tcW w:w="1000" w:type="dxa"/>
          </w:tcPr>
          <w:p>
            <w:pPr>
              <w:pStyle w:val="TableParagraph"/>
              <w:spacing w:before="187"/>
              <w:ind w:left="262" w:right="262"/>
              <w:jc w:val="center"/>
              <w:rPr>
                <w:sz w:val="20"/>
              </w:rPr>
            </w:pPr>
            <w:r>
              <w:rPr>
                <w:spacing w:val="-4"/>
                <w:sz w:val="20"/>
              </w:rPr>
              <w:t>-0.15</w:t>
            </w:r>
          </w:p>
        </w:tc>
        <w:tc>
          <w:tcPr>
            <w:tcW w:w="1002" w:type="dxa"/>
          </w:tcPr>
          <w:p>
            <w:pPr>
              <w:pStyle w:val="TableParagraph"/>
              <w:spacing w:before="187"/>
              <w:ind w:left="127" w:right="127"/>
              <w:jc w:val="center"/>
              <w:rPr>
                <w:sz w:val="20"/>
              </w:rPr>
            </w:pPr>
            <w:r>
              <w:rPr>
                <w:spacing w:val="-4"/>
                <w:sz w:val="20"/>
              </w:rPr>
              <w:t>0.03</w:t>
            </w:r>
          </w:p>
        </w:tc>
        <w:tc>
          <w:tcPr>
            <w:tcW w:w="781" w:type="dxa"/>
          </w:tcPr>
          <w:p>
            <w:pPr>
              <w:pStyle w:val="TableParagraph"/>
              <w:spacing w:before="187"/>
              <w:ind w:right="79"/>
              <w:jc w:val="right"/>
              <w:rPr>
                <w:sz w:val="20"/>
              </w:rPr>
            </w:pPr>
            <w:r>
              <w:rPr>
                <w:spacing w:val="-4"/>
                <w:sz w:val="20"/>
              </w:rPr>
              <w:t>0.07</w:t>
            </w:r>
          </w:p>
        </w:tc>
      </w:tr>
      <w:tr>
        <w:trPr>
          <w:trHeight w:val="657" w:hRule="atLeast"/>
        </w:trPr>
        <w:tc>
          <w:tcPr>
            <w:tcW w:w="1025" w:type="dxa"/>
          </w:tcPr>
          <w:p>
            <w:pPr>
              <w:pStyle w:val="TableParagraph"/>
              <w:spacing w:before="6"/>
              <w:rPr>
                <w:sz w:val="21"/>
              </w:rPr>
            </w:pPr>
          </w:p>
          <w:p>
            <w:pPr>
              <w:pStyle w:val="TableParagraph"/>
              <w:ind w:left="83"/>
              <w:rPr>
                <w:sz w:val="20"/>
              </w:rPr>
            </w:pPr>
            <w:r>
              <w:rPr>
                <w:spacing w:val="-2"/>
                <w:w w:val="105"/>
                <w:sz w:val="20"/>
              </w:rPr>
              <w:t>Helping</w:t>
            </w:r>
          </w:p>
        </w:tc>
        <w:tc>
          <w:tcPr>
            <w:tcW w:w="920" w:type="dxa"/>
          </w:tcPr>
          <w:p>
            <w:pPr>
              <w:pStyle w:val="TableParagraph"/>
              <w:spacing w:before="6"/>
              <w:rPr>
                <w:sz w:val="21"/>
              </w:rPr>
            </w:pPr>
          </w:p>
          <w:p>
            <w:pPr>
              <w:pStyle w:val="TableParagraph"/>
              <w:ind w:left="189"/>
              <w:rPr>
                <w:sz w:val="20"/>
              </w:rPr>
            </w:pPr>
            <w:r>
              <w:rPr>
                <w:spacing w:val="-4"/>
                <w:sz w:val="20"/>
              </w:rPr>
              <w:t>-0.35</w:t>
            </w:r>
          </w:p>
        </w:tc>
        <w:tc>
          <w:tcPr>
            <w:tcW w:w="1002" w:type="dxa"/>
          </w:tcPr>
          <w:p>
            <w:pPr>
              <w:pStyle w:val="TableParagraph"/>
              <w:spacing w:before="6"/>
              <w:rPr>
                <w:sz w:val="21"/>
              </w:rPr>
            </w:pPr>
          </w:p>
          <w:p>
            <w:pPr>
              <w:pStyle w:val="TableParagraph"/>
              <w:ind w:left="127" w:right="125"/>
              <w:jc w:val="center"/>
              <w:rPr>
                <w:sz w:val="20"/>
              </w:rPr>
            </w:pPr>
            <w:r>
              <w:rPr>
                <w:spacing w:val="-4"/>
                <w:sz w:val="20"/>
              </w:rPr>
              <w:t>-0.17</w:t>
            </w:r>
          </w:p>
        </w:tc>
        <w:tc>
          <w:tcPr>
            <w:tcW w:w="1001" w:type="dxa"/>
          </w:tcPr>
          <w:p>
            <w:pPr>
              <w:pStyle w:val="TableParagraph"/>
              <w:spacing w:before="6"/>
              <w:rPr>
                <w:sz w:val="21"/>
              </w:rPr>
            </w:pPr>
          </w:p>
          <w:p>
            <w:pPr>
              <w:pStyle w:val="TableParagraph"/>
              <w:ind w:left="141" w:right="142"/>
              <w:jc w:val="center"/>
              <w:rPr>
                <w:sz w:val="20"/>
              </w:rPr>
            </w:pPr>
            <w:r>
              <w:rPr>
                <w:spacing w:val="-4"/>
                <w:sz w:val="20"/>
              </w:rPr>
              <w:t>0.16</w:t>
            </w:r>
          </w:p>
        </w:tc>
        <w:tc>
          <w:tcPr>
            <w:tcW w:w="1001" w:type="dxa"/>
          </w:tcPr>
          <w:p>
            <w:pPr>
              <w:pStyle w:val="TableParagraph"/>
              <w:spacing w:before="6"/>
              <w:rPr>
                <w:sz w:val="21"/>
              </w:rPr>
            </w:pPr>
          </w:p>
          <w:p>
            <w:pPr>
              <w:pStyle w:val="TableParagraph"/>
              <w:ind w:left="141" w:right="142"/>
              <w:jc w:val="center"/>
              <w:rPr>
                <w:sz w:val="20"/>
              </w:rPr>
            </w:pPr>
            <w:r>
              <w:rPr>
                <w:spacing w:val="-4"/>
                <w:sz w:val="20"/>
              </w:rPr>
              <w:t>0.06</w:t>
            </w:r>
          </w:p>
        </w:tc>
        <w:tc>
          <w:tcPr>
            <w:tcW w:w="1001" w:type="dxa"/>
          </w:tcPr>
          <w:p>
            <w:pPr>
              <w:pStyle w:val="TableParagraph"/>
              <w:spacing w:before="6"/>
              <w:rPr>
                <w:sz w:val="21"/>
              </w:rPr>
            </w:pPr>
          </w:p>
          <w:p>
            <w:pPr>
              <w:pStyle w:val="TableParagraph"/>
              <w:ind w:left="141" w:right="141"/>
              <w:jc w:val="center"/>
              <w:rPr>
                <w:sz w:val="20"/>
              </w:rPr>
            </w:pPr>
            <w:r>
              <w:rPr>
                <w:spacing w:val="-4"/>
                <w:sz w:val="20"/>
              </w:rPr>
              <w:t>0.12</w:t>
            </w:r>
          </w:p>
        </w:tc>
        <w:tc>
          <w:tcPr>
            <w:tcW w:w="1001" w:type="dxa"/>
          </w:tcPr>
          <w:p>
            <w:pPr>
              <w:pStyle w:val="TableParagraph"/>
              <w:spacing w:before="6"/>
              <w:rPr>
                <w:sz w:val="21"/>
              </w:rPr>
            </w:pPr>
          </w:p>
          <w:p>
            <w:pPr>
              <w:pStyle w:val="TableParagraph"/>
              <w:ind w:left="141" w:right="142"/>
              <w:jc w:val="center"/>
              <w:rPr>
                <w:sz w:val="20"/>
              </w:rPr>
            </w:pPr>
            <w:r>
              <w:rPr>
                <w:spacing w:val="-4"/>
                <w:sz w:val="20"/>
              </w:rPr>
              <w:t>0.12</w:t>
            </w:r>
          </w:p>
        </w:tc>
        <w:tc>
          <w:tcPr>
            <w:tcW w:w="1002" w:type="dxa"/>
          </w:tcPr>
          <w:p>
            <w:pPr>
              <w:pStyle w:val="TableParagraph"/>
              <w:spacing w:before="6"/>
              <w:rPr>
                <w:sz w:val="21"/>
              </w:rPr>
            </w:pPr>
          </w:p>
          <w:p>
            <w:pPr>
              <w:pStyle w:val="TableParagraph"/>
              <w:ind w:left="127" w:right="127"/>
              <w:jc w:val="center"/>
              <w:rPr>
                <w:sz w:val="20"/>
              </w:rPr>
            </w:pPr>
            <w:r>
              <w:rPr>
                <w:spacing w:val="-4"/>
                <w:sz w:val="20"/>
              </w:rPr>
              <w:t>-0.17</w:t>
            </w:r>
          </w:p>
        </w:tc>
        <w:tc>
          <w:tcPr>
            <w:tcW w:w="1003" w:type="dxa"/>
          </w:tcPr>
          <w:p>
            <w:pPr>
              <w:pStyle w:val="TableParagraph"/>
              <w:spacing w:before="6"/>
              <w:rPr>
                <w:sz w:val="21"/>
              </w:rPr>
            </w:pPr>
          </w:p>
          <w:p>
            <w:pPr>
              <w:pStyle w:val="TableParagraph"/>
              <w:ind w:left="264" w:right="263"/>
              <w:jc w:val="center"/>
              <w:rPr>
                <w:sz w:val="20"/>
              </w:rPr>
            </w:pPr>
            <w:r>
              <w:rPr>
                <w:spacing w:val="-4"/>
                <w:sz w:val="20"/>
              </w:rPr>
              <w:t>-0.02</w:t>
            </w:r>
          </w:p>
        </w:tc>
        <w:tc>
          <w:tcPr>
            <w:tcW w:w="1001" w:type="dxa"/>
          </w:tcPr>
          <w:p>
            <w:pPr>
              <w:pStyle w:val="TableParagraph"/>
              <w:spacing w:before="6"/>
              <w:rPr>
                <w:sz w:val="21"/>
              </w:rPr>
            </w:pPr>
          </w:p>
          <w:p>
            <w:pPr>
              <w:pStyle w:val="TableParagraph"/>
              <w:ind w:left="141" w:right="141"/>
              <w:jc w:val="center"/>
              <w:rPr>
                <w:sz w:val="20"/>
              </w:rPr>
            </w:pPr>
            <w:r>
              <w:rPr>
                <w:spacing w:val="-4"/>
                <w:sz w:val="20"/>
              </w:rPr>
              <w:t>0.14</w:t>
            </w:r>
          </w:p>
        </w:tc>
        <w:tc>
          <w:tcPr>
            <w:tcW w:w="1002" w:type="dxa"/>
          </w:tcPr>
          <w:p>
            <w:pPr>
              <w:pStyle w:val="TableParagraph"/>
              <w:spacing w:before="6"/>
              <w:rPr>
                <w:sz w:val="21"/>
              </w:rPr>
            </w:pPr>
          </w:p>
          <w:p>
            <w:pPr>
              <w:pStyle w:val="TableParagraph"/>
              <w:ind w:left="125" w:right="127"/>
              <w:jc w:val="center"/>
              <w:rPr>
                <w:sz w:val="20"/>
              </w:rPr>
            </w:pPr>
            <w:r>
              <w:rPr>
                <w:spacing w:val="-4"/>
                <w:sz w:val="20"/>
              </w:rPr>
              <w:t>0.24</w:t>
            </w:r>
          </w:p>
        </w:tc>
        <w:tc>
          <w:tcPr>
            <w:tcW w:w="1001" w:type="dxa"/>
          </w:tcPr>
          <w:p>
            <w:pPr>
              <w:pStyle w:val="TableParagraph"/>
              <w:spacing w:before="6"/>
              <w:rPr>
                <w:sz w:val="21"/>
              </w:rPr>
            </w:pPr>
          </w:p>
          <w:p>
            <w:pPr>
              <w:pStyle w:val="TableParagraph"/>
              <w:ind w:left="271"/>
              <w:rPr>
                <w:sz w:val="20"/>
              </w:rPr>
            </w:pPr>
            <w:r>
              <w:rPr>
                <w:spacing w:val="-4"/>
                <w:sz w:val="20"/>
              </w:rPr>
              <w:t>-0.38</w:t>
            </w:r>
          </w:p>
        </w:tc>
        <w:tc>
          <w:tcPr>
            <w:tcW w:w="999" w:type="dxa"/>
          </w:tcPr>
          <w:p>
            <w:pPr>
              <w:pStyle w:val="TableParagraph"/>
              <w:spacing w:before="6"/>
              <w:rPr>
                <w:sz w:val="21"/>
              </w:rPr>
            </w:pPr>
          </w:p>
          <w:p>
            <w:pPr>
              <w:pStyle w:val="TableParagraph"/>
              <w:ind w:left="269"/>
              <w:rPr>
                <w:sz w:val="20"/>
              </w:rPr>
            </w:pPr>
            <w:r>
              <w:rPr>
                <w:spacing w:val="-4"/>
                <w:sz w:val="20"/>
              </w:rPr>
              <w:t>-0.35</w:t>
            </w:r>
          </w:p>
        </w:tc>
        <w:tc>
          <w:tcPr>
            <w:tcW w:w="1000" w:type="dxa"/>
          </w:tcPr>
          <w:p>
            <w:pPr>
              <w:pStyle w:val="TableParagraph"/>
              <w:spacing w:before="6"/>
              <w:rPr>
                <w:sz w:val="21"/>
              </w:rPr>
            </w:pPr>
          </w:p>
          <w:p>
            <w:pPr>
              <w:pStyle w:val="TableParagraph"/>
              <w:ind w:left="262" w:right="262"/>
              <w:jc w:val="center"/>
              <w:rPr>
                <w:sz w:val="20"/>
              </w:rPr>
            </w:pPr>
            <w:r>
              <w:rPr>
                <w:spacing w:val="-4"/>
                <w:sz w:val="20"/>
              </w:rPr>
              <w:t>0.20</w:t>
            </w:r>
          </w:p>
        </w:tc>
        <w:tc>
          <w:tcPr>
            <w:tcW w:w="1002" w:type="dxa"/>
          </w:tcPr>
          <w:p>
            <w:pPr>
              <w:pStyle w:val="TableParagraph"/>
              <w:spacing w:before="6"/>
              <w:rPr>
                <w:sz w:val="21"/>
              </w:rPr>
            </w:pPr>
          </w:p>
          <w:p>
            <w:pPr>
              <w:pStyle w:val="TableParagraph"/>
              <w:ind w:left="127" w:right="127"/>
              <w:jc w:val="center"/>
              <w:rPr>
                <w:sz w:val="20"/>
              </w:rPr>
            </w:pPr>
            <w:r>
              <w:rPr>
                <w:spacing w:val="-4"/>
                <w:sz w:val="20"/>
              </w:rPr>
              <w:t>0.53</w:t>
            </w:r>
          </w:p>
        </w:tc>
        <w:tc>
          <w:tcPr>
            <w:tcW w:w="781" w:type="dxa"/>
          </w:tcPr>
          <w:p>
            <w:pPr>
              <w:pStyle w:val="TableParagraph"/>
              <w:spacing w:before="6"/>
              <w:rPr>
                <w:sz w:val="21"/>
              </w:rPr>
            </w:pPr>
          </w:p>
          <w:p>
            <w:pPr>
              <w:pStyle w:val="TableParagraph"/>
              <w:ind w:right="79"/>
              <w:jc w:val="right"/>
              <w:rPr>
                <w:sz w:val="20"/>
              </w:rPr>
            </w:pPr>
            <w:r>
              <w:rPr>
                <w:spacing w:val="-4"/>
                <w:sz w:val="20"/>
              </w:rPr>
              <w:t>0.05</w:t>
            </w:r>
          </w:p>
        </w:tc>
      </w:tr>
      <w:tr>
        <w:trPr>
          <w:trHeight w:val="1087" w:hRule="atLeast"/>
        </w:trPr>
        <w:tc>
          <w:tcPr>
            <w:tcW w:w="1025" w:type="dxa"/>
          </w:tcPr>
          <w:p>
            <w:pPr>
              <w:pStyle w:val="TableParagraph"/>
              <w:spacing w:line="283" w:lineRule="auto" w:before="189"/>
              <w:ind w:left="67" w:right="204"/>
              <w:jc w:val="center"/>
              <w:rPr>
                <w:sz w:val="20"/>
              </w:rPr>
            </w:pPr>
            <w:r>
              <w:rPr>
                <w:spacing w:val="-2"/>
                <w:w w:val="105"/>
                <w:sz w:val="20"/>
              </w:rPr>
              <w:t>Interest- </w:t>
            </w:r>
            <w:r>
              <w:rPr>
                <w:spacing w:val="-4"/>
                <w:w w:val="105"/>
                <w:sz w:val="20"/>
              </w:rPr>
              <w:t>ing</w:t>
            </w:r>
            <w:r>
              <w:rPr>
                <w:spacing w:val="40"/>
                <w:w w:val="105"/>
                <w:sz w:val="20"/>
              </w:rPr>
              <w:t> </w:t>
            </w:r>
            <w:r>
              <w:rPr>
                <w:spacing w:val="-4"/>
                <w:w w:val="105"/>
                <w:sz w:val="20"/>
              </w:rPr>
              <w:t>Work</w:t>
            </w:r>
          </w:p>
        </w:tc>
        <w:tc>
          <w:tcPr>
            <w:tcW w:w="920" w:type="dxa"/>
          </w:tcPr>
          <w:p>
            <w:pPr>
              <w:pStyle w:val="TableParagraph"/>
              <w:rPr>
                <w:sz w:val="26"/>
              </w:rPr>
            </w:pPr>
          </w:p>
          <w:p>
            <w:pPr>
              <w:pStyle w:val="TableParagraph"/>
              <w:spacing w:before="162"/>
              <w:ind w:left="189"/>
              <w:rPr>
                <w:sz w:val="20"/>
              </w:rPr>
            </w:pPr>
            <w:r>
              <w:rPr>
                <w:spacing w:val="-4"/>
                <w:sz w:val="20"/>
              </w:rPr>
              <w:t>-0.14</w:t>
            </w:r>
          </w:p>
        </w:tc>
        <w:tc>
          <w:tcPr>
            <w:tcW w:w="1002" w:type="dxa"/>
          </w:tcPr>
          <w:p>
            <w:pPr>
              <w:pStyle w:val="TableParagraph"/>
              <w:rPr>
                <w:sz w:val="26"/>
              </w:rPr>
            </w:pPr>
          </w:p>
          <w:p>
            <w:pPr>
              <w:pStyle w:val="TableParagraph"/>
              <w:spacing w:before="162"/>
              <w:ind w:left="127" w:right="127"/>
              <w:jc w:val="center"/>
              <w:rPr>
                <w:sz w:val="20"/>
              </w:rPr>
            </w:pPr>
            <w:r>
              <w:rPr>
                <w:spacing w:val="-4"/>
                <w:sz w:val="20"/>
              </w:rPr>
              <w:t>0.01</w:t>
            </w:r>
          </w:p>
        </w:tc>
        <w:tc>
          <w:tcPr>
            <w:tcW w:w="1001" w:type="dxa"/>
          </w:tcPr>
          <w:p>
            <w:pPr>
              <w:pStyle w:val="TableParagraph"/>
              <w:rPr>
                <w:sz w:val="26"/>
              </w:rPr>
            </w:pPr>
          </w:p>
          <w:p>
            <w:pPr>
              <w:pStyle w:val="TableParagraph"/>
              <w:spacing w:before="162"/>
              <w:ind w:left="141" w:right="142"/>
              <w:jc w:val="center"/>
              <w:rPr>
                <w:sz w:val="20"/>
              </w:rPr>
            </w:pPr>
            <w:r>
              <w:rPr>
                <w:spacing w:val="-4"/>
                <w:sz w:val="20"/>
              </w:rPr>
              <w:t>0.13</w:t>
            </w:r>
          </w:p>
        </w:tc>
        <w:tc>
          <w:tcPr>
            <w:tcW w:w="1001" w:type="dxa"/>
          </w:tcPr>
          <w:p>
            <w:pPr>
              <w:pStyle w:val="TableParagraph"/>
              <w:rPr>
                <w:sz w:val="26"/>
              </w:rPr>
            </w:pPr>
          </w:p>
          <w:p>
            <w:pPr>
              <w:pStyle w:val="TableParagraph"/>
              <w:spacing w:before="162"/>
              <w:ind w:left="141" w:right="141"/>
              <w:jc w:val="center"/>
              <w:rPr>
                <w:sz w:val="20"/>
              </w:rPr>
            </w:pPr>
            <w:r>
              <w:rPr>
                <w:spacing w:val="-4"/>
                <w:sz w:val="20"/>
              </w:rPr>
              <w:t>-0.09</w:t>
            </w:r>
          </w:p>
        </w:tc>
        <w:tc>
          <w:tcPr>
            <w:tcW w:w="1001" w:type="dxa"/>
          </w:tcPr>
          <w:p>
            <w:pPr>
              <w:pStyle w:val="TableParagraph"/>
              <w:rPr>
                <w:sz w:val="26"/>
              </w:rPr>
            </w:pPr>
          </w:p>
          <w:p>
            <w:pPr>
              <w:pStyle w:val="TableParagraph"/>
              <w:spacing w:before="162"/>
              <w:ind w:left="141" w:right="141"/>
              <w:jc w:val="center"/>
              <w:rPr>
                <w:sz w:val="20"/>
              </w:rPr>
            </w:pPr>
            <w:r>
              <w:rPr>
                <w:spacing w:val="-4"/>
                <w:sz w:val="20"/>
              </w:rPr>
              <w:t>0.05</w:t>
            </w:r>
          </w:p>
        </w:tc>
        <w:tc>
          <w:tcPr>
            <w:tcW w:w="1001" w:type="dxa"/>
          </w:tcPr>
          <w:p>
            <w:pPr>
              <w:pStyle w:val="TableParagraph"/>
              <w:rPr>
                <w:sz w:val="26"/>
              </w:rPr>
            </w:pPr>
          </w:p>
          <w:p>
            <w:pPr>
              <w:pStyle w:val="TableParagraph"/>
              <w:spacing w:before="162"/>
              <w:ind w:left="141" w:right="140"/>
              <w:jc w:val="center"/>
              <w:rPr>
                <w:sz w:val="20"/>
              </w:rPr>
            </w:pPr>
            <w:r>
              <w:rPr>
                <w:spacing w:val="-4"/>
                <w:sz w:val="20"/>
              </w:rPr>
              <w:t>-0.14</w:t>
            </w:r>
          </w:p>
        </w:tc>
        <w:tc>
          <w:tcPr>
            <w:tcW w:w="1002" w:type="dxa"/>
          </w:tcPr>
          <w:p>
            <w:pPr>
              <w:pStyle w:val="TableParagraph"/>
              <w:rPr>
                <w:sz w:val="26"/>
              </w:rPr>
            </w:pPr>
          </w:p>
          <w:p>
            <w:pPr>
              <w:pStyle w:val="TableParagraph"/>
              <w:spacing w:before="162"/>
              <w:ind w:left="127" w:right="127"/>
              <w:jc w:val="center"/>
              <w:rPr>
                <w:sz w:val="20"/>
              </w:rPr>
            </w:pPr>
            <w:r>
              <w:rPr>
                <w:spacing w:val="-4"/>
                <w:sz w:val="20"/>
              </w:rPr>
              <w:t>-0.12</w:t>
            </w:r>
          </w:p>
        </w:tc>
        <w:tc>
          <w:tcPr>
            <w:tcW w:w="1003" w:type="dxa"/>
          </w:tcPr>
          <w:p>
            <w:pPr>
              <w:pStyle w:val="TableParagraph"/>
              <w:rPr>
                <w:sz w:val="26"/>
              </w:rPr>
            </w:pPr>
          </w:p>
          <w:p>
            <w:pPr>
              <w:pStyle w:val="TableParagraph"/>
              <w:spacing w:before="162"/>
              <w:ind w:left="262" w:right="263"/>
              <w:jc w:val="center"/>
              <w:rPr>
                <w:sz w:val="20"/>
              </w:rPr>
            </w:pPr>
            <w:r>
              <w:rPr>
                <w:spacing w:val="-4"/>
                <w:sz w:val="20"/>
              </w:rPr>
              <w:t>0.12</w:t>
            </w:r>
          </w:p>
        </w:tc>
        <w:tc>
          <w:tcPr>
            <w:tcW w:w="1001" w:type="dxa"/>
          </w:tcPr>
          <w:p>
            <w:pPr>
              <w:pStyle w:val="TableParagraph"/>
              <w:rPr>
                <w:sz w:val="26"/>
              </w:rPr>
            </w:pPr>
          </w:p>
          <w:p>
            <w:pPr>
              <w:pStyle w:val="TableParagraph"/>
              <w:spacing w:before="162"/>
              <w:ind w:left="141" w:right="141"/>
              <w:jc w:val="center"/>
              <w:rPr>
                <w:sz w:val="20"/>
              </w:rPr>
            </w:pPr>
            <w:r>
              <w:rPr>
                <w:spacing w:val="-4"/>
                <w:sz w:val="20"/>
              </w:rPr>
              <w:t>0.04</w:t>
            </w:r>
          </w:p>
        </w:tc>
        <w:tc>
          <w:tcPr>
            <w:tcW w:w="1002" w:type="dxa"/>
          </w:tcPr>
          <w:p>
            <w:pPr>
              <w:pStyle w:val="TableParagraph"/>
              <w:rPr>
                <w:sz w:val="26"/>
              </w:rPr>
            </w:pPr>
          </w:p>
          <w:p>
            <w:pPr>
              <w:pStyle w:val="TableParagraph"/>
              <w:spacing w:before="162"/>
              <w:ind w:left="125" w:right="127"/>
              <w:jc w:val="center"/>
              <w:rPr>
                <w:sz w:val="20"/>
              </w:rPr>
            </w:pPr>
            <w:r>
              <w:rPr>
                <w:spacing w:val="-4"/>
                <w:sz w:val="20"/>
              </w:rPr>
              <w:t>0.20</w:t>
            </w:r>
          </w:p>
        </w:tc>
        <w:tc>
          <w:tcPr>
            <w:tcW w:w="1001" w:type="dxa"/>
          </w:tcPr>
          <w:p>
            <w:pPr>
              <w:pStyle w:val="TableParagraph"/>
              <w:rPr>
                <w:sz w:val="26"/>
              </w:rPr>
            </w:pPr>
          </w:p>
          <w:p>
            <w:pPr>
              <w:pStyle w:val="TableParagraph"/>
              <w:spacing w:before="162"/>
              <w:ind w:left="271"/>
              <w:rPr>
                <w:sz w:val="20"/>
              </w:rPr>
            </w:pPr>
            <w:r>
              <w:rPr>
                <w:spacing w:val="-4"/>
                <w:sz w:val="20"/>
              </w:rPr>
              <w:t>-0.16</w:t>
            </w:r>
          </w:p>
        </w:tc>
        <w:tc>
          <w:tcPr>
            <w:tcW w:w="999" w:type="dxa"/>
          </w:tcPr>
          <w:p>
            <w:pPr>
              <w:pStyle w:val="TableParagraph"/>
              <w:rPr>
                <w:sz w:val="26"/>
              </w:rPr>
            </w:pPr>
          </w:p>
          <w:p>
            <w:pPr>
              <w:pStyle w:val="TableParagraph"/>
              <w:spacing w:before="162"/>
              <w:ind w:left="269"/>
              <w:rPr>
                <w:sz w:val="20"/>
              </w:rPr>
            </w:pPr>
            <w:r>
              <w:rPr>
                <w:spacing w:val="-4"/>
                <w:sz w:val="20"/>
              </w:rPr>
              <w:t>-0.19</w:t>
            </w:r>
          </w:p>
        </w:tc>
        <w:tc>
          <w:tcPr>
            <w:tcW w:w="1000" w:type="dxa"/>
          </w:tcPr>
          <w:p>
            <w:pPr>
              <w:pStyle w:val="TableParagraph"/>
              <w:rPr>
                <w:sz w:val="26"/>
              </w:rPr>
            </w:pPr>
          </w:p>
          <w:p>
            <w:pPr>
              <w:pStyle w:val="TableParagraph"/>
              <w:spacing w:before="162"/>
              <w:ind w:left="262" w:right="262"/>
              <w:jc w:val="center"/>
              <w:rPr>
                <w:sz w:val="20"/>
              </w:rPr>
            </w:pPr>
            <w:r>
              <w:rPr>
                <w:spacing w:val="-4"/>
                <w:sz w:val="20"/>
              </w:rPr>
              <w:t>0.21</w:t>
            </w:r>
          </w:p>
        </w:tc>
        <w:tc>
          <w:tcPr>
            <w:tcW w:w="1002" w:type="dxa"/>
          </w:tcPr>
          <w:p>
            <w:pPr>
              <w:pStyle w:val="TableParagraph"/>
              <w:rPr>
                <w:sz w:val="26"/>
              </w:rPr>
            </w:pPr>
          </w:p>
          <w:p>
            <w:pPr>
              <w:pStyle w:val="TableParagraph"/>
              <w:spacing w:before="162"/>
              <w:ind w:left="127" w:right="127"/>
              <w:jc w:val="center"/>
              <w:rPr>
                <w:sz w:val="20"/>
              </w:rPr>
            </w:pPr>
            <w:r>
              <w:rPr>
                <w:spacing w:val="-4"/>
                <w:sz w:val="20"/>
              </w:rPr>
              <w:t>0.15</w:t>
            </w:r>
          </w:p>
        </w:tc>
        <w:tc>
          <w:tcPr>
            <w:tcW w:w="781" w:type="dxa"/>
          </w:tcPr>
          <w:p>
            <w:pPr>
              <w:pStyle w:val="TableParagraph"/>
              <w:rPr>
                <w:sz w:val="26"/>
              </w:rPr>
            </w:pPr>
          </w:p>
          <w:p>
            <w:pPr>
              <w:pStyle w:val="TableParagraph"/>
              <w:spacing w:before="162"/>
              <w:ind w:right="79"/>
              <w:jc w:val="right"/>
              <w:rPr>
                <w:sz w:val="20"/>
              </w:rPr>
            </w:pPr>
            <w:r>
              <w:rPr>
                <w:spacing w:val="-4"/>
                <w:sz w:val="20"/>
              </w:rPr>
              <w:t>0.07</w:t>
            </w:r>
          </w:p>
        </w:tc>
      </w:tr>
      <w:tr>
        <w:trPr>
          <w:trHeight w:val="1087" w:hRule="atLeast"/>
        </w:trPr>
        <w:tc>
          <w:tcPr>
            <w:tcW w:w="1025" w:type="dxa"/>
          </w:tcPr>
          <w:p>
            <w:pPr>
              <w:pStyle w:val="TableParagraph"/>
              <w:spacing w:line="283" w:lineRule="auto" w:before="132"/>
              <w:ind w:left="196" w:right="254" w:hanging="75"/>
              <w:rPr>
                <w:sz w:val="20"/>
              </w:rPr>
            </w:pPr>
            <w:r>
              <w:rPr>
                <w:spacing w:val="-2"/>
                <w:w w:val="105"/>
                <w:sz w:val="20"/>
              </w:rPr>
              <w:t>Meani- ngful </w:t>
            </w:r>
            <w:r>
              <w:rPr>
                <w:spacing w:val="-4"/>
                <w:w w:val="105"/>
                <w:sz w:val="20"/>
              </w:rPr>
              <w:t>Work</w:t>
            </w:r>
          </w:p>
        </w:tc>
        <w:tc>
          <w:tcPr>
            <w:tcW w:w="920" w:type="dxa"/>
          </w:tcPr>
          <w:p>
            <w:pPr>
              <w:pStyle w:val="TableParagraph"/>
              <w:rPr>
                <w:sz w:val="35"/>
              </w:rPr>
            </w:pPr>
          </w:p>
          <w:p>
            <w:pPr>
              <w:pStyle w:val="TableParagraph"/>
              <w:spacing w:before="1"/>
              <w:ind w:left="189"/>
              <w:rPr>
                <w:sz w:val="20"/>
              </w:rPr>
            </w:pPr>
            <w:r>
              <w:rPr>
                <w:spacing w:val="-4"/>
                <w:sz w:val="20"/>
              </w:rPr>
              <w:t>-0.14</w:t>
            </w:r>
          </w:p>
        </w:tc>
        <w:tc>
          <w:tcPr>
            <w:tcW w:w="1002" w:type="dxa"/>
          </w:tcPr>
          <w:p>
            <w:pPr>
              <w:pStyle w:val="TableParagraph"/>
              <w:rPr>
                <w:sz w:val="35"/>
              </w:rPr>
            </w:pPr>
          </w:p>
          <w:p>
            <w:pPr>
              <w:pStyle w:val="TableParagraph"/>
              <w:spacing w:before="1"/>
              <w:ind w:left="127" w:right="127"/>
              <w:jc w:val="center"/>
              <w:rPr>
                <w:sz w:val="20"/>
              </w:rPr>
            </w:pPr>
            <w:r>
              <w:rPr>
                <w:spacing w:val="-4"/>
                <w:sz w:val="20"/>
              </w:rPr>
              <w:t>0.16</w:t>
            </w:r>
          </w:p>
        </w:tc>
        <w:tc>
          <w:tcPr>
            <w:tcW w:w="1001" w:type="dxa"/>
          </w:tcPr>
          <w:p>
            <w:pPr>
              <w:pStyle w:val="TableParagraph"/>
              <w:rPr>
                <w:sz w:val="35"/>
              </w:rPr>
            </w:pPr>
          </w:p>
          <w:p>
            <w:pPr>
              <w:pStyle w:val="TableParagraph"/>
              <w:spacing w:before="1"/>
              <w:ind w:left="141" w:right="142"/>
              <w:jc w:val="center"/>
              <w:rPr>
                <w:sz w:val="20"/>
              </w:rPr>
            </w:pPr>
            <w:r>
              <w:rPr>
                <w:spacing w:val="-4"/>
                <w:sz w:val="20"/>
              </w:rPr>
              <w:t>0.03</w:t>
            </w:r>
          </w:p>
        </w:tc>
        <w:tc>
          <w:tcPr>
            <w:tcW w:w="1001" w:type="dxa"/>
          </w:tcPr>
          <w:p>
            <w:pPr>
              <w:pStyle w:val="TableParagraph"/>
              <w:rPr>
                <w:sz w:val="35"/>
              </w:rPr>
            </w:pPr>
          </w:p>
          <w:p>
            <w:pPr>
              <w:pStyle w:val="TableParagraph"/>
              <w:spacing w:before="1"/>
              <w:ind w:left="141" w:right="141"/>
              <w:jc w:val="center"/>
              <w:rPr>
                <w:sz w:val="20"/>
              </w:rPr>
            </w:pPr>
            <w:r>
              <w:rPr>
                <w:spacing w:val="-4"/>
                <w:sz w:val="20"/>
              </w:rPr>
              <w:t>-0.13</w:t>
            </w:r>
          </w:p>
        </w:tc>
        <w:tc>
          <w:tcPr>
            <w:tcW w:w="1001" w:type="dxa"/>
          </w:tcPr>
          <w:p>
            <w:pPr>
              <w:pStyle w:val="TableParagraph"/>
              <w:rPr>
                <w:sz w:val="35"/>
              </w:rPr>
            </w:pPr>
          </w:p>
          <w:p>
            <w:pPr>
              <w:pStyle w:val="TableParagraph"/>
              <w:spacing w:before="1"/>
              <w:ind w:left="141" w:right="141"/>
              <w:jc w:val="center"/>
              <w:rPr>
                <w:sz w:val="20"/>
              </w:rPr>
            </w:pPr>
            <w:r>
              <w:rPr>
                <w:spacing w:val="-4"/>
                <w:sz w:val="20"/>
              </w:rPr>
              <w:t>0.11</w:t>
            </w:r>
          </w:p>
        </w:tc>
        <w:tc>
          <w:tcPr>
            <w:tcW w:w="1001" w:type="dxa"/>
          </w:tcPr>
          <w:p>
            <w:pPr>
              <w:pStyle w:val="TableParagraph"/>
              <w:rPr>
                <w:sz w:val="35"/>
              </w:rPr>
            </w:pPr>
          </w:p>
          <w:p>
            <w:pPr>
              <w:pStyle w:val="TableParagraph"/>
              <w:spacing w:before="1"/>
              <w:ind w:left="141" w:right="140"/>
              <w:jc w:val="center"/>
              <w:rPr>
                <w:sz w:val="20"/>
              </w:rPr>
            </w:pPr>
            <w:r>
              <w:rPr>
                <w:spacing w:val="-4"/>
                <w:sz w:val="20"/>
              </w:rPr>
              <w:t>-0.10</w:t>
            </w:r>
          </w:p>
        </w:tc>
        <w:tc>
          <w:tcPr>
            <w:tcW w:w="1002" w:type="dxa"/>
          </w:tcPr>
          <w:p>
            <w:pPr>
              <w:pStyle w:val="TableParagraph"/>
              <w:rPr>
                <w:sz w:val="35"/>
              </w:rPr>
            </w:pPr>
          </w:p>
          <w:p>
            <w:pPr>
              <w:pStyle w:val="TableParagraph"/>
              <w:spacing w:before="1"/>
              <w:ind w:left="127" w:right="127"/>
              <w:jc w:val="center"/>
              <w:rPr>
                <w:sz w:val="20"/>
              </w:rPr>
            </w:pPr>
            <w:r>
              <w:rPr>
                <w:spacing w:val="-4"/>
                <w:sz w:val="20"/>
              </w:rPr>
              <w:t>-0.13</w:t>
            </w:r>
          </w:p>
        </w:tc>
        <w:tc>
          <w:tcPr>
            <w:tcW w:w="1003" w:type="dxa"/>
          </w:tcPr>
          <w:p>
            <w:pPr>
              <w:pStyle w:val="TableParagraph"/>
              <w:rPr>
                <w:sz w:val="35"/>
              </w:rPr>
            </w:pPr>
          </w:p>
          <w:p>
            <w:pPr>
              <w:pStyle w:val="TableParagraph"/>
              <w:spacing w:before="1"/>
              <w:ind w:left="264" w:right="263"/>
              <w:jc w:val="center"/>
              <w:rPr>
                <w:sz w:val="20"/>
              </w:rPr>
            </w:pPr>
            <w:r>
              <w:rPr>
                <w:spacing w:val="-4"/>
                <w:sz w:val="20"/>
              </w:rPr>
              <w:t>-0.02</w:t>
            </w:r>
          </w:p>
        </w:tc>
        <w:tc>
          <w:tcPr>
            <w:tcW w:w="1001" w:type="dxa"/>
          </w:tcPr>
          <w:p>
            <w:pPr>
              <w:pStyle w:val="TableParagraph"/>
              <w:rPr>
                <w:sz w:val="35"/>
              </w:rPr>
            </w:pPr>
          </w:p>
          <w:p>
            <w:pPr>
              <w:pStyle w:val="TableParagraph"/>
              <w:spacing w:before="1"/>
              <w:ind w:left="141" w:right="141"/>
              <w:jc w:val="center"/>
              <w:rPr>
                <w:sz w:val="20"/>
              </w:rPr>
            </w:pPr>
            <w:r>
              <w:rPr>
                <w:spacing w:val="-4"/>
                <w:sz w:val="20"/>
              </w:rPr>
              <w:t>-0.04</w:t>
            </w:r>
          </w:p>
        </w:tc>
        <w:tc>
          <w:tcPr>
            <w:tcW w:w="1002" w:type="dxa"/>
          </w:tcPr>
          <w:p>
            <w:pPr>
              <w:pStyle w:val="TableParagraph"/>
              <w:rPr>
                <w:sz w:val="35"/>
              </w:rPr>
            </w:pPr>
          </w:p>
          <w:p>
            <w:pPr>
              <w:pStyle w:val="TableParagraph"/>
              <w:spacing w:before="1"/>
              <w:ind w:left="125" w:right="127"/>
              <w:jc w:val="center"/>
              <w:rPr>
                <w:sz w:val="20"/>
              </w:rPr>
            </w:pPr>
            <w:r>
              <w:rPr>
                <w:spacing w:val="-4"/>
                <w:sz w:val="20"/>
              </w:rPr>
              <w:t>0.10</w:t>
            </w:r>
          </w:p>
        </w:tc>
        <w:tc>
          <w:tcPr>
            <w:tcW w:w="1001" w:type="dxa"/>
          </w:tcPr>
          <w:p>
            <w:pPr>
              <w:pStyle w:val="TableParagraph"/>
              <w:rPr>
                <w:sz w:val="35"/>
              </w:rPr>
            </w:pPr>
          </w:p>
          <w:p>
            <w:pPr>
              <w:pStyle w:val="TableParagraph"/>
              <w:spacing w:before="1"/>
              <w:ind w:left="271"/>
              <w:rPr>
                <w:sz w:val="20"/>
              </w:rPr>
            </w:pPr>
            <w:r>
              <w:rPr>
                <w:spacing w:val="-4"/>
                <w:sz w:val="20"/>
              </w:rPr>
              <w:t>-0.18</w:t>
            </w:r>
          </w:p>
        </w:tc>
        <w:tc>
          <w:tcPr>
            <w:tcW w:w="999" w:type="dxa"/>
          </w:tcPr>
          <w:p>
            <w:pPr>
              <w:pStyle w:val="TableParagraph"/>
              <w:rPr>
                <w:sz w:val="35"/>
              </w:rPr>
            </w:pPr>
          </w:p>
          <w:p>
            <w:pPr>
              <w:pStyle w:val="TableParagraph"/>
              <w:spacing w:before="1"/>
              <w:ind w:left="269"/>
              <w:rPr>
                <w:sz w:val="20"/>
              </w:rPr>
            </w:pPr>
            <w:r>
              <w:rPr>
                <w:spacing w:val="-4"/>
                <w:sz w:val="20"/>
              </w:rPr>
              <w:t>-0.14</w:t>
            </w:r>
          </w:p>
        </w:tc>
        <w:tc>
          <w:tcPr>
            <w:tcW w:w="1000" w:type="dxa"/>
          </w:tcPr>
          <w:p>
            <w:pPr>
              <w:pStyle w:val="TableParagraph"/>
              <w:rPr>
                <w:sz w:val="35"/>
              </w:rPr>
            </w:pPr>
          </w:p>
          <w:p>
            <w:pPr>
              <w:pStyle w:val="TableParagraph"/>
              <w:spacing w:before="1"/>
              <w:ind w:left="262" w:right="262"/>
              <w:jc w:val="center"/>
              <w:rPr>
                <w:sz w:val="20"/>
              </w:rPr>
            </w:pPr>
            <w:r>
              <w:rPr>
                <w:spacing w:val="-4"/>
                <w:sz w:val="20"/>
              </w:rPr>
              <w:t>0.18</w:t>
            </w:r>
          </w:p>
        </w:tc>
        <w:tc>
          <w:tcPr>
            <w:tcW w:w="1002" w:type="dxa"/>
          </w:tcPr>
          <w:p>
            <w:pPr>
              <w:pStyle w:val="TableParagraph"/>
              <w:rPr>
                <w:sz w:val="35"/>
              </w:rPr>
            </w:pPr>
          </w:p>
          <w:p>
            <w:pPr>
              <w:pStyle w:val="TableParagraph"/>
              <w:spacing w:before="1"/>
              <w:ind w:left="127" w:right="127"/>
              <w:jc w:val="center"/>
              <w:rPr>
                <w:sz w:val="20"/>
              </w:rPr>
            </w:pPr>
            <w:r>
              <w:rPr>
                <w:spacing w:val="-4"/>
                <w:sz w:val="20"/>
              </w:rPr>
              <w:t>0.30</w:t>
            </w:r>
          </w:p>
        </w:tc>
        <w:tc>
          <w:tcPr>
            <w:tcW w:w="781" w:type="dxa"/>
          </w:tcPr>
          <w:p>
            <w:pPr>
              <w:pStyle w:val="TableParagraph"/>
              <w:rPr>
                <w:sz w:val="35"/>
              </w:rPr>
            </w:pPr>
          </w:p>
          <w:p>
            <w:pPr>
              <w:pStyle w:val="TableParagraph"/>
              <w:spacing w:before="1"/>
              <w:ind w:right="79"/>
              <w:jc w:val="right"/>
              <w:rPr>
                <w:sz w:val="20"/>
              </w:rPr>
            </w:pPr>
            <w:r>
              <w:rPr>
                <w:spacing w:val="-4"/>
                <w:sz w:val="20"/>
              </w:rPr>
              <w:t>0.09</w:t>
            </w:r>
          </w:p>
        </w:tc>
      </w:tr>
      <w:tr>
        <w:trPr>
          <w:trHeight w:val="657" w:hRule="atLeast"/>
        </w:trPr>
        <w:tc>
          <w:tcPr>
            <w:tcW w:w="1025" w:type="dxa"/>
          </w:tcPr>
          <w:p>
            <w:pPr>
              <w:pStyle w:val="TableParagraph"/>
              <w:spacing w:before="190"/>
              <w:ind w:left="136"/>
              <w:rPr>
                <w:sz w:val="20"/>
              </w:rPr>
            </w:pPr>
            <w:r>
              <w:rPr>
                <w:spacing w:val="-2"/>
                <w:w w:val="105"/>
                <w:sz w:val="20"/>
              </w:rPr>
              <w:t>Health</w:t>
            </w:r>
          </w:p>
        </w:tc>
        <w:tc>
          <w:tcPr>
            <w:tcW w:w="920" w:type="dxa"/>
          </w:tcPr>
          <w:p>
            <w:pPr>
              <w:pStyle w:val="TableParagraph"/>
              <w:spacing w:before="190"/>
              <w:ind w:left="189"/>
              <w:rPr>
                <w:sz w:val="20"/>
              </w:rPr>
            </w:pPr>
            <w:r>
              <w:rPr>
                <w:spacing w:val="-4"/>
                <w:sz w:val="20"/>
              </w:rPr>
              <w:t>-0.23</w:t>
            </w:r>
          </w:p>
        </w:tc>
        <w:tc>
          <w:tcPr>
            <w:tcW w:w="1002" w:type="dxa"/>
          </w:tcPr>
          <w:p>
            <w:pPr>
              <w:pStyle w:val="TableParagraph"/>
              <w:spacing w:before="190"/>
              <w:ind w:left="127" w:right="127"/>
              <w:jc w:val="center"/>
              <w:rPr>
                <w:sz w:val="20"/>
              </w:rPr>
            </w:pPr>
            <w:r>
              <w:rPr>
                <w:spacing w:val="-4"/>
                <w:sz w:val="20"/>
              </w:rPr>
              <w:t>0.00</w:t>
            </w:r>
          </w:p>
        </w:tc>
        <w:tc>
          <w:tcPr>
            <w:tcW w:w="1001" w:type="dxa"/>
          </w:tcPr>
          <w:p>
            <w:pPr>
              <w:pStyle w:val="TableParagraph"/>
              <w:spacing w:before="190"/>
              <w:ind w:left="141" w:right="142"/>
              <w:jc w:val="center"/>
              <w:rPr>
                <w:sz w:val="20"/>
              </w:rPr>
            </w:pPr>
            <w:r>
              <w:rPr>
                <w:spacing w:val="-4"/>
                <w:sz w:val="20"/>
              </w:rPr>
              <w:t>0.02</w:t>
            </w:r>
          </w:p>
        </w:tc>
        <w:tc>
          <w:tcPr>
            <w:tcW w:w="1001" w:type="dxa"/>
          </w:tcPr>
          <w:p>
            <w:pPr>
              <w:pStyle w:val="TableParagraph"/>
              <w:spacing w:before="190"/>
              <w:ind w:left="141" w:right="142"/>
              <w:jc w:val="center"/>
              <w:rPr>
                <w:sz w:val="20"/>
              </w:rPr>
            </w:pPr>
            <w:r>
              <w:rPr>
                <w:spacing w:val="-4"/>
                <w:sz w:val="20"/>
              </w:rPr>
              <w:t>0.03</w:t>
            </w:r>
          </w:p>
        </w:tc>
        <w:tc>
          <w:tcPr>
            <w:tcW w:w="1001" w:type="dxa"/>
          </w:tcPr>
          <w:p>
            <w:pPr>
              <w:pStyle w:val="TableParagraph"/>
              <w:spacing w:before="190"/>
              <w:ind w:left="141" w:right="141"/>
              <w:jc w:val="center"/>
              <w:rPr>
                <w:sz w:val="20"/>
              </w:rPr>
            </w:pPr>
            <w:r>
              <w:rPr>
                <w:spacing w:val="-4"/>
                <w:sz w:val="20"/>
              </w:rPr>
              <w:t>0.13</w:t>
            </w:r>
          </w:p>
        </w:tc>
        <w:tc>
          <w:tcPr>
            <w:tcW w:w="1001" w:type="dxa"/>
          </w:tcPr>
          <w:p>
            <w:pPr>
              <w:pStyle w:val="TableParagraph"/>
              <w:spacing w:before="190"/>
              <w:ind w:left="141" w:right="140"/>
              <w:jc w:val="center"/>
              <w:rPr>
                <w:sz w:val="20"/>
              </w:rPr>
            </w:pPr>
            <w:r>
              <w:rPr>
                <w:spacing w:val="-4"/>
                <w:sz w:val="20"/>
              </w:rPr>
              <w:t>-0.02</w:t>
            </w:r>
          </w:p>
        </w:tc>
        <w:tc>
          <w:tcPr>
            <w:tcW w:w="1002" w:type="dxa"/>
          </w:tcPr>
          <w:p>
            <w:pPr>
              <w:pStyle w:val="TableParagraph"/>
              <w:spacing w:before="190"/>
              <w:ind w:left="127" w:right="127"/>
              <w:jc w:val="center"/>
              <w:rPr>
                <w:sz w:val="20"/>
              </w:rPr>
            </w:pPr>
            <w:r>
              <w:rPr>
                <w:spacing w:val="-4"/>
                <w:sz w:val="20"/>
              </w:rPr>
              <w:t>-0.25</w:t>
            </w:r>
          </w:p>
        </w:tc>
        <w:tc>
          <w:tcPr>
            <w:tcW w:w="1003" w:type="dxa"/>
          </w:tcPr>
          <w:p>
            <w:pPr>
              <w:pStyle w:val="TableParagraph"/>
              <w:spacing w:before="190"/>
              <w:ind w:left="264" w:right="263"/>
              <w:jc w:val="center"/>
              <w:rPr>
                <w:sz w:val="20"/>
              </w:rPr>
            </w:pPr>
            <w:r>
              <w:rPr>
                <w:spacing w:val="-4"/>
                <w:sz w:val="20"/>
              </w:rPr>
              <w:t>-0.04</w:t>
            </w:r>
          </w:p>
        </w:tc>
        <w:tc>
          <w:tcPr>
            <w:tcW w:w="1001" w:type="dxa"/>
          </w:tcPr>
          <w:p>
            <w:pPr>
              <w:pStyle w:val="TableParagraph"/>
              <w:spacing w:before="190"/>
              <w:ind w:left="141" w:right="141"/>
              <w:jc w:val="center"/>
              <w:rPr>
                <w:sz w:val="20"/>
              </w:rPr>
            </w:pPr>
            <w:r>
              <w:rPr>
                <w:spacing w:val="-4"/>
                <w:sz w:val="20"/>
              </w:rPr>
              <w:t>0.02</w:t>
            </w:r>
          </w:p>
        </w:tc>
        <w:tc>
          <w:tcPr>
            <w:tcW w:w="1002" w:type="dxa"/>
          </w:tcPr>
          <w:p>
            <w:pPr>
              <w:pStyle w:val="TableParagraph"/>
              <w:spacing w:before="190"/>
              <w:ind w:left="125" w:right="127"/>
              <w:jc w:val="center"/>
              <w:rPr>
                <w:sz w:val="20"/>
              </w:rPr>
            </w:pPr>
            <w:r>
              <w:rPr>
                <w:spacing w:val="-4"/>
                <w:sz w:val="20"/>
              </w:rPr>
              <w:t>0.17</w:t>
            </w:r>
          </w:p>
        </w:tc>
        <w:tc>
          <w:tcPr>
            <w:tcW w:w="1001" w:type="dxa"/>
          </w:tcPr>
          <w:p>
            <w:pPr>
              <w:pStyle w:val="TableParagraph"/>
              <w:spacing w:before="190"/>
              <w:ind w:left="271"/>
              <w:rPr>
                <w:sz w:val="20"/>
              </w:rPr>
            </w:pPr>
            <w:r>
              <w:rPr>
                <w:spacing w:val="-4"/>
                <w:sz w:val="20"/>
              </w:rPr>
              <w:t>-0.20</w:t>
            </w:r>
          </w:p>
        </w:tc>
        <w:tc>
          <w:tcPr>
            <w:tcW w:w="999" w:type="dxa"/>
          </w:tcPr>
          <w:p>
            <w:pPr>
              <w:pStyle w:val="TableParagraph"/>
              <w:spacing w:before="190"/>
              <w:ind w:left="269"/>
              <w:rPr>
                <w:sz w:val="20"/>
              </w:rPr>
            </w:pPr>
            <w:r>
              <w:rPr>
                <w:spacing w:val="-4"/>
                <w:sz w:val="20"/>
              </w:rPr>
              <w:t>-0.19</w:t>
            </w:r>
          </w:p>
        </w:tc>
        <w:tc>
          <w:tcPr>
            <w:tcW w:w="1000" w:type="dxa"/>
          </w:tcPr>
          <w:p>
            <w:pPr>
              <w:pStyle w:val="TableParagraph"/>
              <w:spacing w:before="190"/>
              <w:ind w:left="262" w:right="262"/>
              <w:jc w:val="center"/>
              <w:rPr>
                <w:sz w:val="20"/>
              </w:rPr>
            </w:pPr>
            <w:r>
              <w:rPr>
                <w:spacing w:val="-4"/>
                <w:sz w:val="20"/>
              </w:rPr>
              <w:t>0.12</w:t>
            </w:r>
          </w:p>
        </w:tc>
        <w:tc>
          <w:tcPr>
            <w:tcW w:w="1002" w:type="dxa"/>
          </w:tcPr>
          <w:p>
            <w:pPr>
              <w:pStyle w:val="TableParagraph"/>
              <w:spacing w:before="190"/>
              <w:ind w:left="127" w:right="127"/>
              <w:jc w:val="center"/>
              <w:rPr>
                <w:sz w:val="20"/>
              </w:rPr>
            </w:pPr>
            <w:r>
              <w:rPr>
                <w:spacing w:val="-4"/>
                <w:sz w:val="20"/>
              </w:rPr>
              <w:t>0.12</w:t>
            </w:r>
          </w:p>
        </w:tc>
        <w:tc>
          <w:tcPr>
            <w:tcW w:w="781" w:type="dxa"/>
          </w:tcPr>
          <w:p>
            <w:pPr>
              <w:pStyle w:val="TableParagraph"/>
              <w:spacing w:before="190"/>
              <w:ind w:right="79"/>
              <w:jc w:val="right"/>
              <w:rPr>
                <w:sz w:val="20"/>
              </w:rPr>
            </w:pPr>
            <w:r>
              <w:rPr>
                <w:spacing w:val="-4"/>
                <w:sz w:val="20"/>
              </w:rPr>
              <w:t>0.36</w:t>
            </w:r>
          </w:p>
        </w:tc>
      </w:tr>
      <w:tr>
        <w:trPr>
          <w:trHeight w:val="493" w:hRule="atLeast"/>
        </w:trPr>
        <w:tc>
          <w:tcPr>
            <w:tcW w:w="1025" w:type="dxa"/>
          </w:tcPr>
          <w:p>
            <w:pPr>
              <w:pStyle w:val="TableParagraph"/>
              <w:spacing w:before="5"/>
              <w:rPr>
                <w:sz w:val="21"/>
              </w:rPr>
            </w:pPr>
          </w:p>
          <w:p>
            <w:pPr>
              <w:pStyle w:val="TableParagraph"/>
              <w:spacing w:line="226" w:lineRule="exact"/>
              <w:ind w:left="126"/>
              <w:rPr>
                <w:sz w:val="20"/>
              </w:rPr>
            </w:pPr>
            <w:r>
              <w:rPr>
                <w:spacing w:val="-2"/>
                <w:sz w:val="20"/>
              </w:rPr>
              <w:t>Legacy</w:t>
            </w:r>
          </w:p>
        </w:tc>
        <w:tc>
          <w:tcPr>
            <w:tcW w:w="920" w:type="dxa"/>
          </w:tcPr>
          <w:p>
            <w:pPr>
              <w:pStyle w:val="TableParagraph"/>
              <w:spacing w:before="5"/>
              <w:rPr>
                <w:sz w:val="21"/>
              </w:rPr>
            </w:pPr>
          </w:p>
          <w:p>
            <w:pPr>
              <w:pStyle w:val="TableParagraph"/>
              <w:spacing w:line="226" w:lineRule="exact"/>
              <w:ind w:left="189"/>
              <w:rPr>
                <w:sz w:val="20"/>
              </w:rPr>
            </w:pPr>
            <w:r>
              <w:rPr>
                <w:spacing w:val="-4"/>
                <w:sz w:val="20"/>
              </w:rPr>
              <w:t>-0.23</w:t>
            </w:r>
          </w:p>
        </w:tc>
        <w:tc>
          <w:tcPr>
            <w:tcW w:w="1002" w:type="dxa"/>
          </w:tcPr>
          <w:p>
            <w:pPr>
              <w:pStyle w:val="TableParagraph"/>
              <w:spacing w:before="5"/>
              <w:rPr>
                <w:sz w:val="21"/>
              </w:rPr>
            </w:pPr>
          </w:p>
          <w:p>
            <w:pPr>
              <w:pStyle w:val="TableParagraph"/>
              <w:spacing w:line="226" w:lineRule="exact"/>
              <w:ind w:left="127" w:right="125"/>
              <w:jc w:val="center"/>
              <w:rPr>
                <w:sz w:val="20"/>
              </w:rPr>
            </w:pPr>
            <w:r>
              <w:rPr>
                <w:spacing w:val="-4"/>
                <w:sz w:val="20"/>
              </w:rPr>
              <w:t>-0.13</w:t>
            </w:r>
          </w:p>
        </w:tc>
        <w:tc>
          <w:tcPr>
            <w:tcW w:w="1001" w:type="dxa"/>
          </w:tcPr>
          <w:p>
            <w:pPr>
              <w:pStyle w:val="TableParagraph"/>
              <w:spacing w:before="5"/>
              <w:rPr>
                <w:sz w:val="21"/>
              </w:rPr>
            </w:pPr>
          </w:p>
          <w:p>
            <w:pPr>
              <w:pStyle w:val="TableParagraph"/>
              <w:spacing w:line="226" w:lineRule="exact"/>
              <w:ind w:left="141" w:right="142"/>
              <w:jc w:val="center"/>
              <w:rPr>
                <w:sz w:val="20"/>
              </w:rPr>
            </w:pPr>
            <w:r>
              <w:rPr>
                <w:spacing w:val="-4"/>
                <w:sz w:val="20"/>
              </w:rPr>
              <w:t>0.12</w:t>
            </w:r>
          </w:p>
        </w:tc>
        <w:tc>
          <w:tcPr>
            <w:tcW w:w="1001" w:type="dxa"/>
          </w:tcPr>
          <w:p>
            <w:pPr>
              <w:pStyle w:val="TableParagraph"/>
              <w:spacing w:before="5"/>
              <w:rPr>
                <w:sz w:val="21"/>
              </w:rPr>
            </w:pPr>
          </w:p>
          <w:p>
            <w:pPr>
              <w:pStyle w:val="TableParagraph"/>
              <w:spacing w:line="226" w:lineRule="exact"/>
              <w:ind w:left="141" w:right="142"/>
              <w:jc w:val="center"/>
              <w:rPr>
                <w:sz w:val="20"/>
              </w:rPr>
            </w:pPr>
            <w:r>
              <w:rPr>
                <w:spacing w:val="-4"/>
                <w:sz w:val="20"/>
              </w:rPr>
              <w:t>0.19</w:t>
            </w:r>
          </w:p>
        </w:tc>
        <w:tc>
          <w:tcPr>
            <w:tcW w:w="1001" w:type="dxa"/>
          </w:tcPr>
          <w:p>
            <w:pPr>
              <w:pStyle w:val="TableParagraph"/>
              <w:spacing w:before="5"/>
              <w:rPr>
                <w:sz w:val="21"/>
              </w:rPr>
            </w:pPr>
          </w:p>
          <w:p>
            <w:pPr>
              <w:pStyle w:val="TableParagraph"/>
              <w:spacing w:line="226" w:lineRule="exact"/>
              <w:ind w:left="141" w:right="140"/>
              <w:jc w:val="center"/>
              <w:rPr>
                <w:sz w:val="20"/>
              </w:rPr>
            </w:pPr>
            <w:r>
              <w:rPr>
                <w:spacing w:val="-4"/>
                <w:sz w:val="20"/>
              </w:rPr>
              <w:t>-0.01</w:t>
            </w:r>
          </w:p>
        </w:tc>
        <w:tc>
          <w:tcPr>
            <w:tcW w:w="1001" w:type="dxa"/>
          </w:tcPr>
          <w:p>
            <w:pPr>
              <w:pStyle w:val="TableParagraph"/>
              <w:spacing w:before="5"/>
              <w:rPr>
                <w:sz w:val="21"/>
              </w:rPr>
            </w:pPr>
          </w:p>
          <w:p>
            <w:pPr>
              <w:pStyle w:val="TableParagraph"/>
              <w:spacing w:line="226" w:lineRule="exact"/>
              <w:ind w:left="141" w:right="142"/>
              <w:jc w:val="center"/>
              <w:rPr>
                <w:sz w:val="20"/>
              </w:rPr>
            </w:pPr>
            <w:r>
              <w:rPr>
                <w:spacing w:val="-4"/>
                <w:sz w:val="20"/>
              </w:rPr>
              <w:t>0.12</w:t>
            </w:r>
          </w:p>
        </w:tc>
        <w:tc>
          <w:tcPr>
            <w:tcW w:w="1002" w:type="dxa"/>
          </w:tcPr>
          <w:p>
            <w:pPr>
              <w:pStyle w:val="TableParagraph"/>
              <w:spacing w:before="5"/>
              <w:rPr>
                <w:sz w:val="21"/>
              </w:rPr>
            </w:pPr>
          </w:p>
          <w:p>
            <w:pPr>
              <w:pStyle w:val="TableParagraph"/>
              <w:spacing w:line="226" w:lineRule="exact"/>
              <w:ind w:left="127" w:right="127"/>
              <w:jc w:val="center"/>
              <w:rPr>
                <w:sz w:val="20"/>
              </w:rPr>
            </w:pPr>
            <w:r>
              <w:rPr>
                <w:spacing w:val="-4"/>
                <w:sz w:val="20"/>
              </w:rPr>
              <w:t>-0.09</w:t>
            </w:r>
          </w:p>
        </w:tc>
        <w:tc>
          <w:tcPr>
            <w:tcW w:w="1003" w:type="dxa"/>
          </w:tcPr>
          <w:p>
            <w:pPr>
              <w:pStyle w:val="TableParagraph"/>
              <w:spacing w:before="5"/>
              <w:rPr>
                <w:sz w:val="21"/>
              </w:rPr>
            </w:pPr>
          </w:p>
          <w:p>
            <w:pPr>
              <w:pStyle w:val="TableParagraph"/>
              <w:spacing w:line="226" w:lineRule="exact"/>
              <w:ind w:left="264" w:right="263"/>
              <w:jc w:val="center"/>
              <w:rPr>
                <w:sz w:val="20"/>
              </w:rPr>
            </w:pPr>
            <w:r>
              <w:rPr>
                <w:spacing w:val="-4"/>
                <w:sz w:val="20"/>
              </w:rPr>
              <w:t>-0.12</w:t>
            </w:r>
          </w:p>
        </w:tc>
        <w:tc>
          <w:tcPr>
            <w:tcW w:w="1001" w:type="dxa"/>
          </w:tcPr>
          <w:p>
            <w:pPr>
              <w:pStyle w:val="TableParagraph"/>
              <w:spacing w:before="5"/>
              <w:rPr>
                <w:sz w:val="21"/>
              </w:rPr>
            </w:pPr>
          </w:p>
          <w:p>
            <w:pPr>
              <w:pStyle w:val="TableParagraph"/>
              <w:spacing w:line="226" w:lineRule="exact"/>
              <w:ind w:left="141" w:right="141"/>
              <w:jc w:val="center"/>
              <w:rPr>
                <w:sz w:val="20"/>
              </w:rPr>
            </w:pPr>
            <w:r>
              <w:rPr>
                <w:spacing w:val="-4"/>
                <w:sz w:val="20"/>
              </w:rPr>
              <w:t>0.23</w:t>
            </w:r>
          </w:p>
        </w:tc>
        <w:tc>
          <w:tcPr>
            <w:tcW w:w="1002" w:type="dxa"/>
          </w:tcPr>
          <w:p>
            <w:pPr>
              <w:pStyle w:val="TableParagraph"/>
              <w:spacing w:before="5"/>
              <w:rPr>
                <w:sz w:val="21"/>
              </w:rPr>
            </w:pPr>
          </w:p>
          <w:p>
            <w:pPr>
              <w:pStyle w:val="TableParagraph"/>
              <w:spacing w:line="226" w:lineRule="exact"/>
              <w:ind w:left="125" w:right="127"/>
              <w:jc w:val="center"/>
              <w:rPr>
                <w:sz w:val="20"/>
              </w:rPr>
            </w:pPr>
            <w:r>
              <w:rPr>
                <w:spacing w:val="-4"/>
                <w:sz w:val="20"/>
              </w:rPr>
              <w:t>0.06</w:t>
            </w:r>
          </w:p>
        </w:tc>
        <w:tc>
          <w:tcPr>
            <w:tcW w:w="1001" w:type="dxa"/>
          </w:tcPr>
          <w:p>
            <w:pPr>
              <w:pStyle w:val="TableParagraph"/>
              <w:spacing w:before="5"/>
              <w:rPr>
                <w:sz w:val="21"/>
              </w:rPr>
            </w:pPr>
          </w:p>
          <w:p>
            <w:pPr>
              <w:pStyle w:val="TableParagraph"/>
              <w:spacing w:line="226" w:lineRule="exact"/>
              <w:ind w:left="271"/>
              <w:rPr>
                <w:sz w:val="20"/>
              </w:rPr>
            </w:pPr>
            <w:r>
              <w:rPr>
                <w:spacing w:val="-4"/>
                <w:sz w:val="20"/>
              </w:rPr>
              <w:t>-0.24</w:t>
            </w:r>
          </w:p>
        </w:tc>
        <w:tc>
          <w:tcPr>
            <w:tcW w:w="999" w:type="dxa"/>
          </w:tcPr>
          <w:p>
            <w:pPr>
              <w:pStyle w:val="TableParagraph"/>
              <w:spacing w:before="5"/>
              <w:rPr>
                <w:sz w:val="21"/>
              </w:rPr>
            </w:pPr>
          </w:p>
          <w:p>
            <w:pPr>
              <w:pStyle w:val="TableParagraph"/>
              <w:spacing w:line="226" w:lineRule="exact"/>
              <w:ind w:left="269"/>
              <w:rPr>
                <w:sz w:val="20"/>
              </w:rPr>
            </w:pPr>
            <w:r>
              <w:rPr>
                <w:spacing w:val="-4"/>
                <w:sz w:val="20"/>
              </w:rPr>
              <w:t>-0.28</w:t>
            </w:r>
          </w:p>
        </w:tc>
        <w:tc>
          <w:tcPr>
            <w:tcW w:w="1000" w:type="dxa"/>
          </w:tcPr>
          <w:p>
            <w:pPr>
              <w:pStyle w:val="TableParagraph"/>
              <w:spacing w:before="5"/>
              <w:rPr>
                <w:sz w:val="21"/>
              </w:rPr>
            </w:pPr>
          </w:p>
          <w:p>
            <w:pPr>
              <w:pStyle w:val="TableParagraph"/>
              <w:spacing w:line="226" w:lineRule="exact"/>
              <w:ind w:left="262" w:right="262"/>
              <w:jc w:val="center"/>
              <w:rPr>
                <w:sz w:val="20"/>
              </w:rPr>
            </w:pPr>
            <w:r>
              <w:rPr>
                <w:spacing w:val="-4"/>
                <w:sz w:val="20"/>
              </w:rPr>
              <w:t>0.02</w:t>
            </w:r>
          </w:p>
        </w:tc>
        <w:tc>
          <w:tcPr>
            <w:tcW w:w="1002" w:type="dxa"/>
          </w:tcPr>
          <w:p>
            <w:pPr>
              <w:pStyle w:val="TableParagraph"/>
              <w:spacing w:before="5"/>
              <w:rPr>
                <w:sz w:val="21"/>
              </w:rPr>
            </w:pPr>
          </w:p>
          <w:p>
            <w:pPr>
              <w:pStyle w:val="TableParagraph"/>
              <w:spacing w:line="226" w:lineRule="exact"/>
              <w:ind w:left="127" w:right="127"/>
              <w:jc w:val="center"/>
              <w:rPr>
                <w:sz w:val="20"/>
              </w:rPr>
            </w:pPr>
            <w:r>
              <w:rPr>
                <w:spacing w:val="-4"/>
                <w:sz w:val="20"/>
              </w:rPr>
              <w:t>0.22</w:t>
            </w:r>
          </w:p>
        </w:tc>
        <w:tc>
          <w:tcPr>
            <w:tcW w:w="781" w:type="dxa"/>
          </w:tcPr>
          <w:p>
            <w:pPr>
              <w:pStyle w:val="TableParagraph"/>
              <w:spacing w:before="5"/>
              <w:rPr>
                <w:sz w:val="21"/>
              </w:rPr>
            </w:pPr>
          </w:p>
          <w:p>
            <w:pPr>
              <w:pStyle w:val="TableParagraph"/>
              <w:spacing w:line="226" w:lineRule="exact"/>
              <w:ind w:right="79"/>
              <w:jc w:val="right"/>
              <w:rPr>
                <w:sz w:val="20"/>
              </w:rPr>
            </w:pPr>
            <w:r>
              <w:rPr>
                <w:spacing w:val="-4"/>
                <w:sz w:val="20"/>
              </w:rPr>
              <w:t>0.18</w:t>
            </w:r>
          </w:p>
        </w:tc>
      </w:tr>
    </w:tbl>
    <w:p>
      <w:pPr>
        <w:spacing w:after="0" w:line="226" w:lineRule="exact"/>
        <w:jc w:val="right"/>
        <w:rPr>
          <w:sz w:val="20"/>
        </w:rPr>
        <w:sectPr>
          <w:pgSz w:w="16840" w:h="11910" w:orient="landscape"/>
          <w:pgMar w:header="0" w:footer="1025" w:top="1340" w:bottom="1220" w:left="300" w:right="280"/>
        </w:sectPr>
      </w:pPr>
    </w:p>
    <w:p>
      <w:pPr>
        <w:pStyle w:val="BodyText"/>
        <w:spacing w:before="3"/>
        <w:rPr>
          <w:sz w:val="12"/>
        </w:rPr>
      </w:pPr>
    </w:p>
    <w:tbl>
      <w:tblPr>
        <w:tblW w:w="0" w:type="auto"/>
        <w:jc w:val="left"/>
        <w:tblInd w:w="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8"/>
        <w:gridCol w:w="930"/>
        <w:gridCol w:w="1018"/>
        <w:gridCol w:w="984"/>
        <w:gridCol w:w="1001"/>
        <w:gridCol w:w="1001"/>
        <w:gridCol w:w="985"/>
        <w:gridCol w:w="1019"/>
        <w:gridCol w:w="1018"/>
        <w:gridCol w:w="984"/>
        <w:gridCol w:w="986"/>
        <w:gridCol w:w="1017"/>
        <w:gridCol w:w="998"/>
        <w:gridCol w:w="1016"/>
        <w:gridCol w:w="986"/>
        <w:gridCol w:w="1000"/>
      </w:tblGrid>
      <w:tr>
        <w:trPr>
          <w:trHeight w:val="644" w:hRule="atLeast"/>
        </w:trPr>
        <w:tc>
          <w:tcPr>
            <w:tcW w:w="1088" w:type="dxa"/>
          </w:tcPr>
          <w:p>
            <w:pPr>
              <w:pStyle w:val="TableParagraph"/>
              <w:spacing w:line="285" w:lineRule="auto" w:before="25"/>
              <w:ind w:left="410" w:right="58" w:hanging="255"/>
              <w:rPr>
                <w:sz w:val="20"/>
              </w:rPr>
            </w:pPr>
            <w:r>
              <w:rPr>
                <w:spacing w:val="-2"/>
                <w:w w:val="105"/>
                <w:sz w:val="20"/>
              </w:rPr>
              <w:t>Influen- </w:t>
            </w:r>
            <w:r>
              <w:rPr>
                <w:spacing w:val="-6"/>
                <w:w w:val="105"/>
                <w:sz w:val="20"/>
              </w:rPr>
              <w:t>ce</w:t>
            </w:r>
          </w:p>
        </w:tc>
        <w:tc>
          <w:tcPr>
            <w:tcW w:w="930" w:type="dxa"/>
          </w:tcPr>
          <w:p>
            <w:pPr>
              <w:pStyle w:val="TableParagraph"/>
              <w:spacing w:before="162"/>
              <w:ind w:left="198"/>
              <w:rPr>
                <w:sz w:val="20"/>
              </w:rPr>
            </w:pPr>
            <w:r>
              <w:rPr>
                <w:spacing w:val="-4"/>
                <w:sz w:val="20"/>
              </w:rPr>
              <w:t>-0.23</w:t>
            </w:r>
          </w:p>
        </w:tc>
        <w:tc>
          <w:tcPr>
            <w:tcW w:w="1018" w:type="dxa"/>
          </w:tcPr>
          <w:p>
            <w:pPr>
              <w:pStyle w:val="TableParagraph"/>
              <w:spacing w:before="162"/>
              <w:ind w:left="264" w:right="276"/>
              <w:jc w:val="center"/>
              <w:rPr>
                <w:sz w:val="20"/>
              </w:rPr>
            </w:pPr>
            <w:r>
              <w:rPr>
                <w:spacing w:val="-4"/>
                <w:sz w:val="20"/>
              </w:rPr>
              <w:t>-0.08</w:t>
            </w:r>
          </w:p>
        </w:tc>
        <w:tc>
          <w:tcPr>
            <w:tcW w:w="984" w:type="dxa"/>
          </w:tcPr>
          <w:p>
            <w:pPr>
              <w:pStyle w:val="TableParagraph"/>
              <w:spacing w:before="162"/>
              <w:ind w:right="301"/>
              <w:jc w:val="right"/>
              <w:rPr>
                <w:sz w:val="20"/>
              </w:rPr>
            </w:pPr>
            <w:r>
              <w:rPr>
                <w:spacing w:val="-4"/>
                <w:sz w:val="20"/>
              </w:rPr>
              <w:t>0.21</w:t>
            </w:r>
          </w:p>
        </w:tc>
        <w:tc>
          <w:tcPr>
            <w:tcW w:w="1001" w:type="dxa"/>
          </w:tcPr>
          <w:p>
            <w:pPr>
              <w:pStyle w:val="TableParagraph"/>
              <w:spacing w:before="162"/>
              <w:ind w:left="141" w:right="141"/>
              <w:jc w:val="center"/>
              <w:rPr>
                <w:sz w:val="20"/>
              </w:rPr>
            </w:pPr>
            <w:r>
              <w:rPr>
                <w:spacing w:val="-4"/>
                <w:sz w:val="20"/>
              </w:rPr>
              <w:t>0.22</w:t>
            </w:r>
          </w:p>
        </w:tc>
        <w:tc>
          <w:tcPr>
            <w:tcW w:w="1001" w:type="dxa"/>
          </w:tcPr>
          <w:p>
            <w:pPr>
              <w:pStyle w:val="TableParagraph"/>
              <w:spacing w:before="162"/>
              <w:ind w:right="301"/>
              <w:jc w:val="right"/>
              <w:rPr>
                <w:sz w:val="20"/>
              </w:rPr>
            </w:pPr>
            <w:r>
              <w:rPr>
                <w:spacing w:val="-4"/>
                <w:sz w:val="20"/>
              </w:rPr>
              <w:t>0.00</w:t>
            </w:r>
          </w:p>
        </w:tc>
        <w:tc>
          <w:tcPr>
            <w:tcW w:w="985" w:type="dxa"/>
          </w:tcPr>
          <w:p>
            <w:pPr>
              <w:pStyle w:val="TableParagraph"/>
              <w:spacing w:before="162"/>
              <w:ind w:left="256" w:right="241"/>
              <w:jc w:val="center"/>
              <w:rPr>
                <w:sz w:val="20"/>
              </w:rPr>
            </w:pPr>
            <w:r>
              <w:rPr>
                <w:spacing w:val="-4"/>
                <w:sz w:val="20"/>
              </w:rPr>
              <w:t>0.10</w:t>
            </w:r>
          </w:p>
        </w:tc>
        <w:tc>
          <w:tcPr>
            <w:tcW w:w="1019" w:type="dxa"/>
          </w:tcPr>
          <w:p>
            <w:pPr>
              <w:pStyle w:val="TableParagraph"/>
              <w:spacing w:before="162"/>
              <w:ind w:left="279" w:right="264"/>
              <w:jc w:val="center"/>
              <w:rPr>
                <w:sz w:val="20"/>
              </w:rPr>
            </w:pPr>
            <w:r>
              <w:rPr>
                <w:spacing w:val="-4"/>
                <w:sz w:val="20"/>
              </w:rPr>
              <w:t>-0.04</w:t>
            </w:r>
          </w:p>
        </w:tc>
        <w:tc>
          <w:tcPr>
            <w:tcW w:w="1018" w:type="dxa"/>
          </w:tcPr>
          <w:p>
            <w:pPr>
              <w:pStyle w:val="TableParagraph"/>
              <w:spacing w:before="162"/>
              <w:ind w:left="264" w:right="277"/>
              <w:jc w:val="center"/>
              <w:rPr>
                <w:sz w:val="20"/>
              </w:rPr>
            </w:pPr>
            <w:r>
              <w:rPr>
                <w:spacing w:val="-4"/>
                <w:sz w:val="20"/>
              </w:rPr>
              <w:t>-0.09</w:t>
            </w:r>
          </w:p>
        </w:tc>
        <w:tc>
          <w:tcPr>
            <w:tcW w:w="984" w:type="dxa"/>
          </w:tcPr>
          <w:p>
            <w:pPr>
              <w:pStyle w:val="TableParagraph"/>
              <w:spacing w:before="162"/>
              <w:ind w:right="301"/>
              <w:jc w:val="right"/>
              <w:rPr>
                <w:sz w:val="20"/>
              </w:rPr>
            </w:pPr>
            <w:r>
              <w:rPr>
                <w:spacing w:val="-4"/>
                <w:sz w:val="20"/>
              </w:rPr>
              <w:t>0.13</w:t>
            </w:r>
          </w:p>
        </w:tc>
        <w:tc>
          <w:tcPr>
            <w:tcW w:w="986" w:type="dxa"/>
          </w:tcPr>
          <w:p>
            <w:pPr>
              <w:pStyle w:val="TableParagraph"/>
              <w:spacing w:before="162"/>
              <w:ind w:left="270" w:right="256"/>
              <w:jc w:val="center"/>
              <w:rPr>
                <w:sz w:val="20"/>
              </w:rPr>
            </w:pPr>
            <w:r>
              <w:rPr>
                <w:spacing w:val="-4"/>
                <w:sz w:val="20"/>
              </w:rPr>
              <w:t>0.03</w:t>
            </w:r>
          </w:p>
        </w:tc>
        <w:tc>
          <w:tcPr>
            <w:tcW w:w="1017" w:type="dxa"/>
          </w:tcPr>
          <w:p>
            <w:pPr>
              <w:pStyle w:val="TableParagraph"/>
              <w:spacing w:before="162"/>
              <w:ind w:left="289"/>
              <w:rPr>
                <w:sz w:val="20"/>
              </w:rPr>
            </w:pPr>
            <w:r>
              <w:rPr>
                <w:spacing w:val="-4"/>
                <w:sz w:val="20"/>
              </w:rPr>
              <w:t>-0.17</w:t>
            </w:r>
          </w:p>
        </w:tc>
        <w:tc>
          <w:tcPr>
            <w:tcW w:w="998" w:type="dxa"/>
          </w:tcPr>
          <w:p>
            <w:pPr>
              <w:pStyle w:val="TableParagraph"/>
              <w:spacing w:before="162"/>
              <w:ind w:left="262" w:right="259"/>
              <w:jc w:val="center"/>
              <w:rPr>
                <w:sz w:val="20"/>
              </w:rPr>
            </w:pPr>
            <w:r>
              <w:rPr>
                <w:spacing w:val="-4"/>
                <w:sz w:val="20"/>
              </w:rPr>
              <w:t>-0.20</w:t>
            </w:r>
          </w:p>
        </w:tc>
        <w:tc>
          <w:tcPr>
            <w:tcW w:w="1016" w:type="dxa"/>
          </w:tcPr>
          <w:p>
            <w:pPr>
              <w:pStyle w:val="TableParagraph"/>
              <w:spacing w:before="162"/>
              <w:ind w:left="271"/>
              <w:rPr>
                <w:sz w:val="20"/>
              </w:rPr>
            </w:pPr>
            <w:r>
              <w:rPr>
                <w:spacing w:val="-4"/>
                <w:sz w:val="20"/>
              </w:rPr>
              <w:t>-0.01</w:t>
            </w:r>
          </w:p>
        </w:tc>
        <w:tc>
          <w:tcPr>
            <w:tcW w:w="986" w:type="dxa"/>
          </w:tcPr>
          <w:p>
            <w:pPr>
              <w:pStyle w:val="TableParagraph"/>
              <w:spacing w:before="162"/>
              <w:ind w:left="289"/>
              <w:rPr>
                <w:sz w:val="20"/>
              </w:rPr>
            </w:pPr>
            <w:r>
              <w:rPr>
                <w:spacing w:val="-4"/>
                <w:sz w:val="20"/>
              </w:rPr>
              <w:t>0.10</w:t>
            </w:r>
          </w:p>
        </w:tc>
        <w:tc>
          <w:tcPr>
            <w:tcW w:w="1000" w:type="dxa"/>
          </w:tcPr>
          <w:p>
            <w:pPr>
              <w:pStyle w:val="TableParagraph"/>
              <w:spacing w:before="162"/>
              <w:ind w:left="262" w:right="254"/>
              <w:jc w:val="center"/>
              <w:rPr>
                <w:sz w:val="20"/>
              </w:rPr>
            </w:pPr>
            <w:r>
              <w:rPr>
                <w:spacing w:val="-4"/>
                <w:sz w:val="20"/>
              </w:rPr>
              <w:t>0.09</w:t>
            </w:r>
          </w:p>
        </w:tc>
      </w:tr>
      <w:tr>
        <w:trPr>
          <w:trHeight w:val="744" w:hRule="atLeast"/>
        </w:trPr>
        <w:tc>
          <w:tcPr>
            <w:tcW w:w="1088" w:type="dxa"/>
            <w:tcBorders>
              <w:bottom w:val="single" w:sz="24" w:space="0" w:color="00E1FF"/>
            </w:tcBorders>
          </w:tcPr>
          <w:p>
            <w:pPr>
              <w:pStyle w:val="TableParagraph"/>
              <w:spacing w:line="285" w:lineRule="auto" w:before="125"/>
              <w:ind w:left="292" w:hanging="154"/>
              <w:rPr>
                <w:sz w:val="20"/>
              </w:rPr>
            </w:pPr>
            <w:r>
              <w:rPr>
                <w:spacing w:val="-2"/>
                <w:sz w:val="20"/>
              </w:rPr>
              <w:t>Genera- </w:t>
            </w:r>
            <w:r>
              <w:rPr>
                <w:spacing w:val="-2"/>
                <w:w w:val="105"/>
                <w:sz w:val="20"/>
              </w:rPr>
              <w:t>tivity</w:t>
            </w:r>
          </w:p>
        </w:tc>
        <w:tc>
          <w:tcPr>
            <w:tcW w:w="930" w:type="dxa"/>
            <w:tcBorders>
              <w:bottom w:val="single" w:sz="24" w:space="0" w:color="00E1FF"/>
            </w:tcBorders>
          </w:tcPr>
          <w:p>
            <w:pPr>
              <w:pStyle w:val="TableParagraph"/>
              <w:spacing w:before="8"/>
              <w:rPr>
                <w:sz w:val="22"/>
              </w:rPr>
            </w:pPr>
          </w:p>
          <w:p>
            <w:pPr>
              <w:pStyle w:val="TableParagraph"/>
              <w:ind w:left="198"/>
              <w:rPr>
                <w:sz w:val="20"/>
              </w:rPr>
            </w:pPr>
            <w:r>
              <w:rPr>
                <w:spacing w:val="-4"/>
                <w:sz w:val="20"/>
              </w:rPr>
              <w:t>-0.42</w:t>
            </w:r>
          </w:p>
        </w:tc>
        <w:tc>
          <w:tcPr>
            <w:tcW w:w="1018" w:type="dxa"/>
            <w:tcBorders>
              <w:bottom w:val="single" w:sz="24" w:space="0" w:color="00E1FF"/>
            </w:tcBorders>
          </w:tcPr>
          <w:p>
            <w:pPr>
              <w:pStyle w:val="TableParagraph"/>
              <w:spacing w:before="8"/>
              <w:rPr>
                <w:sz w:val="22"/>
              </w:rPr>
            </w:pPr>
          </w:p>
          <w:p>
            <w:pPr>
              <w:pStyle w:val="TableParagraph"/>
              <w:ind w:left="264" w:right="276"/>
              <w:jc w:val="center"/>
              <w:rPr>
                <w:sz w:val="20"/>
              </w:rPr>
            </w:pPr>
            <w:r>
              <w:rPr>
                <w:spacing w:val="-4"/>
                <w:sz w:val="20"/>
              </w:rPr>
              <w:t>-0.18</w:t>
            </w:r>
          </w:p>
        </w:tc>
        <w:tc>
          <w:tcPr>
            <w:tcW w:w="984" w:type="dxa"/>
            <w:tcBorders>
              <w:bottom w:val="single" w:sz="24" w:space="0" w:color="00E1FF"/>
            </w:tcBorders>
          </w:tcPr>
          <w:p>
            <w:pPr>
              <w:pStyle w:val="TableParagraph"/>
              <w:spacing w:before="8"/>
              <w:rPr>
                <w:sz w:val="22"/>
              </w:rPr>
            </w:pPr>
          </w:p>
          <w:p>
            <w:pPr>
              <w:pStyle w:val="TableParagraph"/>
              <w:ind w:right="301"/>
              <w:jc w:val="right"/>
              <w:rPr>
                <w:sz w:val="20"/>
              </w:rPr>
            </w:pPr>
            <w:r>
              <w:rPr>
                <w:spacing w:val="-4"/>
                <w:sz w:val="20"/>
              </w:rPr>
              <w:t>0.25</w:t>
            </w:r>
          </w:p>
        </w:tc>
        <w:tc>
          <w:tcPr>
            <w:tcW w:w="1001" w:type="dxa"/>
            <w:tcBorders>
              <w:bottom w:val="single" w:sz="24" w:space="0" w:color="00E1FF"/>
            </w:tcBorders>
          </w:tcPr>
          <w:p>
            <w:pPr>
              <w:pStyle w:val="TableParagraph"/>
              <w:spacing w:before="8"/>
              <w:rPr>
                <w:sz w:val="22"/>
              </w:rPr>
            </w:pPr>
          </w:p>
          <w:p>
            <w:pPr>
              <w:pStyle w:val="TableParagraph"/>
              <w:ind w:left="141" w:right="141"/>
              <w:jc w:val="center"/>
              <w:rPr>
                <w:sz w:val="20"/>
              </w:rPr>
            </w:pPr>
            <w:r>
              <w:rPr>
                <w:spacing w:val="-4"/>
                <w:sz w:val="20"/>
              </w:rPr>
              <w:t>0.17</w:t>
            </w:r>
          </w:p>
        </w:tc>
        <w:tc>
          <w:tcPr>
            <w:tcW w:w="1001" w:type="dxa"/>
            <w:tcBorders>
              <w:bottom w:val="single" w:sz="24" w:space="0" w:color="00E1FF"/>
            </w:tcBorders>
          </w:tcPr>
          <w:p>
            <w:pPr>
              <w:pStyle w:val="TableParagraph"/>
              <w:spacing w:before="8"/>
              <w:rPr>
                <w:sz w:val="22"/>
              </w:rPr>
            </w:pPr>
          </w:p>
          <w:p>
            <w:pPr>
              <w:pStyle w:val="TableParagraph"/>
              <w:ind w:right="301"/>
              <w:jc w:val="right"/>
              <w:rPr>
                <w:sz w:val="20"/>
              </w:rPr>
            </w:pPr>
            <w:r>
              <w:rPr>
                <w:spacing w:val="-4"/>
                <w:sz w:val="20"/>
              </w:rPr>
              <w:t>0.21</w:t>
            </w:r>
          </w:p>
        </w:tc>
        <w:tc>
          <w:tcPr>
            <w:tcW w:w="985" w:type="dxa"/>
            <w:tcBorders>
              <w:bottom w:val="single" w:sz="24" w:space="0" w:color="00E1FF"/>
            </w:tcBorders>
          </w:tcPr>
          <w:p>
            <w:pPr>
              <w:pStyle w:val="TableParagraph"/>
              <w:spacing w:before="8"/>
              <w:rPr>
                <w:sz w:val="22"/>
              </w:rPr>
            </w:pPr>
          </w:p>
          <w:p>
            <w:pPr>
              <w:pStyle w:val="TableParagraph"/>
              <w:ind w:left="256" w:right="241"/>
              <w:jc w:val="center"/>
              <w:rPr>
                <w:sz w:val="20"/>
              </w:rPr>
            </w:pPr>
            <w:r>
              <w:rPr>
                <w:spacing w:val="-4"/>
                <w:sz w:val="20"/>
              </w:rPr>
              <w:t>0.04</w:t>
            </w:r>
          </w:p>
        </w:tc>
        <w:tc>
          <w:tcPr>
            <w:tcW w:w="1019" w:type="dxa"/>
            <w:tcBorders>
              <w:bottom w:val="single" w:sz="24" w:space="0" w:color="00E1FF"/>
            </w:tcBorders>
          </w:tcPr>
          <w:p>
            <w:pPr>
              <w:pStyle w:val="TableParagraph"/>
              <w:spacing w:before="8"/>
              <w:rPr>
                <w:sz w:val="22"/>
              </w:rPr>
            </w:pPr>
          </w:p>
          <w:p>
            <w:pPr>
              <w:pStyle w:val="TableParagraph"/>
              <w:ind w:left="279" w:right="264"/>
              <w:jc w:val="center"/>
              <w:rPr>
                <w:sz w:val="20"/>
              </w:rPr>
            </w:pPr>
            <w:r>
              <w:rPr>
                <w:spacing w:val="-4"/>
                <w:sz w:val="20"/>
              </w:rPr>
              <w:t>-0.21</w:t>
            </w:r>
          </w:p>
        </w:tc>
        <w:tc>
          <w:tcPr>
            <w:tcW w:w="1018" w:type="dxa"/>
            <w:tcBorders>
              <w:bottom w:val="single" w:sz="24" w:space="0" w:color="00E1FF"/>
            </w:tcBorders>
          </w:tcPr>
          <w:p>
            <w:pPr>
              <w:pStyle w:val="TableParagraph"/>
              <w:spacing w:before="8"/>
              <w:rPr>
                <w:sz w:val="22"/>
              </w:rPr>
            </w:pPr>
          </w:p>
          <w:p>
            <w:pPr>
              <w:pStyle w:val="TableParagraph"/>
              <w:ind w:left="262" w:right="277"/>
              <w:jc w:val="center"/>
              <w:rPr>
                <w:sz w:val="20"/>
              </w:rPr>
            </w:pPr>
            <w:r>
              <w:rPr>
                <w:spacing w:val="-4"/>
                <w:sz w:val="20"/>
              </w:rPr>
              <w:t>0.04</w:t>
            </w:r>
          </w:p>
        </w:tc>
        <w:tc>
          <w:tcPr>
            <w:tcW w:w="984" w:type="dxa"/>
            <w:tcBorders>
              <w:bottom w:val="single" w:sz="24" w:space="0" w:color="00E1FF"/>
            </w:tcBorders>
          </w:tcPr>
          <w:p>
            <w:pPr>
              <w:pStyle w:val="TableParagraph"/>
              <w:spacing w:before="8"/>
              <w:rPr>
                <w:sz w:val="22"/>
              </w:rPr>
            </w:pPr>
          </w:p>
          <w:p>
            <w:pPr>
              <w:pStyle w:val="TableParagraph"/>
              <w:ind w:right="301"/>
              <w:jc w:val="right"/>
              <w:rPr>
                <w:sz w:val="20"/>
              </w:rPr>
            </w:pPr>
            <w:r>
              <w:rPr>
                <w:spacing w:val="-4"/>
                <w:sz w:val="20"/>
              </w:rPr>
              <w:t>0.20</w:t>
            </w:r>
          </w:p>
        </w:tc>
        <w:tc>
          <w:tcPr>
            <w:tcW w:w="986" w:type="dxa"/>
            <w:tcBorders>
              <w:bottom w:val="single" w:sz="24" w:space="0" w:color="00E1FF"/>
            </w:tcBorders>
          </w:tcPr>
          <w:p>
            <w:pPr>
              <w:pStyle w:val="TableParagraph"/>
              <w:spacing w:before="8"/>
              <w:rPr>
                <w:sz w:val="22"/>
              </w:rPr>
            </w:pPr>
          </w:p>
          <w:p>
            <w:pPr>
              <w:pStyle w:val="TableParagraph"/>
              <w:ind w:left="270" w:right="256"/>
              <w:jc w:val="center"/>
              <w:rPr>
                <w:sz w:val="20"/>
              </w:rPr>
            </w:pPr>
            <w:r>
              <w:rPr>
                <w:spacing w:val="-4"/>
                <w:sz w:val="20"/>
              </w:rPr>
              <w:t>0.22</w:t>
            </w:r>
          </w:p>
        </w:tc>
        <w:tc>
          <w:tcPr>
            <w:tcW w:w="1017" w:type="dxa"/>
            <w:tcBorders>
              <w:bottom w:val="single" w:sz="24" w:space="0" w:color="00E1FF"/>
            </w:tcBorders>
          </w:tcPr>
          <w:p>
            <w:pPr>
              <w:pStyle w:val="TableParagraph"/>
              <w:spacing w:before="8"/>
              <w:rPr>
                <w:sz w:val="22"/>
              </w:rPr>
            </w:pPr>
          </w:p>
          <w:p>
            <w:pPr>
              <w:pStyle w:val="TableParagraph"/>
              <w:ind w:left="289"/>
              <w:rPr>
                <w:sz w:val="20"/>
              </w:rPr>
            </w:pPr>
            <w:r>
              <w:rPr>
                <w:spacing w:val="-4"/>
                <w:sz w:val="20"/>
              </w:rPr>
              <w:t>-0.35</w:t>
            </w:r>
          </w:p>
        </w:tc>
        <w:tc>
          <w:tcPr>
            <w:tcW w:w="998" w:type="dxa"/>
            <w:tcBorders>
              <w:bottom w:val="single" w:sz="24" w:space="0" w:color="00E1FF"/>
            </w:tcBorders>
          </w:tcPr>
          <w:p>
            <w:pPr>
              <w:pStyle w:val="TableParagraph"/>
              <w:spacing w:before="8"/>
              <w:rPr>
                <w:sz w:val="22"/>
              </w:rPr>
            </w:pPr>
          </w:p>
          <w:p>
            <w:pPr>
              <w:pStyle w:val="TableParagraph"/>
              <w:ind w:left="262" w:right="259"/>
              <w:jc w:val="center"/>
              <w:rPr>
                <w:sz w:val="20"/>
              </w:rPr>
            </w:pPr>
            <w:r>
              <w:rPr>
                <w:spacing w:val="-4"/>
                <w:sz w:val="20"/>
              </w:rPr>
              <w:t>-0.36</w:t>
            </w:r>
          </w:p>
        </w:tc>
        <w:tc>
          <w:tcPr>
            <w:tcW w:w="1016" w:type="dxa"/>
            <w:tcBorders>
              <w:bottom w:val="single" w:sz="24" w:space="0" w:color="00E1FF"/>
            </w:tcBorders>
          </w:tcPr>
          <w:p>
            <w:pPr>
              <w:pStyle w:val="TableParagraph"/>
              <w:spacing w:before="8"/>
              <w:rPr>
                <w:sz w:val="22"/>
              </w:rPr>
            </w:pPr>
          </w:p>
          <w:p>
            <w:pPr>
              <w:pStyle w:val="TableParagraph"/>
              <w:ind w:left="305"/>
              <w:rPr>
                <w:sz w:val="20"/>
              </w:rPr>
            </w:pPr>
            <w:r>
              <w:rPr>
                <w:spacing w:val="-4"/>
                <w:sz w:val="20"/>
              </w:rPr>
              <w:t>0.10</w:t>
            </w:r>
          </w:p>
        </w:tc>
        <w:tc>
          <w:tcPr>
            <w:tcW w:w="986" w:type="dxa"/>
            <w:tcBorders>
              <w:bottom w:val="single" w:sz="24" w:space="0" w:color="00E1FF"/>
            </w:tcBorders>
          </w:tcPr>
          <w:p>
            <w:pPr>
              <w:pStyle w:val="TableParagraph"/>
              <w:spacing w:before="8"/>
              <w:rPr>
                <w:sz w:val="22"/>
              </w:rPr>
            </w:pPr>
          </w:p>
          <w:p>
            <w:pPr>
              <w:pStyle w:val="TableParagraph"/>
              <w:ind w:left="289"/>
              <w:rPr>
                <w:sz w:val="20"/>
              </w:rPr>
            </w:pPr>
            <w:r>
              <w:rPr>
                <w:spacing w:val="-4"/>
                <w:sz w:val="20"/>
              </w:rPr>
              <w:t>0.30</w:t>
            </w:r>
          </w:p>
        </w:tc>
        <w:tc>
          <w:tcPr>
            <w:tcW w:w="1000" w:type="dxa"/>
            <w:tcBorders>
              <w:bottom w:val="single" w:sz="24" w:space="0" w:color="00E1FF"/>
            </w:tcBorders>
          </w:tcPr>
          <w:p>
            <w:pPr>
              <w:pStyle w:val="TableParagraph"/>
              <w:spacing w:before="8"/>
              <w:rPr>
                <w:sz w:val="22"/>
              </w:rPr>
            </w:pPr>
          </w:p>
          <w:p>
            <w:pPr>
              <w:pStyle w:val="TableParagraph"/>
              <w:ind w:left="262" w:right="254"/>
              <w:jc w:val="center"/>
              <w:rPr>
                <w:sz w:val="20"/>
              </w:rPr>
            </w:pPr>
            <w:r>
              <w:rPr>
                <w:spacing w:val="-4"/>
                <w:sz w:val="20"/>
              </w:rPr>
              <w:t>0.18</w:t>
            </w:r>
          </w:p>
        </w:tc>
      </w:tr>
    </w:tbl>
    <w:p>
      <w:pPr>
        <w:spacing w:after="0"/>
        <w:jc w:val="center"/>
        <w:rPr>
          <w:sz w:val="20"/>
        </w:rPr>
        <w:sectPr>
          <w:pgSz w:w="16840" w:h="11910" w:orient="landscape"/>
          <w:pgMar w:header="0" w:footer="1025" w:top="1340" w:bottom="1220" w:left="300" w:right="280"/>
        </w:sectPr>
      </w:pPr>
    </w:p>
    <w:p>
      <w:pPr>
        <w:pStyle w:val="BodyText"/>
        <w:spacing w:line="276" w:lineRule="auto" w:before="104"/>
        <w:ind w:left="116" w:right="111"/>
        <w:jc w:val="both"/>
      </w:pPr>
      <w:r>
        <w:rPr>
          <w:w w:val="105"/>
        </w:rPr>
        <w:t>The correlation coefficient is a numerical way to quantify the relationship between two variables,</w:t>
      </w:r>
      <w:r>
        <w:rPr>
          <w:w w:val="105"/>
        </w:rPr>
        <w:t> and</w:t>
      </w:r>
      <w:r>
        <w:rPr>
          <w:w w:val="105"/>
        </w:rPr>
        <w:t> ranges</w:t>
      </w:r>
      <w:r>
        <w:rPr>
          <w:w w:val="105"/>
        </w:rPr>
        <w:t> between</w:t>
      </w:r>
      <w:r>
        <w:rPr>
          <w:w w:val="105"/>
        </w:rPr>
        <w:t> -1</w:t>
      </w:r>
      <w:r>
        <w:rPr>
          <w:w w:val="105"/>
        </w:rPr>
        <w:t> and</w:t>
      </w:r>
      <w:r>
        <w:rPr>
          <w:w w:val="105"/>
        </w:rPr>
        <w:t> 1.</w:t>
      </w:r>
      <w:r>
        <w:rPr>
          <w:w w:val="105"/>
        </w:rPr>
        <w:t> The</w:t>
      </w:r>
      <w:r>
        <w:rPr>
          <w:w w:val="105"/>
        </w:rPr>
        <w:t> closer</w:t>
      </w:r>
      <w:r>
        <w:rPr>
          <w:w w:val="105"/>
        </w:rPr>
        <w:t> the</w:t>
      </w:r>
      <w:r>
        <w:rPr>
          <w:w w:val="105"/>
        </w:rPr>
        <w:t> value</w:t>
      </w:r>
      <w:r>
        <w:rPr>
          <w:w w:val="105"/>
        </w:rPr>
        <w:t> to</w:t>
      </w:r>
      <w:r>
        <w:rPr>
          <w:w w:val="105"/>
        </w:rPr>
        <w:t> 1,</w:t>
      </w:r>
      <w:r>
        <w:rPr>
          <w:w w:val="105"/>
        </w:rPr>
        <w:t> the</w:t>
      </w:r>
      <w:r>
        <w:rPr>
          <w:w w:val="105"/>
        </w:rPr>
        <w:t> stronger</w:t>
      </w:r>
      <w:r>
        <w:rPr>
          <w:w w:val="105"/>
        </w:rPr>
        <w:t> the relationship.</w:t>
      </w:r>
      <w:r>
        <w:rPr>
          <w:spacing w:val="-6"/>
          <w:w w:val="105"/>
        </w:rPr>
        <w:t> </w:t>
      </w:r>
      <w:r>
        <w:rPr>
          <w:w w:val="105"/>
        </w:rPr>
        <w:t>The</w:t>
      </w:r>
      <w:r>
        <w:rPr>
          <w:spacing w:val="-7"/>
          <w:w w:val="105"/>
        </w:rPr>
        <w:t> </w:t>
      </w:r>
      <w:r>
        <w:rPr>
          <w:w w:val="105"/>
        </w:rPr>
        <w:t>strongest</w:t>
      </w:r>
      <w:r>
        <w:rPr>
          <w:spacing w:val="-6"/>
          <w:w w:val="105"/>
        </w:rPr>
        <w:t> </w:t>
      </w:r>
      <w:r>
        <w:rPr>
          <w:w w:val="105"/>
        </w:rPr>
        <w:t>correlation</w:t>
      </w:r>
      <w:r>
        <w:rPr>
          <w:spacing w:val="-6"/>
          <w:w w:val="105"/>
        </w:rPr>
        <w:t> </w:t>
      </w:r>
      <w:r>
        <w:rPr>
          <w:w w:val="105"/>
        </w:rPr>
        <w:t>for</w:t>
      </w:r>
      <w:r>
        <w:rPr>
          <w:spacing w:val="-4"/>
          <w:w w:val="105"/>
        </w:rPr>
        <w:t> </w:t>
      </w:r>
      <w:r>
        <w:rPr>
          <w:w w:val="105"/>
        </w:rPr>
        <w:t>the</w:t>
      </w:r>
      <w:r>
        <w:rPr>
          <w:spacing w:val="-5"/>
          <w:w w:val="105"/>
        </w:rPr>
        <w:t> </w:t>
      </w:r>
      <w:r>
        <w:rPr>
          <w:w w:val="105"/>
        </w:rPr>
        <w:t>factor</w:t>
      </w:r>
      <w:r>
        <w:rPr>
          <w:spacing w:val="-3"/>
          <w:w w:val="105"/>
        </w:rPr>
        <w:t> </w:t>
      </w:r>
      <w:r>
        <w:rPr>
          <w:i/>
          <w:w w:val="105"/>
          <w:sz w:val="23"/>
        </w:rPr>
        <w:t>Autonomous</w:t>
      </w:r>
      <w:r>
        <w:rPr>
          <w:i/>
          <w:spacing w:val="-10"/>
          <w:w w:val="105"/>
          <w:sz w:val="23"/>
        </w:rPr>
        <w:t> </w:t>
      </w:r>
      <w:r>
        <w:rPr>
          <w:i/>
          <w:w w:val="105"/>
          <w:sz w:val="23"/>
        </w:rPr>
        <w:t>Working</w:t>
      </w:r>
      <w:r>
        <w:rPr>
          <w:i/>
          <w:spacing w:val="-9"/>
          <w:w w:val="105"/>
          <w:sz w:val="23"/>
        </w:rPr>
        <w:t> </w:t>
      </w:r>
      <w:r>
        <w:rPr>
          <w:i/>
          <w:w w:val="105"/>
          <w:sz w:val="23"/>
        </w:rPr>
        <w:t>Condition</w:t>
      </w:r>
      <w:r>
        <w:rPr>
          <w:i/>
          <w:spacing w:val="-8"/>
          <w:w w:val="105"/>
          <w:sz w:val="23"/>
        </w:rPr>
        <w:t> </w:t>
      </w:r>
      <w:r>
        <w:rPr>
          <w:w w:val="105"/>
        </w:rPr>
        <w:t>lies with</w:t>
      </w:r>
      <w:r>
        <w:rPr>
          <w:w w:val="105"/>
        </w:rPr>
        <w:t> Autonomy</w:t>
      </w:r>
      <w:r>
        <w:rPr>
          <w:w w:val="105"/>
        </w:rPr>
        <w:t> (0.30).</w:t>
      </w:r>
      <w:r>
        <w:rPr>
          <w:w w:val="105"/>
        </w:rPr>
        <w:t> The</w:t>
      </w:r>
      <w:r>
        <w:rPr>
          <w:w w:val="105"/>
        </w:rPr>
        <w:t> strongest</w:t>
      </w:r>
      <w:r>
        <w:rPr>
          <w:w w:val="105"/>
        </w:rPr>
        <w:t> correlation</w:t>
      </w:r>
      <w:r>
        <w:rPr>
          <w:w w:val="105"/>
        </w:rPr>
        <w:t> for</w:t>
      </w:r>
      <w:r>
        <w:rPr>
          <w:w w:val="105"/>
        </w:rPr>
        <w:t> the</w:t>
      </w:r>
      <w:r>
        <w:rPr>
          <w:w w:val="105"/>
        </w:rPr>
        <w:t> factor</w:t>
      </w:r>
      <w:r>
        <w:rPr>
          <w:w w:val="105"/>
        </w:rPr>
        <w:t> </w:t>
      </w:r>
      <w:r>
        <w:rPr>
          <w:i/>
          <w:w w:val="105"/>
          <w:sz w:val="23"/>
        </w:rPr>
        <w:t>Competition</w:t>
      </w:r>
      <w:r>
        <w:rPr>
          <w:i/>
          <w:w w:val="105"/>
          <w:sz w:val="23"/>
        </w:rPr>
        <w:t> </w:t>
      </w:r>
      <w:r>
        <w:rPr>
          <w:w w:val="105"/>
        </w:rPr>
        <w:t>lies</w:t>
      </w:r>
      <w:r>
        <w:rPr>
          <w:w w:val="105"/>
        </w:rPr>
        <w:t> with Influence (0.22). For the factor </w:t>
      </w:r>
      <w:r>
        <w:rPr>
          <w:i/>
          <w:w w:val="105"/>
          <w:sz w:val="23"/>
        </w:rPr>
        <w:t>Career Opportunities</w:t>
      </w:r>
      <w:r>
        <w:rPr>
          <w:w w:val="105"/>
        </w:rPr>
        <w:t>, the strongest correlation lies with </w:t>
      </w:r>
      <w:r>
        <w:rPr>
          <w:spacing w:val="-2"/>
          <w:w w:val="105"/>
        </w:rPr>
        <w:t>Advancement</w:t>
      </w:r>
      <w:r>
        <w:rPr>
          <w:spacing w:val="-9"/>
          <w:w w:val="105"/>
        </w:rPr>
        <w:t> </w:t>
      </w:r>
      <w:r>
        <w:rPr>
          <w:spacing w:val="-2"/>
          <w:w w:val="105"/>
        </w:rPr>
        <w:t>(0.45).</w:t>
      </w:r>
      <w:r>
        <w:rPr>
          <w:spacing w:val="-10"/>
          <w:w w:val="105"/>
        </w:rPr>
        <w:t> </w:t>
      </w:r>
      <w:r>
        <w:rPr>
          <w:spacing w:val="-2"/>
          <w:w w:val="105"/>
        </w:rPr>
        <w:t>For</w:t>
      </w:r>
      <w:r>
        <w:rPr>
          <w:spacing w:val="-6"/>
          <w:w w:val="105"/>
        </w:rPr>
        <w:t> </w:t>
      </w:r>
      <w:r>
        <w:rPr>
          <w:spacing w:val="-2"/>
          <w:w w:val="105"/>
        </w:rPr>
        <w:t>the</w:t>
      </w:r>
      <w:r>
        <w:rPr>
          <w:spacing w:val="-8"/>
          <w:w w:val="105"/>
        </w:rPr>
        <w:t> </w:t>
      </w:r>
      <w:r>
        <w:rPr>
          <w:spacing w:val="-2"/>
          <w:w w:val="105"/>
        </w:rPr>
        <w:t>factor</w:t>
      </w:r>
      <w:r>
        <w:rPr>
          <w:spacing w:val="-6"/>
          <w:w w:val="105"/>
        </w:rPr>
        <w:t> </w:t>
      </w:r>
      <w:r>
        <w:rPr>
          <w:i/>
          <w:spacing w:val="-2"/>
          <w:w w:val="105"/>
          <w:sz w:val="23"/>
        </w:rPr>
        <w:t>Intellectual</w:t>
      </w:r>
      <w:r>
        <w:rPr>
          <w:i/>
          <w:spacing w:val="-12"/>
          <w:w w:val="105"/>
          <w:sz w:val="23"/>
        </w:rPr>
        <w:t> </w:t>
      </w:r>
      <w:r>
        <w:rPr>
          <w:i/>
          <w:spacing w:val="-2"/>
          <w:w w:val="105"/>
          <w:sz w:val="23"/>
        </w:rPr>
        <w:t>Curiosity</w:t>
      </w:r>
      <w:r>
        <w:rPr>
          <w:spacing w:val="-2"/>
          <w:w w:val="105"/>
        </w:rPr>
        <w:t>,</w:t>
      </w:r>
      <w:r>
        <w:rPr>
          <w:spacing w:val="-6"/>
          <w:w w:val="105"/>
        </w:rPr>
        <w:t> </w:t>
      </w:r>
      <w:r>
        <w:rPr>
          <w:spacing w:val="-2"/>
          <w:w w:val="105"/>
        </w:rPr>
        <w:t>the</w:t>
      </w:r>
      <w:r>
        <w:rPr>
          <w:spacing w:val="-8"/>
          <w:w w:val="105"/>
        </w:rPr>
        <w:t> </w:t>
      </w:r>
      <w:r>
        <w:rPr>
          <w:spacing w:val="-2"/>
          <w:w w:val="105"/>
        </w:rPr>
        <w:t>strongest</w:t>
      </w:r>
      <w:r>
        <w:rPr>
          <w:spacing w:val="-13"/>
          <w:w w:val="105"/>
        </w:rPr>
        <w:t> </w:t>
      </w:r>
      <w:r>
        <w:rPr>
          <w:spacing w:val="-2"/>
          <w:w w:val="105"/>
        </w:rPr>
        <w:t>correlation</w:t>
      </w:r>
      <w:r>
        <w:rPr>
          <w:spacing w:val="-9"/>
          <w:w w:val="105"/>
        </w:rPr>
        <w:t> </w:t>
      </w:r>
      <w:r>
        <w:rPr>
          <w:spacing w:val="-2"/>
          <w:w w:val="105"/>
        </w:rPr>
        <w:t>lies</w:t>
      </w:r>
      <w:r>
        <w:rPr>
          <w:spacing w:val="-8"/>
          <w:w w:val="105"/>
        </w:rPr>
        <w:t> </w:t>
      </w:r>
      <w:r>
        <w:rPr>
          <w:spacing w:val="-2"/>
          <w:w w:val="105"/>
        </w:rPr>
        <w:t>with </w:t>
      </w:r>
      <w:r>
        <w:rPr>
          <w:w w:val="105"/>
        </w:rPr>
        <w:t>Learning (0.23). For</w:t>
      </w:r>
      <w:r>
        <w:rPr>
          <w:w w:val="105"/>
        </w:rPr>
        <w:t> the factor</w:t>
      </w:r>
      <w:r>
        <w:rPr>
          <w:w w:val="105"/>
        </w:rPr>
        <w:t> </w:t>
      </w:r>
      <w:r>
        <w:rPr>
          <w:i/>
          <w:w w:val="105"/>
          <w:sz w:val="23"/>
        </w:rPr>
        <w:t>Surpassing</w:t>
      </w:r>
      <w:r>
        <w:rPr>
          <w:w w:val="105"/>
        </w:rPr>
        <w:t>,</w:t>
      </w:r>
      <w:r>
        <w:rPr>
          <w:w w:val="105"/>
        </w:rPr>
        <w:t> the strongest correlation lies with Learning (0.25) and Generativity (0.25). For the factor </w:t>
      </w:r>
      <w:r>
        <w:rPr>
          <w:i/>
          <w:w w:val="105"/>
          <w:sz w:val="23"/>
        </w:rPr>
        <w:t>Idea-Sharing</w:t>
      </w:r>
      <w:r>
        <w:rPr>
          <w:w w:val="105"/>
        </w:rPr>
        <w:t>, the strongest correlation lies with Helping (0.24). The strongest correlation for the factor </w:t>
      </w:r>
      <w:r>
        <w:rPr>
          <w:i/>
          <w:w w:val="105"/>
          <w:sz w:val="23"/>
        </w:rPr>
        <w:t>Well-being </w:t>
      </w:r>
      <w:r>
        <w:rPr>
          <w:w w:val="105"/>
        </w:rPr>
        <w:t>lies with Health (0.36). For the factor </w:t>
      </w:r>
      <w:r>
        <w:rPr>
          <w:i/>
          <w:w w:val="105"/>
          <w:sz w:val="23"/>
        </w:rPr>
        <w:t>Influence</w:t>
      </w:r>
      <w:r>
        <w:rPr>
          <w:w w:val="105"/>
        </w:rPr>
        <w:t>, the strongest correlation lies with Autonomy (0.19). The strongest correlation for the factor </w:t>
      </w:r>
      <w:r>
        <w:rPr>
          <w:i/>
          <w:w w:val="105"/>
          <w:sz w:val="23"/>
        </w:rPr>
        <w:t>Remuneration </w:t>
      </w:r>
      <w:r>
        <w:rPr>
          <w:w w:val="105"/>
        </w:rPr>
        <w:t>lies with Money (0.50). For the factor </w:t>
      </w:r>
      <w:r>
        <w:rPr>
          <w:i/>
          <w:w w:val="105"/>
          <w:sz w:val="23"/>
        </w:rPr>
        <w:t>Mobility</w:t>
      </w:r>
      <w:r>
        <w:rPr>
          <w:w w:val="105"/>
        </w:rPr>
        <w:t>, the strongest correlation lies with Legacy (0.23) and for the factor </w:t>
      </w:r>
      <w:r>
        <w:rPr>
          <w:i/>
          <w:w w:val="105"/>
          <w:sz w:val="23"/>
        </w:rPr>
        <w:t>Security</w:t>
      </w:r>
      <w:r>
        <w:rPr>
          <w:w w:val="105"/>
        </w:rPr>
        <w:t>, the strongest</w:t>
      </w:r>
      <w:r>
        <w:rPr>
          <w:w w:val="105"/>
        </w:rPr>
        <w:t> correlation</w:t>
      </w:r>
      <w:r>
        <w:rPr>
          <w:w w:val="105"/>
        </w:rPr>
        <w:t> lies</w:t>
      </w:r>
      <w:r>
        <w:rPr>
          <w:w w:val="105"/>
        </w:rPr>
        <w:t> with</w:t>
      </w:r>
      <w:r>
        <w:rPr>
          <w:w w:val="105"/>
        </w:rPr>
        <w:t> Security</w:t>
      </w:r>
      <w:r>
        <w:rPr>
          <w:w w:val="105"/>
        </w:rPr>
        <w:t> (0.40).</w:t>
      </w:r>
      <w:r>
        <w:rPr>
          <w:w w:val="105"/>
        </w:rPr>
        <w:t> The</w:t>
      </w:r>
      <w:r>
        <w:rPr>
          <w:w w:val="105"/>
        </w:rPr>
        <w:t> strongest</w:t>
      </w:r>
      <w:r>
        <w:rPr>
          <w:w w:val="105"/>
        </w:rPr>
        <w:t> correlation</w:t>
      </w:r>
      <w:r>
        <w:rPr>
          <w:w w:val="105"/>
        </w:rPr>
        <w:t> for</w:t>
      </w:r>
      <w:r>
        <w:rPr>
          <w:w w:val="105"/>
        </w:rPr>
        <w:t> the</w:t>
      </w:r>
      <w:r>
        <w:rPr>
          <w:w w:val="105"/>
        </w:rPr>
        <w:t> factor </w:t>
      </w:r>
      <w:r>
        <w:rPr>
          <w:i/>
          <w:w w:val="105"/>
          <w:sz w:val="23"/>
        </w:rPr>
        <w:t>Social</w:t>
      </w:r>
      <w:r>
        <w:rPr>
          <w:i/>
          <w:w w:val="105"/>
          <w:sz w:val="23"/>
        </w:rPr>
        <w:t> Environment</w:t>
      </w:r>
      <w:r>
        <w:rPr>
          <w:i/>
          <w:w w:val="105"/>
          <w:sz w:val="23"/>
        </w:rPr>
        <w:t> </w:t>
      </w:r>
      <w:r>
        <w:rPr>
          <w:w w:val="105"/>
        </w:rPr>
        <w:t>lies</w:t>
      </w:r>
      <w:r>
        <w:rPr>
          <w:w w:val="105"/>
        </w:rPr>
        <w:t> with</w:t>
      </w:r>
      <w:r>
        <w:rPr>
          <w:w w:val="105"/>
        </w:rPr>
        <w:t> Social</w:t>
      </w:r>
      <w:r>
        <w:rPr>
          <w:w w:val="105"/>
        </w:rPr>
        <w:t> Contact</w:t>
      </w:r>
      <w:r>
        <w:rPr>
          <w:w w:val="105"/>
        </w:rPr>
        <w:t> (0.23).</w:t>
      </w:r>
      <w:r>
        <w:rPr>
          <w:w w:val="105"/>
        </w:rPr>
        <w:t> For</w:t>
      </w:r>
      <w:r>
        <w:rPr>
          <w:w w:val="105"/>
        </w:rPr>
        <w:t> the</w:t>
      </w:r>
      <w:r>
        <w:rPr>
          <w:w w:val="105"/>
        </w:rPr>
        <w:t> factor</w:t>
      </w:r>
      <w:r>
        <w:rPr>
          <w:w w:val="105"/>
        </w:rPr>
        <w:t> </w:t>
      </w:r>
      <w:r>
        <w:rPr>
          <w:i/>
          <w:w w:val="105"/>
          <w:sz w:val="23"/>
        </w:rPr>
        <w:t>Social</w:t>
      </w:r>
      <w:r>
        <w:rPr>
          <w:i/>
          <w:w w:val="105"/>
          <w:sz w:val="23"/>
        </w:rPr>
        <w:t> Utility</w:t>
      </w:r>
      <w:r>
        <w:rPr>
          <w:w w:val="105"/>
        </w:rPr>
        <w:t>,</w:t>
      </w:r>
      <w:r>
        <w:rPr>
          <w:w w:val="105"/>
        </w:rPr>
        <w:t> the strongest</w:t>
      </w:r>
      <w:r>
        <w:rPr>
          <w:w w:val="105"/>
        </w:rPr>
        <w:t> correlation</w:t>
      </w:r>
      <w:r>
        <w:rPr>
          <w:w w:val="105"/>
        </w:rPr>
        <w:t> lies</w:t>
      </w:r>
      <w:r>
        <w:rPr>
          <w:w w:val="105"/>
        </w:rPr>
        <w:t> with</w:t>
      </w:r>
      <w:r>
        <w:rPr>
          <w:w w:val="105"/>
        </w:rPr>
        <w:t> Helping</w:t>
      </w:r>
      <w:r>
        <w:rPr>
          <w:w w:val="105"/>
        </w:rPr>
        <w:t> (0.50).</w:t>
      </w:r>
      <w:r>
        <w:rPr>
          <w:w w:val="105"/>
        </w:rPr>
        <w:t> The</w:t>
      </w:r>
      <w:r>
        <w:rPr>
          <w:w w:val="105"/>
        </w:rPr>
        <w:t> strongest</w:t>
      </w:r>
      <w:r>
        <w:rPr>
          <w:w w:val="105"/>
        </w:rPr>
        <w:t> correlation</w:t>
      </w:r>
      <w:r>
        <w:rPr>
          <w:w w:val="105"/>
        </w:rPr>
        <w:t> for</w:t>
      </w:r>
      <w:r>
        <w:rPr>
          <w:w w:val="105"/>
        </w:rPr>
        <w:t> the</w:t>
      </w:r>
      <w:r>
        <w:rPr>
          <w:w w:val="105"/>
        </w:rPr>
        <w:t> factor </w:t>
      </w:r>
      <w:r>
        <w:rPr>
          <w:i/>
          <w:w w:val="105"/>
          <w:sz w:val="23"/>
        </w:rPr>
        <w:t>Developing Others </w:t>
      </w:r>
      <w:r>
        <w:rPr>
          <w:w w:val="105"/>
        </w:rPr>
        <w:t>lies with Generativity (0.21) and for the factor </w:t>
      </w:r>
      <w:r>
        <w:rPr>
          <w:i/>
          <w:w w:val="105"/>
          <w:sz w:val="23"/>
        </w:rPr>
        <w:t>Appraisal</w:t>
      </w:r>
      <w:r>
        <w:rPr>
          <w:w w:val="105"/>
        </w:rPr>
        <w:t>, it lies with Appreciation (0.19).</w:t>
      </w:r>
    </w:p>
    <w:p>
      <w:pPr>
        <w:pStyle w:val="BodyText"/>
        <w:rPr>
          <w:sz w:val="30"/>
        </w:rPr>
      </w:pPr>
    </w:p>
    <w:p>
      <w:pPr>
        <w:pStyle w:val="Heading2"/>
        <w:numPr>
          <w:ilvl w:val="1"/>
          <w:numId w:val="4"/>
        </w:numPr>
        <w:tabs>
          <w:tab w:pos="566" w:val="left" w:leader="none"/>
        </w:tabs>
        <w:spacing w:line="240" w:lineRule="auto" w:before="229" w:after="0"/>
        <w:ind w:left="566" w:right="0" w:hanging="450"/>
        <w:jc w:val="left"/>
      </w:pPr>
      <w:bookmarkStart w:name="_bookmark34" w:id="35"/>
      <w:bookmarkEnd w:id="35"/>
      <w:r>
        <w:rPr/>
      </w:r>
      <w:r>
        <w:rPr>
          <w:color w:val="6034C4"/>
          <w:spacing w:val="-9"/>
        </w:rPr>
        <w:t>Construct</w:t>
      </w:r>
      <w:r>
        <w:rPr>
          <w:color w:val="6034C4"/>
          <w:spacing w:val="-20"/>
        </w:rPr>
        <w:t> </w:t>
      </w:r>
      <w:r>
        <w:rPr>
          <w:color w:val="6034C4"/>
          <w:spacing w:val="-2"/>
        </w:rPr>
        <w:t>Validity</w:t>
      </w:r>
    </w:p>
    <w:p>
      <w:pPr>
        <w:pStyle w:val="BodyText"/>
        <w:spacing w:line="283" w:lineRule="auto" w:before="280"/>
        <w:ind w:left="116" w:right="110"/>
        <w:jc w:val="both"/>
      </w:pPr>
      <w:r>
        <w:rPr>
          <w:w w:val="110"/>
        </w:rPr>
        <w:t>Construct</w:t>
      </w:r>
      <w:r>
        <w:rPr>
          <w:w w:val="110"/>
        </w:rPr>
        <w:t> validity</w:t>
      </w:r>
      <w:r>
        <w:rPr>
          <w:w w:val="110"/>
        </w:rPr>
        <w:t> refers</w:t>
      </w:r>
      <w:r>
        <w:rPr>
          <w:w w:val="110"/>
        </w:rPr>
        <w:t> to</w:t>
      </w:r>
      <w:r>
        <w:rPr>
          <w:w w:val="110"/>
        </w:rPr>
        <w:t> the</w:t>
      </w:r>
      <w:r>
        <w:rPr>
          <w:w w:val="110"/>
        </w:rPr>
        <w:t> appropriateness</w:t>
      </w:r>
      <w:r>
        <w:rPr>
          <w:w w:val="110"/>
        </w:rPr>
        <w:t> of</w:t>
      </w:r>
      <w:r>
        <w:rPr>
          <w:w w:val="110"/>
        </w:rPr>
        <w:t> inferences</w:t>
      </w:r>
      <w:r>
        <w:rPr>
          <w:w w:val="110"/>
        </w:rPr>
        <w:t> made</w:t>
      </w:r>
      <w:r>
        <w:rPr>
          <w:w w:val="110"/>
        </w:rPr>
        <w:t> on</w:t>
      </w:r>
      <w:r>
        <w:rPr>
          <w:w w:val="110"/>
        </w:rPr>
        <w:t> the</w:t>
      </w:r>
      <w:r>
        <w:rPr>
          <w:w w:val="110"/>
        </w:rPr>
        <w:t> basis</w:t>
      </w:r>
      <w:r>
        <w:rPr>
          <w:w w:val="110"/>
        </w:rPr>
        <w:t> of observation</w:t>
      </w:r>
      <w:r>
        <w:rPr>
          <w:w w:val="110"/>
        </w:rPr>
        <w:t> or</w:t>
      </w:r>
      <w:r>
        <w:rPr>
          <w:w w:val="110"/>
        </w:rPr>
        <w:t> measurement.</w:t>
      </w:r>
      <w:r>
        <w:rPr>
          <w:w w:val="110"/>
        </w:rPr>
        <w:t> Construct</w:t>
      </w:r>
      <w:r>
        <w:rPr>
          <w:w w:val="110"/>
        </w:rPr>
        <w:t> validity</w:t>
      </w:r>
      <w:r>
        <w:rPr>
          <w:w w:val="110"/>
        </w:rPr>
        <w:t> is</w:t>
      </w:r>
      <w:r>
        <w:rPr>
          <w:w w:val="110"/>
        </w:rPr>
        <w:t> essential</w:t>
      </w:r>
      <w:r>
        <w:rPr>
          <w:w w:val="110"/>
        </w:rPr>
        <w:t> to</w:t>
      </w:r>
      <w:r>
        <w:rPr>
          <w:w w:val="110"/>
        </w:rPr>
        <w:t> the</w:t>
      </w:r>
      <w:r>
        <w:rPr>
          <w:w w:val="110"/>
        </w:rPr>
        <w:t> overall</w:t>
      </w:r>
      <w:r>
        <w:rPr>
          <w:w w:val="110"/>
        </w:rPr>
        <w:t> validity (perceived</w:t>
      </w:r>
      <w:r>
        <w:rPr>
          <w:w w:val="110"/>
        </w:rPr>
        <w:t> and</w:t>
      </w:r>
      <w:r>
        <w:rPr>
          <w:w w:val="110"/>
        </w:rPr>
        <w:t> actual)</w:t>
      </w:r>
      <w:r>
        <w:rPr>
          <w:w w:val="110"/>
        </w:rPr>
        <w:t> of</w:t>
      </w:r>
      <w:r>
        <w:rPr>
          <w:w w:val="110"/>
        </w:rPr>
        <w:t> a</w:t>
      </w:r>
      <w:r>
        <w:rPr>
          <w:w w:val="110"/>
        </w:rPr>
        <w:t> scale</w:t>
      </w:r>
      <w:r>
        <w:rPr>
          <w:w w:val="110"/>
        </w:rPr>
        <w:t> and</w:t>
      </w:r>
      <w:r>
        <w:rPr>
          <w:w w:val="110"/>
        </w:rPr>
        <w:t> is</w:t>
      </w:r>
      <w:r>
        <w:rPr>
          <w:w w:val="110"/>
        </w:rPr>
        <w:t> particularly</w:t>
      </w:r>
      <w:r>
        <w:rPr>
          <w:w w:val="110"/>
        </w:rPr>
        <w:t> valuable</w:t>
      </w:r>
      <w:r>
        <w:rPr>
          <w:w w:val="110"/>
        </w:rPr>
        <w:t> when</w:t>
      </w:r>
      <w:r>
        <w:rPr>
          <w:w w:val="110"/>
        </w:rPr>
        <w:t> there</w:t>
      </w:r>
      <w:r>
        <w:rPr>
          <w:w w:val="110"/>
        </w:rPr>
        <w:t> is</w:t>
      </w:r>
      <w:r>
        <w:rPr>
          <w:w w:val="110"/>
        </w:rPr>
        <w:t> much subjectivity</w:t>
      </w:r>
      <w:r>
        <w:rPr>
          <w:spacing w:val="-6"/>
          <w:w w:val="110"/>
        </w:rPr>
        <w:t> </w:t>
      </w:r>
      <w:r>
        <w:rPr>
          <w:w w:val="110"/>
        </w:rPr>
        <w:t>to</w:t>
      </w:r>
      <w:r>
        <w:rPr>
          <w:spacing w:val="-5"/>
          <w:w w:val="110"/>
        </w:rPr>
        <w:t> </w:t>
      </w:r>
      <w:r>
        <w:rPr>
          <w:w w:val="110"/>
        </w:rPr>
        <w:t>concepts.</w:t>
      </w:r>
      <w:r>
        <w:rPr>
          <w:spacing w:val="-6"/>
          <w:w w:val="110"/>
        </w:rPr>
        <w:t> </w:t>
      </w:r>
      <w:r>
        <w:rPr>
          <w:w w:val="110"/>
        </w:rPr>
        <w:t>When</w:t>
      </w:r>
      <w:r>
        <w:rPr>
          <w:spacing w:val="-6"/>
          <w:w w:val="110"/>
        </w:rPr>
        <w:t> </w:t>
      </w:r>
      <w:r>
        <w:rPr>
          <w:w w:val="110"/>
        </w:rPr>
        <w:t>a</w:t>
      </w:r>
      <w:r>
        <w:rPr>
          <w:spacing w:val="-8"/>
          <w:w w:val="110"/>
        </w:rPr>
        <w:t> </w:t>
      </w:r>
      <w:r>
        <w:rPr>
          <w:w w:val="110"/>
        </w:rPr>
        <w:t>construct</w:t>
      </w:r>
      <w:r>
        <w:rPr>
          <w:spacing w:val="-5"/>
          <w:w w:val="110"/>
        </w:rPr>
        <w:t> </w:t>
      </w:r>
      <w:r>
        <w:rPr>
          <w:w w:val="110"/>
        </w:rPr>
        <w:t>is</w:t>
      </w:r>
      <w:r>
        <w:rPr>
          <w:spacing w:val="-8"/>
          <w:w w:val="110"/>
        </w:rPr>
        <w:t> </w:t>
      </w:r>
      <w:r>
        <w:rPr>
          <w:w w:val="110"/>
        </w:rPr>
        <w:t>not</w:t>
      </w:r>
      <w:r>
        <w:rPr>
          <w:spacing w:val="-6"/>
          <w:w w:val="110"/>
        </w:rPr>
        <w:t> </w:t>
      </w:r>
      <w:r>
        <w:rPr>
          <w:w w:val="110"/>
        </w:rPr>
        <w:t>clearly</w:t>
      </w:r>
      <w:r>
        <w:rPr>
          <w:spacing w:val="-8"/>
          <w:w w:val="110"/>
        </w:rPr>
        <w:t> </w:t>
      </w:r>
      <w:r>
        <w:rPr>
          <w:w w:val="110"/>
        </w:rPr>
        <w:t>or</w:t>
      </w:r>
      <w:r>
        <w:rPr>
          <w:spacing w:val="-5"/>
          <w:w w:val="110"/>
        </w:rPr>
        <w:t> </w:t>
      </w:r>
      <w:r>
        <w:rPr>
          <w:w w:val="110"/>
        </w:rPr>
        <w:t>thoroughly</w:t>
      </w:r>
      <w:r>
        <w:rPr>
          <w:spacing w:val="-6"/>
          <w:w w:val="110"/>
        </w:rPr>
        <w:t> </w:t>
      </w:r>
      <w:r>
        <w:rPr>
          <w:w w:val="110"/>
        </w:rPr>
        <w:t>defined,</w:t>
      </w:r>
      <w:r>
        <w:rPr>
          <w:spacing w:val="-6"/>
          <w:w w:val="110"/>
        </w:rPr>
        <w:t> </w:t>
      </w:r>
      <w:r>
        <w:rPr>
          <w:w w:val="110"/>
        </w:rPr>
        <w:t>we</w:t>
      </w:r>
      <w:r>
        <w:rPr>
          <w:spacing w:val="-6"/>
          <w:w w:val="110"/>
        </w:rPr>
        <w:t> </w:t>
      </w:r>
      <w:r>
        <w:rPr>
          <w:w w:val="110"/>
        </w:rPr>
        <w:t>are </w:t>
      </w:r>
      <w:r>
        <w:rPr/>
        <w:t>unable</w:t>
      </w:r>
      <w:r>
        <w:rPr>
          <w:spacing w:val="40"/>
        </w:rPr>
        <w:t> </w:t>
      </w:r>
      <w:r>
        <w:rPr/>
        <w:t>to</w:t>
      </w:r>
      <w:r>
        <w:rPr>
          <w:spacing w:val="38"/>
        </w:rPr>
        <w:t> </w:t>
      </w:r>
      <w:r>
        <w:rPr/>
        <w:t>make</w:t>
      </w:r>
      <w:r>
        <w:rPr>
          <w:spacing w:val="38"/>
        </w:rPr>
        <w:t> </w:t>
      </w:r>
      <w:r>
        <w:rPr/>
        <w:t>direct</w:t>
      </w:r>
      <w:r>
        <w:rPr>
          <w:spacing w:val="39"/>
        </w:rPr>
        <w:t> </w:t>
      </w:r>
      <w:r>
        <w:rPr/>
        <w:t>inferences</w:t>
      </w:r>
      <w:r>
        <w:rPr>
          <w:spacing w:val="36"/>
        </w:rPr>
        <w:t> </w:t>
      </w:r>
      <w:r>
        <w:rPr/>
        <w:t>between</w:t>
      </w:r>
      <w:r>
        <w:rPr>
          <w:spacing w:val="39"/>
        </w:rPr>
        <w:t> </w:t>
      </w:r>
      <w:r>
        <w:rPr/>
        <w:t>the</w:t>
      </w:r>
      <w:r>
        <w:rPr>
          <w:spacing w:val="34"/>
        </w:rPr>
        <w:t> </w:t>
      </w:r>
      <w:r>
        <w:rPr/>
        <w:t>construct</w:t>
      </w:r>
      <w:r>
        <w:rPr>
          <w:spacing w:val="34"/>
        </w:rPr>
        <w:t> </w:t>
      </w:r>
      <w:r>
        <w:rPr/>
        <w:t>and</w:t>
      </w:r>
      <w:r>
        <w:rPr>
          <w:spacing w:val="39"/>
        </w:rPr>
        <w:t> </w:t>
      </w:r>
      <w:r>
        <w:rPr/>
        <w:t>other</w:t>
      </w:r>
      <w:r>
        <w:rPr>
          <w:spacing w:val="40"/>
        </w:rPr>
        <w:t> </w:t>
      </w:r>
      <w:r>
        <w:rPr/>
        <w:t>behaviours</w:t>
      </w:r>
      <w:r>
        <w:rPr>
          <w:spacing w:val="40"/>
        </w:rPr>
        <w:t> </w:t>
      </w:r>
      <w:r>
        <w:rPr/>
        <w:t>(Cronbach &amp; Meehl, 1955). Often there is no accepted unit of measurement for constructs; even fairly </w:t>
      </w:r>
      <w:r>
        <w:rPr>
          <w:w w:val="110"/>
        </w:rPr>
        <w:t>well-known</w:t>
      </w:r>
      <w:r>
        <w:rPr>
          <w:spacing w:val="-17"/>
          <w:w w:val="110"/>
        </w:rPr>
        <w:t> </w:t>
      </w:r>
      <w:r>
        <w:rPr>
          <w:w w:val="110"/>
        </w:rPr>
        <w:t>concepts</w:t>
      </w:r>
      <w:r>
        <w:rPr>
          <w:spacing w:val="-16"/>
          <w:w w:val="110"/>
        </w:rPr>
        <w:t> </w:t>
      </w:r>
      <w:r>
        <w:rPr>
          <w:w w:val="110"/>
        </w:rPr>
        <w:t>such</w:t>
      </w:r>
      <w:r>
        <w:rPr>
          <w:spacing w:val="-17"/>
          <w:w w:val="110"/>
        </w:rPr>
        <w:t> </w:t>
      </w:r>
      <w:r>
        <w:rPr>
          <w:w w:val="110"/>
        </w:rPr>
        <w:t>as</w:t>
      </w:r>
      <w:r>
        <w:rPr>
          <w:spacing w:val="-16"/>
          <w:w w:val="110"/>
        </w:rPr>
        <w:t> </w:t>
      </w:r>
      <w:r>
        <w:rPr>
          <w:w w:val="110"/>
        </w:rPr>
        <w:t>intelligence</w:t>
      </w:r>
      <w:r>
        <w:rPr>
          <w:spacing w:val="-15"/>
          <w:w w:val="110"/>
        </w:rPr>
        <w:t> </w:t>
      </w:r>
      <w:r>
        <w:rPr>
          <w:w w:val="110"/>
        </w:rPr>
        <w:t>are</w:t>
      </w:r>
      <w:r>
        <w:rPr>
          <w:spacing w:val="-17"/>
          <w:w w:val="110"/>
        </w:rPr>
        <w:t> </w:t>
      </w:r>
      <w:r>
        <w:rPr>
          <w:w w:val="110"/>
        </w:rPr>
        <w:t>open</w:t>
      </w:r>
      <w:r>
        <w:rPr>
          <w:spacing w:val="-16"/>
          <w:w w:val="110"/>
        </w:rPr>
        <w:t> </w:t>
      </w:r>
      <w:r>
        <w:rPr>
          <w:w w:val="110"/>
        </w:rPr>
        <w:t>to</w:t>
      </w:r>
      <w:r>
        <w:rPr>
          <w:spacing w:val="-15"/>
          <w:w w:val="110"/>
        </w:rPr>
        <w:t> </w:t>
      </w:r>
      <w:r>
        <w:rPr>
          <w:w w:val="110"/>
        </w:rPr>
        <w:t>debate.</w:t>
      </w:r>
      <w:r>
        <w:rPr>
          <w:spacing w:val="-17"/>
          <w:w w:val="110"/>
        </w:rPr>
        <w:t> </w:t>
      </w:r>
      <w:r>
        <w:rPr>
          <w:w w:val="110"/>
        </w:rPr>
        <w:t>Therefore,</w:t>
      </w:r>
      <w:r>
        <w:rPr>
          <w:spacing w:val="-15"/>
          <w:w w:val="110"/>
        </w:rPr>
        <w:t> </w:t>
      </w:r>
      <w:r>
        <w:rPr>
          <w:w w:val="110"/>
        </w:rPr>
        <w:t>the</w:t>
      </w:r>
      <w:r>
        <w:rPr>
          <w:spacing w:val="-15"/>
          <w:w w:val="110"/>
        </w:rPr>
        <w:t> </w:t>
      </w:r>
      <w:r>
        <w:rPr>
          <w:w w:val="110"/>
        </w:rPr>
        <w:t>construct validity</w:t>
      </w:r>
      <w:r>
        <w:rPr>
          <w:spacing w:val="-5"/>
          <w:w w:val="110"/>
        </w:rPr>
        <w:t> </w:t>
      </w:r>
      <w:r>
        <w:rPr>
          <w:w w:val="110"/>
        </w:rPr>
        <w:t>of</w:t>
      </w:r>
      <w:r>
        <w:rPr>
          <w:spacing w:val="-5"/>
          <w:w w:val="110"/>
        </w:rPr>
        <w:t> </w:t>
      </w:r>
      <w:r>
        <w:rPr>
          <w:w w:val="110"/>
        </w:rPr>
        <w:t>a</w:t>
      </w:r>
      <w:r>
        <w:rPr>
          <w:spacing w:val="-5"/>
          <w:w w:val="110"/>
        </w:rPr>
        <w:t> </w:t>
      </w:r>
      <w:r>
        <w:rPr>
          <w:w w:val="110"/>
        </w:rPr>
        <w:t>scale</w:t>
      </w:r>
      <w:r>
        <w:rPr>
          <w:spacing w:val="-6"/>
          <w:w w:val="110"/>
        </w:rPr>
        <w:t> </w:t>
      </w:r>
      <w:r>
        <w:rPr>
          <w:w w:val="110"/>
        </w:rPr>
        <w:t>may</w:t>
      </w:r>
      <w:r>
        <w:rPr>
          <w:spacing w:val="-8"/>
          <w:w w:val="110"/>
        </w:rPr>
        <w:t> </w:t>
      </w:r>
      <w:r>
        <w:rPr>
          <w:w w:val="110"/>
        </w:rPr>
        <w:t>be</w:t>
      </w:r>
      <w:r>
        <w:rPr>
          <w:spacing w:val="-4"/>
          <w:w w:val="110"/>
        </w:rPr>
        <w:t> </w:t>
      </w:r>
      <w:r>
        <w:rPr>
          <w:w w:val="110"/>
        </w:rPr>
        <w:t>threatened</w:t>
      </w:r>
      <w:r>
        <w:rPr>
          <w:spacing w:val="-5"/>
          <w:w w:val="110"/>
        </w:rPr>
        <w:t> </w:t>
      </w:r>
      <w:r>
        <w:rPr>
          <w:w w:val="110"/>
        </w:rPr>
        <w:t>if</w:t>
      </w:r>
      <w:r>
        <w:rPr>
          <w:spacing w:val="-5"/>
          <w:w w:val="110"/>
        </w:rPr>
        <w:t> </w:t>
      </w:r>
      <w:r>
        <w:rPr>
          <w:w w:val="110"/>
        </w:rPr>
        <w:t>the</w:t>
      </w:r>
      <w:r>
        <w:rPr>
          <w:spacing w:val="-4"/>
          <w:w w:val="110"/>
        </w:rPr>
        <w:t> </w:t>
      </w:r>
      <w:r>
        <w:rPr>
          <w:w w:val="110"/>
        </w:rPr>
        <w:t>construct</w:t>
      </w:r>
      <w:r>
        <w:rPr>
          <w:spacing w:val="-5"/>
          <w:w w:val="110"/>
        </w:rPr>
        <w:t> </w:t>
      </w:r>
      <w:r>
        <w:rPr>
          <w:w w:val="110"/>
        </w:rPr>
        <w:t>is:</w:t>
      </w:r>
      <w:r>
        <w:rPr>
          <w:spacing w:val="-6"/>
          <w:w w:val="110"/>
        </w:rPr>
        <w:t> </w:t>
      </w:r>
      <w:r>
        <w:rPr>
          <w:w w:val="110"/>
        </w:rPr>
        <w:t>a)</w:t>
      </w:r>
      <w:r>
        <w:rPr>
          <w:spacing w:val="-5"/>
          <w:w w:val="110"/>
        </w:rPr>
        <w:t> </w:t>
      </w:r>
      <w:r>
        <w:rPr>
          <w:w w:val="110"/>
        </w:rPr>
        <w:t>defined as</w:t>
      </w:r>
      <w:r>
        <w:rPr>
          <w:spacing w:val="-6"/>
          <w:w w:val="110"/>
        </w:rPr>
        <w:t> </w:t>
      </w:r>
      <w:r>
        <w:rPr>
          <w:w w:val="110"/>
        </w:rPr>
        <w:t>too</w:t>
      </w:r>
      <w:r>
        <w:rPr>
          <w:spacing w:val="-4"/>
          <w:w w:val="110"/>
        </w:rPr>
        <w:t> </w:t>
      </w:r>
      <w:r>
        <w:rPr>
          <w:w w:val="110"/>
        </w:rPr>
        <w:t>broad</w:t>
      </w:r>
      <w:r>
        <w:rPr>
          <w:spacing w:val="-8"/>
          <w:w w:val="110"/>
        </w:rPr>
        <w:t> </w:t>
      </w:r>
      <w:r>
        <w:rPr>
          <w:w w:val="110"/>
        </w:rPr>
        <w:t>or</w:t>
      </w:r>
      <w:r>
        <w:rPr>
          <w:spacing w:val="-4"/>
          <w:w w:val="110"/>
        </w:rPr>
        <w:t> </w:t>
      </w:r>
      <w:r>
        <w:rPr>
          <w:w w:val="110"/>
        </w:rPr>
        <w:t>too narrow,</w:t>
      </w:r>
      <w:r>
        <w:rPr>
          <w:spacing w:val="-13"/>
          <w:w w:val="110"/>
        </w:rPr>
        <w:t> </w:t>
      </w:r>
      <w:r>
        <w:rPr>
          <w:w w:val="110"/>
        </w:rPr>
        <w:t>b)</w:t>
      </w:r>
      <w:r>
        <w:rPr>
          <w:spacing w:val="-15"/>
          <w:w w:val="110"/>
        </w:rPr>
        <w:t> </w:t>
      </w:r>
      <w:r>
        <w:rPr>
          <w:w w:val="110"/>
        </w:rPr>
        <w:t>mislabelled</w:t>
      </w:r>
      <w:r>
        <w:rPr>
          <w:spacing w:val="-16"/>
          <w:w w:val="110"/>
        </w:rPr>
        <w:t> </w:t>
      </w:r>
      <w:r>
        <w:rPr>
          <w:w w:val="110"/>
        </w:rPr>
        <w:t>as</w:t>
      </w:r>
      <w:r>
        <w:rPr>
          <w:spacing w:val="-13"/>
          <w:w w:val="110"/>
        </w:rPr>
        <w:t> </w:t>
      </w:r>
      <w:r>
        <w:rPr>
          <w:w w:val="110"/>
        </w:rPr>
        <w:t>a</w:t>
      </w:r>
      <w:r>
        <w:rPr>
          <w:spacing w:val="-15"/>
          <w:w w:val="110"/>
        </w:rPr>
        <w:t> </w:t>
      </w:r>
      <w:r>
        <w:rPr>
          <w:w w:val="110"/>
        </w:rPr>
        <w:t>specific</w:t>
      </w:r>
      <w:r>
        <w:rPr>
          <w:spacing w:val="-15"/>
          <w:w w:val="110"/>
        </w:rPr>
        <w:t> </w:t>
      </w:r>
      <w:r>
        <w:rPr>
          <w:w w:val="110"/>
        </w:rPr>
        <w:t>dimension</w:t>
      </w:r>
      <w:r>
        <w:rPr>
          <w:spacing w:val="-15"/>
          <w:w w:val="110"/>
        </w:rPr>
        <w:t> </w:t>
      </w:r>
      <w:r>
        <w:rPr>
          <w:w w:val="110"/>
        </w:rPr>
        <w:t>of</w:t>
      </w:r>
      <w:r>
        <w:rPr>
          <w:spacing w:val="-15"/>
          <w:w w:val="110"/>
        </w:rPr>
        <w:t> </w:t>
      </w:r>
      <w:r>
        <w:rPr>
          <w:w w:val="110"/>
        </w:rPr>
        <w:t>or</w:t>
      </w:r>
      <w:r>
        <w:rPr>
          <w:spacing w:val="-15"/>
          <w:w w:val="110"/>
        </w:rPr>
        <w:t> </w:t>
      </w:r>
      <w:r>
        <w:rPr>
          <w:w w:val="110"/>
        </w:rPr>
        <w:t>component</w:t>
      </w:r>
      <w:r>
        <w:rPr>
          <w:spacing w:val="-15"/>
          <w:w w:val="110"/>
        </w:rPr>
        <w:t> </w:t>
      </w:r>
      <w:r>
        <w:rPr>
          <w:w w:val="110"/>
        </w:rPr>
        <w:t>within</w:t>
      </w:r>
      <w:r>
        <w:rPr>
          <w:spacing w:val="-15"/>
          <w:w w:val="110"/>
        </w:rPr>
        <w:t> </w:t>
      </w:r>
      <w:r>
        <w:rPr>
          <w:w w:val="110"/>
        </w:rPr>
        <w:t>the</w:t>
      </w:r>
      <w:r>
        <w:rPr>
          <w:spacing w:val="-13"/>
          <w:w w:val="110"/>
        </w:rPr>
        <w:t> </w:t>
      </w:r>
      <w:r>
        <w:rPr>
          <w:w w:val="110"/>
        </w:rPr>
        <w:t>construct,</w:t>
      </w:r>
      <w:r>
        <w:rPr>
          <w:spacing w:val="-15"/>
          <w:w w:val="110"/>
        </w:rPr>
        <w:t> </w:t>
      </w:r>
      <w:r>
        <w:rPr>
          <w:w w:val="110"/>
        </w:rPr>
        <w:t>c) </w:t>
      </w:r>
      <w:r>
        <w:rPr/>
        <w:t>confounded</w:t>
      </w:r>
      <w:r>
        <w:rPr>
          <w:spacing w:val="30"/>
        </w:rPr>
        <w:t> </w:t>
      </w:r>
      <w:r>
        <w:rPr/>
        <w:t>by</w:t>
      </w:r>
      <w:r>
        <w:rPr>
          <w:spacing w:val="30"/>
        </w:rPr>
        <w:t> </w:t>
      </w:r>
      <w:r>
        <w:rPr/>
        <w:t>other</w:t>
      </w:r>
      <w:r>
        <w:rPr>
          <w:spacing w:val="33"/>
        </w:rPr>
        <w:t> </w:t>
      </w:r>
      <w:r>
        <w:rPr/>
        <w:t>related</w:t>
      </w:r>
      <w:r>
        <w:rPr>
          <w:spacing w:val="35"/>
        </w:rPr>
        <w:t> </w:t>
      </w:r>
      <w:r>
        <w:rPr/>
        <w:t>constructs</w:t>
      </w:r>
      <w:r>
        <w:rPr>
          <w:spacing w:val="35"/>
        </w:rPr>
        <w:t> </w:t>
      </w:r>
      <w:r>
        <w:rPr/>
        <w:t>that</w:t>
      </w:r>
      <w:r>
        <w:rPr>
          <w:spacing w:val="30"/>
        </w:rPr>
        <w:t> </w:t>
      </w:r>
      <w:r>
        <w:rPr/>
        <w:t>mask</w:t>
      </w:r>
      <w:r>
        <w:rPr>
          <w:spacing w:val="35"/>
        </w:rPr>
        <w:t> </w:t>
      </w:r>
      <w:r>
        <w:rPr/>
        <w:t>the</w:t>
      </w:r>
      <w:r>
        <w:rPr>
          <w:spacing w:val="33"/>
        </w:rPr>
        <w:t> </w:t>
      </w:r>
      <w:r>
        <w:rPr/>
        <w:t>effects</w:t>
      </w:r>
      <w:r>
        <w:rPr>
          <w:spacing w:val="32"/>
        </w:rPr>
        <w:t> </w:t>
      </w:r>
      <w:r>
        <w:rPr/>
        <w:t>of</w:t>
      </w:r>
      <w:r>
        <w:rPr>
          <w:spacing w:val="32"/>
        </w:rPr>
        <w:t> </w:t>
      </w:r>
      <w:r>
        <w:rPr/>
        <w:t>the</w:t>
      </w:r>
      <w:r>
        <w:rPr>
          <w:spacing w:val="33"/>
        </w:rPr>
        <w:t> </w:t>
      </w:r>
      <w:r>
        <w:rPr/>
        <w:t>main</w:t>
      </w:r>
      <w:r>
        <w:rPr>
          <w:spacing w:val="35"/>
        </w:rPr>
        <w:t> </w:t>
      </w:r>
      <w:r>
        <w:rPr/>
        <w:t>construct,</w:t>
      </w:r>
      <w:r>
        <w:rPr>
          <w:spacing w:val="33"/>
        </w:rPr>
        <w:t> </w:t>
      </w:r>
      <w:r>
        <w:rPr/>
        <w:t>or</w:t>
      </w:r>
      <w:r>
        <w:rPr>
          <w:spacing w:val="37"/>
        </w:rPr>
        <w:t> </w:t>
      </w:r>
      <w:r>
        <w:rPr/>
        <w:t>d) </w:t>
      </w:r>
      <w:r>
        <w:rPr>
          <w:spacing w:val="-2"/>
          <w:w w:val="110"/>
        </w:rPr>
        <w:t>the</w:t>
      </w:r>
      <w:r>
        <w:rPr>
          <w:spacing w:val="-8"/>
          <w:w w:val="110"/>
        </w:rPr>
        <w:t> </w:t>
      </w:r>
      <w:r>
        <w:rPr>
          <w:spacing w:val="-2"/>
          <w:w w:val="110"/>
        </w:rPr>
        <w:t>construct</w:t>
      </w:r>
      <w:r>
        <w:rPr>
          <w:spacing w:val="-12"/>
          <w:w w:val="110"/>
        </w:rPr>
        <w:t> </w:t>
      </w:r>
      <w:r>
        <w:rPr>
          <w:spacing w:val="-2"/>
          <w:w w:val="110"/>
        </w:rPr>
        <w:t>was</w:t>
      </w:r>
      <w:r>
        <w:rPr>
          <w:spacing w:val="-9"/>
          <w:w w:val="110"/>
        </w:rPr>
        <w:t> </w:t>
      </w:r>
      <w:r>
        <w:rPr>
          <w:spacing w:val="-2"/>
          <w:w w:val="110"/>
        </w:rPr>
        <w:t>developed</w:t>
      </w:r>
      <w:r>
        <w:rPr>
          <w:spacing w:val="-12"/>
          <w:w w:val="110"/>
        </w:rPr>
        <w:t> </w:t>
      </w:r>
      <w:r>
        <w:rPr>
          <w:spacing w:val="-2"/>
          <w:w w:val="110"/>
        </w:rPr>
        <w:t>with</w:t>
      </w:r>
      <w:r>
        <w:rPr>
          <w:spacing w:val="-10"/>
          <w:w w:val="110"/>
        </w:rPr>
        <w:t> </w:t>
      </w:r>
      <w:r>
        <w:rPr>
          <w:spacing w:val="-2"/>
          <w:w w:val="110"/>
        </w:rPr>
        <w:t>insufficient</w:t>
      </w:r>
      <w:r>
        <w:rPr>
          <w:spacing w:val="-10"/>
          <w:w w:val="110"/>
        </w:rPr>
        <w:t> </w:t>
      </w:r>
      <w:r>
        <w:rPr>
          <w:spacing w:val="-2"/>
          <w:w w:val="110"/>
        </w:rPr>
        <w:t>research.</w:t>
      </w:r>
      <w:r>
        <w:rPr>
          <w:spacing w:val="-10"/>
          <w:w w:val="110"/>
        </w:rPr>
        <w:t> </w:t>
      </w:r>
      <w:r>
        <w:rPr>
          <w:spacing w:val="-2"/>
          <w:w w:val="110"/>
        </w:rPr>
        <w:t>Therefore,</w:t>
      </w:r>
      <w:r>
        <w:rPr>
          <w:spacing w:val="-8"/>
          <w:w w:val="110"/>
        </w:rPr>
        <w:t> </w:t>
      </w:r>
      <w:r>
        <w:rPr>
          <w:spacing w:val="-2"/>
          <w:w w:val="110"/>
        </w:rPr>
        <w:t>in</w:t>
      </w:r>
      <w:r>
        <w:rPr>
          <w:spacing w:val="-10"/>
          <w:w w:val="110"/>
        </w:rPr>
        <w:t> </w:t>
      </w:r>
      <w:r>
        <w:rPr>
          <w:spacing w:val="-2"/>
          <w:w w:val="110"/>
        </w:rPr>
        <w:t>order</w:t>
      </w:r>
      <w:r>
        <w:rPr>
          <w:spacing w:val="-8"/>
          <w:w w:val="110"/>
        </w:rPr>
        <w:t> </w:t>
      </w:r>
      <w:r>
        <w:rPr>
          <w:spacing w:val="-2"/>
          <w:w w:val="110"/>
        </w:rPr>
        <w:t>to</w:t>
      </w:r>
      <w:r>
        <w:rPr>
          <w:spacing w:val="-8"/>
          <w:w w:val="110"/>
        </w:rPr>
        <w:t> </w:t>
      </w:r>
      <w:r>
        <w:rPr>
          <w:spacing w:val="-2"/>
          <w:w w:val="110"/>
        </w:rPr>
        <w:t>develop</w:t>
      </w:r>
      <w:r>
        <w:rPr>
          <w:spacing w:val="-12"/>
          <w:w w:val="110"/>
        </w:rPr>
        <w:t> </w:t>
      </w:r>
      <w:r>
        <w:rPr>
          <w:spacing w:val="-2"/>
          <w:w w:val="110"/>
        </w:rPr>
        <w:t>a </w:t>
      </w:r>
      <w:r>
        <w:rPr>
          <w:w w:val="110"/>
        </w:rPr>
        <w:t>scale</w:t>
      </w:r>
      <w:r>
        <w:rPr>
          <w:w w:val="110"/>
        </w:rPr>
        <w:t> that</w:t>
      </w:r>
      <w:r>
        <w:rPr>
          <w:w w:val="110"/>
        </w:rPr>
        <w:t> measures</w:t>
      </w:r>
      <w:r>
        <w:rPr>
          <w:w w:val="110"/>
        </w:rPr>
        <w:t> motivations,</w:t>
      </w:r>
      <w:r>
        <w:rPr>
          <w:w w:val="110"/>
        </w:rPr>
        <w:t> values</w:t>
      </w:r>
      <w:r>
        <w:rPr>
          <w:w w:val="110"/>
        </w:rPr>
        <w:t> and</w:t>
      </w:r>
      <w:r>
        <w:rPr>
          <w:w w:val="110"/>
        </w:rPr>
        <w:t> satisfaction</w:t>
      </w:r>
      <w:r>
        <w:rPr>
          <w:w w:val="110"/>
        </w:rPr>
        <w:t> at</w:t>
      </w:r>
      <w:r>
        <w:rPr>
          <w:w w:val="110"/>
        </w:rPr>
        <w:t> work,</w:t>
      </w:r>
      <w:r>
        <w:rPr>
          <w:w w:val="110"/>
        </w:rPr>
        <w:t> the</w:t>
      </w:r>
      <w:r>
        <w:rPr>
          <w:w w:val="110"/>
        </w:rPr>
        <w:t> construct</w:t>
      </w:r>
      <w:r>
        <w:rPr>
          <w:w w:val="110"/>
        </w:rPr>
        <w:t> must reflect</w:t>
      </w:r>
      <w:r>
        <w:rPr>
          <w:spacing w:val="-16"/>
          <w:w w:val="110"/>
        </w:rPr>
        <w:t> </w:t>
      </w:r>
      <w:r>
        <w:rPr>
          <w:w w:val="110"/>
        </w:rPr>
        <w:t>known</w:t>
      </w:r>
      <w:r>
        <w:rPr>
          <w:spacing w:val="-15"/>
          <w:w w:val="110"/>
        </w:rPr>
        <w:t> </w:t>
      </w:r>
      <w:r>
        <w:rPr>
          <w:w w:val="110"/>
        </w:rPr>
        <w:t>theories</w:t>
      </w:r>
      <w:r>
        <w:rPr>
          <w:spacing w:val="-15"/>
          <w:w w:val="110"/>
        </w:rPr>
        <w:t> </w:t>
      </w:r>
      <w:r>
        <w:rPr>
          <w:w w:val="110"/>
        </w:rPr>
        <w:t>that</w:t>
      </w:r>
      <w:r>
        <w:rPr>
          <w:spacing w:val="-16"/>
          <w:w w:val="110"/>
        </w:rPr>
        <w:t> </w:t>
      </w:r>
      <w:r>
        <w:rPr>
          <w:w w:val="110"/>
        </w:rPr>
        <w:t>define</w:t>
      </w:r>
      <w:r>
        <w:rPr>
          <w:spacing w:val="-15"/>
          <w:w w:val="110"/>
        </w:rPr>
        <w:t> </w:t>
      </w:r>
      <w:r>
        <w:rPr>
          <w:w w:val="110"/>
        </w:rPr>
        <w:t>it,</w:t>
      </w:r>
      <w:r>
        <w:rPr>
          <w:spacing w:val="-14"/>
          <w:w w:val="110"/>
        </w:rPr>
        <w:t> </w:t>
      </w:r>
      <w:r>
        <w:rPr>
          <w:w w:val="110"/>
        </w:rPr>
        <w:t>identify</w:t>
      </w:r>
      <w:r>
        <w:rPr>
          <w:spacing w:val="-15"/>
          <w:w w:val="110"/>
        </w:rPr>
        <w:t> </w:t>
      </w:r>
      <w:r>
        <w:rPr>
          <w:w w:val="110"/>
        </w:rPr>
        <w:t>the</w:t>
      </w:r>
      <w:r>
        <w:rPr>
          <w:spacing w:val="-15"/>
          <w:w w:val="110"/>
        </w:rPr>
        <w:t> </w:t>
      </w:r>
      <w:r>
        <w:rPr>
          <w:w w:val="110"/>
        </w:rPr>
        <w:t>components</w:t>
      </w:r>
      <w:r>
        <w:rPr>
          <w:spacing w:val="-15"/>
          <w:w w:val="110"/>
        </w:rPr>
        <w:t> </w:t>
      </w:r>
      <w:r>
        <w:rPr>
          <w:w w:val="110"/>
        </w:rPr>
        <w:t>that</w:t>
      </w:r>
      <w:r>
        <w:rPr>
          <w:spacing w:val="-16"/>
          <w:w w:val="110"/>
        </w:rPr>
        <w:t> </w:t>
      </w:r>
      <w:r>
        <w:rPr>
          <w:w w:val="110"/>
        </w:rPr>
        <w:t>it</w:t>
      </w:r>
      <w:r>
        <w:rPr>
          <w:spacing w:val="-16"/>
          <w:w w:val="110"/>
        </w:rPr>
        <w:t> </w:t>
      </w:r>
      <w:r>
        <w:rPr>
          <w:w w:val="110"/>
        </w:rPr>
        <w:t>is</w:t>
      </w:r>
      <w:r>
        <w:rPr>
          <w:spacing w:val="-17"/>
          <w:w w:val="110"/>
        </w:rPr>
        <w:t> </w:t>
      </w:r>
      <w:r>
        <w:rPr>
          <w:w w:val="110"/>
        </w:rPr>
        <w:t>comprised</w:t>
      </w:r>
      <w:r>
        <w:rPr>
          <w:spacing w:val="-17"/>
          <w:w w:val="110"/>
        </w:rPr>
        <w:t> </w:t>
      </w:r>
      <w:r>
        <w:rPr>
          <w:w w:val="110"/>
        </w:rPr>
        <w:t>of</w:t>
      </w:r>
      <w:r>
        <w:rPr>
          <w:spacing w:val="-15"/>
          <w:w w:val="110"/>
        </w:rPr>
        <w:t> </w:t>
      </w:r>
      <w:r>
        <w:rPr>
          <w:w w:val="110"/>
        </w:rPr>
        <w:t>and pinpoints</w:t>
      </w:r>
      <w:r>
        <w:rPr>
          <w:w w:val="110"/>
        </w:rPr>
        <w:t> positive</w:t>
      </w:r>
      <w:r>
        <w:rPr>
          <w:w w:val="110"/>
        </w:rPr>
        <w:t> and</w:t>
      </w:r>
      <w:r>
        <w:rPr>
          <w:w w:val="110"/>
        </w:rPr>
        <w:t> negative</w:t>
      </w:r>
      <w:r>
        <w:rPr>
          <w:w w:val="110"/>
        </w:rPr>
        <w:t> attributes</w:t>
      </w:r>
      <w:r>
        <w:rPr>
          <w:w w:val="110"/>
        </w:rPr>
        <w:t> associated</w:t>
      </w:r>
      <w:r>
        <w:rPr>
          <w:w w:val="110"/>
        </w:rPr>
        <w:t> with</w:t>
      </w:r>
      <w:r>
        <w:rPr>
          <w:w w:val="110"/>
        </w:rPr>
        <w:t> each</w:t>
      </w:r>
      <w:r>
        <w:rPr>
          <w:w w:val="110"/>
        </w:rPr>
        <w:t> dimension.</w:t>
      </w:r>
      <w:r>
        <w:rPr>
          <w:w w:val="110"/>
        </w:rPr>
        <w:t> For</w:t>
      </w:r>
      <w:r>
        <w:rPr>
          <w:w w:val="110"/>
        </w:rPr>
        <w:t> work- </w:t>
      </w:r>
      <w:r>
        <w:rPr/>
        <w:t>based assessments, construct validity is particularly important as it: a) adds legitimacy and </w:t>
      </w:r>
      <w:r>
        <w:rPr>
          <w:w w:val="110"/>
        </w:rPr>
        <w:t>acceptability</w:t>
      </w:r>
      <w:r>
        <w:rPr>
          <w:spacing w:val="-3"/>
          <w:w w:val="110"/>
        </w:rPr>
        <w:t> </w:t>
      </w:r>
      <w:r>
        <w:rPr>
          <w:w w:val="110"/>
        </w:rPr>
        <w:t>to</w:t>
      </w:r>
      <w:r>
        <w:rPr>
          <w:spacing w:val="-2"/>
          <w:w w:val="110"/>
        </w:rPr>
        <w:t> </w:t>
      </w:r>
      <w:r>
        <w:rPr>
          <w:w w:val="110"/>
        </w:rPr>
        <w:t>the</w:t>
      </w:r>
      <w:r>
        <w:rPr>
          <w:spacing w:val="-3"/>
          <w:w w:val="110"/>
        </w:rPr>
        <w:t> </w:t>
      </w:r>
      <w:r>
        <w:rPr>
          <w:w w:val="110"/>
        </w:rPr>
        <w:t>standardised</w:t>
      </w:r>
      <w:r>
        <w:rPr>
          <w:spacing w:val="-4"/>
          <w:w w:val="110"/>
        </w:rPr>
        <w:t> </w:t>
      </w:r>
      <w:r>
        <w:rPr>
          <w:w w:val="110"/>
        </w:rPr>
        <w:t>measurement</w:t>
      </w:r>
      <w:r>
        <w:rPr>
          <w:spacing w:val="-3"/>
          <w:w w:val="110"/>
        </w:rPr>
        <w:t> </w:t>
      </w:r>
      <w:r>
        <w:rPr>
          <w:w w:val="110"/>
        </w:rPr>
        <w:t>of</w:t>
      </w:r>
      <w:r>
        <w:rPr>
          <w:spacing w:val="-4"/>
          <w:w w:val="110"/>
        </w:rPr>
        <w:t> </w:t>
      </w:r>
      <w:r>
        <w:rPr>
          <w:w w:val="110"/>
        </w:rPr>
        <w:t>employee</w:t>
      </w:r>
      <w:r>
        <w:rPr>
          <w:spacing w:val="-2"/>
          <w:w w:val="110"/>
        </w:rPr>
        <w:t> </w:t>
      </w:r>
      <w:r>
        <w:rPr>
          <w:w w:val="110"/>
        </w:rPr>
        <w:t>behaviours,</w:t>
      </w:r>
      <w:r>
        <w:rPr>
          <w:spacing w:val="-2"/>
          <w:w w:val="110"/>
        </w:rPr>
        <w:t> </w:t>
      </w:r>
      <w:r>
        <w:rPr>
          <w:w w:val="110"/>
        </w:rPr>
        <w:t>b)</w:t>
      </w:r>
      <w:r>
        <w:rPr>
          <w:spacing w:val="-4"/>
          <w:w w:val="110"/>
        </w:rPr>
        <w:t> </w:t>
      </w:r>
      <w:r>
        <w:rPr>
          <w:w w:val="110"/>
        </w:rPr>
        <w:t>facilitates </w:t>
      </w:r>
      <w:r>
        <w:rPr/>
        <w:t>understanding of organisational implications of findings, and c) enables organisations and </w:t>
      </w:r>
      <w:r>
        <w:rPr>
          <w:w w:val="110"/>
        </w:rPr>
        <w:t>individuals</w:t>
      </w:r>
      <w:r>
        <w:rPr>
          <w:w w:val="110"/>
        </w:rPr>
        <w:t> to</w:t>
      </w:r>
      <w:r>
        <w:rPr>
          <w:w w:val="110"/>
        </w:rPr>
        <w:t> tailor</w:t>
      </w:r>
      <w:r>
        <w:rPr>
          <w:w w:val="110"/>
        </w:rPr>
        <w:t> interventions</w:t>
      </w:r>
      <w:r>
        <w:rPr>
          <w:w w:val="110"/>
        </w:rPr>
        <w:t> to</w:t>
      </w:r>
      <w:r>
        <w:rPr>
          <w:w w:val="110"/>
        </w:rPr>
        <w:t> meet</w:t>
      </w:r>
      <w:r>
        <w:rPr>
          <w:w w:val="110"/>
        </w:rPr>
        <w:t> desired</w:t>
      </w:r>
      <w:r>
        <w:rPr>
          <w:w w:val="110"/>
        </w:rPr>
        <w:t> performance</w:t>
      </w:r>
      <w:r>
        <w:rPr>
          <w:w w:val="110"/>
        </w:rPr>
        <w:t> targets.</w:t>
      </w:r>
      <w:r>
        <w:rPr>
          <w:w w:val="110"/>
        </w:rPr>
        <w:t> For MOTIVATION+,</w:t>
      </w:r>
      <w:r>
        <w:rPr>
          <w:w w:val="110"/>
        </w:rPr>
        <w:t> construct</w:t>
      </w:r>
      <w:r>
        <w:rPr>
          <w:w w:val="110"/>
        </w:rPr>
        <w:t> validity</w:t>
      </w:r>
      <w:r>
        <w:rPr>
          <w:w w:val="110"/>
        </w:rPr>
        <w:t> was</w:t>
      </w:r>
      <w:r>
        <w:rPr>
          <w:w w:val="110"/>
        </w:rPr>
        <w:t> established</w:t>
      </w:r>
      <w:r>
        <w:rPr>
          <w:w w:val="110"/>
        </w:rPr>
        <w:t> using</w:t>
      </w:r>
      <w:r>
        <w:rPr>
          <w:w w:val="110"/>
        </w:rPr>
        <w:t> two</w:t>
      </w:r>
      <w:r>
        <w:rPr>
          <w:w w:val="110"/>
        </w:rPr>
        <w:t> approaches:</w:t>
      </w:r>
      <w:r>
        <w:rPr>
          <w:w w:val="110"/>
        </w:rPr>
        <w:t> factor correlations</w:t>
      </w:r>
      <w:r>
        <w:rPr>
          <w:spacing w:val="-4"/>
          <w:w w:val="110"/>
        </w:rPr>
        <w:t> </w:t>
      </w:r>
      <w:r>
        <w:rPr>
          <w:w w:val="110"/>
        </w:rPr>
        <w:t>and</w:t>
      </w:r>
      <w:r>
        <w:rPr>
          <w:spacing w:val="-5"/>
          <w:w w:val="110"/>
        </w:rPr>
        <w:t> </w:t>
      </w:r>
      <w:r>
        <w:rPr>
          <w:w w:val="110"/>
        </w:rPr>
        <w:t>confirmatory</w:t>
      </w:r>
      <w:r>
        <w:rPr>
          <w:spacing w:val="-5"/>
          <w:w w:val="110"/>
        </w:rPr>
        <w:t> </w:t>
      </w:r>
      <w:r>
        <w:rPr>
          <w:w w:val="110"/>
        </w:rPr>
        <w:t>factor</w:t>
      </w:r>
      <w:r>
        <w:rPr>
          <w:spacing w:val="-3"/>
          <w:w w:val="110"/>
        </w:rPr>
        <w:t> </w:t>
      </w:r>
      <w:r>
        <w:rPr>
          <w:w w:val="110"/>
        </w:rPr>
        <w:t>analysis.</w:t>
      </w:r>
    </w:p>
    <w:p>
      <w:pPr>
        <w:pStyle w:val="BodyText"/>
        <w:spacing w:before="2"/>
        <w:rPr>
          <w:sz w:val="29"/>
        </w:rPr>
      </w:pPr>
    </w:p>
    <w:p>
      <w:pPr>
        <w:pStyle w:val="Heading3"/>
        <w:numPr>
          <w:ilvl w:val="2"/>
          <w:numId w:val="4"/>
        </w:numPr>
        <w:tabs>
          <w:tab w:pos="677" w:val="left" w:leader="none"/>
        </w:tabs>
        <w:spacing w:line="240" w:lineRule="auto" w:before="0" w:after="0"/>
        <w:ind w:left="677" w:right="0" w:hanging="561"/>
        <w:jc w:val="left"/>
        <w:rPr>
          <w:i/>
        </w:rPr>
      </w:pPr>
      <w:bookmarkStart w:name="_bookmark35" w:id="36"/>
      <w:bookmarkEnd w:id="36"/>
      <w:r>
        <w:rPr>
          <w:b w:val="0"/>
          <w:i w:val="0"/>
        </w:rPr>
      </w:r>
      <w:r>
        <w:rPr>
          <w:i/>
          <w:color w:val="6034C4"/>
          <w:spacing w:val="4"/>
          <w:w w:val="105"/>
        </w:rPr>
        <w:t>Inter-factor</w:t>
      </w:r>
      <w:r>
        <w:rPr>
          <w:i/>
          <w:color w:val="6034C4"/>
          <w:spacing w:val="1"/>
          <w:w w:val="105"/>
        </w:rPr>
        <w:t> </w:t>
      </w:r>
      <w:r>
        <w:rPr>
          <w:i/>
          <w:color w:val="6034C4"/>
          <w:spacing w:val="-2"/>
          <w:w w:val="105"/>
        </w:rPr>
        <w:t>Correlations</w:t>
      </w:r>
    </w:p>
    <w:p>
      <w:pPr>
        <w:pStyle w:val="BodyText"/>
        <w:spacing w:before="1"/>
        <w:rPr>
          <w:b/>
          <w:i/>
          <w:sz w:val="31"/>
        </w:rPr>
      </w:pPr>
    </w:p>
    <w:p>
      <w:pPr>
        <w:pStyle w:val="BodyText"/>
        <w:spacing w:line="285" w:lineRule="auto"/>
        <w:ind w:left="116" w:right="116"/>
        <w:jc w:val="both"/>
      </w:pPr>
      <w:r>
        <w:rPr>
          <w:w w:val="105"/>
        </w:rPr>
        <w:t>The</w:t>
      </w:r>
      <w:r>
        <w:rPr>
          <w:w w:val="105"/>
        </w:rPr>
        <w:t> factors</w:t>
      </w:r>
      <w:r>
        <w:rPr>
          <w:w w:val="105"/>
        </w:rPr>
        <w:t> in</w:t>
      </w:r>
      <w:r>
        <w:rPr>
          <w:w w:val="105"/>
        </w:rPr>
        <w:t> MOTIVATION+</w:t>
      </w:r>
      <w:r>
        <w:rPr>
          <w:w w:val="105"/>
        </w:rPr>
        <w:t> measure</w:t>
      </w:r>
      <w:r>
        <w:rPr>
          <w:w w:val="105"/>
        </w:rPr>
        <w:t> motivations,</w:t>
      </w:r>
      <w:r>
        <w:rPr>
          <w:w w:val="105"/>
        </w:rPr>
        <w:t> values</w:t>
      </w:r>
      <w:r>
        <w:rPr>
          <w:w w:val="105"/>
        </w:rPr>
        <w:t> and</w:t>
      </w:r>
      <w:r>
        <w:rPr>
          <w:w w:val="105"/>
        </w:rPr>
        <w:t> satisfaction</w:t>
      </w:r>
      <w:r>
        <w:rPr>
          <w:w w:val="105"/>
        </w:rPr>
        <w:t> at</w:t>
      </w:r>
      <w:r>
        <w:rPr>
          <w:w w:val="105"/>
        </w:rPr>
        <w:t> work, however, they</w:t>
      </w:r>
      <w:r>
        <w:rPr>
          <w:spacing w:val="-3"/>
          <w:w w:val="105"/>
        </w:rPr>
        <w:t> </w:t>
      </w:r>
      <w:r>
        <w:rPr>
          <w:w w:val="105"/>
        </w:rPr>
        <w:t>all</w:t>
      </w:r>
      <w:r>
        <w:rPr>
          <w:spacing w:val="-1"/>
          <w:w w:val="105"/>
        </w:rPr>
        <w:t> </w:t>
      </w:r>
      <w:r>
        <w:rPr>
          <w:w w:val="105"/>
        </w:rPr>
        <w:t>measure different</w:t>
      </w:r>
      <w:r>
        <w:rPr>
          <w:spacing w:val="-3"/>
          <w:w w:val="105"/>
        </w:rPr>
        <w:t> </w:t>
      </w:r>
      <w:r>
        <w:rPr>
          <w:w w:val="105"/>
        </w:rPr>
        <w:t>factors</w:t>
      </w:r>
      <w:r>
        <w:rPr>
          <w:spacing w:val="-4"/>
          <w:w w:val="105"/>
        </w:rPr>
        <w:t> </w:t>
      </w:r>
      <w:r>
        <w:rPr>
          <w:w w:val="105"/>
        </w:rPr>
        <w:t>of</w:t>
      </w:r>
      <w:r>
        <w:rPr>
          <w:spacing w:val="-1"/>
          <w:w w:val="105"/>
        </w:rPr>
        <w:t> </w:t>
      </w:r>
      <w:r>
        <w:rPr>
          <w:w w:val="105"/>
        </w:rPr>
        <w:t>it.</w:t>
      </w:r>
      <w:r>
        <w:rPr>
          <w:spacing w:val="-3"/>
          <w:w w:val="105"/>
        </w:rPr>
        <w:t> </w:t>
      </w:r>
      <w:r>
        <w:rPr>
          <w:w w:val="105"/>
        </w:rPr>
        <w:t>In</w:t>
      </w:r>
      <w:r>
        <w:rPr>
          <w:spacing w:val="-3"/>
          <w:w w:val="105"/>
        </w:rPr>
        <w:t> </w:t>
      </w:r>
      <w:r>
        <w:rPr>
          <w:w w:val="105"/>
        </w:rPr>
        <w:t>other words, if</w:t>
      </w:r>
      <w:r>
        <w:rPr>
          <w:spacing w:val="-3"/>
          <w:w w:val="105"/>
        </w:rPr>
        <w:t> </w:t>
      </w:r>
      <w:r>
        <w:rPr>
          <w:w w:val="105"/>
        </w:rPr>
        <w:t>someone scores</w:t>
      </w:r>
      <w:r>
        <w:rPr>
          <w:spacing w:val="-1"/>
          <w:w w:val="105"/>
        </w:rPr>
        <w:t> </w:t>
      </w:r>
      <w:r>
        <w:rPr>
          <w:w w:val="105"/>
        </w:rPr>
        <w:t>highly</w:t>
      </w:r>
    </w:p>
    <w:p>
      <w:pPr>
        <w:spacing w:after="0" w:line="285" w:lineRule="auto"/>
        <w:jc w:val="both"/>
        <w:sectPr>
          <w:footerReference w:type="default" r:id="rId22"/>
          <w:pgSz w:w="11910" w:h="16840"/>
          <w:pgMar w:footer="1025" w:header="0" w:top="1320" w:bottom="1220" w:left="1300" w:right="1300"/>
        </w:sectPr>
      </w:pPr>
    </w:p>
    <w:p>
      <w:pPr>
        <w:pStyle w:val="BodyText"/>
        <w:spacing w:line="285" w:lineRule="auto" w:before="104"/>
        <w:ind w:left="116" w:right="113"/>
        <w:jc w:val="both"/>
      </w:pPr>
      <w:r>
        <w:rPr>
          <w:w w:val="105"/>
        </w:rPr>
        <w:t>on one factor, it does not mean that they will score highly on all factors. As mentioned in Chapter 7.1.1., the correlation coefficient is a numerical way to quantify the relationship between</w:t>
      </w:r>
      <w:r>
        <w:rPr>
          <w:w w:val="105"/>
        </w:rPr>
        <w:t> two</w:t>
      </w:r>
      <w:r>
        <w:rPr>
          <w:w w:val="105"/>
        </w:rPr>
        <w:t> variables,</w:t>
      </w:r>
      <w:r>
        <w:rPr>
          <w:w w:val="105"/>
        </w:rPr>
        <w:t> and</w:t>
      </w:r>
      <w:r>
        <w:rPr>
          <w:w w:val="105"/>
        </w:rPr>
        <w:t> ranges</w:t>
      </w:r>
      <w:r>
        <w:rPr>
          <w:w w:val="105"/>
        </w:rPr>
        <w:t> between</w:t>
      </w:r>
      <w:r>
        <w:rPr>
          <w:w w:val="105"/>
        </w:rPr>
        <w:t> -1</w:t>
      </w:r>
      <w:r>
        <w:rPr>
          <w:w w:val="105"/>
        </w:rPr>
        <w:t> and</w:t>
      </w:r>
      <w:r>
        <w:rPr>
          <w:w w:val="105"/>
        </w:rPr>
        <w:t> 1.</w:t>
      </w:r>
      <w:r>
        <w:rPr>
          <w:w w:val="105"/>
        </w:rPr>
        <w:t> The</w:t>
      </w:r>
      <w:r>
        <w:rPr>
          <w:w w:val="105"/>
        </w:rPr>
        <w:t> closer</w:t>
      </w:r>
      <w:r>
        <w:rPr>
          <w:w w:val="105"/>
        </w:rPr>
        <w:t> the</w:t>
      </w:r>
      <w:r>
        <w:rPr>
          <w:w w:val="105"/>
        </w:rPr>
        <w:t> value</w:t>
      </w:r>
      <w:r>
        <w:rPr>
          <w:w w:val="105"/>
        </w:rPr>
        <w:t> to</w:t>
      </w:r>
      <w:r>
        <w:rPr>
          <w:w w:val="105"/>
        </w:rPr>
        <w:t> 1,</w:t>
      </w:r>
      <w:r>
        <w:rPr>
          <w:w w:val="105"/>
        </w:rPr>
        <w:t> the stronger the relationship. The correlation coefficient does not imply causality; it merely signifies</w:t>
      </w:r>
      <w:r>
        <w:rPr>
          <w:w w:val="105"/>
        </w:rPr>
        <w:t> the</w:t>
      </w:r>
      <w:r>
        <w:rPr>
          <w:w w:val="105"/>
        </w:rPr>
        <w:t> association</w:t>
      </w:r>
      <w:r>
        <w:rPr>
          <w:w w:val="105"/>
        </w:rPr>
        <w:t> between</w:t>
      </w:r>
      <w:r>
        <w:rPr>
          <w:w w:val="105"/>
        </w:rPr>
        <w:t> two</w:t>
      </w:r>
      <w:r>
        <w:rPr>
          <w:w w:val="105"/>
        </w:rPr>
        <w:t> variables.</w:t>
      </w:r>
      <w:r>
        <w:rPr>
          <w:w w:val="105"/>
        </w:rPr>
        <w:t> Traditionally,</w:t>
      </w:r>
      <w:r>
        <w:rPr>
          <w:w w:val="105"/>
        </w:rPr>
        <w:t> factor</w:t>
      </w:r>
      <w:r>
        <w:rPr>
          <w:w w:val="105"/>
        </w:rPr>
        <w:t> correlations</w:t>
      </w:r>
      <w:r>
        <w:rPr>
          <w:w w:val="105"/>
        </w:rPr>
        <w:t> are measured using Pearson (1895) correlation.</w:t>
      </w:r>
    </w:p>
    <w:p>
      <w:pPr>
        <w:spacing w:after="0" w:line="285" w:lineRule="auto"/>
        <w:jc w:val="both"/>
        <w:sectPr>
          <w:pgSz w:w="11910" w:h="16840"/>
          <w:pgMar w:header="0" w:footer="1025" w:top="1320" w:bottom="1220" w:left="1300" w:right="1300"/>
        </w:sectPr>
      </w:pPr>
    </w:p>
    <w:p>
      <w:pPr>
        <w:pStyle w:val="Heading4"/>
        <w:spacing w:before="107"/>
        <w:ind w:left="1116"/>
        <w:rPr>
          <w:i/>
        </w:rPr>
      </w:pPr>
      <w:r>
        <w:rPr>
          <w:i/>
          <w:color w:val="6034C4"/>
        </w:rPr>
        <w:t>Table</w:t>
      </w:r>
      <w:r>
        <w:rPr>
          <w:i/>
          <w:color w:val="6034C4"/>
          <w:spacing w:val="-7"/>
        </w:rPr>
        <w:t> </w:t>
      </w:r>
      <w:r>
        <w:rPr>
          <w:i/>
          <w:color w:val="6034C4"/>
        </w:rPr>
        <w:t>14.</w:t>
      </w:r>
      <w:r>
        <w:rPr>
          <w:i/>
          <w:color w:val="6034C4"/>
          <w:spacing w:val="-8"/>
        </w:rPr>
        <w:t> </w:t>
      </w:r>
      <w:r>
        <w:rPr>
          <w:i/>
          <w:color w:val="6034C4"/>
        </w:rPr>
        <w:t>Inter-factor</w:t>
      </w:r>
      <w:r>
        <w:rPr>
          <w:i/>
          <w:color w:val="6034C4"/>
          <w:spacing w:val="-8"/>
        </w:rPr>
        <w:t> </w:t>
      </w:r>
      <w:r>
        <w:rPr>
          <w:i/>
          <w:color w:val="6034C4"/>
          <w:spacing w:val="-2"/>
        </w:rPr>
        <w:t>Correlations.</w:t>
      </w:r>
    </w:p>
    <w:p>
      <w:pPr>
        <w:pStyle w:val="BodyText"/>
        <w:spacing w:before="5"/>
        <w:rPr>
          <w:i/>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5"/>
        <w:gridCol w:w="944"/>
        <w:gridCol w:w="1028"/>
        <w:gridCol w:w="1026"/>
        <w:gridCol w:w="1025"/>
        <w:gridCol w:w="1030"/>
        <w:gridCol w:w="999"/>
        <w:gridCol w:w="1050"/>
        <w:gridCol w:w="1001"/>
        <w:gridCol w:w="1029"/>
        <w:gridCol w:w="1096"/>
        <w:gridCol w:w="906"/>
        <w:gridCol w:w="1090"/>
        <w:gridCol w:w="1056"/>
        <w:gridCol w:w="979"/>
      </w:tblGrid>
      <w:tr>
        <w:trPr>
          <w:trHeight w:val="1363" w:hRule="atLeast"/>
        </w:trPr>
        <w:tc>
          <w:tcPr>
            <w:tcW w:w="1705" w:type="dxa"/>
            <w:tcBorders>
              <w:top w:val="single" w:sz="24" w:space="0" w:color="00E1FF"/>
              <w:bottom w:val="single" w:sz="24" w:space="0" w:color="00E1FF"/>
            </w:tcBorders>
          </w:tcPr>
          <w:p>
            <w:pPr>
              <w:pStyle w:val="TableParagraph"/>
              <w:rPr>
                <w:rFonts w:ascii="Times New Roman"/>
                <w:sz w:val="20"/>
              </w:rPr>
            </w:pPr>
          </w:p>
        </w:tc>
        <w:tc>
          <w:tcPr>
            <w:tcW w:w="944" w:type="dxa"/>
            <w:tcBorders>
              <w:top w:val="single" w:sz="24" w:space="0" w:color="00E1FF"/>
              <w:bottom w:val="single" w:sz="24" w:space="0" w:color="00E1FF"/>
            </w:tcBorders>
          </w:tcPr>
          <w:p>
            <w:pPr>
              <w:pStyle w:val="TableParagraph"/>
              <w:spacing w:before="8"/>
              <w:rPr>
                <w:i/>
                <w:sz w:val="37"/>
              </w:rPr>
            </w:pPr>
          </w:p>
          <w:p>
            <w:pPr>
              <w:pStyle w:val="TableParagraph"/>
              <w:spacing w:line="285" w:lineRule="auto"/>
              <w:ind w:left="85" w:firstLine="153"/>
              <w:rPr>
                <w:sz w:val="20"/>
              </w:rPr>
            </w:pPr>
            <w:r>
              <w:rPr>
                <w:color w:val="6034C4"/>
                <w:spacing w:val="-4"/>
                <w:w w:val="105"/>
                <w:sz w:val="20"/>
              </w:rPr>
              <w:t>Idea </w:t>
            </w:r>
            <w:r>
              <w:rPr>
                <w:color w:val="6034C4"/>
                <w:spacing w:val="-2"/>
                <w:sz w:val="20"/>
              </w:rPr>
              <w:t>Sharing</w:t>
            </w:r>
          </w:p>
        </w:tc>
        <w:tc>
          <w:tcPr>
            <w:tcW w:w="1028" w:type="dxa"/>
            <w:tcBorders>
              <w:top w:val="single" w:sz="24" w:space="0" w:color="00E1FF"/>
              <w:bottom w:val="single" w:sz="24" w:space="0" w:color="00E1FF"/>
            </w:tcBorders>
          </w:tcPr>
          <w:p>
            <w:pPr>
              <w:pStyle w:val="TableParagraph"/>
              <w:spacing w:line="283" w:lineRule="auto" w:before="163"/>
              <w:ind w:left="149" w:right="140"/>
              <w:jc w:val="center"/>
              <w:rPr>
                <w:sz w:val="20"/>
              </w:rPr>
            </w:pPr>
            <w:r>
              <w:rPr>
                <w:color w:val="6034C4"/>
                <w:spacing w:val="-2"/>
                <w:w w:val="105"/>
                <w:sz w:val="20"/>
              </w:rPr>
              <w:t>Intellec- </w:t>
            </w:r>
            <w:r>
              <w:rPr>
                <w:color w:val="6034C4"/>
                <w:spacing w:val="-4"/>
                <w:w w:val="105"/>
                <w:sz w:val="20"/>
              </w:rPr>
              <w:t>tual </w:t>
            </w:r>
            <w:r>
              <w:rPr>
                <w:color w:val="6034C4"/>
                <w:spacing w:val="-2"/>
                <w:w w:val="105"/>
                <w:sz w:val="20"/>
              </w:rPr>
              <w:t>Curiosi- </w:t>
            </w:r>
            <w:r>
              <w:rPr>
                <w:color w:val="6034C4"/>
                <w:spacing w:val="-6"/>
                <w:w w:val="105"/>
                <w:sz w:val="20"/>
              </w:rPr>
              <w:t>ty</w:t>
            </w:r>
          </w:p>
        </w:tc>
        <w:tc>
          <w:tcPr>
            <w:tcW w:w="1026" w:type="dxa"/>
            <w:tcBorders>
              <w:top w:val="single" w:sz="24" w:space="0" w:color="00E1FF"/>
              <w:bottom w:val="single" w:sz="24" w:space="0" w:color="00E1FF"/>
            </w:tcBorders>
          </w:tcPr>
          <w:p>
            <w:pPr>
              <w:pStyle w:val="TableParagraph"/>
              <w:spacing w:before="8"/>
              <w:rPr>
                <w:i/>
                <w:sz w:val="37"/>
              </w:rPr>
            </w:pPr>
          </w:p>
          <w:p>
            <w:pPr>
              <w:pStyle w:val="TableParagraph"/>
              <w:ind w:left="133" w:right="133"/>
              <w:jc w:val="center"/>
              <w:rPr>
                <w:sz w:val="20"/>
              </w:rPr>
            </w:pPr>
            <w:r>
              <w:rPr>
                <w:color w:val="6034C4"/>
                <w:spacing w:val="-2"/>
                <w:sz w:val="20"/>
              </w:rPr>
              <w:t>Surpass</w:t>
            </w:r>
          </w:p>
          <w:p>
            <w:pPr>
              <w:pStyle w:val="TableParagraph"/>
              <w:spacing w:before="44"/>
              <w:ind w:left="131" w:right="133"/>
              <w:jc w:val="center"/>
              <w:rPr>
                <w:sz w:val="20"/>
              </w:rPr>
            </w:pPr>
            <w:r>
              <w:rPr>
                <w:color w:val="6034C4"/>
                <w:spacing w:val="-4"/>
                <w:sz w:val="20"/>
              </w:rPr>
              <w:t>-</w:t>
            </w:r>
            <w:r>
              <w:rPr>
                <w:color w:val="6034C4"/>
                <w:spacing w:val="-5"/>
                <w:sz w:val="20"/>
              </w:rPr>
              <w:t>ing</w:t>
            </w:r>
          </w:p>
        </w:tc>
        <w:tc>
          <w:tcPr>
            <w:tcW w:w="1025" w:type="dxa"/>
            <w:tcBorders>
              <w:top w:val="single" w:sz="24" w:space="0" w:color="00E1FF"/>
              <w:bottom w:val="single" w:sz="24" w:space="0" w:color="00E1FF"/>
            </w:tcBorders>
          </w:tcPr>
          <w:p>
            <w:pPr>
              <w:pStyle w:val="TableParagraph"/>
              <w:spacing w:before="8"/>
              <w:rPr>
                <w:i/>
                <w:sz w:val="37"/>
              </w:rPr>
            </w:pPr>
          </w:p>
          <w:p>
            <w:pPr>
              <w:pStyle w:val="TableParagraph"/>
              <w:spacing w:line="285" w:lineRule="auto"/>
              <w:ind w:left="174" w:hanging="32"/>
              <w:rPr>
                <w:sz w:val="20"/>
              </w:rPr>
            </w:pPr>
            <w:r>
              <w:rPr>
                <w:color w:val="6034C4"/>
                <w:spacing w:val="-2"/>
                <w:sz w:val="20"/>
              </w:rPr>
              <w:t>Remun- </w:t>
            </w:r>
            <w:r>
              <w:rPr>
                <w:color w:val="6034C4"/>
                <w:spacing w:val="-2"/>
                <w:w w:val="105"/>
                <w:sz w:val="20"/>
              </w:rPr>
              <w:t>eration</w:t>
            </w:r>
          </w:p>
        </w:tc>
        <w:tc>
          <w:tcPr>
            <w:tcW w:w="1030" w:type="dxa"/>
            <w:tcBorders>
              <w:top w:val="single" w:sz="24" w:space="0" w:color="00E1FF"/>
              <w:bottom w:val="single" w:sz="24" w:space="0" w:color="00E1FF"/>
            </w:tcBorders>
          </w:tcPr>
          <w:p>
            <w:pPr>
              <w:pStyle w:val="TableParagraph"/>
              <w:spacing w:before="8"/>
              <w:rPr>
                <w:i/>
                <w:sz w:val="37"/>
              </w:rPr>
            </w:pPr>
          </w:p>
          <w:p>
            <w:pPr>
              <w:pStyle w:val="TableParagraph"/>
              <w:spacing w:line="285" w:lineRule="auto"/>
              <w:ind w:left="402" w:right="8" w:hanging="255"/>
              <w:rPr>
                <w:sz w:val="20"/>
              </w:rPr>
            </w:pPr>
            <w:r>
              <w:rPr>
                <w:color w:val="6034C4"/>
                <w:spacing w:val="-2"/>
                <w:w w:val="105"/>
                <w:sz w:val="20"/>
              </w:rPr>
              <w:t>Influen- </w:t>
            </w:r>
            <w:r>
              <w:rPr>
                <w:color w:val="6034C4"/>
                <w:spacing w:val="-6"/>
                <w:w w:val="105"/>
                <w:sz w:val="20"/>
              </w:rPr>
              <w:t>ce</w:t>
            </w:r>
          </w:p>
        </w:tc>
        <w:tc>
          <w:tcPr>
            <w:tcW w:w="999" w:type="dxa"/>
            <w:tcBorders>
              <w:top w:val="single" w:sz="24" w:space="0" w:color="00E1FF"/>
              <w:bottom w:val="single" w:sz="24" w:space="0" w:color="00E1FF"/>
            </w:tcBorders>
          </w:tcPr>
          <w:p>
            <w:pPr>
              <w:pStyle w:val="TableParagraph"/>
              <w:spacing w:before="8"/>
              <w:rPr>
                <w:i/>
                <w:sz w:val="37"/>
              </w:rPr>
            </w:pPr>
          </w:p>
          <w:p>
            <w:pPr>
              <w:pStyle w:val="TableParagraph"/>
              <w:spacing w:line="285" w:lineRule="auto"/>
              <w:ind w:left="371" w:hanging="212"/>
              <w:rPr>
                <w:sz w:val="20"/>
              </w:rPr>
            </w:pPr>
            <w:r>
              <w:rPr>
                <w:color w:val="6034C4"/>
                <w:spacing w:val="-2"/>
                <w:w w:val="105"/>
                <w:sz w:val="20"/>
              </w:rPr>
              <w:t>Apprai- </w:t>
            </w:r>
            <w:r>
              <w:rPr>
                <w:color w:val="6034C4"/>
                <w:spacing w:val="-4"/>
                <w:w w:val="105"/>
                <w:sz w:val="20"/>
              </w:rPr>
              <w:t>sal</w:t>
            </w:r>
          </w:p>
        </w:tc>
        <w:tc>
          <w:tcPr>
            <w:tcW w:w="1050" w:type="dxa"/>
            <w:tcBorders>
              <w:top w:val="single" w:sz="24" w:space="0" w:color="00E1FF"/>
              <w:bottom w:val="single" w:sz="24" w:space="0" w:color="00E1FF"/>
            </w:tcBorders>
          </w:tcPr>
          <w:p>
            <w:pPr>
              <w:pStyle w:val="TableParagraph"/>
              <w:spacing w:before="8"/>
              <w:rPr>
                <w:i/>
                <w:sz w:val="37"/>
              </w:rPr>
            </w:pPr>
          </w:p>
          <w:p>
            <w:pPr>
              <w:pStyle w:val="TableParagraph"/>
              <w:ind w:left="154"/>
              <w:rPr>
                <w:sz w:val="20"/>
              </w:rPr>
            </w:pPr>
            <w:r>
              <w:rPr>
                <w:color w:val="6034C4"/>
                <w:spacing w:val="-2"/>
                <w:w w:val="105"/>
                <w:sz w:val="20"/>
              </w:rPr>
              <w:t>Compet</w:t>
            </w:r>
          </w:p>
          <w:p>
            <w:pPr>
              <w:pStyle w:val="TableParagraph"/>
              <w:spacing w:before="44"/>
              <w:ind w:left="283"/>
              <w:rPr>
                <w:sz w:val="20"/>
              </w:rPr>
            </w:pPr>
            <w:r>
              <w:rPr>
                <w:color w:val="6034C4"/>
                <w:w w:val="95"/>
                <w:sz w:val="20"/>
              </w:rPr>
              <w:t>-</w:t>
            </w:r>
            <w:r>
              <w:rPr>
                <w:color w:val="6034C4"/>
                <w:spacing w:val="-2"/>
                <w:w w:val="110"/>
                <w:sz w:val="20"/>
              </w:rPr>
              <w:t>ition</w:t>
            </w:r>
          </w:p>
        </w:tc>
        <w:tc>
          <w:tcPr>
            <w:tcW w:w="1001" w:type="dxa"/>
            <w:tcBorders>
              <w:top w:val="single" w:sz="24" w:space="0" w:color="00E1FF"/>
              <w:bottom w:val="single" w:sz="24" w:space="0" w:color="00E1FF"/>
            </w:tcBorders>
          </w:tcPr>
          <w:p>
            <w:pPr>
              <w:pStyle w:val="TableParagraph"/>
              <w:rPr>
                <w:i/>
                <w:sz w:val="26"/>
              </w:rPr>
            </w:pPr>
          </w:p>
          <w:p>
            <w:pPr>
              <w:pStyle w:val="TableParagraph"/>
              <w:spacing w:line="283" w:lineRule="auto"/>
              <w:ind w:left="151" w:right="151" w:firstLine="33"/>
              <w:jc w:val="both"/>
              <w:rPr>
                <w:sz w:val="20"/>
              </w:rPr>
            </w:pPr>
            <w:r>
              <w:rPr>
                <w:color w:val="6034C4"/>
                <w:spacing w:val="-2"/>
                <w:w w:val="105"/>
                <w:sz w:val="20"/>
              </w:rPr>
              <w:t>Career Oppor- tunities</w:t>
            </w:r>
          </w:p>
        </w:tc>
        <w:tc>
          <w:tcPr>
            <w:tcW w:w="1029" w:type="dxa"/>
            <w:tcBorders>
              <w:top w:val="single" w:sz="24" w:space="0" w:color="00E1FF"/>
              <w:bottom w:val="single" w:sz="24" w:space="0" w:color="00E1FF"/>
            </w:tcBorders>
          </w:tcPr>
          <w:p>
            <w:pPr>
              <w:pStyle w:val="TableParagraph"/>
              <w:rPr>
                <w:i/>
                <w:sz w:val="26"/>
              </w:rPr>
            </w:pPr>
          </w:p>
          <w:p>
            <w:pPr>
              <w:pStyle w:val="TableParagraph"/>
              <w:spacing w:before="7"/>
              <w:rPr>
                <w:i/>
                <w:sz w:val="23"/>
              </w:rPr>
            </w:pPr>
          </w:p>
          <w:p>
            <w:pPr>
              <w:pStyle w:val="TableParagraph"/>
              <w:ind w:left="135" w:right="124"/>
              <w:jc w:val="center"/>
              <w:rPr>
                <w:sz w:val="20"/>
              </w:rPr>
            </w:pPr>
            <w:r>
              <w:rPr>
                <w:color w:val="6034C4"/>
                <w:spacing w:val="-2"/>
                <w:w w:val="110"/>
                <w:sz w:val="20"/>
              </w:rPr>
              <w:t>Mobility</w:t>
            </w:r>
          </w:p>
        </w:tc>
        <w:tc>
          <w:tcPr>
            <w:tcW w:w="1096" w:type="dxa"/>
            <w:tcBorders>
              <w:top w:val="single" w:sz="24" w:space="0" w:color="00E1FF"/>
              <w:bottom w:val="single" w:sz="24" w:space="0" w:color="00E1FF"/>
            </w:tcBorders>
          </w:tcPr>
          <w:p>
            <w:pPr>
              <w:pStyle w:val="TableParagraph"/>
              <w:spacing w:line="285" w:lineRule="auto" w:before="26"/>
              <w:ind w:left="125" w:right="192"/>
              <w:jc w:val="center"/>
              <w:rPr>
                <w:sz w:val="20"/>
              </w:rPr>
            </w:pPr>
            <w:r>
              <w:rPr>
                <w:color w:val="6034C4"/>
                <w:spacing w:val="-2"/>
                <w:w w:val="105"/>
                <w:sz w:val="20"/>
              </w:rPr>
              <w:t>Auton- </w:t>
            </w:r>
            <w:r>
              <w:rPr>
                <w:color w:val="6034C4"/>
                <w:spacing w:val="-4"/>
                <w:w w:val="105"/>
                <w:sz w:val="20"/>
              </w:rPr>
              <w:t>omous </w:t>
            </w:r>
            <w:r>
              <w:rPr>
                <w:color w:val="6034C4"/>
                <w:spacing w:val="-2"/>
                <w:w w:val="105"/>
                <w:sz w:val="20"/>
              </w:rPr>
              <w:t>Working Conditi-</w:t>
            </w:r>
          </w:p>
          <w:p>
            <w:pPr>
              <w:pStyle w:val="TableParagraph"/>
              <w:spacing w:line="222" w:lineRule="exact"/>
              <w:ind w:left="125" w:right="192"/>
              <w:jc w:val="center"/>
              <w:rPr>
                <w:sz w:val="20"/>
              </w:rPr>
            </w:pPr>
            <w:r>
              <w:rPr>
                <w:color w:val="6034C4"/>
                <w:spacing w:val="-5"/>
                <w:w w:val="105"/>
                <w:sz w:val="20"/>
              </w:rPr>
              <w:t>ons</w:t>
            </w:r>
          </w:p>
        </w:tc>
        <w:tc>
          <w:tcPr>
            <w:tcW w:w="906" w:type="dxa"/>
            <w:tcBorders>
              <w:top w:val="single" w:sz="24" w:space="0" w:color="00E1FF"/>
              <w:bottom w:val="single" w:sz="24" w:space="0" w:color="00E1FF"/>
            </w:tcBorders>
          </w:tcPr>
          <w:p>
            <w:pPr>
              <w:pStyle w:val="TableParagraph"/>
              <w:spacing w:before="8"/>
              <w:rPr>
                <w:i/>
                <w:sz w:val="37"/>
              </w:rPr>
            </w:pPr>
          </w:p>
          <w:p>
            <w:pPr>
              <w:pStyle w:val="TableParagraph"/>
              <w:spacing w:line="285" w:lineRule="auto"/>
              <w:ind w:left="181" w:right="201" w:firstLine="26"/>
              <w:rPr>
                <w:sz w:val="20"/>
              </w:rPr>
            </w:pPr>
            <w:r>
              <w:rPr>
                <w:color w:val="6034C4"/>
                <w:spacing w:val="-2"/>
                <w:w w:val="105"/>
                <w:sz w:val="20"/>
              </w:rPr>
              <w:t>Well- being</w:t>
            </w:r>
          </w:p>
        </w:tc>
        <w:tc>
          <w:tcPr>
            <w:tcW w:w="1090" w:type="dxa"/>
            <w:tcBorders>
              <w:top w:val="single" w:sz="24" w:space="0" w:color="00E1FF"/>
              <w:bottom w:val="single" w:sz="24" w:space="0" w:color="00E1FF"/>
            </w:tcBorders>
          </w:tcPr>
          <w:p>
            <w:pPr>
              <w:pStyle w:val="TableParagraph"/>
              <w:rPr>
                <w:i/>
                <w:sz w:val="26"/>
              </w:rPr>
            </w:pPr>
          </w:p>
          <w:p>
            <w:pPr>
              <w:pStyle w:val="TableParagraph"/>
              <w:spacing w:before="7"/>
              <w:rPr>
                <w:i/>
                <w:sz w:val="23"/>
              </w:rPr>
            </w:pPr>
          </w:p>
          <w:p>
            <w:pPr>
              <w:pStyle w:val="TableParagraph"/>
              <w:ind w:left="167" w:right="139"/>
              <w:jc w:val="center"/>
              <w:rPr>
                <w:sz w:val="20"/>
              </w:rPr>
            </w:pPr>
            <w:r>
              <w:rPr>
                <w:color w:val="6034C4"/>
                <w:spacing w:val="-2"/>
                <w:w w:val="105"/>
                <w:sz w:val="20"/>
              </w:rPr>
              <w:t>Security</w:t>
            </w:r>
          </w:p>
        </w:tc>
        <w:tc>
          <w:tcPr>
            <w:tcW w:w="1056" w:type="dxa"/>
            <w:tcBorders>
              <w:top w:val="single" w:sz="24" w:space="0" w:color="00E1FF"/>
              <w:bottom w:val="single" w:sz="24" w:space="0" w:color="00E1FF"/>
            </w:tcBorders>
          </w:tcPr>
          <w:p>
            <w:pPr>
              <w:pStyle w:val="TableParagraph"/>
              <w:rPr>
                <w:i/>
                <w:sz w:val="26"/>
              </w:rPr>
            </w:pPr>
          </w:p>
          <w:p>
            <w:pPr>
              <w:pStyle w:val="TableParagraph"/>
              <w:spacing w:line="283" w:lineRule="auto"/>
              <w:ind w:left="137" w:right="209"/>
              <w:jc w:val="center"/>
              <w:rPr>
                <w:sz w:val="20"/>
              </w:rPr>
            </w:pPr>
            <w:r>
              <w:rPr>
                <w:color w:val="6034C4"/>
                <w:spacing w:val="-2"/>
                <w:sz w:val="20"/>
              </w:rPr>
              <w:t>Develo- </w:t>
            </w:r>
            <w:r>
              <w:rPr>
                <w:color w:val="6034C4"/>
                <w:spacing w:val="-4"/>
                <w:w w:val="105"/>
                <w:sz w:val="20"/>
              </w:rPr>
              <w:t>ping </w:t>
            </w:r>
            <w:r>
              <w:rPr>
                <w:color w:val="6034C4"/>
                <w:spacing w:val="-2"/>
                <w:w w:val="105"/>
                <w:sz w:val="20"/>
              </w:rPr>
              <w:t>Others</w:t>
            </w:r>
          </w:p>
        </w:tc>
        <w:tc>
          <w:tcPr>
            <w:tcW w:w="979" w:type="dxa"/>
            <w:tcBorders>
              <w:top w:val="single" w:sz="24" w:space="0" w:color="00E1FF"/>
              <w:bottom w:val="single" w:sz="24" w:space="0" w:color="00E1FF"/>
            </w:tcBorders>
          </w:tcPr>
          <w:p>
            <w:pPr>
              <w:pStyle w:val="TableParagraph"/>
              <w:spacing w:before="8"/>
              <w:rPr>
                <w:i/>
                <w:sz w:val="37"/>
              </w:rPr>
            </w:pPr>
          </w:p>
          <w:p>
            <w:pPr>
              <w:pStyle w:val="TableParagraph"/>
              <w:spacing w:line="285" w:lineRule="auto"/>
              <w:ind w:left="185" w:right="250"/>
              <w:rPr>
                <w:sz w:val="20"/>
              </w:rPr>
            </w:pPr>
            <w:r>
              <w:rPr>
                <w:color w:val="6034C4"/>
                <w:spacing w:val="-4"/>
                <w:sz w:val="20"/>
              </w:rPr>
              <w:t>Social </w:t>
            </w:r>
            <w:r>
              <w:rPr>
                <w:color w:val="6034C4"/>
                <w:spacing w:val="-2"/>
                <w:w w:val="110"/>
                <w:sz w:val="20"/>
              </w:rPr>
              <w:t>Utility</w:t>
            </w:r>
          </w:p>
        </w:tc>
      </w:tr>
      <w:tr>
        <w:trPr>
          <w:trHeight w:val="566" w:hRule="atLeast"/>
        </w:trPr>
        <w:tc>
          <w:tcPr>
            <w:tcW w:w="1705" w:type="dxa"/>
            <w:tcBorders>
              <w:top w:val="single" w:sz="24" w:space="0" w:color="00E1FF"/>
            </w:tcBorders>
          </w:tcPr>
          <w:p>
            <w:pPr>
              <w:pStyle w:val="TableParagraph"/>
              <w:spacing w:before="26"/>
              <w:ind w:left="311"/>
              <w:rPr>
                <w:sz w:val="20"/>
              </w:rPr>
            </w:pPr>
            <w:r>
              <w:rPr>
                <w:color w:val="6034C4"/>
                <w:spacing w:val="-2"/>
                <w:w w:val="110"/>
                <w:sz w:val="20"/>
              </w:rPr>
              <w:t>Intellectual</w:t>
            </w:r>
          </w:p>
          <w:p>
            <w:pPr>
              <w:pStyle w:val="TableParagraph"/>
              <w:spacing w:before="42"/>
              <w:ind w:left="415"/>
              <w:rPr>
                <w:sz w:val="20"/>
              </w:rPr>
            </w:pPr>
            <w:r>
              <w:rPr>
                <w:color w:val="6034C4"/>
                <w:spacing w:val="-2"/>
                <w:w w:val="105"/>
                <w:sz w:val="20"/>
              </w:rPr>
              <w:t>Curiosity</w:t>
            </w:r>
          </w:p>
        </w:tc>
        <w:tc>
          <w:tcPr>
            <w:tcW w:w="944" w:type="dxa"/>
            <w:tcBorders>
              <w:top w:val="single" w:sz="24" w:space="0" w:color="00E1FF"/>
            </w:tcBorders>
          </w:tcPr>
          <w:p>
            <w:pPr>
              <w:pStyle w:val="TableParagraph"/>
              <w:spacing w:before="161"/>
              <w:ind w:left="241"/>
              <w:rPr>
                <w:sz w:val="20"/>
              </w:rPr>
            </w:pPr>
            <w:r>
              <w:rPr>
                <w:spacing w:val="-4"/>
                <w:sz w:val="20"/>
              </w:rPr>
              <w:t>0.06</w:t>
            </w:r>
          </w:p>
        </w:tc>
        <w:tc>
          <w:tcPr>
            <w:tcW w:w="1028" w:type="dxa"/>
            <w:tcBorders>
              <w:top w:val="single" w:sz="24" w:space="0" w:color="00E1FF"/>
            </w:tcBorders>
          </w:tcPr>
          <w:p>
            <w:pPr>
              <w:pStyle w:val="TableParagraph"/>
              <w:rPr>
                <w:rFonts w:ascii="Times New Roman"/>
                <w:sz w:val="20"/>
              </w:rPr>
            </w:pPr>
          </w:p>
        </w:tc>
        <w:tc>
          <w:tcPr>
            <w:tcW w:w="1026" w:type="dxa"/>
            <w:tcBorders>
              <w:top w:val="single" w:sz="24" w:space="0" w:color="00E1FF"/>
            </w:tcBorders>
          </w:tcPr>
          <w:p>
            <w:pPr>
              <w:pStyle w:val="TableParagraph"/>
              <w:rPr>
                <w:rFonts w:ascii="Times New Roman"/>
                <w:sz w:val="20"/>
              </w:rPr>
            </w:pPr>
          </w:p>
        </w:tc>
        <w:tc>
          <w:tcPr>
            <w:tcW w:w="1025" w:type="dxa"/>
            <w:tcBorders>
              <w:top w:val="single" w:sz="24" w:space="0" w:color="00E1FF"/>
            </w:tcBorders>
          </w:tcPr>
          <w:p>
            <w:pPr>
              <w:pStyle w:val="TableParagraph"/>
              <w:rPr>
                <w:rFonts w:ascii="Times New Roman"/>
                <w:sz w:val="20"/>
              </w:rPr>
            </w:pPr>
          </w:p>
        </w:tc>
        <w:tc>
          <w:tcPr>
            <w:tcW w:w="1030" w:type="dxa"/>
            <w:tcBorders>
              <w:top w:val="single" w:sz="24" w:space="0" w:color="00E1FF"/>
            </w:tcBorders>
          </w:tcPr>
          <w:p>
            <w:pPr>
              <w:pStyle w:val="TableParagraph"/>
              <w:rPr>
                <w:rFonts w:ascii="Times New Roman"/>
                <w:sz w:val="20"/>
              </w:rPr>
            </w:pPr>
          </w:p>
        </w:tc>
        <w:tc>
          <w:tcPr>
            <w:tcW w:w="999" w:type="dxa"/>
            <w:tcBorders>
              <w:top w:val="single" w:sz="24" w:space="0" w:color="00E1FF"/>
            </w:tcBorders>
          </w:tcPr>
          <w:p>
            <w:pPr>
              <w:pStyle w:val="TableParagraph"/>
              <w:rPr>
                <w:rFonts w:ascii="Times New Roman"/>
                <w:sz w:val="20"/>
              </w:rPr>
            </w:pPr>
          </w:p>
        </w:tc>
        <w:tc>
          <w:tcPr>
            <w:tcW w:w="1050" w:type="dxa"/>
            <w:tcBorders>
              <w:top w:val="single" w:sz="24" w:space="0" w:color="00E1FF"/>
            </w:tcBorders>
          </w:tcPr>
          <w:p>
            <w:pPr>
              <w:pStyle w:val="TableParagraph"/>
              <w:rPr>
                <w:rFonts w:ascii="Times New Roman"/>
                <w:sz w:val="20"/>
              </w:rPr>
            </w:pPr>
          </w:p>
        </w:tc>
        <w:tc>
          <w:tcPr>
            <w:tcW w:w="1001" w:type="dxa"/>
            <w:tcBorders>
              <w:top w:val="single" w:sz="24" w:space="0" w:color="00E1FF"/>
            </w:tcBorders>
          </w:tcPr>
          <w:p>
            <w:pPr>
              <w:pStyle w:val="TableParagraph"/>
              <w:rPr>
                <w:rFonts w:ascii="Times New Roman"/>
                <w:sz w:val="20"/>
              </w:rPr>
            </w:pPr>
          </w:p>
        </w:tc>
        <w:tc>
          <w:tcPr>
            <w:tcW w:w="1029" w:type="dxa"/>
            <w:tcBorders>
              <w:top w:val="single" w:sz="24" w:space="0" w:color="00E1FF"/>
            </w:tcBorders>
          </w:tcPr>
          <w:p>
            <w:pPr>
              <w:pStyle w:val="TableParagraph"/>
              <w:rPr>
                <w:rFonts w:ascii="Times New Roman"/>
                <w:sz w:val="20"/>
              </w:rPr>
            </w:pPr>
          </w:p>
        </w:tc>
        <w:tc>
          <w:tcPr>
            <w:tcW w:w="1096" w:type="dxa"/>
            <w:tcBorders>
              <w:top w:val="single" w:sz="24" w:space="0" w:color="00E1FF"/>
            </w:tcBorders>
          </w:tcPr>
          <w:p>
            <w:pPr>
              <w:pStyle w:val="TableParagraph"/>
              <w:rPr>
                <w:rFonts w:ascii="Times New Roman"/>
                <w:sz w:val="20"/>
              </w:rPr>
            </w:pPr>
          </w:p>
        </w:tc>
        <w:tc>
          <w:tcPr>
            <w:tcW w:w="906" w:type="dxa"/>
            <w:tcBorders>
              <w:top w:val="single" w:sz="24" w:space="0" w:color="00E1FF"/>
            </w:tcBorders>
          </w:tcPr>
          <w:p>
            <w:pPr>
              <w:pStyle w:val="TableParagraph"/>
              <w:rPr>
                <w:rFonts w:ascii="Times New Roman"/>
                <w:sz w:val="20"/>
              </w:rPr>
            </w:pPr>
          </w:p>
        </w:tc>
        <w:tc>
          <w:tcPr>
            <w:tcW w:w="1090" w:type="dxa"/>
            <w:tcBorders>
              <w:top w:val="single" w:sz="24" w:space="0" w:color="00E1FF"/>
            </w:tcBorders>
          </w:tcPr>
          <w:p>
            <w:pPr>
              <w:pStyle w:val="TableParagraph"/>
              <w:rPr>
                <w:rFonts w:ascii="Times New Roman"/>
                <w:sz w:val="20"/>
              </w:rPr>
            </w:pPr>
          </w:p>
        </w:tc>
        <w:tc>
          <w:tcPr>
            <w:tcW w:w="1056" w:type="dxa"/>
            <w:tcBorders>
              <w:top w:val="single" w:sz="24" w:space="0" w:color="00E1FF"/>
            </w:tcBorders>
          </w:tcPr>
          <w:p>
            <w:pPr>
              <w:pStyle w:val="TableParagraph"/>
              <w:rPr>
                <w:rFonts w:ascii="Times New Roman"/>
                <w:sz w:val="20"/>
              </w:rPr>
            </w:pPr>
          </w:p>
        </w:tc>
        <w:tc>
          <w:tcPr>
            <w:tcW w:w="979" w:type="dxa"/>
            <w:tcBorders>
              <w:top w:val="single" w:sz="24" w:space="0" w:color="00E1FF"/>
            </w:tcBorders>
          </w:tcPr>
          <w:p>
            <w:pPr>
              <w:pStyle w:val="TableParagraph"/>
              <w:rPr>
                <w:rFonts w:ascii="Times New Roman"/>
                <w:sz w:val="20"/>
              </w:rPr>
            </w:pPr>
          </w:p>
        </w:tc>
      </w:tr>
      <w:tr>
        <w:trPr>
          <w:trHeight w:val="338" w:hRule="atLeast"/>
        </w:trPr>
        <w:tc>
          <w:tcPr>
            <w:tcW w:w="1705" w:type="dxa"/>
          </w:tcPr>
          <w:p>
            <w:pPr>
              <w:pStyle w:val="TableParagraph"/>
              <w:spacing w:before="48"/>
              <w:ind w:left="158" w:right="209"/>
              <w:jc w:val="center"/>
              <w:rPr>
                <w:sz w:val="20"/>
              </w:rPr>
            </w:pPr>
            <w:r>
              <w:rPr>
                <w:color w:val="6034C4"/>
                <w:spacing w:val="-2"/>
                <w:sz w:val="20"/>
              </w:rPr>
              <w:t>Surpassing</w:t>
            </w:r>
          </w:p>
        </w:tc>
        <w:tc>
          <w:tcPr>
            <w:tcW w:w="944" w:type="dxa"/>
          </w:tcPr>
          <w:p>
            <w:pPr>
              <w:pStyle w:val="TableParagraph"/>
              <w:spacing w:before="48"/>
              <w:ind w:left="210"/>
              <w:rPr>
                <w:sz w:val="20"/>
              </w:rPr>
            </w:pPr>
            <w:r>
              <w:rPr>
                <w:spacing w:val="-4"/>
                <w:sz w:val="20"/>
              </w:rPr>
              <w:t>-0.10</w:t>
            </w:r>
          </w:p>
        </w:tc>
        <w:tc>
          <w:tcPr>
            <w:tcW w:w="1028" w:type="dxa"/>
          </w:tcPr>
          <w:p>
            <w:pPr>
              <w:pStyle w:val="TableParagraph"/>
              <w:spacing w:before="48"/>
              <w:ind w:left="142" w:right="140"/>
              <w:jc w:val="center"/>
              <w:rPr>
                <w:sz w:val="20"/>
              </w:rPr>
            </w:pPr>
            <w:r>
              <w:rPr>
                <w:spacing w:val="-4"/>
                <w:sz w:val="20"/>
              </w:rPr>
              <w:t>0.11</w:t>
            </w:r>
          </w:p>
        </w:tc>
        <w:tc>
          <w:tcPr>
            <w:tcW w:w="1026" w:type="dxa"/>
          </w:tcPr>
          <w:p>
            <w:pPr>
              <w:pStyle w:val="TableParagraph"/>
              <w:rPr>
                <w:rFonts w:ascii="Times New Roman"/>
                <w:sz w:val="20"/>
              </w:rPr>
            </w:pPr>
          </w:p>
        </w:tc>
        <w:tc>
          <w:tcPr>
            <w:tcW w:w="1025" w:type="dxa"/>
          </w:tcPr>
          <w:p>
            <w:pPr>
              <w:pStyle w:val="TableParagraph"/>
              <w:rPr>
                <w:rFonts w:ascii="Times New Roman"/>
                <w:sz w:val="20"/>
              </w:rPr>
            </w:pPr>
          </w:p>
        </w:tc>
        <w:tc>
          <w:tcPr>
            <w:tcW w:w="1030" w:type="dxa"/>
          </w:tcPr>
          <w:p>
            <w:pPr>
              <w:pStyle w:val="TableParagraph"/>
              <w:rPr>
                <w:rFonts w:ascii="Times New Roman"/>
                <w:sz w:val="20"/>
              </w:rPr>
            </w:pPr>
          </w:p>
        </w:tc>
        <w:tc>
          <w:tcPr>
            <w:tcW w:w="999" w:type="dxa"/>
          </w:tcPr>
          <w:p>
            <w:pPr>
              <w:pStyle w:val="TableParagraph"/>
              <w:rPr>
                <w:rFonts w:ascii="Times New Roman"/>
                <w:sz w:val="20"/>
              </w:rPr>
            </w:pPr>
          </w:p>
        </w:tc>
        <w:tc>
          <w:tcPr>
            <w:tcW w:w="1050" w:type="dxa"/>
          </w:tcPr>
          <w:p>
            <w:pPr>
              <w:pStyle w:val="TableParagraph"/>
              <w:rPr>
                <w:rFonts w:ascii="Times New Roman"/>
                <w:sz w:val="20"/>
              </w:rPr>
            </w:pPr>
          </w:p>
        </w:tc>
        <w:tc>
          <w:tcPr>
            <w:tcW w:w="1001" w:type="dxa"/>
          </w:tcPr>
          <w:p>
            <w:pPr>
              <w:pStyle w:val="TableParagraph"/>
              <w:rPr>
                <w:rFonts w:ascii="Times New Roman"/>
                <w:sz w:val="20"/>
              </w:rPr>
            </w:pP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60" w:hRule="atLeast"/>
        </w:trPr>
        <w:tc>
          <w:tcPr>
            <w:tcW w:w="1705" w:type="dxa"/>
          </w:tcPr>
          <w:p>
            <w:pPr>
              <w:pStyle w:val="TableParagraph"/>
              <w:spacing w:before="69"/>
              <w:ind w:left="158" w:right="210"/>
              <w:jc w:val="center"/>
              <w:rPr>
                <w:sz w:val="20"/>
              </w:rPr>
            </w:pPr>
            <w:r>
              <w:rPr>
                <w:color w:val="6034C4"/>
                <w:spacing w:val="-2"/>
                <w:w w:val="105"/>
                <w:sz w:val="20"/>
              </w:rPr>
              <w:t>Remuneration</w:t>
            </w:r>
          </w:p>
        </w:tc>
        <w:tc>
          <w:tcPr>
            <w:tcW w:w="944" w:type="dxa"/>
          </w:tcPr>
          <w:p>
            <w:pPr>
              <w:pStyle w:val="TableParagraph"/>
              <w:spacing w:before="69"/>
              <w:ind w:left="210"/>
              <w:rPr>
                <w:sz w:val="20"/>
              </w:rPr>
            </w:pPr>
            <w:r>
              <w:rPr>
                <w:spacing w:val="-4"/>
                <w:sz w:val="20"/>
              </w:rPr>
              <w:t>-0.49</w:t>
            </w:r>
          </w:p>
        </w:tc>
        <w:tc>
          <w:tcPr>
            <w:tcW w:w="1028" w:type="dxa"/>
          </w:tcPr>
          <w:p>
            <w:pPr>
              <w:pStyle w:val="TableParagraph"/>
              <w:spacing w:before="69"/>
              <w:ind w:left="144" w:right="140"/>
              <w:jc w:val="center"/>
              <w:rPr>
                <w:sz w:val="20"/>
              </w:rPr>
            </w:pPr>
            <w:r>
              <w:rPr>
                <w:spacing w:val="-4"/>
                <w:sz w:val="20"/>
              </w:rPr>
              <w:t>-0.18</w:t>
            </w:r>
          </w:p>
        </w:tc>
        <w:tc>
          <w:tcPr>
            <w:tcW w:w="1026" w:type="dxa"/>
          </w:tcPr>
          <w:p>
            <w:pPr>
              <w:pStyle w:val="TableParagraph"/>
              <w:spacing w:before="69"/>
              <w:ind w:left="131" w:right="133"/>
              <w:jc w:val="center"/>
              <w:rPr>
                <w:sz w:val="20"/>
              </w:rPr>
            </w:pPr>
            <w:r>
              <w:rPr>
                <w:spacing w:val="-4"/>
                <w:sz w:val="20"/>
              </w:rPr>
              <w:t>-0.24</w:t>
            </w:r>
          </w:p>
        </w:tc>
        <w:tc>
          <w:tcPr>
            <w:tcW w:w="1025" w:type="dxa"/>
          </w:tcPr>
          <w:p>
            <w:pPr>
              <w:pStyle w:val="TableParagraph"/>
              <w:rPr>
                <w:rFonts w:ascii="Times New Roman"/>
                <w:sz w:val="20"/>
              </w:rPr>
            </w:pPr>
          </w:p>
        </w:tc>
        <w:tc>
          <w:tcPr>
            <w:tcW w:w="1030" w:type="dxa"/>
          </w:tcPr>
          <w:p>
            <w:pPr>
              <w:pStyle w:val="TableParagraph"/>
              <w:rPr>
                <w:rFonts w:ascii="Times New Roman"/>
                <w:sz w:val="20"/>
              </w:rPr>
            </w:pPr>
          </w:p>
        </w:tc>
        <w:tc>
          <w:tcPr>
            <w:tcW w:w="999" w:type="dxa"/>
          </w:tcPr>
          <w:p>
            <w:pPr>
              <w:pStyle w:val="TableParagraph"/>
              <w:rPr>
                <w:rFonts w:ascii="Times New Roman"/>
                <w:sz w:val="20"/>
              </w:rPr>
            </w:pPr>
          </w:p>
        </w:tc>
        <w:tc>
          <w:tcPr>
            <w:tcW w:w="1050" w:type="dxa"/>
          </w:tcPr>
          <w:p>
            <w:pPr>
              <w:pStyle w:val="TableParagraph"/>
              <w:rPr>
                <w:rFonts w:ascii="Times New Roman"/>
                <w:sz w:val="20"/>
              </w:rPr>
            </w:pPr>
          </w:p>
        </w:tc>
        <w:tc>
          <w:tcPr>
            <w:tcW w:w="1001" w:type="dxa"/>
          </w:tcPr>
          <w:p>
            <w:pPr>
              <w:pStyle w:val="TableParagraph"/>
              <w:rPr>
                <w:rFonts w:ascii="Times New Roman"/>
                <w:sz w:val="20"/>
              </w:rPr>
            </w:pP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60" w:hRule="atLeast"/>
        </w:trPr>
        <w:tc>
          <w:tcPr>
            <w:tcW w:w="1705" w:type="dxa"/>
          </w:tcPr>
          <w:p>
            <w:pPr>
              <w:pStyle w:val="TableParagraph"/>
              <w:spacing w:before="69"/>
              <w:ind w:left="157" w:right="210"/>
              <w:jc w:val="center"/>
              <w:rPr>
                <w:sz w:val="20"/>
              </w:rPr>
            </w:pPr>
            <w:r>
              <w:rPr>
                <w:color w:val="6034C4"/>
                <w:spacing w:val="-2"/>
                <w:w w:val="105"/>
                <w:sz w:val="20"/>
              </w:rPr>
              <w:t>Influence</w:t>
            </w:r>
          </w:p>
        </w:tc>
        <w:tc>
          <w:tcPr>
            <w:tcW w:w="944" w:type="dxa"/>
          </w:tcPr>
          <w:p>
            <w:pPr>
              <w:pStyle w:val="TableParagraph"/>
              <w:spacing w:before="69"/>
              <w:ind w:left="210"/>
              <w:rPr>
                <w:sz w:val="20"/>
              </w:rPr>
            </w:pPr>
            <w:r>
              <w:rPr>
                <w:spacing w:val="-4"/>
                <w:sz w:val="20"/>
              </w:rPr>
              <w:t>-0.15</w:t>
            </w:r>
          </w:p>
        </w:tc>
        <w:tc>
          <w:tcPr>
            <w:tcW w:w="1028" w:type="dxa"/>
          </w:tcPr>
          <w:p>
            <w:pPr>
              <w:pStyle w:val="TableParagraph"/>
              <w:spacing w:before="69"/>
              <w:ind w:left="142" w:right="140"/>
              <w:jc w:val="center"/>
              <w:rPr>
                <w:sz w:val="20"/>
              </w:rPr>
            </w:pPr>
            <w:r>
              <w:rPr>
                <w:spacing w:val="-4"/>
                <w:sz w:val="20"/>
              </w:rPr>
              <w:t>0.02</w:t>
            </w:r>
          </w:p>
        </w:tc>
        <w:tc>
          <w:tcPr>
            <w:tcW w:w="1026" w:type="dxa"/>
          </w:tcPr>
          <w:p>
            <w:pPr>
              <w:pStyle w:val="TableParagraph"/>
              <w:spacing w:before="69"/>
              <w:ind w:left="128" w:right="133"/>
              <w:jc w:val="center"/>
              <w:rPr>
                <w:sz w:val="20"/>
              </w:rPr>
            </w:pPr>
            <w:r>
              <w:rPr>
                <w:spacing w:val="-4"/>
                <w:sz w:val="20"/>
              </w:rPr>
              <w:t>0.12</w:t>
            </w:r>
          </w:p>
        </w:tc>
        <w:tc>
          <w:tcPr>
            <w:tcW w:w="1025" w:type="dxa"/>
          </w:tcPr>
          <w:p>
            <w:pPr>
              <w:pStyle w:val="TableParagraph"/>
              <w:spacing w:before="69"/>
              <w:ind w:left="311"/>
              <w:rPr>
                <w:sz w:val="20"/>
              </w:rPr>
            </w:pPr>
            <w:r>
              <w:rPr>
                <w:spacing w:val="-4"/>
                <w:sz w:val="20"/>
              </w:rPr>
              <w:t>0.15</w:t>
            </w:r>
          </w:p>
        </w:tc>
        <w:tc>
          <w:tcPr>
            <w:tcW w:w="1030" w:type="dxa"/>
          </w:tcPr>
          <w:p>
            <w:pPr>
              <w:pStyle w:val="TableParagraph"/>
              <w:rPr>
                <w:rFonts w:ascii="Times New Roman"/>
                <w:sz w:val="20"/>
              </w:rPr>
            </w:pPr>
          </w:p>
        </w:tc>
        <w:tc>
          <w:tcPr>
            <w:tcW w:w="999" w:type="dxa"/>
          </w:tcPr>
          <w:p>
            <w:pPr>
              <w:pStyle w:val="TableParagraph"/>
              <w:rPr>
                <w:rFonts w:ascii="Times New Roman"/>
                <w:sz w:val="20"/>
              </w:rPr>
            </w:pPr>
          </w:p>
        </w:tc>
        <w:tc>
          <w:tcPr>
            <w:tcW w:w="1050" w:type="dxa"/>
          </w:tcPr>
          <w:p>
            <w:pPr>
              <w:pStyle w:val="TableParagraph"/>
              <w:rPr>
                <w:rFonts w:ascii="Times New Roman"/>
                <w:sz w:val="20"/>
              </w:rPr>
            </w:pPr>
          </w:p>
        </w:tc>
        <w:tc>
          <w:tcPr>
            <w:tcW w:w="1001" w:type="dxa"/>
          </w:tcPr>
          <w:p>
            <w:pPr>
              <w:pStyle w:val="TableParagraph"/>
              <w:rPr>
                <w:rFonts w:ascii="Times New Roman"/>
                <w:sz w:val="20"/>
              </w:rPr>
            </w:pP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60" w:hRule="atLeast"/>
        </w:trPr>
        <w:tc>
          <w:tcPr>
            <w:tcW w:w="1705" w:type="dxa"/>
          </w:tcPr>
          <w:p>
            <w:pPr>
              <w:pStyle w:val="TableParagraph"/>
              <w:spacing w:before="69"/>
              <w:ind w:left="158" w:right="210"/>
              <w:jc w:val="center"/>
              <w:rPr>
                <w:sz w:val="20"/>
              </w:rPr>
            </w:pPr>
            <w:r>
              <w:rPr>
                <w:color w:val="6034C4"/>
                <w:spacing w:val="-2"/>
                <w:w w:val="105"/>
                <w:sz w:val="20"/>
              </w:rPr>
              <w:t>Appraisal</w:t>
            </w:r>
          </w:p>
        </w:tc>
        <w:tc>
          <w:tcPr>
            <w:tcW w:w="944" w:type="dxa"/>
          </w:tcPr>
          <w:p>
            <w:pPr>
              <w:pStyle w:val="TableParagraph"/>
              <w:spacing w:before="69"/>
              <w:ind w:left="210"/>
              <w:rPr>
                <w:sz w:val="20"/>
              </w:rPr>
            </w:pPr>
            <w:r>
              <w:rPr>
                <w:spacing w:val="-4"/>
                <w:sz w:val="20"/>
              </w:rPr>
              <w:t>-0.13</w:t>
            </w:r>
          </w:p>
        </w:tc>
        <w:tc>
          <w:tcPr>
            <w:tcW w:w="1028" w:type="dxa"/>
          </w:tcPr>
          <w:p>
            <w:pPr>
              <w:pStyle w:val="TableParagraph"/>
              <w:spacing w:before="69"/>
              <w:ind w:left="144" w:right="140"/>
              <w:jc w:val="center"/>
              <w:rPr>
                <w:sz w:val="20"/>
              </w:rPr>
            </w:pPr>
            <w:r>
              <w:rPr>
                <w:spacing w:val="-4"/>
                <w:sz w:val="20"/>
              </w:rPr>
              <w:t>-0.14</w:t>
            </w:r>
          </w:p>
        </w:tc>
        <w:tc>
          <w:tcPr>
            <w:tcW w:w="1026" w:type="dxa"/>
          </w:tcPr>
          <w:p>
            <w:pPr>
              <w:pStyle w:val="TableParagraph"/>
              <w:spacing w:before="69"/>
              <w:ind w:left="128" w:right="133"/>
              <w:jc w:val="center"/>
              <w:rPr>
                <w:sz w:val="20"/>
              </w:rPr>
            </w:pPr>
            <w:r>
              <w:rPr>
                <w:spacing w:val="-4"/>
                <w:sz w:val="20"/>
              </w:rPr>
              <w:t>0.29</w:t>
            </w:r>
          </w:p>
        </w:tc>
        <w:tc>
          <w:tcPr>
            <w:tcW w:w="1025" w:type="dxa"/>
          </w:tcPr>
          <w:p>
            <w:pPr>
              <w:pStyle w:val="TableParagraph"/>
              <w:spacing w:before="69"/>
              <w:ind w:left="280"/>
              <w:rPr>
                <w:sz w:val="20"/>
              </w:rPr>
            </w:pPr>
            <w:r>
              <w:rPr>
                <w:spacing w:val="-4"/>
                <w:sz w:val="20"/>
              </w:rPr>
              <w:t>-0.10</w:t>
            </w:r>
          </w:p>
        </w:tc>
        <w:tc>
          <w:tcPr>
            <w:tcW w:w="1030" w:type="dxa"/>
          </w:tcPr>
          <w:p>
            <w:pPr>
              <w:pStyle w:val="TableParagraph"/>
              <w:spacing w:before="69"/>
              <w:ind w:left="277"/>
              <w:rPr>
                <w:sz w:val="20"/>
              </w:rPr>
            </w:pPr>
            <w:r>
              <w:rPr>
                <w:spacing w:val="-4"/>
                <w:sz w:val="20"/>
              </w:rPr>
              <w:t>-0.08</w:t>
            </w:r>
          </w:p>
        </w:tc>
        <w:tc>
          <w:tcPr>
            <w:tcW w:w="999" w:type="dxa"/>
          </w:tcPr>
          <w:p>
            <w:pPr>
              <w:pStyle w:val="TableParagraph"/>
              <w:rPr>
                <w:rFonts w:ascii="Times New Roman"/>
                <w:sz w:val="20"/>
              </w:rPr>
            </w:pPr>
          </w:p>
        </w:tc>
        <w:tc>
          <w:tcPr>
            <w:tcW w:w="1050" w:type="dxa"/>
          </w:tcPr>
          <w:p>
            <w:pPr>
              <w:pStyle w:val="TableParagraph"/>
              <w:rPr>
                <w:rFonts w:ascii="Times New Roman"/>
                <w:sz w:val="20"/>
              </w:rPr>
            </w:pPr>
          </w:p>
        </w:tc>
        <w:tc>
          <w:tcPr>
            <w:tcW w:w="1001" w:type="dxa"/>
          </w:tcPr>
          <w:p>
            <w:pPr>
              <w:pStyle w:val="TableParagraph"/>
              <w:rPr>
                <w:rFonts w:ascii="Times New Roman"/>
                <w:sz w:val="20"/>
              </w:rPr>
            </w:pP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38" w:hRule="atLeast"/>
        </w:trPr>
        <w:tc>
          <w:tcPr>
            <w:tcW w:w="1705" w:type="dxa"/>
          </w:tcPr>
          <w:p>
            <w:pPr>
              <w:pStyle w:val="TableParagraph"/>
              <w:spacing w:before="69"/>
              <w:ind w:left="156" w:right="210"/>
              <w:jc w:val="center"/>
              <w:rPr>
                <w:sz w:val="20"/>
              </w:rPr>
            </w:pPr>
            <w:r>
              <w:rPr>
                <w:color w:val="6034C4"/>
                <w:spacing w:val="-2"/>
                <w:w w:val="110"/>
                <w:sz w:val="20"/>
              </w:rPr>
              <w:t>Competition</w:t>
            </w:r>
          </w:p>
        </w:tc>
        <w:tc>
          <w:tcPr>
            <w:tcW w:w="944" w:type="dxa"/>
          </w:tcPr>
          <w:p>
            <w:pPr>
              <w:pStyle w:val="TableParagraph"/>
              <w:spacing w:before="69"/>
              <w:ind w:left="210"/>
              <w:rPr>
                <w:sz w:val="20"/>
              </w:rPr>
            </w:pPr>
            <w:r>
              <w:rPr>
                <w:spacing w:val="-4"/>
                <w:sz w:val="20"/>
              </w:rPr>
              <w:t>-0.16</w:t>
            </w:r>
          </w:p>
        </w:tc>
        <w:tc>
          <w:tcPr>
            <w:tcW w:w="1028" w:type="dxa"/>
          </w:tcPr>
          <w:p>
            <w:pPr>
              <w:pStyle w:val="TableParagraph"/>
              <w:spacing w:before="69"/>
              <w:ind w:left="144" w:right="140"/>
              <w:jc w:val="center"/>
              <w:rPr>
                <w:sz w:val="20"/>
              </w:rPr>
            </w:pPr>
            <w:r>
              <w:rPr>
                <w:spacing w:val="-4"/>
                <w:sz w:val="20"/>
              </w:rPr>
              <w:t>-0.19</w:t>
            </w:r>
          </w:p>
        </w:tc>
        <w:tc>
          <w:tcPr>
            <w:tcW w:w="1026" w:type="dxa"/>
          </w:tcPr>
          <w:p>
            <w:pPr>
              <w:pStyle w:val="TableParagraph"/>
              <w:spacing w:before="69"/>
              <w:ind w:left="128" w:right="133"/>
              <w:jc w:val="center"/>
              <w:rPr>
                <w:sz w:val="20"/>
              </w:rPr>
            </w:pPr>
            <w:r>
              <w:rPr>
                <w:spacing w:val="-4"/>
                <w:sz w:val="20"/>
              </w:rPr>
              <w:t>0.30</w:t>
            </w:r>
          </w:p>
        </w:tc>
        <w:tc>
          <w:tcPr>
            <w:tcW w:w="1025" w:type="dxa"/>
          </w:tcPr>
          <w:p>
            <w:pPr>
              <w:pStyle w:val="TableParagraph"/>
              <w:spacing w:before="69"/>
              <w:ind w:left="280"/>
              <w:rPr>
                <w:sz w:val="20"/>
              </w:rPr>
            </w:pPr>
            <w:r>
              <w:rPr>
                <w:spacing w:val="-4"/>
                <w:sz w:val="20"/>
              </w:rPr>
              <w:t>-0.15</w:t>
            </w:r>
          </w:p>
        </w:tc>
        <w:tc>
          <w:tcPr>
            <w:tcW w:w="1030" w:type="dxa"/>
          </w:tcPr>
          <w:p>
            <w:pPr>
              <w:pStyle w:val="TableParagraph"/>
              <w:spacing w:before="69"/>
              <w:ind w:left="277"/>
              <w:rPr>
                <w:sz w:val="20"/>
              </w:rPr>
            </w:pPr>
            <w:r>
              <w:rPr>
                <w:spacing w:val="-4"/>
                <w:sz w:val="20"/>
              </w:rPr>
              <w:t>-0.13</w:t>
            </w:r>
          </w:p>
        </w:tc>
        <w:tc>
          <w:tcPr>
            <w:tcW w:w="999" w:type="dxa"/>
          </w:tcPr>
          <w:p>
            <w:pPr>
              <w:pStyle w:val="TableParagraph"/>
              <w:spacing w:before="69"/>
              <w:ind w:left="301"/>
              <w:rPr>
                <w:sz w:val="20"/>
              </w:rPr>
            </w:pPr>
            <w:r>
              <w:rPr>
                <w:spacing w:val="-4"/>
                <w:sz w:val="20"/>
              </w:rPr>
              <w:t>0.30</w:t>
            </w:r>
          </w:p>
        </w:tc>
        <w:tc>
          <w:tcPr>
            <w:tcW w:w="1050" w:type="dxa"/>
          </w:tcPr>
          <w:p>
            <w:pPr>
              <w:pStyle w:val="TableParagraph"/>
              <w:rPr>
                <w:rFonts w:ascii="Times New Roman"/>
                <w:sz w:val="20"/>
              </w:rPr>
            </w:pPr>
          </w:p>
        </w:tc>
        <w:tc>
          <w:tcPr>
            <w:tcW w:w="1001" w:type="dxa"/>
          </w:tcPr>
          <w:p>
            <w:pPr>
              <w:pStyle w:val="TableParagraph"/>
              <w:rPr>
                <w:rFonts w:ascii="Times New Roman"/>
                <w:sz w:val="20"/>
              </w:rPr>
            </w:pP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588" w:hRule="atLeast"/>
        </w:trPr>
        <w:tc>
          <w:tcPr>
            <w:tcW w:w="1705" w:type="dxa"/>
          </w:tcPr>
          <w:p>
            <w:pPr>
              <w:pStyle w:val="TableParagraph"/>
              <w:spacing w:line="270" w:lineRule="atLeast" w:before="8"/>
              <w:ind w:left="175" w:firstLine="336"/>
              <w:rPr>
                <w:sz w:val="20"/>
              </w:rPr>
            </w:pPr>
            <w:r>
              <w:rPr>
                <w:color w:val="6034C4"/>
                <w:spacing w:val="-2"/>
                <w:w w:val="105"/>
                <w:sz w:val="20"/>
              </w:rPr>
              <w:t>Career Opportunities</w:t>
            </w:r>
          </w:p>
        </w:tc>
        <w:tc>
          <w:tcPr>
            <w:tcW w:w="944" w:type="dxa"/>
          </w:tcPr>
          <w:p>
            <w:pPr>
              <w:pStyle w:val="TableParagraph"/>
              <w:spacing w:before="182"/>
              <w:ind w:left="210"/>
              <w:rPr>
                <w:sz w:val="20"/>
              </w:rPr>
            </w:pPr>
            <w:r>
              <w:rPr>
                <w:spacing w:val="-4"/>
                <w:sz w:val="20"/>
              </w:rPr>
              <w:t>-0.38</w:t>
            </w:r>
          </w:p>
        </w:tc>
        <w:tc>
          <w:tcPr>
            <w:tcW w:w="1028" w:type="dxa"/>
          </w:tcPr>
          <w:p>
            <w:pPr>
              <w:pStyle w:val="TableParagraph"/>
              <w:spacing w:before="182"/>
              <w:ind w:left="142" w:right="140"/>
              <w:jc w:val="center"/>
              <w:rPr>
                <w:sz w:val="20"/>
              </w:rPr>
            </w:pPr>
            <w:r>
              <w:rPr>
                <w:spacing w:val="-4"/>
                <w:sz w:val="20"/>
              </w:rPr>
              <w:t>0.04</w:t>
            </w:r>
          </w:p>
        </w:tc>
        <w:tc>
          <w:tcPr>
            <w:tcW w:w="1026" w:type="dxa"/>
          </w:tcPr>
          <w:p>
            <w:pPr>
              <w:pStyle w:val="TableParagraph"/>
              <w:spacing w:before="182"/>
              <w:ind w:left="131" w:right="133"/>
              <w:jc w:val="center"/>
              <w:rPr>
                <w:sz w:val="20"/>
              </w:rPr>
            </w:pPr>
            <w:r>
              <w:rPr>
                <w:spacing w:val="-4"/>
                <w:sz w:val="20"/>
              </w:rPr>
              <w:t>-0.04</w:t>
            </w:r>
          </w:p>
        </w:tc>
        <w:tc>
          <w:tcPr>
            <w:tcW w:w="1025" w:type="dxa"/>
          </w:tcPr>
          <w:p>
            <w:pPr>
              <w:pStyle w:val="TableParagraph"/>
              <w:spacing w:before="182"/>
              <w:ind w:left="311"/>
              <w:rPr>
                <w:sz w:val="20"/>
              </w:rPr>
            </w:pPr>
            <w:r>
              <w:rPr>
                <w:spacing w:val="-4"/>
                <w:sz w:val="20"/>
              </w:rPr>
              <w:t>0.41</w:t>
            </w:r>
          </w:p>
        </w:tc>
        <w:tc>
          <w:tcPr>
            <w:tcW w:w="1030" w:type="dxa"/>
          </w:tcPr>
          <w:p>
            <w:pPr>
              <w:pStyle w:val="TableParagraph"/>
              <w:spacing w:before="182"/>
              <w:ind w:left="308"/>
              <w:rPr>
                <w:sz w:val="20"/>
              </w:rPr>
            </w:pPr>
            <w:r>
              <w:rPr>
                <w:spacing w:val="-4"/>
                <w:sz w:val="20"/>
              </w:rPr>
              <w:t>0.18</w:t>
            </w:r>
          </w:p>
        </w:tc>
        <w:tc>
          <w:tcPr>
            <w:tcW w:w="999" w:type="dxa"/>
          </w:tcPr>
          <w:p>
            <w:pPr>
              <w:pStyle w:val="TableParagraph"/>
              <w:spacing w:before="182"/>
              <w:ind w:left="270"/>
              <w:rPr>
                <w:sz w:val="20"/>
              </w:rPr>
            </w:pPr>
            <w:r>
              <w:rPr>
                <w:spacing w:val="-4"/>
                <w:sz w:val="20"/>
              </w:rPr>
              <w:t>-0.07</w:t>
            </w:r>
          </w:p>
        </w:tc>
        <w:tc>
          <w:tcPr>
            <w:tcW w:w="1050" w:type="dxa"/>
          </w:tcPr>
          <w:p>
            <w:pPr>
              <w:pStyle w:val="TableParagraph"/>
              <w:spacing w:before="182"/>
              <w:ind w:left="219" w:right="220"/>
              <w:jc w:val="center"/>
              <w:rPr>
                <w:sz w:val="20"/>
              </w:rPr>
            </w:pPr>
            <w:r>
              <w:rPr>
                <w:spacing w:val="-4"/>
                <w:sz w:val="20"/>
              </w:rPr>
              <w:t>-0.47</w:t>
            </w:r>
          </w:p>
        </w:tc>
        <w:tc>
          <w:tcPr>
            <w:tcW w:w="1001" w:type="dxa"/>
          </w:tcPr>
          <w:p>
            <w:pPr>
              <w:pStyle w:val="TableParagraph"/>
              <w:rPr>
                <w:rFonts w:ascii="Times New Roman"/>
                <w:sz w:val="20"/>
              </w:rPr>
            </w:pP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16" w:hRule="atLeast"/>
        </w:trPr>
        <w:tc>
          <w:tcPr>
            <w:tcW w:w="1705" w:type="dxa"/>
          </w:tcPr>
          <w:p>
            <w:pPr>
              <w:pStyle w:val="TableParagraph"/>
              <w:spacing w:before="48"/>
              <w:ind w:left="158" w:right="210"/>
              <w:jc w:val="center"/>
              <w:rPr>
                <w:sz w:val="20"/>
              </w:rPr>
            </w:pPr>
            <w:r>
              <w:rPr>
                <w:color w:val="6034C4"/>
                <w:spacing w:val="-2"/>
                <w:w w:val="110"/>
                <w:sz w:val="20"/>
              </w:rPr>
              <w:t>Mobility</w:t>
            </w:r>
          </w:p>
        </w:tc>
        <w:tc>
          <w:tcPr>
            <w:tcW w:w="944" w:type="dxa"/>
          </w:tcPr>
          <w:p>
            <w:pPr>
              <w:pStyle w:val="TableParagraph"/>
              <w:spacing w:before="48"/>
              <w:ind w:left="241"/>
              <w:rPr>
                <w:sz w:val="20"/>
              </w:rPr>
            </w:pPr>
            <w:r>
              <w:rPr>
                <w:spacing w:val="-4"/>
                <w:sz w:val="20"/>
              </w:rPr>
              <w:t>0.03</w:t>
            </w:r>
          </w:p>
        </w:tc>
        <w:tc>
          <w:tcPr>
            <w:tcW w:w="1028" w:type="dxa"/>
          </w:tcPr>
          <w:p>
            <w:pPr>
              <w:pStyle w:val="TableParagraph"/>
              <w:spacing w:before="48"/>
              <w:ind w:left="142" w:right="140"/>
              <w:jc w:val="center"/>
              <w:rPr>
                <w:sz w:val="20"/>
              </w:rPr>
            </w:pPr>
            <w:r>
              <w:rPr>
                <w:spacing w:val="-4"/>
                <w:sz w:val="20"/>
              </w:rPr>
              <w:t>0.02</w:t>
            </w:r>
          </w:p>
        </w:tc>
        <w:tc>
          <w:tcPr>
            <w:tcW w:w="1026" w:type="dxa"/>
          </w:tcPr>
          <w:p>
            <w:pPr>
              <w:pStyle w:val="TableParagraph"/>
              <w:spacing w:before="48"/>
              <w:ind w:left="128" w:right="133"/>
              <w:jc w:val="center"/>
              <w:rPr>
                <w:sz w:val="20"/>
              </w:rPr>
            </w:pPr>
            <w:r>
              <w:rPr>
                <w:spacing w:val="-4"/>
                <w:sz w:val="20"/>
              </w:rPr>
              <w:t>0.12</w:t>
            </w:r>
          </w:p>
        </w:tc>
        <w:tc>
          <w:tcPr>
            <w:tcW w:w="1025" w:type="dxa"/>
          </w:tcPr>
          <w:p>
            <w:pPr>
              <w:pStyle w:val="TableParagraph"/>
              <w:spacing w:before="48"/>
              <w:ind w:left="280"/>
              <w:rPr>
                <w:sz w:val="20"/>
              </w:rPr>
            </w:pPr>
            <w:r>
              <w:rPr>
                <w:spacing w:val="-4"/>
                <w:sz w:val="20"/>
              </w:rPr>
              <w:t>-0.27</w:t>
            </w:r>
          </w:p>
        </w:tc>
        <w:tc>
          <w:tcPr>
            <w:tcW w:w="1030" w:type="dxa"/>
          </w:tcPr>
          <w:p>
            <w:pPr>
              <w:pStyle w:val="TableParagraph"/>
              <w:spacing w:before="48"/>
              <w:ind w:left="277"/>
              <w:rPr>
                <w:sz w:val="20"/>
              </w:rPr>
            </w:pPr>
            <w:r>
              <w:rPr>
                <w:spacing w:val="-4"/>
                <w:sz w:val="20"/>
              </w:rPr>
              <w:t>-0.21</w:t>
            </w:r>
          </w:p>
        </w:tc>
        <w:tc>
          <w:tcPr>
            <w:tcW w:w="999" w:type="dxa"/>
          </w:tcPr>
          <w:p>
            <w:pPr>
              <w:pStyle w:val="TableParagraph"/>
              <w:spacing w:before="48"/>
              <w:ind w:left="301"/>
              <w:rPr>
                <w:sz w:val="20"/>
              </w:rPr>
            </w:pPr>
            <w:r>
              <w:rPr>
                <w:spacing w:val="-4"/>
                <w:sz w:val="20"/>
              </w:rPr>
              <w:t>0.00</w:t>
            </w:r>
          </w:p>
        </w:tc>
        <w:tc>
          <w:tcPr>
            <w:tcW w:w="1050" w:type="dxa"/>
          </w:tcPr>
          <w:p>
            <w:pPr>
              <w:pStyle w:val="TableParagraph"/>
              <w:spacing w:before="48"/>
              <w:ind w:left="219" w:right="222"/>
              <w:jc w:val="center"/>
              <w:rPr>
                <w:sz w:val="20"/>
              </w:rPr>
            </w:pPr>
            <w:r>
              <w:rPr>
                <w:spacing w:val="-4"/>
                <w:sz w:val="20"/>
              </w:rPr>
              <w:t>0.35</w:t>
            </w:r>
          </w:p>
        </w:tc>
        <w:tc>
          <w:tcPr>
            <w:tcW w:w="1001" w:type="dxa"/>
          </w:tcPr>
          <w:p>
            <w:pPr>
              <w:pStyle w:val="TableParagraph"/>
              <w:spacing w:before="48"/>
              <w:ind w:left="141" w:right="143"/>
              <w:jc w:val="center"/>
              <w:rPr>
                <w:sz w:val="20"/>
              </w:rPr>
            </w:pPr>
            <w:r>
              <w:rPr>
                <w:spacing w:val="-4"/>
                <w:sz w:val="20"/>
              </w:rPr>
              <w:t>-0.48</w:t>
            </w:r>
          </w:p>
        </w:tc>
        <w:tc>
          <w:tcPr>
            <w:tcW w:w="1029" w:type="dxa"/>
          </w:tcPr>
          <w:p>
            <w:pPr>
              <w:pStyle w:val="TableParagraph"/>
              <w:rPr>
                <w:rFonts w:ascii="Times New Roman"/>
                <w:sz w:val="20"/>
              </w:rPr>
            </w:pP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860" w:hRule="atLeast"/>
        </w:trPr>
        <w:tc>
          <w:tcPr>
            <w:tcW w:w="1705" w:type="dxa"/>
          </w:tcPr>
          <w:p>
            <w:pPr>
              <w:pStyle w:val="TableParagraph"/>
              <w:spacing w:line="283" w:lineRule="auto" w:before="48"/>
              <w:ind w:left="436" w:hanging="219"/>
              <w:rPr>
                <w:sz w:val="20"/>
              </w:rPr>
            </w:pPr>
            <w:r>
              <w:rPr>
                <w:color w:val="6034C4"/>
                <w:spacing w:val="-2"/>
                <w:w w:val="105"/>
                <w:sz w:val="20"/>
              </w:rPr>
              <w:t>Autonomous Working</w:t>
            </w:r>
          </w:p>
          <w:p>
            <w:pPr>
              <w:pStyle w:val="TableParagraph"/>
              <w:spacing w:before="2"/>
              <w:ind w:left="324"/>
              <w:rPr>
                <w:sz w:val="20"/>
              </w:rPr>
            </w:pPr>
            <w:r>
              <w:rPr>
                <w:color w:val="6034C4"/>
                <w:spacing w:val="-2"/>
                <w:w w:val="105"/>
                <w:sz w:val="20"/>
              </w:rPr>
              <w:t>Conditions</w:t>
            </w:r>
          </w:p>
        </w:tc>
        <w:tc>
          <w:tcPr>
            <w:tcW w:w="944" w:type="dxa"/>
          </w:tcPr>
          <w:p>
            <w:pPr>
              <w:pStyle w:val="TableParagraph"/>
              <w:spacing w:before="8"/>
              <w:rPr>
                <w:i/>
                <w:sz w:val="27"/>
              </w:rPr>
            </w:pPr>
          </w:p>
          <w:p>
            <w:pPr>
              <w:pStyle w:val="TableParagraph"/>
              <w:spacing w:before="1"/>
              <w:ind w:left="210"/>
              <w:rPr>
                <w:sz w:val="20"/>
              </w:rPr>
            </w:pPr>
            <w:r>
              <w:rPr>
                <w:spacing w:val="-4"/>
                <w:sz w:val="20"/>
              </w:rPr>
              <w:t>-0.14</w:t>
            </w:r>
          </w:p>
        </w:tc>
        <w:tc>
          <w:tcPr>
            <w:tcW w:w="1028" w:type="dxa"/>
          </w:tcPr>
          <w:p>
            <w:pPr>
              <w:pStyle w:val="TableParagraph"/>
              <w:spacing w:before="8"/>
              <w:rPr>
                <w:i/>
                <w:sz w:val="27"/>
              </w:rPr>
            </w:pPr>
          </w:p>
          <w:p>
            <w:pPr>
              <w:pStyle w:val="TableParagraph"/>
              <w:spacing w:before="1"/>
              <w:ind w:left="142" w:right="140"/>
              <w:jc w:val="center"/>
              <w:rPr>
                <w:sz w:val="20"/>
              </w:rPr>
            </w:pPr>
            <w:r>
              <w:rPr>
                <w:spacing w:val="-4"/>
                <w:sz w:val="20"/>
              </w:rPr>
              <w:t>0.00</w:t>
            </w:r>
          </w:p>
        </w:tc>
        <w:tc>
          <w:tcPr>
            <w:tcW w:w="1026" w:type="dxa"/>
          </w:tcPr>
          <w:p>
            <w:pPr>
              <w:pStyle w:val="TableParagraph"/>
              <w:spacing w:before="8"/>
              <w:rPr>
                <w:i/>
                <w:sz w:val="27"/>
              </w:rPr>
            </w:pPr>
          </w:p>
          <w:p>
            <w:pPr>
              <w:pStyle w:val="TableParagraph"/>
              <w:spacing w:before="1"/>
              <w:ind w:left="131" w:right="133"/>
              <w:jc w:val="center"/>
              <w:rPr>
                <w:sz w:val="20"/>
              </w:rPr>
            </w:pPr>
            <w:r>
              <w:rPr>
                <w:spacing w:val="-4"/>
                <w:sz w:val="20"/>
              </w:rPr>
              <w:t>-0.42</w:t>
            </w:r>
          </w:p>
        </w:tc>
        <w:tc>
          <w:tcPr>
            <w:tcW w:w="1025" w:type="dxa"/>
          </w:tcPr>
          <w:p>
            <w:pPr>
              <w:pStyle w:val="TableParagraph"/>
              <w:spacing w:before="8"/>
              <w:rPr>
                <w:i/>
                <w:sz w:val="27"/>
              </w:rPr>
            </w:pPr>
          </w:p>
          <w:p>
            <w:pPr>
              <w:pStyle w:val="TableParagraph"/>
              <w:spacing w:before="1"/>
              <w:ind w:left="311"/>
              <w:rPr>
                <w:sz w:val="20"/>
              </w:rPr>
            </w:pPr>
            <w:r>
              <w:rPr>
                <w:spacing w:val="-4"/>
                <w:sz w:val="20"/>
              </w:rPr>
              <w:t>0.22</w:t>
            </w:r>
          </w:p>
        </w:tc>
        <w:tc>
          <w:tcPr>
            <w:tcW w:w="1030" w:type="dxa"/>
          </w:tcPr>
          <w:p>
            <w:pPr>
              <w:pStyle w:val="TableParagraph"/>
              <w:spacing w:before="8"/>
              <w:rPr>
                <w:i/>
                <w:sz w:val="27"/>
              </w:rPr>
            </w:pPr>
          </w:p>
          <w:p>
            <w:pPr>
              <w:pStyle w:val="TableParagraph"/>
              <w:spacing w:before="1"/>
              <w:ind w:left="308"/>
              <w:rPr>
                <w:sz w:val="20"/>
              </w:rPr>
            </w:pPr>
            <w:r>
              <w:rPr>
                <w:spacing w:val="-4"/>
                <w:sz w:val="20"/>
              </w:rPr>
              <w:t>0.21</w:t>
            </w:r>
          </w:p>
        </w:tc>
        <w:tc>
          <w:tcPr>
            <w:tcW w:w="999" w:type="dxa"/>
          </w:tcPr>
          <w:p>
            <w:pPr>
              <w:pStyle w:val="TableParagraph"/>
              <w:spacing w:before="8"/>
              <w:rPr>
                <w:i/>
                <w:sz w:val="27"/>
              </w:rPr>
            </w:pPr>
          </w:p>
          <w:p>
            <w:pPr>
              <w:pStyle w:val="TableParagraph"/>
              <w:spacing w:before="1"/>
              <w:ind w:left="270"/>
              <w:rPr>
                <w:sz w:val="20"/>
              </w:rPr>
            </w:pPr>
            <w:r>
              <w:rPr>
                <w:spacing w:val="-4"/>
                <w:sz w:val="20"/>
              </w:rPr>
              <w:t>-0.37</w:t>
            </w:r>
          </w:p>
        </w:tc>
        <w:tc>
          <w:tcPr>
            <w:tcW w:w="1050" w:type="dxa"/>
          </w:tcPr>
          <w:p>
            <w:pPr>
              <w:pStyle w:val="TableParagraph"/>
              <w:spacing w:before="8"/>
              <w:rPr>
                <w:i/>
                <w:sz w:val="27"/>
              </w:rPr>
            </w:pPr>
          </w:p>
          <w:p>
            <w:pPr>
              <w:pStyle w:val="TableParagraph"/>
              <w:spacing w:before="1"/>
              <w:ind w:left="219" w:right="220"/>
              <w:jc w:val="center"/>
              <w:rPr>
                <w:sz w:val="20"/>
              </w:rPr>
            </w:pPr>
            <w:r>
              <w:rPr>
                <w:spacing w:val="-4"/>
                <w:sz w:val="20"/>
              </w:rPr>
              <w:t>-0.29</w:t>
            </w:r>
          </w:p>
        </w:tc>
        <w:tc>
          <w:tcPr>
            <w:tcW w:w="1001" w:type="dxa"/>
          </w:tcPr>
          <w:p>
            <w:pPr>
              <w:pStyle w:val="TableParagraph"/>
              <w:spacing w:before="8"/>
              <w:rPr>
                <w:i/>
                <w:sz w:val="27"/>
              </w:rPr>
            </w:pPr>
          </w:p>
          <w:p>
            <w:pPr>
              <w:pStyle w:val="TableParagraph"/>
              <w:spacing w:before="1"/>
              <w:ind w:left="141" w:right="145"/>
              <w:jc w:val="center"/>
              <w:rPr>
                <w:sz w:val="20"/>
              </w:rPr>
            </w:pPr>
            <w:r>
              <w:rPr>
                <w:spacing w:val="-4"/>
                <w:sz w:val="20"/>
              </w:rPr>
              <w:t>0.09</w:t>
            </w:r>
          </w:p>
        </w:tc>
        <w:tc>
          <w:tcPr>
            <w:tcW w:w="1029" w:type="dxa"/>
          </w:tcPr>
          <w:p>
            <w:pPr>
              <w:pStyle w:val="TableParagraph"/>
              <w:spacing w:before="8"/>
              <w:rPr>
                <w:i/>
                <w:sz w:val="27"/>
              </w:rPr>
            </w:pPr>
          </w:p>
          <w:p>
            <w:pPr>
              <w:pStyle w:val="TableParagraph"/>
              <w:spacing w:before="1"/>
              <w:ind w:left="134" w:right="124"/>
              <w:jc w:val="center"/>
              <w:rPr>
                <w:sz w:val="20"/>
              </w:rPr>
            </w:pPr>
            <w:r>
              <w:rPr>
                <w:spacing w:val="-4"/>
                <w:sz w:val="20"/>
              </w:rPr>
              <w:t>-0.11</w:t>
            </w:r>
          </w:p>
        </w:tc>
        <w:tc>
          <w:tcPr>
            <w:tcW w:w="1096" w:type="dxa"/>
          </w:tcPr>
          <w:p>
            <w:pPr>
              <w:pStyle w:val="TableParagraph"/>
              <w:rPr>
                <w:rFonts w:ascii="Times New Roman"/>
                <w:sz w:val="20"/>
              </w:rPr>
            </w:pP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37" w:hRule="atLeast"/>
        </w:trPr>
        <w:tc>
          <w:tcPr>
            <w:tcW w:w="1705" w:type="dxa"/>
          </w:tcPr>
          <w:p>
            <w:pPr>
              <w:pStyle w:val="TableParagraph"/>
              <w:spacing w:before="47"/>
              <w:ind w:left="157" w:right="210"/>
              <w:jc w:val="center"/>
              <w:rPr>
                <w:sz w:val="20"/>
              </w:rPr>
            </w:pPr>
            <w:r>
              <w:rPr>
                <w:color w:val="6034C4"/>
                <w:sz w:val="20"/>
              </w:rPr>
              <w:t>Well-</w:t>
            </w:r>
            <w:r>
              <w:rPr>
                <w:color w:val="6034C4"/>
                <w:spacing w:val="-2"/>
                <w:sz w:val="20"/>
              </w:rPr>
              <w:t>being</w:t>
            </w:r>
          </w:p>
        </w:tc>
        <w:tc>
          <w:tcPr>
            <w:tcW w:w="944" w:type="dxa"/>
          </w:tcPr>
          <w:p>
            <w:pPr>
              <w:pStyle w:val="TableParagraph"/>
              <w:spacing w:before="47"/>
              <w:ind w:left="241"/>
              <w:rPr>
                <w:sz w:val="20"/>
              </w:rPr>
            </w:pPr>
            <w:r>
              <w:rPr>
                <w:spacing w:val="-4"/>
                <w:sz w:val="20"/>
              </w:rPr>
              <w:t>0.14</w:t>
            </w:r>
          </w:p>
        </w:tc>
        <w:tc>
          <w:tcPr>
            <w:tcW w:w="1028" w:type="dxa"/>
          </w:tcPr>
          <w:p>
            <w:pPr>
              <w:pStyle w:val="TableParagraph"/>
              <w:spacing w:before="47"/>
              <w:ind w:left="144" w:right="140"/>
              <w:jc w:val="center"/>
              <w:rPr>
                <w:sz w:val="20"/>
              </w:rPr>
            </w:pPr>
            <w:r>
              <w:rPr>
                <w:spacing w:val="-4"/>
                <w:sz w:val="20"/>
              </w:rPr>
              <w:t>-0.03</w:t>
            </w:r>
          </w:p>
        </w:tc>
        <w:tc>
          <w:tcPr>
            <w:tcW w:w="1026" w:type="dxa"/>
          </w:tcPr>
          <w:p>
            <w:pPr>
              <w:pStyle w:val="TableParagraph"/>
              <w:spacing w:before="47"/>
              <w:ind w:left="131" w:right="133"/>
              <w:jc w:val="center"/>
              <w:rPr>
                <w:sz w:val="20"/>
              </w:rPr>
            </w:pPr>
            <w:r>
              <w:rPr>
                <w:spacing w:val="-4"/>
                <w:sz w:val="20"/>
              </w:rPr>
              <w:t>-0.03</w:t>
            </w:r>
          </w:p>
        </w:tc>
        <w:tc>
          <w:tcPr>
            <w:tcW w:w="1025" w:type="dxa"/>
          </w:tcPr>
          <w:p>
            <w:pPr>
              <w:pStyle w:val="TableParagraph"/>
              <w:spacing w:before="47"/>
              <w:ind w:left="280"/>
              <w:rPr>
                <w:sz w:val="20"/>
              </w:rPr>
            </w:pPr>
            <w:r>
              <w:rPr>
                <w:spacing w:val="-4"/>
                <w:sz w:val="20"/>
              </w:rPr>
              <w:t>-0.28</w:t>
            </w:r>
          </w:p>
        </w:tc>
        <w:tc>
          <w:tcPr>
            <w:tcW w:w="1030" w:type="dxa"/>
          </w:tcPr>
          <w:p>
            <w:pPr>
              <w:pStyle w:val="TableParagraph"/>
              <w:spacing w:before="47"/>
              <w:ind w:left="277"/>
              <w:rPr>
                <w:sz w:val="20"/>
              </w:rPr>
            </w:pPr>
            <w:r>
              <w:rPr>
                <w:spacing w:val="-4"/>
                <w:sz w:val="20"/>
              </w:rPr>
              <w:t>-0.42</w:t>
            </w:r>
          </w:p>
        </w:tc>
        <w:tc>
          <w:tcPr>
            <w:tcW w:w="999" w:type="dxa"/>
          </w:tcPr>
          <w:p>
            <w:pPr>
              <w:pStyle w:val="TableParagraph"/>
              <w:spacing w:before="47"/>
              <w:ind w:left="301"/>
              <w:rPr>
                <w:sz w:val="20"/>
              </w:rPr>
            </w:pPr>
            <w:r>
              <w:rPr>
                <w:spacing w:val="-4"/>
                <w:sz w:val="20"/>
              </w:rPr>
              <w:t>0.05</w:t>
            </w:r>
          </w:p>
        </w:tc>
        <w:tc>
          <w:tcPr>
            <w:tcW w:w="1050" w:type="dxa"/>
          </w:tcPr>
          <w:p>
            <w:pPr>
              <w:pStyle w:val="TableParagraph"/>
              <w:spacing w:before="47"/>
              <w:ind w:left="219" w:right="222"/>
              <w:jc w:val="center"/>
              <w:rPr>
                <w:sz w:val="20"/>
              </w:rPr>
            </w:pPr>
            <w:r>
              <w:rPr>
                <w:spacing w:val="-4"/>
                <w:sz w:val="20"/>
              </w:rPr>
              <w:t>0.16</w:t>
            </w:r>
          </w:p>
        </w:tc>
        <w:tc>
          <w:tcPr>
            <w:tcW w:w="1001" w:type="dxa"/>
          </w:tcPr>
          <w:p>
            <w:pPr>
              <w:pStyle w:val="TableParagraph"/>
              <w:spacing w:before="47"/>
              <w:ind w:left="141" w:right="143"/>
              <w:jc w:val="center"/>
              <w:rPr>
                <w:sz w:val="20"/>
              </w:rPr>
            </w:pPr>
            <w:r>
              <w:rPr>
                <w:spacing w:val="-4"/>
                <w:sz w:val="20"/>
              </w:rPr>
              <w:t>-0.17</w:t>
            </w:r>
          </w:p>
        </w:tc>
        <w:tc>
          <w:tcPr>
            <w:tcW w:w="1029" w:type="dxa"/>
          </w:tcPr>
          <w:p>
            <w:pPr>
              <w:pStyle w:val="TableParagraph"/>
              <w:spacing w:before="47"/>
              <w:ind w:left="132" w:right="124"/>
              <w:jc w:val="center"/>
              <w:rPr>
                <w:sz w:val="20"/>
              </w:rPr>
            </w:pPr>
            <w:r>
              <w:rPr>
                <w:spacing w:val="-4"/>
                <w:sz w:val="20"/>
              </w:rPr>
              <w:t>0.03</w:t>
            </w:r>
          </w:p>
        </w:tc>
        <w:tc>
          <w:tcPr>
            <w:tcW w:w="1096" w:type="dxa"/>
          </w:tcPr>
          <w:p>
            <w:pPr>
              <w:pStyle w:val="TableParagraph"/>
              <w:spacing w:before="47"/>
              <w:ind w:left="283"/>
              <w:rPr>
                <w:sz w:val="20"/>
              </w:rPr>
            </w:pPr>
            <w:r>
              <w:rPr>
                <w:spacing w:val="-4"/>
                <w:sz w:val="20"/>
              </w:rPr>
              <w:t>-0.16</w:t>
            </w:r>
          </w:p>
        </w:tc>
        <w:tc>
          <w:tcPr>
            <w:tcW w:w="906" w:type="dxa"/>
          </w:tcPr>
          <w:p>
            <w:pPr>
              <w:pStyle w:val="TableParagraph"/>
              <w:rPr>
                <w:rFonts w:ascii="Times New Roman"/>
                <w:sz w:val="20"/>
              </w:rPr>
            </w:pP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38" w:hRule="atLeast"/>
        </w:trPr>
        <w:tc>
          <w:tcPr>
            <w:tcW w:w="1705" w:type="dxa"/>
          </w:tcPr>
          <w:p>
            <w:pPr>
              <w:pStyle w:val="TableParagraph"/>
              <w:spacing w:before="69"/>
              <w:ind w:left="158" w:right="210"/>
              <w:jc w:val="center"/>
              <w:rPr>
                <w:sz w:val="20"/>
              </w:rPr>
            </w:pPr>
            <w:r>
              <w:rPr>
                <w:color w:val="6034C4"/>
                <w:spacing w:val="-2"/>
                <w:w w:val="105"/>
                <w:sz w:val="20"/>
              </w:rPr>
              <w:t>Security</w:t>
            </w:r>
          </w:p>
        </w:tc>
        <w:tc>
          <w:tcPr>
            <w:tcW w:w="944" w:type="dxa"/>
          </w:tcPr>
          <w:p>
            <w:pPr>
              <w:pStyle w:val="TableParagraph"/>
              <w:spacing w:before="69"/>
              <w:ind w:left="210"/>
              <w:rPr>
                <w:sz w:val="20"/>
              </w:rPr>
            </w:pPr>
            <w:r>
              <w:rPr>
                <w:spacing w:val="-4"/>
                <w:sz w:val="20"/>
              </w:rPr>
              <w:t>-0.29</w:t>
            </w:r>
          </w:p>
        </w:tc>
        <w:tc>
          <w:tcPr>
            <w:tcW w:w="1028" w:type="dxa"/>
          </w:tcPr>
          <w:p>
            <w:pPr>
              <w:pStyle w:val="TableParagraph"/>
              <w:spacing w:before="69"/>
              <w:ind w:left="144" w:right="140"/>
              <w:jc w:val="center"/>
              <w:rPr>
                <w:sz w:val="20"/>
              </w:rPr>
            </w:pPr>
            <w:r>
              <w:rPr>
                <w:spacing w:val="-4"/>
                <w:sz w:val="20"/>
              </w:rPr>
              <w:t>-0.06</w:t>
            </w:r>
          </w:p>
        </w:tc>
        <w:tc>
          <w:tcPr>
            <w:tcW w:w="1026" w:type="dxa"/>
          </w:tcPr>
          <w:p>
            <w:pPr>
              <w:pStyle w:val="TableParagraph"/>
              <w:spacing w:before="69"/>
              <w:ind w:left="131" w:right="133"/>
              <w:jc w:val="center"/>
              <w:rPr>
                <w:sz w:val="20"/>
              </w:rPr>
            </w:pPr>
            <w:r>
              <w:rPr>
                <w:spacing w:val="-4"/>
                <w:sz w:val="20"/>
              </w:rPr>
              <w:t>-0.45</w:t>
            </w:r>
          </w:p>
        </w:tc>
        <w:tc>
          <w:tcPr>
            <w:tcW w:w="1025" w:type="dxa"/>
          </w:tcPr>
          <w:p>
            <w:pPr>
              <w:pStyle w:val="TableParagraph"/>
              <w:spacing w:before="69"/>
              <w:ind w:left="311"/>
              <w:rPr>
                <w:sz w:val="20"/>
              </w:rPr>
            </w:pPr>
            <w:r>
              <w:rPr>
                <w:spacing w:val="-4"/>
                <w:sz w:val="20"/>
              </w:rPr>
              <w:t>0.40</w:t>
            </w:r>
          </w:p>
        </w:tc>
        <w:tc>
          <w:tcPr>
            <w:tcW w:w="1030" w:type="dxa"/>
          </w:tcPr>
          <w:p>
            <w:pPr>
              <w:pStyle w:val="TableParagraph"/>
              <w:spacing w:before="69"/>
              <w:ind w:left="277"/>
              <w:rPr>
                <w:sz w:val="20"/>
              </w:rPr>
            </w:pPr>
            <w:r>
              <w:rPr>
                <w:spacing w:val="-4"/>
                <w:sz w:val="20"/>
              </w:rPr>
              <w:t>-0.03</w:t>
            </w:r>
          </w:p>
        </w:tc>
        <w:tc>
          <w:tcPr>
            <w:tcW w:w="999" w:type="dxa"/>
          </w:tcPr>
          <w:p>
            <w:pPr>
              <w:pStyle w:val="TableParagraph"/>
              <w:spacing w:before="69"/>
              <w:ind w:left="270"/>
              <w:rPr>
                <w:sz w:val="20"/>
              </w:rPr>
            </w:pPr>
            <w:r>
              <w:rPr>
                <w:spacing w:val="-4"/>
                <w:sz w:val="20"/>
              </w:rPr>
              <w:t>-0.29</w:t>
            </w:r>
          </w:p>
        </w:tc>
        <w:tc>
          <w:tcPr>
            <w:tcW w:w="1050" w:type="dxa"/>
          </w:tcPr>
          <w:p>
            <w:pPr>
              <w:pStyle w:val="TableParagraph"/>
              <w:spacing w:before="69"/>
              <w:ind w:left="219" w:right="220"/>
              <w:jc w:val="center"/>
              <w:rPr>
                <w:sz w:val="20"/>
              </w:rPr>
            </w:pPr>
            <w:r>
              <w:rPr>
                <w:spacing w:val="-4"/>
                <w:sz w:val="20"/>
              </w:rPr>
              <w:t>-0.25</w:t>
            </w:r>
          </w:p>
        </w:tc>
        <w:tc>
          <w:tcPr>
            <w:tcW w:w="1001" w:type="dxa"/>
          </w:tcPr>
          <w:p>
            <w:pPr>
              <w:pStyle w:val="TableParagraph"/>
              <w:spacing w:before="69"/>
              <w:ind w:left="141" w:right="145"/>
              <w:jc w:val="center"/>
              <w:rPr>
                <w:sz w:val="20"/>
              </w:rPr>
            </w:pPr>
            <w:r>
              <w:rPr>
                <w:spacing w:val="-4"/>
                <w:sz w:val="20"/>
              </w:rPr>
              <w:t>0.28</w:t>
            </w:r>
          </w:p>
        </w:tc>
        <w:tc>
          <w:tcPr>
            <w:tcW w:w="1029" w:type="dxa"/>
          </w:tcPr>
          <w:p>
            <w:pPr>
              <w:pStyle w:val="TableParagraph"/>
              <w:spacing w:before="69"/>
              <w:ind w:left="134" w:right="124"/>
              <w:jc w:val="center"/>
              <w:rPr>
                <w:sz w:val="20"/>
              </w:rPr>
            </w:pPr>
            <w:r>
              <w:rPr>
                <w:spacing w:val="-4"/>
                <w:sz w:val="20"/>
              </w:rPr>
              <w:t>-0.19</w:t>
            </w:r>
          </w:p>
        </w:tc>
        <w:tc>
          <w:tcPr>
            <w:tcW w:w="1096" w:type="dxa"/>
          </w:tcPr>
          <w:p>
            <w:pPr>
              <w:pStyle w:val="TableParagraph"/>
              <w:spacing w:before="69"/>
              <w:ind w:left="314"/>
              <w:rPr>
                <w:sz w:val="20"/>
              </w:rPr>
            </w:pPr>
            <w:r>
              <w:rPr>
                <w:spacing w:val="-4"/>
                <w:sz w:val="20"/>
              </w:rPr>
              <w:t>0.15</w:t>
            </w:r>
          </w:p>
        </w:tc>
        <w:tc>
          <w:tcPr>
            <w:tcW w:w="906" w:type="dxa"/>
          </w:tcPr>
          <w:p>
            <w:pPr>
              <w:pStyle w:val="TableParagraph"/>
              <w:spacing w:before="69"/>
              <w:ind w:left="210"/>
              <w:rPr>
                <w:sz w:val="20"/>
              </w:rPr>
            </w:pPr>
            <w:r>
              <w:rPr>
                <w:spacing w:val="-4"/>
                <w:sz w:val="20"/>
              </w:rPr>
              <w:t>-0.24</w:t>
            </w:r>
          </w:p>
        </w:tc>
        <w:tc>
          <w:tcPr>
            <w:tcW w:w="1090" w:type="dxa"/>
          </w:tcPr>
          <w:p>
            <w:pPr>
              <w:pStyle w:val="TableParagraph"/>
              <w:rPr>
                <w:rFonts w:ascii="Times New Roman"/>
                <w:sz w:val="20"/>
              </w:rPr>
            </w:pP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589" w:hRule="atLeast"/>
        </w:trPr>
        <w:tc>
          <w:tcPr>
            <w:tcW w:w="1705" w:type="dxa"/>
          </w:tcPr>
          <w:p>
            <w:pPr>
              <w:pStyle w:val="TableParagraph"/>
              <w:spacing w:line="270" w:lineRule="atLeast" w:before="8"/>
              <w:ind w:left="506" w:hanging="207"/>
              <w:rPr>
                <w:sz w:val="20"/>
              </w:rPr>
            </w:pPr>
            <w:r>
              <w:rPr>
                <w:color w:val="6034C4"/>
                <w:spacing w:val="-2"/>
                <w:sz w:val="20"/>
              </w:rPr>
              <w:t>Developing </w:t>
            </w:r>
            <w:r>
              <w:rPr>
                <w:color w:val="6034C4"/>
                <w:spacing w:val="-2"/>
                <w:w w:val="105"/>
                <w:sz w:val="20"/>
              </w:rPr>
              <w:t>Others</w:t>
            </w:r>
          </w:p>
        </w:tc>
        <w:tc>
          <w:tcPr>
            <w:tcW w:w="944" w:type="dxa"/>
          </w:tcPr>
          <w:p>
            <w:pPr>
              <w:pStyle w:val="TableParagraph"/>
              <w:spacing w:before="185"/>
              <w:ind w:left="241"/>
              <w:rPr>
                <w:sz w:val="20"/>
              </w:rPr>
            </w:pPr>
            <w:r>
              <w:rPr>
                <w:spacing w:val="-4"/>
                <w:sz w:val="20"/>
              </w:rPr>
              <w:t>0.28</w:t>
            </w:r>
          </w:p>
        </w:tc>
        <w:tc>
          <w:tcPr>
            <w:tcW w:w="1028" w:type="dxa"/>
          </w:tcPr>
          <w:p>
            <w:pPr>
              <w:pStyle w:val="TableParagraph"/>
              <w:spacing w:before="185"/>
              <w:ind w:left="144" w:right="140"/>
              <w:jc w:val="center"/>
              <w:rPr>
                <w:sz w:val="20"/>
              </w:rPr>
            </w:pPr>
            <w:r>
              <w:rPr>
                <w:spacing w:val="-4"/>
                <w:sz w:val="20"/>
              </w:rPr>
              <w:t>-0.25</w:t>
            </w:r>
          </w:p>
        </w:tc>
        <w:tc>
          <w:tcPr>
            <w:tcW w:w="1026" w:type="dxa"/>
          </w:tcPr>
          <w:p>
            <w:pPr>
              <w:pStyle w:val="TableParagraph"/>
              <w:spacing w:before="185"/>
              <w:ind w:left="131" w:right="133"/>
              <w:jc w:val="center"/>
              <w:rPr>
                <w:sz w:val="20"/>
              </w:rPr>
            </w:pPr>
            <w:r>
              <w:rPr>
                <w:spacing w:val="-4"/>
                <w:sz w:val="20"/>
              </w:rPr>
              <w:t>-0.07</w:t>
            </w:r>
          </w:p>
        </w:tc>
        <w:tc>
          <w:tcPr>
            <w:tcW w:w="1025" w:type="dxa"/>
          </w:tcPr>
          <w:p>
            <w:pPr>
              <w:pStyle w:val="TableParagraph"/>
              <w:spacing w:before="185"/>
              <w:ind w:left="280"/>
              <w:rPr>
                <w:sz w:val="20"/>
              </w:rPr>
            </w:pPr>
            <w:r>
              <w:rPr>
                <w:spacing w:val="-4"/>
                <w:sz w:val="20"/>
              </w:rPr>
              <w:t>-0.31</w:t>
            </w:r>
          </w:p>
        </w:tc>
        <w:tc>
          <w:tcPr>
            <w:tcW w:w="1030" w:type="dxa"/>
          </w:tcPr>
          <w:p>
            <w:pPr>
              <w:pStyle w:val="TableParagraph"/>
              <w:spacing w:before="185"/>
              <w:ind w:left="277"/>
              <w:rPr>
                <w:sz w:val="20"/>
              </w:rPr>
            </w:pPr>
            <w:r>
              <w:rPr>
                <w:spacing w:val="-4"/>
                <w:sz w:val="20"/>
              </w:rPr>
              <w:t>-0.30</w:t>
            </w:r>
          </w:p>
        </w:tc>
        <w:tc>
          <w:tcPr>
            <w:tcW w:w="999" w:type="dxa"/>
          </w:tcPr>
          <w:p>
            <w:pPr>
              <w:pStyle w:val="TableParagraph"/>
              <w:spacing w:before="185"/>
              <w:ind w:left="301"/>
              <w:rPr>
                <w:sz w:val="20"/>
              </w:rPr>
            </w:pPr>
            <w:r>
              <w:rPr>
                <w:spacing w:val="-4"/>
                <w:sz w:val="20"/>
              </w:rPr>
              <w:t>0.04</w:t>
            </w:r>
          </w:p>
        </w:tc>
        <w:tc>
          <w:tcPr>
            <w:tcW w:w="1050" w:type="dxa"/>
          </w:tcPr>
          <w:p>
            <w:pPr>
              <w:pStyle w:val="TableParagraph"/>
              <w:spacing w:before="185"/>
              <w:ind w:left="219" w:right="222"/>
              <w:jc w:val="center"/>
              <w:rPr>
                <w:sz w:val="20"/>
              </w:rPr>
            </w:pPr>
            <w:r>
              <w:rPr>
                <w:spacing w:val="-4"/>
                <w:sz w:val="20"/>
              </w:rPr>
              <w:t>0.10</w:t>
            </w:r>
          </w:p>
        </w:tc>
        <w:tc>
          <w:tcPr>
            <w:tcW w:w="1001" w:type="dxa"/>
          </w:tcPr>
          <w:p>
            <w:pPr>
              <w:pStyle w:val="TableParagraph"/>
              <w:spacing w:before="185"/>
              <w:ind w:left="141" w:right="143"/>
              <w:jc w:val="center"/>
              <w:rPr>
                <w:sz w:val="20"/>
              </w:rPr>
            </w:pPr>
            <w:r>
              <w:rPr>
                <w:spacing w:val="-4"/>
                <w:sz w:val="20"/>
              </w:rPr>
              <w:t>-0.25</w:t>
            </w:r>
          </w:p>
        </w:tc>
        <w:tc>
          <w:tcPr>
            <w:tcW w:w="1029" w:type="dxa"/>
          </w:tcPr>
          <w:p>
            <w:pPr>
              <w:pStyle w:val="TableParagraph"/>
              <w:spacing w:before="185"/>
              <w:ind w:left="134" w:right="124"/>
              <w:jc w:val="center"/>
              <w:rPr>
                <w:sz w:val="20"/>
              </w:rPr>
            </w:pPr>
            <w:r>
              <w:rPr>
                <w:spacing w:val="-4"/>
                <w:sz w:val="20"/>
              </w:rPr>
              <w:t>-0.09</w:t>
            </w:r>
          </w:p>
        </w:tc>
        <w:tc>
          <w:tcPr>
            <w:tcW w:w="1096" w:type="dxa"/>
          </w:tcPr>
          <w:p>
            <w:pPr>
              <w:pStyle w:val="TableParagraph"/>
              <w:spacing w:before="185"/>
              <w:ind w:left="283"/>
              <w:rPr>
                <w:sz w:val="20"/>
              </w:rPr>
            </w:pPr>
            <w:r>
              <w:rPr>
                <w:spacing w:val="-4"/>
                <w:sz w:val="20"/>
              </w:rPr>
              <w:t>-0.33</w:t>
            </w:r>
          </w:p>
        </w:tc>
        <w:tc>
          <w:tcPr>
            <w:tcW w:w="906" w:type="dxa"/>
          </w:tcPr>
          <w:p>
            <w:pPr>
              <w:pStyle w:val="TableParagraph"/>
              <w:spacing w:before="185"/>
              <w:ind w:left="241"/>
              <w:rPr>
                <w:sz w:val="20"/>
              </w:rPr>
            </w:pPr>
            <w:r>
              <w:rPr>
                <w:spacing w:val="-4"/>
                <w:sz w:val="20"/>
              </w:rPr>
              <w:t>0.22</w:t>
            </w:r>
          </w:p>
        </w:tc>
        <w:tc>
          <w:tcPr>
            <w:tcW w:w="1090" w:type="dxa"/>
          </w:tcPr>
          <w:p>
            <w:pPr>
              <w:pStyle w:val="TableParagraph"/>
              <w:spacing w:before="185"/>
              <w:ind w:left="167" w:right="139"/>
              <w:jc w:val="center"/>
              <w:rPr>
                <w:sz w:val="20"/>
              </w:rPr>
            </w:pPr>
            <w:r>
              <w:rPr>
                <w:spacing w:val="-4"/>
                <w:sz w:val="20"/>
              </w:rPr>
              <w:t>-0.17</w:t>
            </w:r>
          </w:p>
        </w:tc>
        <w:tc>
          <w:tcPr>
            <w:tcW w:w="1056" w:type="dxa"/>
          </w:tcPr>
          <w:p>
            <w:pPr>
              <w:pStyle w:val="TableParagraph"/>
              <w:rPr>
                <w:rFonts w:ascii="Times New Roman"/>
                <w:sz w:val="20"/>
              </w:rPr>
            </w:pPr>
          </w:p>
        </w:tc>
        <w:tc>
          <w:tcPr>
            <w:tcW w:w="979" w:type="dxa"/>
          </w:tcPr>
          <w:p>
            <w:pPr>
              <w:pStyle w:val="TableParagraph"/>
              <w:rPr>
                <w:rFonts w:ascii="Times New Roman"/>
                <w:sz w:val="20"/>
              </w:rPr>
            </w:pPr>
          </w:p>
        </w:tc>
      </w:tr>
      <w:tr>
        <w:trPr>
          <w:trHeight w:val="315" w:hRule="atLeast"/>
        </w:trPr>
        <w:tc>
          <w:tcPr>
            <w:tcW w:w="1705" w:type="dxa"/>
          </w:tcPr>
          <w:p>
            <w:pPr>
              <w:pStyle w:val="TableParagraph"/>
              <w:spacing w:before="47"/>
              <w:ind w:left="154" w:right="210"/>
              <w:jc w:val="center"/>
              <w:rPr>
                <w:sz w:val="20"/>
              </w:rPr>
            </w:pPr>
            <w:r>
              <w:rPr>
                <w:color w:val="6034C4"/>
                <w:w w:val="95"/>
                <w:sz w:val="20"/>
              </w:rPr>
              <w:t>Social</w:t>
            </w:r>
            <w:r>
              <w:rPr>
                <w:color w:val="6034C4"/>
                <w:spacing w:val="4"/>
                <w:w w:val="110"/>
                <w:sz w:val="20"/>
              </w:rPr>
              <w:t> </w:t>
            </w:r>
            <w:r>
              <w:rPr>
                <w:color w:val="6034C4"/>
                <w:spacing w:val="-2"/>
                <w:w w:val="110"/>
                <w:sz w:val="20"/>
              </w:rPr>
              <w:t>Utility</w:t>
            </w:r>
          </w:p>
        </w:tc>
        <w:tc>
          <w:tcPr>
            <w:tcW w:w="944" w:type="dxa"/>
          </w:tcPr>
          <w:p>
            <w:pPr>
              <w:pStyle w:val="TableParagraph"/>
              <w:spacing w:before="47"/>
              <w:ind w:left="241"/>
              <w:rPr>
                <w:sz w:val="20"/>
              </w:rPr>
            </w:pPr>
            <w:r>
              <w:rPr>
                <w:spacing w:val="-4"/>
                <w:sz w:val="20"/>
              </w:rPr>
              <w:t>0.25</w:t>
            </w:r>
          </w:p>
        </w:tc>
        <w:tc>
          <w:tcPr>
            <w:tcW w:w="1028" w:type="dxa"/>
          </w:tcPr>
          <w:p>
            <w:pPr>
              <w:pStyle w:val="TableParagraph"/>
              <w:spacing w:before="47"/>
              <w:ind w:left="144" w:right="140"/>
              <w:jc w:val="center"/>
              <w:rPr>
                <w:sz w:val="20"/>
              </w:rPr>
            </w:pPr>
            <w:r>
              <w:rPr>
                <w:spacing w:val="-4"/>
                <w:sz w:val="20"/>
              </w:rPr>
              <w:t>-0.10</w:t>
            </w:r>
          </w:p>
        </w:tc>
        <w:tc>
          <w:tcPr>
            <w:tcW w:w="1026" w:type="dxa"/>
          </w:tcPr>
          <w:p>
            <w:pPr>
              <w:pStyle w:val="TableParagraph"/>
              <w:spacing w:before="47"/>
              <w:ind w:left="131" w:right="133"/>
              <w:jc w:val="center"/>
              <w:rPr>
                <w:sz w:val="20"/>
              </w:rPr>
            </w:pPr>
            <w:r>
              <w:rPr>
                <w:spacing w:val="-4"/>
                <w:sz w:val="20"/>
              </w:rPr>
              <w:t>-0.18</w:t>
            </w:r>
          </w:p>
        </w:tc>
        <w:tc>
          <w:tcPr>
            <w:tcW w:w="1025" w:type="dxa"/>
          </w:tcPr>
          <w:p>
            <w:pPr>
              <w:pStyle w:val="TableParagraph"/>
              <w:spacing w:before="47"/>
              <w:ind w:left="280"/>
              <w:rPr>
                <w:sz w:val="20"/>
              </w:rPr>
            </w:pPr>
            <w:r>
              <w:rPr>
                <w:spacing w:val="-4"/>
                <w:sz w:val="20"/>
              </w:rPr>
              <w:t>-0.25</w:t>
            </w:r>
          </w:p>
        </w:tc>
        <w:tc>
          <w:tcPr>
            <w:tcW w:w="1030" w:type="dxa"/>
          </w:tcPr>
          <w:p>
            <w:pPr>
              <w:pStyle w:val="TableParagraph"/>
              <w:spacing w:before="47"/>
              <w:ind w:left="277"/>
              <w:rPr>
                <w:sz w:val="20"/>
              </w:rPr>
            </w:pPr>
            <w:r>
              <w:rPr>
                <w:spacing w:val="-4"/>
                <w:sz w:val="20"/>
              </w:rPr>
              <w:t>-0.23</w:t>
            </w:r>
          </w:p>
        </w:tc>
        <w:tc>
          <w:tcPr>
            <w:tcW w:w="999" w:type="dxa"/>
          </w:tcPr>
          <w:p>
            <w:pPr>
              <w:pStyle w:val="TableParagraph"/>
              <w:spacing w:before="47"/>
              <w:ind w:left="270"/>
              <w:rPr>
                <w:sz w:val="20"/>
              </w:rPr>
            </w:pPr>
            <w:r>
              <w:rPr>
                <w:spacing w:val="-4"/>
                <w:sz w:val="20"/>
              </w:rPr>
              <w:t>-0.11</w:t>
            </w:r>
          </w:p>
        </w:tc>
        <w:tc>
          <w:tcPr>
            <w:tcW w:w="1050" w:type="dxa"/>
          </w:tcPr>
          <w:p>
            <w:pPr>
              <w:pStyle w:val="TableParagraph"/>
              <w:spacing w:before="47"/>
              <w:ind w:left="219" w:right="220"/>
              <w:jc w:val="center"/>
              <w:rPr>
                <w:sz w:val="20"/>
              </w:rPr>
            </w:pPr>
            <w:r>
              <w:rPr>
                <w:spacing w:val="-4"/>
                <w:sz w:val="20"/>
              </w:rPr>
              <w:t>-0.23</w:t>
            </w:r>
          </w:p>
        </w:tc>
        <w:tc>
          <w:tcPr>
            <w:tcW w:w="1001" w:type="dxa"/>
          </w:tcPr>
          <w:p>
            <w:pPr>
              <w:pStyle w:val="TableParagraph"/>
              <w:spacing w:before="47"/>
              <w:ind w:left="141" w:right="143"/>
              <w:jc w:val="center"/>
              <w:rPr>
                <w:sz w:val="20"/>
              </w:rPr>
            </w:pPr>
            <w:r>
              <w:rPr>
                <w:spacing w:val="-4"/>
                <w:sz w:val="20"/>
              </w:rPr>
              <w:t>-0.08</w:t>
            </w:r>
          </w:p>
        </w:tc>
        <w:tc>
          <w:tcPr>
            <w:tcW w:w="1029" w:type="dxa"/>
          </w:tcPr>
          <w:p>
            <w:pPr>
              <w:pStyle w:val="TableParagraph"/>
              <w:spacing w:before="47"/>
              <w:ind w:left="132" w:right="124"/>
              <w:jc w:val="center"/>
              <w:rPr>
                <w:sz w:val="20"/>
              </w:rPr>
            </w:pPr>
            <w:r>
              <w:rPr>
                <w:spacing w:val="-4"/>
                <w:sz w:val="20"/>
              </w:rPr>
              <w:t>0.01</w:t>
            </w:r>
          </w:p>
        </w:tc>
        <w:tc>
          <w:tcPr>
            <w:tcW w:w="1096" w:type="dxa"/>
          </w:tcPr>
          <w:p>
            <w:pPr>
              <w:pStyle w:val="TableParagraph"/>
              <w:spacing w:before="47"/>
              <w:ind w:left="283"/>
              <w:rPr>
                <w:sz w:val="20"/>
              </w:rPr>
            </w:pPr>
            <w:r>
              <w:rPr>
                <w:spacing w:val="-4"/>
                <w:sz w:val="20"/>
              </w:rPr>
              <w:t>-0.09</w:t>
            </w:r>
          </w:p>
        </w:tc>
        <w:tc>
          <w:tcPr>
            <w:tcW w:w="906" w:type="dxa"/>
          </w:tcPr>
          <w:p>
            <w:pPr>
              <w:pStyle w:val="TableParagraph"/>
              <w:spacing w:before="47"/>
              <w:ind w:left="210"/>
              <w:rPr>
                <w:sz w:val="20"/>
              </w:rPr>
            </w:pPr>
            <w:r>
              <w:rPr>
                <w:spacing w:val="-4"/>
                <w:sz w:val="20"/>
              </w:rPr>
              <w:t>-0.22</w:t>
            </w:r>
          </w:p>
        </w:tc>
        <w:tc>
          <w:tcPr>
            <w:tcW w:w="1090" w:type="dxa"/>
          </w:tcPr>
          <w:p>
            <w:pPr>
              <w:pStyle w:val="TableParagraph"/>
              <w:spacing w:before="47"/>
              <w:ind w:left="167" w:right="139"/>
              <w:jc w:val="center"/>
              <w:rPr>
                <w:sz w:val="20"/>
              </w:rPr>
            </w:pPr>
            <w:r>
              <w:rPr>
                <w:spacing w:val="-4"/>
                <w:sz w:val="20"/>
              </w:rPr>
              <w:t>-0.09</w:t>
            </w:r>
          </w:p>
        </w:tc>
        <w:tc>
          <w:tcPr>
            <w:tcW w:w="1056" w:type="dxa"/>
          </w:tcPr>
          <w:p>
            <w:pPr>
              <w:pStyle w:val="TableParagraph"/>
              <w:spacing w:before="47"/>
              <w:ind w:left="136" w:right="209"/>
              <w:jc w:val="center"/>
              <w:rPr>
                <w:sz w:val="20"/>
              </w:rPr>
            </w:pPr>
            <w:r>
              <w:rPr>
                <w:spacing w:val="-4"/>
                <w:sz w:val="20"/>
              </w:rPr>
              <w:t>0.07</w:t>
            </w:r>
          </w:p>
        </w:tc>
        <w:tc>
          <w:tcPr>
            <w:tcW w:w="979" w:type="dxa"/>
          </w:tcPr>
          <w:p>
            <w:pPr>
              <w:pStyle w:val="TableParagraph"/>
              <w:rPr>
                <w:rFonts w:ascii="Times New Roman"/>
                <w:sz w:val="20"/>
              </w:rPr>
            </w:pPr>
          </w:p>
        </w:tc>
      </w:tr>
      <w:tr>
        <w:trPr>
          <w:trHeight w:val="566" w:hRule="atLeast"/>
        </w:trPr>
        <w:tc>
          <w:tcPr>
            <w:tcW w:w="1705" w:type="dxa"/>
            <w:tcBorders>
              <w:bottom w:val="single" w:sz="24" w:space="0" w:color="00E2FF"/>
            </w:tcBorders>
          </w:tcPr>
          <w:p>
            <w:pPr>
              <w:pStyle w:val="TableParagraph"/>
              <w:spacing w:line="270" w:lineRule="atLeast" w:before="7"/>
              <w:ind w:left="223" w:firstLine="331"/>
              <w:rPr>
                <w:sz w:val="20"/>
              </w:rPr>
            </w:pPr>
            <w:r>
              <w:rPr>
                <w:color w:val="6034C4"/>
                <w:spacing w:val="-2"/>
                <w:w w:val="105"/>
                <w:sz w:val="20"/>
              </w:rPr>
              <w:t>Social Environment</w:t>
            </w:r>
          </w:p>
        </w:tc>
        <w:tc>
          <w:tcPr>
            <w:tcW w:w="944" w:type="dxa"/>
            <w:tcBorders>
              <w:bottom w:val="single" w:sz="24" w:space="0" w:color="00E2FF"/>
            </w:tcBorders>
          </w:tcPr>
          <w:p>
            <w:pPr>
              <w:pStyle w:val="TableParagraph"/>
              <w:spacing w:before="185"/>
              <w:ind w:left="241"/>
              <w:rPr>
                <w:sz w:val="20"/>
              </w:rPr>
            </w:pPr>
            <w:r>
              <w:rPr>
                <w:spacing w:val="-4"/>
                <w:sz w:val="20"/>
              </w:rPr>
              <w:t>0.39</w:t>
            </w:r>
          </w:p>
        </w:tc>
        <w:tc>
          <w:tcPr>
            <w:tcW w:w="1028" w:type="dxa"/>
            <w:tcBorders>
              <w:bottom w:val="single" w:sz="24" w:space="0" w:color="00E2FF"/>
            </w:tcBorders>
          </w:tcPr>
          <w:p>
            <w:pPr>
              <w:pStyle w:val="TableParagraph"/>
              <w:spacing w:before="185"/>
              <w:ind w:left="144" w:right="140"/>
              <w:jc w:val="center"/>
              <w:rPr>
                <w:sz w:val="20"/>
              </w:rPr>
            </w:pPr>
            <w:r>
              <w:rPr>
                <w:spacing w:val="-4"/>
                <w:sz w:val="20"/>
              </w:rPr>
              <w:t>-0.14</w:t>
            </w:r>
          </w:p>
        </w:tc>
        <w:tc>
          <w:tcPr>
            <w:tcW w:w="1026" w:type="dxa"/>
            <w:tcBorders>
              <w:bottom w:val="single" w:sz="24" w:space="0" w:color="00E2FF"/>
            </w:tcBorders>
          </w:tcPr>
          <w:p>
            <w:pPr>
              <w:pStyle w:val="TableParagraph"/>
              <w:spacing w:before="185"/>
              <w:ind w:left="131" w:right="133"/>
              <w:jc w:val="center"/>
              <w:rPr>
                <w:sz w:val="20"/>
              </w:rPr>
            </w:pPr>
            <w:r>
              <w:rPr>
                <w:spacing w:val="-4"/>
                <w:sz w:val="20"/>
              </w:rPr>
              <w:t>-0.20</w:t>
            </w:r>
          </w:p>
        </w:tc>
        <w:tc>
          <w:tcPr>
            <w:tcW w:w="1025" w:type="dxa"/>
            <w:tcBorders>
              <w:bottom w:val="single" w:sz="24" w:space="0" w:color="00E2FF"/>
            </w:tcBorders>
          </w:tcPr>
          <w:p>
            <w:pPr>
              <w:pStyle w:val="TableParagraph"/>
              <w:spacing w:before="185"/>
              <w:ind w:left="280"/>
              <w:rPr>
                <w:sz w:val="20"/>
              </w:rPr>
            </w:pPr>
            <w:r>
              <w:rPr>
                <w:spacing w:val="-4"/>
                <w:sz w:val="20"/>
              </w:rPr>
              <w:t>-0.33</w:t>
            </w:r>
          </w:p>
        </w:tc>
        <w:tc>
          <w:tcPr>
            <w:tcW w:w="1030" w:type="dxa"/>
            <w:tcBorders>
              <w:bottom w:val="single" w:sz="24" w:space="0" w:color="00E2FF"/>
            </w:tcBorders>
          </w:tcPr>
          <w:p>
            <w:pPr>
              <w:pStyle w:val="TableParagraph"/>
              <w:spacing w:before="185"/>
              <w:ind w:left="277"/>
              <w:rPr>
                <w:sz w:val="20"/>
              </w:rPr>
            </w:pPr>
            <w:r>
              <w:rPr>
                <w:spacing w:val="-4"/>
                <w:sz w:val="20"/>
              </w:rPr>
              <w:t>-0.19</w:t>
            </w:r>
          </w:p>
        </w:tc>
        <w:tc>
          <w:tcPr>
            <w:tcW w:w="999" w:type="dxa"/>
            <w:tcBorders>
              <w:bottom w:val="single" w:sz="24" w:space="0" w:color="00E2FF"/>
            </w:tcBorders>
          </w:tcPr>
          <w:p>
            <w:pPr>
              <w:pStyle w:val="TableParagraph"/>
              <w:spacing w:before="185"/>
              <w:ind w:left="270"/>
              <w:rPr>
                <w:sz w:val="20"/>
              </w:rPr>
            </w:pPr>
            <w:r>
              <w:rPr>
                <w:spacing w:val="-4"/>
                <w:sz w:val="20"/>
              </w:rPr>
              <w:t>-0.30</w:t>
            </w:r>
          </w:p>
        </w:tc>
        <w:tc>
          <w:tcPr>
            <w:tcW w:w="1050" w:type="dxa"/>
            <w:tcBorders>
              <w:bottom w:val="single" w:sz="24" w:space="0" w:color="00E2FF"/>
            </w:tcBorders>
          </w:tcPr>
          <w:p>
            <w:pPr>
              <w:pStyle w:val="TableParagraph"/>
              <w:spacing w:before="185"/>
              <w:ind w:left="219" w:right="220"/>
              <w:jc w:val="center"/>
              <w:rPr>
                <w:sz w:val="20"/>
              </w:rPr>
            </w:pPr>
            <w:r>
              <w:rPr>
                <w:spacing w:val="-4"/>
                <w:sz w:val="20"/>
              </w:rPr>
              <w:t>-0.32</w:t>
            </w:r>
          </w:p>
        </w:tc>
        <w:tc>
          <w:tcPr>
            <w:tcW w:w="1001" w:type="dxa"/>
            <w:tcBorders>
              <w:bottom w:val="single" w:sz="24" w:space="0" w:color="00E2FF"/>
            </w:tcBorders>
          </w:tcPr>
          <w:p>
            <w:pPr>
              <w:pStyle w:val="TableParagraph"/>
              <w:spacing w:before="185"/>
              <w:ind w:left="141" w:right="143"/>
              <w:jc w:val="center"/>
              <w:rPr>
                <w:sz w:val="20"/>
              </w:rPr>
            </w:pPr>
            <w:r>
              <w:rPr>
                <w:spacing w:val="-4"/>
                <w:sz w:val="20"/>
              </w:rPr>
              <w:t>-0.20</w:t>
            </w:r>
          </w:p>
        </w:tc>
        <w:tc>
          <w:tcPr>
            <w:tcW w:w="1029" w:type="dxa"/>
            <w:tcBorders>
              <w:bottom w:val="single" w:sz="24" w:space="0" w:color="00E2FF"/>
            </w:tcBorders>
          </w:tcPr>
          <w:p>
            <w:pPr>
              <w:pStyle w:val="TableParagraph"/>
              <w:spacing w:before="185"/>
              <w:ind w:left="134" w:right="124"/>
              <w:jc w:val="center"/>
              <w:rPr>
                <w:sz w:val="20"/>
              </w:rPr>
            </w:pPr>
            <w:r>
              <w:rPr>
                <w:spacing w:val="-4"/>
                <w:sz w:val="20"/>
              </w:rPr>
              <w:t>-0.18</w:t>
            </w:r>
          </w:p>
        </w:tc>
        <w:tc>
          <w:tcPr>
            <w:tcW w:w="1096" w:type="dxa"/>
            <w:tcBorders>
              <w:bottom w:val="single" w:sz="24" w:space="0" w:color="00E2FF"/>
            </w:tcBorders>
          </w:tcPr>
          <w:p>
            <w:pPr>
              <w:pStyle w:val="TableParagraph"/>
              <w:spacing w:before="185"/>
              <w:ind w:left="314"/>
              <w:rPr>
                <w:sz w:val="20"/>
              </w:rPr>
            </w:pPr>
            <w:r>
              <w:rPr>
                <w:spacing w:val="-4"/>
                <w:sz w:val="20"/>
              </w:rPr>
              <w:t>0.05</w:t>
            </w:r>
          </w:p>
        </w:tc>
        <w:tc>
          <w:tcPr>
            <w:tcW w:w="906" w:type="dxa"/>
            <w:tcBorders>
              <w:bottom w:val="single" w:sz="24" w:space="0" w:color="00E2FF"/>
            </w:tcBorders>
          </w:tcPr>
          <w:p>
            <w:pPr>
              <w:pStyle w:val="TableParagraph"/>
              <w:spacing w:before="185"/>
              <w:ind w:left="241"/>
              <w:rPr>
                <w:sz w:val="20"/>
              </w:rPr>
            </w:pPr>
            <w:r>
              <w:rPr>
                <w:spacing w:val="-4"/>
                <w:sz w:val="20"/>
              </w:rPr>
              <w:t>0.12</w:t>
            </w:r>
          </w:p>
        </w:tc>
        <w:tc>
          <w:tcPr>
            <w:tcW w:w="1090" w:type="dxa"/>
            <w:tcBorders>
              <w:bottom w:val="single" w:sz="24" w:space="0" w:color="00E2FF"/>
            </w:tcBorders>
          </w:tcPr>
          <w:p>
            <w:pPr>
              <w:pStyle w:val="TableParagraph"/>
              <w:spacing w:before="185"/>
              <w:ind w:left="167" w:right="139"/>
              <w:jc w:val="center"/>
              <w:rPr>
                <w:sz w:val="20"/>
              </w:rPr>
            </w:pPr>
            <w:r>
              <w:rPr>
                <w:spacing w:val="-4"/>
                <w:sz w:val="20"/>
              </w:rPr>
              <w:t>-0.09</w:t>
            </w:r>
          </w:p>
        </w:tc>
        <w:tc>
          <w:tcPr>
            <w:tcW w:w="1056" w:type="dxa"/>
            <w:tcBorders>
              <w:bottom w:val="single" w:sz="24" w:space="0" w:color="00E2FF"/>
            </w:tcBorders>
          </w:tcPr>
          <w:p>
            <w:pPr>
              <w:pStyle w:val="TableParagraph"/>
              <w:spacing w:before="185"/>
              <w:ind w:left="136" w:right="209"/>
              <w:jc w:val="center"/>
              <w:rPr>
                <w:sz w:val="20"/>
              </w:rPr>
            </w:pPr>
            <w:r>
              <w:rPr>
                <w:spacing w:val="-4"/>
                <w:sz w:val="20"/>
              </w:rPr>
              <w:t>0.26</w:t>
            </w:r>
          </w:p>
        </w:tc>
        <w:tc>
          <w:tcPr>
            <w:tcW w:w="979" w:type="dxa"/>
            <w:tcBorders>
              <w:bottom w:val="single" w:sz="24" w:space="0" w:color="00E2FF"/>
            </w:tcBorders>
          </w:tcPr>
          <w:p>
            <w:pPr>
              <w:pStyle w:val="TableParagraph"/>
              <w:spacing w:before="171"/>
              <w:ind w:left="237"/>
              <w:rPr>
                <w:sz w:val="22"/>
              </w:rPr>
            </w:pPr>
            <w:r>
              <w:rPr>
                <w:spacing w:val="-4"/>
                <w:sz w:val="22"/>
              </w:rPr>
              <w:t>0.31</w:t>
            </w:r>
          </w:p>
        </w:tc>
      </w:tr>
    </w:tbl>
    <w:p>
      <w:pPr>
        <w:spacing w:after="0"/>
        <w:rPr>
          <w:sz w:val="22"/>
        </w:rPr>
        <w:sectPr>
          <w:footerReference w:type="default" r:id="rId23"/>
          <w:pgSz w:w="16840" w:h="11910" w:orient="landscape"/>
          <w:pgMar w:footer="1071" w:header="0" w:top="1320" w:bottom="1260" w:left="300" w:right="360"/>
        </w:sectPr>
      </w:pPr>
    </w:p>
    <w:p>
      <w:pPr>
        <w:pStyle w:val="Heading2"/>
        <w:numPr>
          <w:ilvl w:val="1"/>
          <w:numId w:val="4"/>
        </w:numPr>
        <w:tabs>
          <w:tab w:pos="578" w:val="left" w:leader="none"/>
        </w:tabs>
        <w:spacing w:line="240" w:lineRule="auto" w:before="69" w:after="0"/>
        <w:ind w:left="578" w:right="0" w:hanging="462"/>
        <w:jc w:val="left"/>
      </w:pPr>
      <w:bookmarkStart w:name="_bookmark36" w:id="37"/>
      <w:bookmarkEnd w:id="37"/>
      <w:r>
        <w:rPr/>
      </w:r>
      <w:r>
        <w:rPr>
          <w:color w:val="6034C4"/>
          <w:w w:val="90"/>
        </w:rPr>
        <w:t>MOTIVATION+</w:t>
      </w:r>
      <w:r>
        <w:rPr>
          <w:color w:val="6034C4"/>
          <w:spacing w:val="-9"/>
          <w:w w:val="90"/>
        </w:rPr>
        <w:t> </w:t>
      </w:r>
      <w:r>
        <w:rPr>
          <w:color w:val="6034C4"/>
          <w:w w:val="90"/>
        </w:rPr>
        <w:t>and</w:t>
      </w:r>
      <w:r>
        <w:rPr>
          <w:color w:val="6034C4"/>
          <w:spacing w:val="-14"/>
          <w:w w:val="90"/>
        </w:rPr>
        <w:t> </w:t>
      </w:r>
      <w:r>
        <w:rPr>
          <w:color w:val="6034C4"/>
          <w:w w:val="90"/>
        </w:rPr>
        <w:t>Equal</w:t>
      </w:r>
      <w:r>
        <w:rPr>
          <w:color w:val="6034C4"/>
          <w:spacing w:val="-14"/>
          <w:w w:val="90"/>
        </w:rPr>
        <w:t> </w:t>
      </w:r>
      <w:r>
        <w:rPr>
          <w:color w:val="6034C4"/>
          <w:spacing w:val="-2"/>
          <w:w w:val="90"/>
        </w:rPr>
        <w:t>Opportunities</w:t>
      </w:r>
    </w:p>
    <w:p>
      <w:pPr>
        <w:pStyle w:val="BodyText"/>
        <w:spacing w:line="283" w:lineRule="auto" w:before="280"/>
        <w:ind w:left="116" w:right="111"/>
        <w:jc w:val="both"/>
      </w:pPr>
      <w:r>
        <w:rPr>
          <w:w w:val="105"/>
        </w:rPr>
        <w:t>Organisations</w:t>
      </w:r>
      <w:r>
        <w:rPr>
          <w:w w:val="105"/>
        </w:rPr>
        <w:t> are increasingly</w:t>
      </w:r>
      <w:r>
        <w:rPr>
          <w:w w:val="105"/>
        </w:rPr>
        <w:t> under pressure</w:t>
      </w:r>
      <w:r>
        <w:rPr>
          <w:w w:val="105"/>
        </w:rPr>
        <w:t> to</w:t>
      </w:r>
      <w:r>
        <w:rPr>
          <w:w w:val="105"/>
        </w:rPr>
        <w:t> ensure</w:t>
      </w:r>
      <w:r>
        <w:rPr>
          <w:w w:val="105"/>
        </w:rPr>
        <w:t> that</w:t>
      </w:r>
      <w:r>
        <w:rPr>
          <w:w w:val="105"/>
        </w:rPr>
        <w:t> tools used</w:t>
      </w:r>
      <w:r>
        <w:rPr>
          <w:w w:val="105"/>
        </w:rPr>
        <w:t> to</w:t>
      </w:r>
      <w:r>
        <w:rPr>
          <w:w w:val="105"/>
        </w:rPr>
        <w:t> inform employee</w:t>
      </w:r>
      <w:r>
        <w:rPr>
          <w:w w:val="105"/>
        </w:rPr>
        <w:t> recruitment,</w:t>
      </w:r>
      <w:r>
        <w:rPr>
          <w:w w:val="105"/>
        </w:rPr>
        <w:t> selection,</w:t>
      </w:r>
      <w:r>
        <w:rPr>
          <w:w w:val="105"/>
        </w:rPr>
        <w:t> development,</w:t>
      </w:r>
      <w:r>
        <w:rPr>
          <w:w w:val="105"/>
        </w:rPr>
        <w:t> promotion</w:t>
      </w:r>
      <w:r>
        <w:rPr>
          <w:w w:val="105"/>
        </w:rPr>
        <w:t> and</w:t>
      </w:r>
      <w:r>
        <w:rPr>
          <w:w w:val="105"/>
        </w:rPr>
        <w:t> performance measurement</w:t>
      </w:r>
      <w:r>
        <w:rPr>
          <w:w w:val="105"/>
        </w:rPr>
        <w:t> decisions</w:t>
      </w:r>
      <w:r>
        <w:rPr>
          <w:w w:val="105"/>
        </w:rPr>
        <w:t> are</w:t>
      </w:r>
      <w:r>
        <w:rPr>
          <w:w w:val="105"/>
        </w:rPr>
        <w:t> fair,</w:t>
      </w:r>
      <w:r>
        <w:rPr>
          <w:w w:val="105"/>
        </w:rPr>
        <w:t> objective</w:t>
      </w:r>
      <w:r>
        <w:rPr>
          <w:w w:val="105"/>
        </w:rPr>
        <w:t> and</w:t>
      </w:r>
      <w:r>
        <w:rPr>
          <w:w w:val="105"/>
        </w:rPr>
        <w:t> accurate.</w:t>
      </w:r>
      <w:r>
        <w:rPr>
          <w:w w:val="105"/>
        </w:rPr>
        <w:t> This</w:t>
      </w:r>
      <w:r>
        <w:rPr>
          <w:w w:val="105"/>
        </w:rPr>
        <w:t> pressure</w:t>
      </w:r>
      <w:r>
        <w:rPr>
          <w:w w:val="105"/>
        </w:rPr>
        <w:t> stems</w:t>
      </w:r>
      <w:r>
        <w:rPr>
          <w:w w:val="105"/>
        </w:rPr>
        <w:t> from</w:t>
      </w:r>
      <w:r>
        <w:rPr>
          <w:w w:val="105"/>
        </w:rPr>
        <w:t> a progressively</w:t>
      </w:r>
      <w:r>
        <w:rPr>
          <w:w w:val="105"/>
        </w:rPr>
        <w:t> knowledgeable applicant</w:t>
      </w:r>
      <w:r>
        <w:rPr>
          <w:w w:val="105"/>
        </w:rPr>
        <w:t> pool,</w:t>
      </w:r>
      <w:r>
        <w:rPr>
          <w:w w:val="105"/>
        </w:rPr>
        <w:t> a</w:t>
      </w:r>
      <w:r>
        <w:rPr>
          <w:w w:val="105"/>
        </w:rPr>
        <w:t> more</w:t>
      </w:r>
      <w:r>
        <w:rPr>
          <w:w w:val="105"/>
        </w:rPr>
        <w:t> sophisticated</w:t>
      </w:r>
      <w:r>
        <w:rPr>
          <w:w w:val="105"/>
        </w:rPr>
        <w:t> labour</w:t>
      </w:r>
      <w:r>
        <w:rPr>
          <w:w w:val="105"/>
        </w:rPr>
        <w:t> force</w:t>
      </w:r>
      <w:r>
        <w:rPr>
          <w:w w:val="105"/>
        </w:rPr>
        <w:t> and stringent</w:t>
      </w:r>
      <w:r>
        <w:rPr>
          <w:w w:val="105"/>
        </w:rPr>
        <w:t> local</w:t>
      </w:r>
      <w:r>
        <w:rPr>
          <w:w w:val="105"/>
        </w:rPr>
        <w:t> and</w:t>
      </w:r>
      <w:r>
        <w:rPr>
          <w:w w:val="105"/>
        </w:rPr>
        <w:t> international</w:t>
      </w:r>
      <w:r>
        <w:rPr>
          <w:w w:val="105"/>
        </w:rPr>
        <w:t> employment</w:t>
      </w:r>
      <w:r>
        <w:rPr>
          <w:w w:val="105"/>
        </w:rPr>
        <w:t> legislation</w:t>
      </w:r>
      <w:r>
        <w:rPr>
          <w:w w:val="105"/>
        </w:rPr>
        <w:t> and</w:t>
      </w:r>
      <w:r>
        <w:rPr>
          <w:w w:val="105"/>
        </w:rPr>
        <w:t> testing</w:t>
      </w:r>
      <w:r>
        <w:rPr>
          <w:w w:val="105"/>
        </w:rPr>
        <w:t> standards.</w:t>
      </w:r>
      <w:r>
        <w:rPr>
          <w:w w:val="105"/>
        </w:rPr>
        <w:t> Equal opportunities</w:t>
      </w:r>
      <w:r>
        <w:rPr>
          <w:w w:val="105"/>
        </w:rPr>
        <w:t> therefore</w:t>
      </w:r>
      <w:r>
        <w:rPr>
          <w:w w:val="105"/>
        </w:rPr>
        <w:t> represent</w:t>
      </w:r>
      <w:r>
        <w:rPr>
          <w:w w:val="105"/>
        </w:rPr>
        <w:t> a</w:t>
      </w:r>
      <w:r>
        <w:rPr>
          <w:w w:val="105"/>
        </w:rPr>
        <w:t> critical</w:t>
      </w:r>
      <w:r>
        <w:rPr>
          <w:w w:val="105"/>
        </w:rPr>
        <w:t> consideration</w:t>
      </w:r>
      <w:r>
        <w:rPr>
          <w:w w:val="105"/>
        </w:rPr>
        <w:t> for</w:t>
      </w:r>
      <w:r>
        <w:rPr>
          <w:w w:val="105"/>
        </w:rPr>
        <w:t> any</w:t>
      </w:r>
      <w:r>
        <w:rPr>
          <w:w w:val="105"/>
        </w:rPr>
        <w:t> modern-day</w:t>
      </w:r>
      <w:r>
        <w:rPr>
          <w:w w:val="105"/>
        </w:rPr>
        <w:t> work assessment,</w:t>
      </w:r>
      <w:r>
        <w:rPr>
          <w:spacing w:val="-6"/>
          <w:w w:val="105"/>
        </w:rPr>
        <w:t> </w:t>
      </w:r>
      <w:r>
        <w:rPr>
          <w:w w:val="105"/>
        </w:rPr>
        <w:t>and</w:t>
      </w:r>
      <w:r>
        <w:rPr>
          <w:spacing w:val="-9"/>
          <w:w w:val="105"/>
        </w:rPr>
        <w:t> </w:t>
      </w:r>
      <w:r>
        <w:rPr>
          <w:w w:val="105"/>
        </w:rPr>
        <w:t>an</w:t>
      </w:r>
      <w:r>
        <w:rPr>
          <w:spacing w:val="-9"/>
          <w:w w:val="105"/>
        </w:rPr>
        <w:t> </w:t>
      </w:r>
      <w:r>
        <w:rPr>
          <w:w w:val="105"/>
        </w:rPr>
        <w:t>assessment</w:t>
      </w:r>
      <w:r>
        <w:rPr>
          <w:spacing w:val="-9"/>
          <w:w w:val="105"/>
        </w:rPr>
        <w:t> </w:t>
      </w:r>
      <w:r>
        <w:rPr>
          <w:w w:val="105"/>
        </w:rPr>
        <w:t>is</w:t>
      </w:r>
      <w:r>
        <w:rPr>
          <w:spacing w:val="-11"/>
          <w:w w:val="105"/>
        </w:rPr>
        <w:t> </w:t>
      </w:r>
      <w:r>
        <w:rPr>
          <w:w w:val="105"/>
        </w:rPr>
        <w:t>only</w:t>
      </w:r>
      <w:r>
        <w:rPr>
          <w:spacing w:val="-9"/>
          <w:w w:val="105"/>
        </w:rPr>
        <w:t> </w:t>
      </w:r>
      <w:r>
        <w:rPr>
          <w:w w:val="105"/>
        </w:rPr>
        <w:t>considered</w:t>
      </w:r>
      <w:r>
        <w:rPr>
          <w:spacing w:val="-9"/>
          <w:w w:val="105"/>
        </w:rPr>
        <w:t> </w:t>
      </w:r>
      <w:r>
        <w:rPr>
          <w:w w:val="105"/>
        </w:rPr>
        <w:t>to</w:t>
      </w:r>
      <w:r>
        <w:rPr>
          <w:spacing w:val="-6"/>
          <w:w w:val="105"/>
        </w:rPr>
        <w:t> </w:t>
      </w:r>
      <w:r>
        <w:rPr>
          <w:w w:val="105"/>
        </w:rPr>
        <w:t>be</w:t>
      </w:r>
      <w:r>
        <w:rPr>
          <w:spacing w:val="-9"/>
          <w:w w:val="105"/>
        </w:rPr>
        <w:t> </w:t>
      </w:r>
      <w:r>
        <w:rPr>
          <w:w w:val="105"/>
        </w:rPr>
        <w:t>truly</w:t>
      </w:r>
      <w:r>
        <w:rPr>
          <w:spacing w:val="-9"/>
          <w:w w:val="105"/>
        </w:rPr>
        <w:t> </w:t>
      </w:r>
      <w:r>
        <w:rPr>
          <w:w w:val="105"/>
        </w:rPr>
        <w:t>valid</w:t>
      </w:r>
      <w:r>
        <w:rPr>
          <w:spacing w:val="-9"/>
          <w:w w:val="105"/>
        </w:rPr>
        <w:t> </w:t>
      </w:r>
      <w:r>
        <w:rPr>
          <w:w w:val="105"/>
        </w:rPr>
        <w:t>when</w:t>
      </w:r>
      <w:r>
        <w:rPr>
          <w:spacing w:val="-9"/>
          <w:w w:val="105"/>
        </w:rPr>
        <w:t> </w:t>
      </w:r>
      <w:r>
        <w:rPr>
          <w:w w:val="105"/>
        </w:rPr>
        <w:t>it</w:t>
      </w:r>
      <w:r>
        <w:rPr>
          <w:spacing w:val="-10"/>
          <w:w w:val="105"/>
        </w:rPr>
        <w:t> </w:t>
      </w:r>
      <w:r>
        <w:rPr>
          <w:w w:val="105"/>
        </w:rPr>
        <w:t>is</w:t>
      </w:r>
      <w:r>
        <w:rPr>
          <w:spacing w:val="-8"/>
          <w:w w:val="105"/>
        </w:rPr>
        <w:t> </w:t>
      </w:r>
      <w:r>
        <w:rPr>
          <w:w w:val="105"/>
        </w:rPr>
        <w:t>appropriate for</w:t>
      </w:r>
      <w:r>
        <w:rPr>
          <w:w w:val="105"/>
        </w:rPr>
        <w:t> use</w:t>
      </w:r>
      <w:r>
        <w:rPr>
          <w:w w:val="105"/>
        </w:rPr>
        <w:t> with</w:t>
      </w:r>
      <w:r>
        <w:rPr>
          <w:w w:val="105"/>
        </w:rPr>
        <w:t> different</w:t>
      </w:r>
      <w:r>
        <w:rPr>
          <w:w w:val="105"/>
        </w:rPr>
        <w:t> groups.</w:t>
      </w:r>
      <w:r>
        <w:rPr>
          <w:w w:val="105"/>
        </w:rPr>
        <w:t> MOTIVATION+</w:t>
      </w:r>
      <w:r>
        <w:rPr>
          <w:w w:val="105"/>
        </w:rPr>
        <w:t> is</w:t>
      </w:r>
      <w:r>
        <w:rPr>
          <w:w w:val="105"/>
        </w:rPr>
        <w:t> a</w:t>
      </w:r>
      <w:r>
        <w:rPr>
          <w:w w:val="105"/>
        </w:rPr>
        <w:t> fair</w:t>
      </w:r>
      <w:r>
        <w:rPr>
          <w:w w:val="105"/>
        </w:rPr>
        <w:t> and</w:t>
      </w:r>
      <w:r>
        <w:rPr>
          <w:w w:val="105"/>
        </w:rPr>
        <w:t> accurate</w:t>
      </w:r>
      <w:r>
        <w:rPr>
          <w:w w:val="105"/>
        </w:rPr>
        <w:t> measure</w:t>
      </w:r>
      <w:r>
        <w:rPr>
          <w:w w:val="105"/>
        </w:rPr>
        <w:t> of</w:t>
      </w:r>
      <w:r>
        <w:rPr>
          <w:w w:val="105"/>
        </w:rPr>
        <w:t> an individual’s</w:t>
      </w:r>
      <w:r>
        <w:rPr>
          <w:w w:val="105"/>
        </w:rPr>
        <w:t> motivations,</w:t>
      </w:r>
      <w:r>
        <w:rPr>
          <w:w w:val="105"/>
        </w:rPr>
        <w:t> values</w:t>
      </w:r>
      <w:r>
        <w:rPr>
          <w:w w:val="105"/>
        </w:rPr>
        <w:t> and</w:t>
      </w:r>
      <w:r>
        <w:rPr>
          <w:w w:val="105"/>
        </w:rPr>
        <w:t> satisfaction</w:t>
      </w:r>
      <w:r>
        <w:rPr>
          <w:w w:val="105"/>
        </w:rPr>
        <w:t> at</w:t>
      </w:r>
      <w:r>
        <w:rPr>
          <w:w w:val="105"/>
        </w:rPr>
        <w:t> work,</w:t>
      </w:r>
      <w:r>
        <w:rPr>
          <w:w w:val="105"/>
        </w:rPr>
        <w:t> and</w:t>
      </w:r>
      <w:r>
        <w:rPr>
          <w:w w:val="105"/>
        </w:rPr>
        <w:t> HR</w:t>
      </w:r>
      <w:r>
        <w:rPr>
          <w:w w:val="105"/>
        </w:rPr>
        <w:t> practitioners</w:t>
      </w:r>
      <w:r>
        <w:rPr>
          <w:w w:val="105"/>
        </w:rPr>
        <w:t> and psychologists can be confident of its application.</w:t>
      </w:r>
    </w:p>
    <w:p>
      <w:pPr>
        <w:pStyle w:val="BodyText"/>
        <w:spacing w:before="3"/>
        <w:rPr>
          <w:sz w:val="28"/>
        </w:rPr>
      </w:pPr>
    </w:p>
    <w:p>
      <w:pPr>
        <w:spacing w:before="0"/>
        <w:ind w:left="116" w:right="0" w:firstLine="0"/>
        <w:jc w:val="both"/>
        <w:rPr>
          <w:b/>
          <w:i/>
          <w:sz w:val="25"/>
        </w:rPr>
      </w:pPr>
      <w:r>
        <w:rPr>
          <w:b/>
          <w:i/>
          <w:color w:val="6034C4"/>
          <w:w w:val="105"/>
          <w:sz w:val="25"/>
        </w:rPr>
        <w:t>Measurement</w:t>
      </w:r>
      <w:r>
        <w:rPr>
          <w:b/>
          <w:i/>
          <w:color w:val="6034C4"/>
          <w:spacing w:val="14"/>
          <w:w w:val="105"/>
          <w:sz w:val="25"/>
        </w:rPr>
        <w:t> </w:t>
      </w:r>
      <w:r>
        <w:rPr>
          <w:b/>
          <w:i/>
          <w:color w:val="6034C4"/>
          <w:spacing w:val="-2"/>
          <w:w w:val="105"/>
          <w:sz w:val="25"/>
        </w:rPr>
        <w:t>Equivalence</w:t>
      </w:r>
    </w:p>
    <w:p>
      <w:pPr>
        <w:pStyle w:val="BodyText"/>
        <w:spacing w:before="1"/>
        <w:rPr>
          <w:b/>
          <w:i/>
          <w:sz w:val="31"/>
        </w:rPr>
      </w:pPr>
    </w:p>
    <w:p>
      <w:pPr>
        <w:pStyle w:val="BodyText"/>
        <w:spacing w:line="283" w:lineRule="auto"/>
        <w:ind w:left="116" w:right="115"/>
        <w:jc w:val="both"/>
      </w:pPr>
      <w:r>
        <w:rPr>
          <w:w w:val="105"/>
        </w:rPr>
        <w:t>Measurement Equivalence (ME) refers to the consistency of measurement across some specified</w:t>
      </w:r>
      <w:r>
        <w:rPr>
          <w:spacing w:val="-7"/>
          <w:w w:val="105"/>
        </w:rPr>
        <w:t> </w:t>
      </w:r>
      <w:r>
        <w:rPr>
          <w:w w:val="105"/>
        </w:rPr>
        <w:t>group</w:t>
      </w:r>
      <w:r>
        <w:rPr>
          <w:spacing w:val="-7"/>
          <w:w w:val="105"/>
        </w:rPr>
        <w:t> </w:t>
      </w:r>
      <w:r>
        <w:rPr>
          <w:w w:val="105"/>
        </w:rPr>
        <w:t>demarcation</w:t>
      </w:r>
      <w:r>
        <w:rPr>
          <w:spacing w:val="-7"/>
          <w:w w:val="105"/>
        </w:rPr>
        <w:t> </w:t>
      </w:r>
      <w:r>
        <w:rPr>
          <w:w w:val="105"/>
        </w:rPr>
        <w:t>such</w:t>
      </w:r>
      <w:r>
        <w:rPr>
          <w:spacing w:val="-7"/>
          <w:w w:val="105"/>
        </w:rPr>
        <w:t> </w:t>
      </w:r>
      <w:r>
        <w:rPr>
          <w:w w:val="105"/>
        </w:rPr>
        <w:t>as</w:t>
      </w:r>
      <w:r>
        <w:rPr>
          <w:spacing w:val="-6"/>
          <w:w w:val="105"/>
        </w:rPr>
        <w:t> </w:t>
      </w:r>
      <w:r>
        <w:rPr>
          <w:w w:val="105"/>
        </w:rPr>
        <w:t>nationality,</w:t>
      </w:r>
      <w:r>
        <w:rPr>
          <w:spacing w:val="-6"/>
          <w:w w:val="105"/>
        </w:rPr>
        <w:t> </w:t>
      </w:r>
      <w:r>
        <w:rPr>
          <w:w w:val="105"/>
        </w:rPr>
        <w:t>ethnicity</w:t>
      </w:r>
      <w:r>
        <w:rPr>
          <w:spacing w:val="-7"/>
          <w:w w:val="105"/>
        </w:rPr>
        <w:t> </w:t>
      </w:r>
      <w:r>
        <w:rPr>
          <w:w w:val="105"/>
        </w:rPr>
        <w:t>and</w:t>
      </w:r>
      <w:r>
        <w:rPr>
          <w:spacing w:val="-7"/>
          <w:w w:val="105"/>
        </w:rPr>
        <w:t> </w:t>
      </w:r>
      <w:r>
        <w:rPr>
          <w:w w:val="105"/>
        </w:rPr>
        <w:t>gender.</w:t>
      </w:r>
      <w:r>
        <w:rPr>
          <w:spacing w:val="-5"/>
          <w:w w:val="105"/>
        </w:rPr>
        <w:t> </w:t>
      </w:r>
      <w:r>
        <w:rPr>
          <w:w w:val="105"/>
        </w:rPr>
        <w:t>The</w:t>
      </w:r>
      <w:r>
        <w:rPr>
          <w:spacing w:val="-6"/>
          <w:w w:val="105"/>
        </w:rPr>
        <w:t> </w:t>
      </w:r>
      <w:r>
        <w:rPr>
          <w:w w:val="105"/>
        </w:rPr>
        <w:t>focus</w:t>
      </w:r>
      <w:r>
        <w:rPr>
          <w:spacing w:val="-9"/>
          <w:w w:val="105"/>
        </w:rPr>
        <w:t> </w:t>
      </w:r>
      <w:r>
        <w:rPr>
          <w:w w:val="105"/>
        </w:rPr>
        <w:t>of</w:t>
      </w:r>
      <w:r>
        <w:rPr>
          <w:spacing w:val="-7"/>
          <w:w w:val="105"/>
        </w:rPr>
        <w:t> </w:t>
      </w:r>
      <w:r>
        <w:rPr>
          <w:w w:val="105"/>
        </w:rPr>
        <w:t>ME</w:t>
      </w:r>
      <w:r>
        <w:rPr>
          <w:spacing w:val="-7"/>
          <w:w w:val="105"/>
        </w:rPr>
        <w:t> </w:t>
      </w:r>
      <w:r>
        <w:rPr>
          <w:w w:val="105"/>
        </w:rPr>
        <w:t>is to ensure that individuals from different groups with the same standing on an attribute have</w:t>
      </w:r>
      <w:r>
        <w:rPr>
          <w:spacing w:val="-11"/>
          <w:w w:val="105"/>
        </w:rPr>
        <w:t> </w:t>
      </w:r>
      <w:r>
        <w:rPr>
          <w:w w:val="105"/>
        </w:rPr>
        <w:t>the</w:t>
      </w:r>
      <w:r>
        <w:rPr>
          <w:spacing w:val="-11"/>
          <w:w w:val="105"/>
        </w:rPr>
        <w:t> </w:t>
      </w:r>
      <w:r>
        <w:rPr>
          <w:w w:val="105"/>
        </w:rPr>
        <w:t>same</w:t>
      </w:r>
      <w:r>
        <w:rPr>
          <w:spacing w:val="-11"/>
          <w:w w:val="105"/>
        </w:rPr>
        <w:t> </w:t>
      </w:r>
      <w:r>
        <w:rPr>
          <w:w w:val="105"/>
        </w:rPr>
        <w:t>set</w:t>
      </w:r>
      <w:r>
        <w:rPr>
          <w:spacing w:val="-11"/>
          <w:w w:val="105"/>
        </w:rPr>
        <w:t> </w:t>
      </w:r>
      <w:r>
        <w:rPr>
          <w:w w:val="105"/>
        </w:rPr>
        <w:t>of</w:t>
      </w:r>
      <w:r>
        <w:rPr>
          <w:spacing w:val="-13"/>
          <w:w w:val="105"/>
        </w:rPr>
        <w:t> </w:t>
      </w:r>
      <w:r>
        <w:rPr>
          <w:w w:val="105"/>
        </w:rPr>
        <w:t>observations</w:t>
      </w:r>
      <w:r>
        <w:rPr>
          <w:spacing w:val="-13"/>
          <w:w w:val="105"/>
        </w:rPr>
        <w:t> </w:t>
      </w:r>
      <w:r>
        <w:rPr>
          <w:w w:val="105"/>
        </w:rPr>
        <w:t>on</w:t>
      </w:r>
      <w:r>
        <w:rPr>
          <w:spacing w:val="-11"/>
          <w:w w:val="105"/>
        </w:rPr>
        <w:t> </w:t>
      </w:r>
      <w:r>
        <w:rPr>
          <w:w w:val="105"/>
        </w:rPr>
        <w:t>an</w:t>
      </w:r>
      <w:r>
        <w:rPr>
          <w:spacing w:val="-12"/>
          <w:w w:val="105"/>
        </w:rPr>
        <w:t> </w:t>
      </w:r>
      <w:r>
        <w:rPr>
          <w:w w:val="105"/>
        </w:rPr>
        <w:t>assessment</w:t>
      </w:r>
      <w:r>
        <w:rPr>
          <w:spacing w:val="-11"/>
          <w:w w:val="105"/>
        </w:rPr>
        <w:t> </w:t>
      </w:r>
      <w:r>
        <w:rPr>
          <w:w w:val="105"/>
        </w:rPr>
        <w:t>(Drasgow,</w:t>
      </w:r>
      <w:r>
        <w:rPr>
          <w:spacing w:val="-10"/>
          <w:w w:val="105"/>
        </w:rPr>
        <w:t> </w:t>
      </w:r>
      <w:r>
        <w:rPr>
          <w:w w:val="105"/>
        </w:rPr>
        <w:t>1987;</w:t>
      </w:r>
      <w:r>
        <w:rPr>
          <w:spacing w:val="-11"/>
          <w:w w:val="105"/>
        </w:rPr>
        <w:t> </w:t>
      </w:r>
      <w:r>
        <w:rPr>
          <w:w w:val="105"/>
        </w:rPr>
        <w:t>McLeary</w:t>
      </w:r>
      <w:r>
        <w:rPr>
          <w:spacing w:val="-11"/>
          <w:w w:val="105"/>
        </w:rPr>
        <w:t> </w:t>
      </w:r>
      <w:r>
        <w:rPr>
          <w:w w:val="105"/>
        </w:rPr>
        <w:t>&amp;</w:t>
      </w:r>
      <w:r>
        <w:rPr>
          <w:spacing w:val="-11"/>
          <w:w w:val="105"/>
        </w:rPr>
        <w:t> </w:t>
      </w:r>
      <w:r>
        <w:rPr>
          <w:w w:val="105"/>
        </w:rPr>
        <w:t>Cruise, 2012). ME helps to determine the extent to which respondents are interpreting items similarly, and identified differences across groups reflect actual differences in the trait being</w:t>
      </w:r>
      <w:r>
        <w:rPr>
          <w:spacing w:val="-11"/>
          <w:w w:val="105"/>
        </w:rPr>
        <w:t> </w:t>
      </w:r>
      <w:r>
        <w:rPr>
          <w:w w:val="105"/>
        </w:rPr>
        <w:t>measured</w:t>
      </w:r>
      <w:r>
        <w:rPr>
          <w:spacing w:val="-11"/>
          <w:w w:val="105"/>
        </w:rPr>
        <w:t> </w:t>
      </w:r>
      <w:r>
        <w:rPr>
          <w:w w:val="105"/>
        </w:rPr>
        <w:t>(Drasgow,</w:t>
      </w:r>
      <w:r>
        <w:rPr>
          <w:spacing w:val="-12"/>
          <w:w w:val="105"/>
        </w:rPr>
        <w:t> </w:t>
      </w:r>
      <w:r>
        <w:rPr>
          <w:w w:val="105"/>
        </w:rPr>
        <w:t>1987).</w:t>
      </w:r>
      <w:r>
        <w:rPr>
          <w:spacing w:val="-12"/>
          <w:w w:val="105"/>
        </w:rPr>
        <w:t> </w:t>
      </w:r>
      <w:r>
        <w:rPr>
          <w:w w:val="105"/>
        </w:rPr>
        <w:t>One</w:t>
      </w:r>
      <w:r>
        <w:rPr>
          <w:spacing w:val="-12"/>
          <w:w w:val="105"/>
        </w:rPr>
        <w:t> </w:t>
      </w:r>
      <w:r>
        <w:rPr>
          <w:w w:val="105"/>
        </w:rPr>
        <w:t>approach</w:t>
      </w:r>
      <w:r>
        <w:rPr>
          <w:spacing w:val="-11"/>
          <w:w w:val="105"/>
        </w:rPr>
        <w:t> </w:t>
      </w:r>
      <w:r>
        <w:rPr>
          <w:w w:val="105"/>
        </w:rPr>
        <w:t>to</w:t>
      </w:r>
      <w:r>
        <w:rPr>
          <w:spacing w:val="-10"/>
          <w:w w:val="105"/>
        </w:rPr>
        <w:t> </w:t>
      </w:r>
      <w:r>
        <w:rPr>
          <w:w w:val="105"/>
        </w:rPr>
        <w:t>assessing</w:t>
      </w:r>
      <w:r>
        <w:rPr>
          <w:spacing w:val="-14"/>
          <w:w w:val="105"/>
        </w:rPr>
        <w:t> </w:t>
      </w:r>
      <w:r>
        <w:rPr>
          <w:w w:val="105"/>
        </w:rPr>
        <w:t>measurement</w:t>
      </w:r>
      <w:r>
        <w:rPr>
          <w:spacing w:val="-14"/>
          <w:w w:val="105"/>
        </w:rPr>
        <w:t> </w:t>
      </w:r>
      <w:r>
        <w:rPr>
          <w:w w:val="105"/>
        </w:rPr>
        <w:t>equivalence is differential item functioning analysis.</w:t>
      </w:r>
    </w:p>
    <w:p>
      <w:pPr>
        <w:pStyle w:val="BodyText"/>
        <w:spacing w:before="4"/>
        <w:rPr>
          <w:sz w:val="25"/>
        </w:rPr>
      </w:pPr>
    </w:p>
    <w:p>
      <w:pPr>
        <w:pStyle w:val="BodyText"/>
        <w:ind w:left="116"/>
        <w:rPr>
          <w:rFonts w:ascii="Arial Black"/>
        </w:rPr>
      </w:pPr>
      <w:r>
        <w:rPr>
          <w:rFonts w:ascii="Arial Black"/>
          <w:color w:val="6034C4"/>
          <w:spacing w:val="-4"/>
        </w:rPr>
        <w:t>T-tests</w:t>
      </w:r>
      <w:r>
        <w:rPr>
          <w:rFonts w:ascii="Arial Black"/>
          <w:color w:val="6034C4"/>
          <w:spacing w:val="-26"/>
        </w:rPr>
        <w:t> </w:t>
      </w:r>
      <w:r>
        <w:rPr>
          <w:rFonts w:ascii="Arial Black"/>
          <w:color w:val="6034C4"/>
          <w:spacing w:val="-4"/>
        </w:rPr>
        <w:t>and</w:t>
      </w:r>
      <w:r>
        <w:rPr>
          <w:rFonts w:ascii="Arial Black"/>
          <w:color w:val="6034C4"/>
          <w:spacing w:val="-27"/>
        </w:rPr>
        <w:t> </w:t>
      </w:r>
      <w:r>
        <w:rPr>
          <w:rFonts w:ascii="Arial Black"/>
          <w:color w:val="6034C4"/>
          <w:spacing w:val="-4"/>
        </w:rPr>
        <w:t>ANOVA</w:t>
      </w:r>
    </w:p>
    <w:p>
      <w:pPr>
        <w:pStyle w:val="BodyText"/>
        <w:spacing w:before="13"/>
        <w:rPr>
          <w:rFonts w:ascii="Arial Black"/>
          <w:sz w:val="23"/>
        </w:rPr>
      </w:pPr>
    </w:p>
    <w:p>
      <w:pPr>
        <w:pStyle w:val="BodyText"/>
        <w:spacing w:line="283" w:lineRule="auto"/>
        <w:ind w:left="116" w:right="111"/>
        <w:jc w:val="both"/>
      </w:pPr>
      <w:r>
        <w:rPr>
          <w:w w:val="105"/>
        </w:rPr>
        <w:t>To explore the differences between groups in the sample, an independent sample t-test was</w:t>
      </w:r>
      <w:r>
        <w:rPr>
          <w:w w:val="105"/>
        </w:rPr>
        <w:t> performed</w:t>
      </w:r>
      <w:r>
        <w:rPr>
          <w:w w:val="105"/>
        </w:rPr>
        <w:t> between</w:t>
      </w:r>
      <w:r>
        <w:rPr>
          <w:w w:val="105"/>
        </w:rPr>
        <w:t> the</w:t>
      </w:r>
      <w:r>
        <w:rPr>
          <w:w w:val="105"/>
        </w:rPr>
        <w:t> groups;</w:t>
      </w:r>
      <w:r>
        <w:rPr>
          <w:w w:val="105"/>
        </w:rPr>
        <w:t> t-tests</w:t>
      </w:r>
      <w:r>
        <w:rPr>
          <w:w w:val="105"/>
        </w:rPr>
        <w:t> and</w:t>
      </w:r>
      <w:r>
        <w:rPr>
          <w:w w:val="105"/>
        </w:rPr>
        <w:t> ANOVA</w:t>
      </w:r>
      <w:r>
        <w:rPr>
          <w:w w:val="105"/>
        </w:rPr>
        <w:t> were</w:t>
      </w:r>
      <w:r>
        <w:rPr>
          <w:w w:val="105"/>
        </w:rPr>
        <w:t> performed</w:t>
      </w:r>
      <w:r>
        <w:rPr>
          <w:w w:val="105"/>
        </w:rPr>
        <w:t> between genders, age groups, study levels, and countries of origin.</w:t>
      </w:r>
    </w:p>
    <w:p>
      <w:pPr>
        <w:pStyle w:val="BodyText"/>
        <w:spacing w:before="9"/>
        <w:rPr>
          <w:sz w:val="24"/>
        </w:rPr>
      </w:pPr>
    </w:p>
    <w:p>
      <w:pPr>
        <w:pStyle w:val="BodyText"/>
        <w:spacing w:before="1"/>
        <w:ind w:left="116"/>
        <w:rPr>
          <w:rFonts w:ascii="Arial Black"/>
        </w:rPr>
      </w:pPr>
      <w:r>
        <w:rPr>
          <w:rFonts w:ascii="Arial Black"/>
          <w:color w:val="6034C4"/>
          <w:spacing w:val="-2"/>
        </w:rPr>
        <w:t>Gender</w:t>
      </w:r>
    </w:p>
    <w:p>
      <w:pPr>
        <w:pStyle w:val="BodyText"/>
        <w:spacing w:before="10"/>
        <w:rPr>
          <w:rFonts w:ascii="Arial Black"/>
          <w:sz w:val="23"/>
        </w:rPr>
      </w:pPr>
    </w:p>
    <w:p>
      <w:pPr>
        <w:pStyle w:val="BodyText"/>
        <w:spacing w:line="285" w:lineRule="auto"/>
        <w:ind w:left="116" w:right="112"/>
        <w:jc w:val="both"/>
      </w:pPr>
      <w:r>
        <w:rPr>
          <w:w w:val="105"/>
        </w:rPr>
        <w:t>In order to check for differences in scores between genders, an independent sample t- test</w:t>
      </w:r>
      <w:r>
        <w:rPr>
          <w:spacing w:val="-4"/>
          <w:w w:val="105"/>
        </w:rPr>
        <w:t> </w:t>
      </w:r>
      <w:r>
        <w:rPr>
          <w:w w:val="105"/>
        </w:rPr>
        <w:t>was</w:t>
      </w:r>
      <w:r>
        <w:rPr>
          <w:spacing w:val="-5"/>
          <w:w w:val="105"/>
        </w:rPr>
        <w:t> </w:t>
      </w:r>
      <w:r>
        <w:rPr>
          <w:w w:val="105"/>
        </w:rPr>
        <w:t>conducted</w:t>
      </w:r>
      <w:r>
        <w:rPr>
          <w:spacing w:val="-3"/>
          <w:w w:val="105"/>
        </w:rPr>
        <w:t> </w:t>
      </w:r>
      <w:r>
        <w:rPr>
          <w:w w:val="105"/>
        </w:rPr>
        <w:t>to</w:t>
      </w:r>
      <w:r>
        <w:rPr>
          <w:spacing w:val="-4"/>
          <w:w w:val="105"/>
        </w:rPr>
        <w:t> </w:t>
      </w:r>
      <w:r>
        <w:rPr>
          <w:w w:val="105"/>
        </w:rPr>
        <w:t>compare</w:t>
      </w:r>
      <w:r>
        <w:rPr>
          <w:spacing w:val="-2"/>
          <w:w w:val="105"/>
        </w:rPr>
        <w:t> </w:t>
      </w:r>
      <w:r>
        <w:rPr>
          <w:w w:val="105"/>
        </w:rPr>
        <w:t>all</w:t>
      </w:r>
      <w:r>
        <w:rPr>
          <w:spacing w:val="-3"/>
          <w:w w:val="105"/>
        </w:rPr>
        <w:t> </w:t>
      </w:r>
      <w:r>
        <w:rPr>
          <w:w w:val="105"/>
        </w:rPr>
        <w:t>the MOTIVATION+ factors</w:t>
      </w:r>
      <w:r>
        <w:rPr>
          <w:spacing w:val="-2"/>
          <w:w w:val="105"/>
        </w:rPr>
        <w:t> </w:t>
      </w:r>
      <w:r>
        <w:rPr>
          <w:w w:val="105"/>
        </w:rPr>
        <w:t>between</w:t>
      </w:r>
      <w:r>
        <w:rPr>
          <w:spacing w:val="-6"/>
          <w:w w:val="105"/>
        </w:rPr>
        <w:t> </w:t>
      </w:r>
      <w:r>
        <w:rPr>
          <w:w w:val="105"/>
        </w:rPr>
        <w:t>females</w:t>
      </w:r>
      <w:r>
        <w:rPr>
          <w:spacing w:val="-2"/>
          <w:w w:val="105"/>
        </w:rPr>
        <w:t> </w:t>
      </w:r>
      <w:r>
        <w:rPr>
          <w:w w:val="105"/>
        </w:rPr>
        <w:t>(n</w:t>
      </w:r>
      <w:r>
        <w:rPr>
          <w:spacing w:val="-4"/>
          <w:w w:val="105"/>
        </w:rPr>
        <w:t> </w:t>
      </w:r>
      <w:r>
        <w:rPr>
          <w:w w:val="105"/>
        </w:rPr>
        <w:t>=</w:t>
      </w:r>
      <w:r>
        <w:rPr>
          <w:spacing w:val="-4"/>
          <w:w w:val="105"/>
        </w:rPr>
        <w:t> </w:t>
      </w:r>
      <w:r>
        <w:rPr>
          <w:w w:val="105"/>
        </w:rPr>
        <w:t>465) and</w:t>
      </w:r>
      <w:r>
        <w:rPr>
          <w:spacing w:val="-2"/>
          <w:w w:val="105"/>
        </w:rPr>
        <w:t> </w:t>
      </w:r>
      <w:r>
        <w:rPr>
          <w:w w:val="105"/>
        </w:rPr>
        <w:t>males</w:t>
      </w:r>
      <w:r>
        <w:rPr>
          <w:spacing w:val="-1"/>
          <w:w w:val="105"/>
        </w:rPr>
        <w:t> </w:t>
      </w:r>
      <w:r>
        <w:rPr>
          <w:w w:val="105"/>
        </w:rPr>
        <w:t>(n</w:t>
      </w:r>
      <w:r>
        <w:rPr>
          <w:spacing w:val="-5"/>
          <w:w w:val="105"/>
        </w:rPr>
        <w:t> </w:t>
      </w:r>
      <w:r>
        <w:rPr>
          <w:w w:val="105"/>
        </w:rPr>
        <w:t>= 399)</w:t>
      </w:r>
      <w:r>
        <w:rPr>
          <w:spacing w:val="-1"/>
          <w:w w:val="105"/>
        </w:rPr>
        <w:t> </w:t>
      </w:r>
      <w:r>
        <w:rPr>
          <w:w w:val="105"/>
        </w:rPr>
        <w:t>(see</w:t>
      </w:r>
      <w:r>
        <w:rPr>
          <w:spacing w:val="-1"/>
          <w:w w:val="105"/>
        </w:rPr>
        <w:t> </w:t>
      </w:r>
      <w:r>
        <w:rPr>
          <w:w w:val="105"/>
        </w:rPr>
        <w:t>Table</w:t>
      </w:r>
      <w:r>
        <w:rPr>
          <w:spacing w:val="-3"/>
          <w:w w:val="105"/>
        </w:rPr>
        <w:t> </w:t>
      </w:r>
      <w:r>
        <w:rPr>
          <w:w w:val="105"/>
        </w:rPr>
        <w:t>15).</w:t>
      </w:r>
    </w:p>
    <w:p>
      <w:pPr>
        <w:pStyle w:val="BodyText"/>
        <w:rPr>
          <w:sz w:val="30"/>
        </w:rPr>
      </w:pPr>
    </w:p>
    <w:p>
      <w:pPr>
        <w:pStyle w:val="Heading4"/>
        <w:spacing w:before="243"/>
        <w:jc w:val="both"/>
        <w:rPr>
          <w:i/>
        </w:rPr>
      </w:pPr>
      <w:r>
        <w:rPr>
          <w:i/>
          <w:color w:val="6034C4"/>
          <w:spacing w:val="-2"/>
        </w:rPr>
        <w:t>Table</w:t>
      </w:r>
      <w:r>
        <w:rPr>
          <w:i/>
          <w:color w:val="6034C4"/>
          <w:spacing w:val="-9"/>
        </w:rPr>
        <w:t> </w:t>
      </w:r>
      <w:r>
        <w:rPr>
          <w:i/>
          <w:color w:val="6034C4"/>
          <w:spacing w:val="-2"/>
        </w:rPr>
        <w:t>15.</w:t>
      </w:r>
      <w:r>
        <w:rPr>
          <w:i/>
          <w:color w:val="6034C4"/>
          <w:spacing w:val="-10"/>
        </w:rPr>
        <w:t> </w:t>
      </w:r>
      <w:r>
        <w:rPr>
          <w:i/>
          <w:color w:val="6034C4"/>
          <w:spacing w:val="-2"/>
        </w:rPr>
        <w:t>T-tests</w:t>
      </w:r>
      <w:r>
        <w:rPr>
          <w:i/>
          <w:color w:val="6034C4"/>
          <w:spacing w:val="-8"/>
        </w:rPr>
        <w:t> </w:t>
      </w:r>
      <w:r>
        <w:rPr>
          <w:i/>
          <w:color w:val="6034C4"/>
          <w:spacing w:val="-2"/>
        </w:rPr>
        <w:t>for</w:t>
      </w:r>
      <w:r>
        <w:rPr>
          <w:i/>
          <w:color w:val="6034C4"/>
          <w:spacing w:val="-8"/>
        </w:rPr>
        <w:t> </w:t>
      </w:r>
      <w:r>
        <w:rPr>
          <w:i/>
          <w:color w:val="6034C4"/>
          <w:spacing w:val="-2"/>
        </w:rPr>
        <w:t>Factors</w:t>
      </w:r>
      <w:r>
        <w:rPr>
          <w:i/>
          <w:color w:val="6034C4"/>
          <w:spacing w:val="-9"/>
        </w:rPr>
        <w:t> </w:t>
      </w:r>
      <w:r>
        <w:rPr>
          <w:i/>
          <w:color w:val="6034C4"/>
          <w:spacing w:val="-2"/>
        </w:rPr>
        <w:t>by</w:t>
      </w:r>
      <w:r>
        <w:rPr>
          <w:i/>
          <w:color w:val="6034C4"/>
          <w:spacing w:val="-10"/>
        </w:rPr>
        <w:t> </w:t>
      </w:r>
      <w:r>
        <w:rPr>
          <w:i/>
          <w:color w:val="6034C4"/>
          <w:spacing w:val="-2"/>
        </w:rPr>
        <w:t>Gender.</w:t>
      </w:r>
    </w:p>
    <w:p>
      <w:pPr>
        <w:pStyle w:val="BodyText"/>
        <w:spacing w:before="3" w:after="1"/>
        <w:rPr>
          <w:i/>
        </w:rPr>
      </w:pP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80"/>
        <w:gridCol w:w="1527"/>
        <w:gridCol w:w="1255"/>
        <w:gridCol w:w="1342"/>
        <w:gridCol w:w="1268"/>
        <w:gridCol w:w="1316"/>
      </w:tblGrid>
      <w:tr>
        <w:trPr>
          <w:trHeight w:val="801" w:hRule="atLeast"/>
        </w:trPr>
        <w:tc>
          <w:tcPr>
            <w:tcW w:w="2280" w:type="dxa"/>
            <w:tcBorders>
              <w:top w:val="single" w:sz="24" w:space="0" w:color="00E1FF"/>
              <w:bottom w:val="single" w:sz="24" w:space="0" w:color="00E1FF"/>
            </w:tcBorders>
          </w:tcPr>
          <w:p>
            <w:pPr>
              <w:pStyle w:val="TableParagraph"/>
              <w:spacing w:before="2"/>
              <w:rPr>
                <w:i/>
                <w:sz w:val="25"/>
              </w:rPr>
            </w:pPr>
          </w:p>
          <w:p>
            <w:pPr>
              <w:pStyle w:val="TableParagraph"/>
              <w:ind w:left="633" w:right="476"/>
              <w:jc w:val="center"/>
              <w:rPr>
                <w:sz w:val="20"/>
              </w:rPr>
            </w:pPr>
            <w:r>
              <w:rPr>
                <w:color w:val="6034C4"/>
                <w:spacing w:val="-2"/>
                <w:w w:val="105"/>
                <w:sz w:val="20"/>
              </w:rPr>
              <w:t>Factor</w:t>
            </w:r>
          </w:p>
        </w:tc>
        <w:tc>
          <w:tcPr>
            <w:tcW w:w="1527" w:type="dxa"/>
            <w:tcBorders>
              <w:top w:val="single" w:sz="24" w:space="0" w:color="00E1FF"/>
              <w:bottom w:val="single" w:sz="24" w:space="0" w:color="00E1FF"/>
            </w:tcBorders>
          </w:tcPr>
          <w:p>
            <w:pPr>
              <w:pStyle w:val="TableParagraph"/>
              <w:spacing w:before="2"/>
              <w:rPr>
                <w:i/>
                <w:sz w:val="25"/>
              </w:rPr>
            </w:pPr>
          </w:p>
          <w:p>
            <w:pPr>
              <w:pStyle w:val="TableParagraph"/>
              <w:ind w:left="469" w:right="362"/>
              <w:jc w:val="center"/>
              <w:rPr>
                <w:sz w:val="20"/>
              </w:rPr>
            </w:pPr>
            <w:r>
              <w:rPr>
                <w:color w:val="6034C4"/>
                <w:spacing w:val="-2"/>
                <w:sz w:val="20"/>
              </w:rPr>
              <w:t>Female</w:t>
            </w:r>
          </w:p>
        </w:tc>
        <w:tc>
          <w:tcPr>
            <w:tcW w:w="1255" w:type="dxa"/>
            <w:tcBorders>
              <w:top w:val="single" w:sz="24" w:space="0" w:color="00E1FF"/>
              <w:bottom w:val="single" w:sz="24" w:space="0" w:color="00E1FF"/>
            </w:tcBorders>
          </w:tcPr>
          <w:p>
            <w:pPr>
              <w:pStyle w:val="TableParagraph"/>
              <w:spacing w:before="2"/>
              <w:rPr>
                <w:i/>
                <w:sz w:val="25"/>
              </w:rPr>
            </w:pPr>
          </w:p>
          <w:p>
            <w:pPr>
              <w:pStyle w:val="TableParagraph"/>
              <w:ind w:left="373"/>
              <w:rPr>
                <w:sz w:val="20"/>
              </w:rPr>
            </w:pPr>
            <w:r>
              <w:rPr>
                <w:color w:val="6034C4"/>
                <w:spacing w:val="-4"/>
                <w:w w:val="105"/>
                <w:sz w:val="20"/>
              </w:rPr>
              <w:t>Male</w:t>
            </w:r>
          </w:p>
        </w:tc>
        <w:tc>
          <w:tcPr>
            <w:tcW w:w="1342" w:type="dxa"/>
            <w:tcBorders>
              <w:top w:val="single" w:sz="24" w:space="0" w:color="00E1FF"/>
              <w:bottom w:val="single" w:sz="24" w:space="0" w:color="00E1FF"/>
            </w:tcBorders>
          </w:tcPr>
          <w:p>
            <w:pPr>
              <w:pStyle w:val="TableParagraph"/>
              <w:spacing w:before="2"/>
              <w:rPr>
                <w:i/>
                <w:sz w:val="25"/>
              </w:rPr>
            </w:pPr>
          </w:p>
          <w:p>
            <w:pPr>
              <w:pStyle w:val="TableParagraph"/>
              <w:ind w:left="422" w:right="442"/>
              <w:jc w:val="center"/>
              <w:rPr>
                <w:sz w:val="20"/>
              </w:rPr>
            </w:pPr>
            <w:r>
              <w:rPr>
                <w:color w:val="6034C4"/>
                <w:spacing w:val="-5"/>
                <w:sz w:val="20"/>
              </w:rPr>
              <w:t>T.</w:t>
            </w:r>
          </w:p>
        </w:tc>
        <w:tc>
          <w:tcPr>
            <w:tcW w:w="1268" w:type="dxa"/>
            <w:tcBorders>
              <w:top w:val="single" w:sz="24" w:space="0" w:color="00E1FF"/>
              <w:bottom w:val="single" w:sz="24" w:space="0" w:color="00E1FF"/>
            </w:tcBorders>
          </w:tcPr>
          <w:p>
            <w:pPr>
              <w:pStyle w:val="TableParagraph"/>
              <w:spacing w:before="2"/>
              <w:rPr>
                <w:i/>
                <w:sz w:val="25"/>
              </w:rPr>
            </w:pPr>
          </w:p>
          <w:p>
            <w:pPr>
              <w:pStyle w:val="TableParagraph"/>
              <w:ind w:left="448" w:right="455"/>
              <w:jc w:val="center"/>
              <w:rPr>
                <w:sz w:val="20"/>
              </w:rPr>
            </w:pPr>
            <w:r>
              <w:rPr>
                <w:color w:val="6034C4"/>
                <w:spacing w:val="-5"/>
                <w:w w:val="115"/>
                <w:sz w:val="20"/>
              </w:rPr>
              <w:t>df</w:t>
            </w:r>
          </w:p>
        </w:tc>
        <w:tc>
          <w:tcPr>
            <w:tcW w:w="1316" w:type="dxa"/>
            <w:tcBorders>
              <w:top w:val="single" w:sz="24" w:space="0" w:color="00E1FF"/>
              <w:bottom w:val="single" w:sz="24" w:space="0" w:color="00E1FF"/>
            </w:tcBorders>
          </w:tcPr>
          <w:p>
            <w:pPr>
              <w:pStyle w:val="TableParagraph"/>
              <w:spacing w:before="2"/>
              <w:rPr>
                <w:i/>
                <w:sz w:val="25"/>
              </w:rPr>
            </w:pPr>
          </w:p>
          <w:p>
            <w:pPr>
              <w:pStyle w:val="TableParagraph"/>
              <w:ind w:left="25"/>
              <w:jc w:val="center"/>
              <w:rPr>
                <w:sz w:val="20"/>
              </w:rPr>
            </w:pPr>
            <w:r>
              <w:rPr>
                <w:color w:val="6034C4"/>
                <w:w w:val="89"/>
                <w:sz w:val="20"/>
              </w:rPr>
              <w:t>P</w:t>
            </w:r>
          </w:p>
        </w:tc>
      </w:tr>
      <w:tr>
        <w:trPr>
          <w:trHeight w:val="535" w:hRule="atLeast"/>
        </w:trPr>
        <w:tc>
          <w:tcPr>
            <w:tcW w:w="2280" w:type="dxa"/>
            <w:tcBorders>
              <w:top w:val="single" w:sz="24" w:space="0" w:color="00E1FF"/>
            </w:tcBorders>
          </w:tcPr>
          <w:p>
            <w:pPr>
              <w:pStyle w:val="TableParagraph"/>
              <w:spacing w:before="2"/>
              <w:rPr>
                <w:i/>
                <w:sz w:val="25"/>
              </w:rPr>
            </w:pPr>
          </w:p>
          <w:p>
            <w:pPr>
              <w:pStyle w:val="TableParagraph"/>
              <w:spacing w:line="226" w:lineRule="exact"/>
              <w:ind w:left="634" w:right="476"/>
              <w:jc w:val="center"/>
              <w:rPr>
                <w:sz w:val="20"/>
              </w:rPr>
            </w:pPr>
            <w:r>
              <w:rPr>
                <w:sz w:val="20"/>
              </w:rPr>
              <w:t>Idea</w:t>
            </w:r>
            <w:r>
              <w:rPr>
                <w:spacing w:val="9"/>
                <w:sz w:val="20"/>
              </w:rPr>
              <w:t> </w:t>
            </w:r>
            <w:r>
              <w:rPr>
                <w:spacing w:val="-2"/>
                <w:sz w:val="20"/>
              </w:rPr>
              <w:t>Sharing</w:t>
            </w:r>
          </w:p>
        </w:tc>
        <w:tc>
          <w:tcPr>
            <w:tcW w:w="1527" w:type="dxa"/>
            <w:tcBorders>
              <w:top w:val="single" w:sz="24" w:space="0" w:color="00E1FF"/>
            </w:tcBorders>
          </w:tcPr>
          <w:p>
            <w:pPr>
              <w:pStyle w:val="TableParagraph"/>
              <w:spacing w:before="2"/>
              <w:rPr>
                <w:i/>
                <w:sz w:val="25"/>
              </w:rPr>
            </w:pPr>
          </w:p>
          <w:p>
            <w:pPr>
              <w:pStyle w:val="TableParagraph"/>
              <w:spacing w:line="226" w:lineRule="exact"/>
              <w:ind w:left="469" w:right="360"/>
              <w:jc w:val="center"/>
              <w:rPr>
                <w:sz w:val="20"/>
              </w:rPr>
            </w:pPr>
            <w:r>
              <w:rPr>
                <w:color w:val="333333"/>
                <w:spacing w:val="-4"/>
                <w:sz w:val="20"/>
              </w:rPr>
              <w:t>5.04</w:t>
            </w:r>
          </w:p>
        </w:tc>
        <w:tc>
          <w:tcPr>
            <w:tcW w:w="1255" w:type="dxa"/>
            <w:tcBorders>
              <w:top w:val="single" w:sz="24" w:space="0" w:color="00E1FF"/>
            </w:tcBorders>
          </w:tcPr>
          <w:p>
            <w:pPr>
              <w:pStyle w:val="TableParagraph"/>
              <w:spacing w:before="2"/>
              <w:rPr>
                <w:i/>
                <w:sz w:val="25"/>
              </w:rPr>
            </w:pPr>
          </w:p>
          <w:p>
            <w:pPr>
              <w:pStyle w:val="TableParagraph"/>
              <w:spacing w:line="226" w:lineRule="exact"/>
              <w:ind w:left="404"/>
              <w:rPr>
                <w:sz w:val="20"/>
              </w:rPr>
            </w:pPr>
            <w:r>
              <w:rPr>
                <w:color w:val="333333"/>
                <w:spacing w:val="-4"/>
                <w:sz w:val="20"/>
              </w:rPr>
              <w:t>5.08</w:t>
            </w:r>
          </w:p>
        </w:tc>
        <w:tc>
          <w:tcPr>
            <w:tcW w:w="1342" w:type="dxa"/>
            <w:tcBorders>
              <w:top w:val="single" w:sz="24" w:space="0" w:color="00E1FF"/>
            </w:tcBorders>
          </w:tcPr>
          <w:p>
            <w:pPr>
              <w:pStyle w:val="TableParagraph"/>
              <w:spacing w:before="2"/>
              <w:rPr>
                <w:i/>
                <w:sz w:val="25"/>
              </w:rPr>
            </w:pPr>
          </w:p>
          <w:p>
            <w:pPr>
              <w:pStyle w:val="TableParagraph"/>
              <w:spacing w:line="226" w:lineRule="exact"/>
              <w:ind w:left="422" w:right="444"/>
              <w:jc w:val="center"/>
              <w:rPr>
                <w:sz w:val="20"/>
              </w:rPr>
            </w:pPr>
            <w:r>
              <w:rPr>
                <w:color w:val="333333"/>
                <w:spacing w:val="-4"/>
                <w:sz w:val="20"/>
              </w:rPr>
              <w:t>-0.27</w:t>
            </w:r>
          </w:p>
        </w:tc>
        <w:tc>
          <w:tcPr>
            <w:tcW w:w="1268" w:type="dxa"/>
            <w:tcBorders>
              <w:top w:val="single" w:sz="24" w:space="0" w:color="00E1FF"/>
            </w:tcBorders>
          </w:tcPr>
          <w:p>
            <w:pPr>
              <w:pStyle w:val="TableParagraph"/>
              <w:spacing w:before="2"/>
              <w:rPr>
                <w:i/>
                <w:sz w:val="25"/>
              </w:rPr>
            </w:pPr>
          </w:p>
          <w:p>
            <w:pPr>
              <w:pStyle w:val="TableParagraph"/>
              <w:spacing w:line="226" w:lineRule="exact"/>
              <w:ind w:left="448" w:right="457"/>
              <w:jc w:val="center"/>
              <w:rPr>
                <w:sz w:val="20"/>
              </w:rPr>
            </w:pPr>
            <w:r>
              <w:rPr>
                <w:color w:val="333333"/>
                <w:spacing w:val="-5"/>
                <w:sz w:val="20"/>
              </w:rPr>
              <w:t>862</w:t>
            </w:r>
          </w:p>
        </w:tc>
        <w:tc>
          <w:tcPr>
            <w:tcW w:w="1316" w:type="dxa"/>
            <w:tcBorders>
              <w:top w:val="single" w:sz="24" w:space="0" w:color="00E1FF"/>
            </w:tcBorders>
          </w:tcPr>
          <w:p>
            <w:pPr>
              <w:pStyle w:val="TableParagraph"/>
              <w:spacing w:before="2"/>
              <w:rPr>
                <w:i/>
                <w:sz w:val="25"/>
              </w:rPr>
            </w:pPr>
          </w:p>
          <w:p>
            <w:pPr>
              <w:pStyle w:val="TableParagraph"/>
              <w:spacing w:line="226" w:lineRule="exact"/>
              <w:ind w:left="464" w:right="438"/>
              <w:jc w:val="center"/>
              <w:rPr>
                <w:sz w:val="20"/>
              </w:rPr>
            </w:pPr>
            <w:r>
              <w:rPr>
                <w:color w:val="333333"/>
                <w:spacing w:val="-4"/>
                <w:sz w:val="20"/>
              </w:rPr>
              <w:t>0.78</w:t>
            </w:r>
          </w:p>
        </w:tc>
      </w:tr>
    </w:tbl>
    <w:p>
      <w:pPr>
        <w:spacing w:after="0" w:line="226" w:lineRule="exact"/>
        <w:jc w:val="center"/>
        <w:rPr>
          <w:sz w:val="20"/>
        </w:rPr>
        <w:sectPr>
          <w:footerReference w:type="default" r:id="rId24"/>
          <w:pgSz w:w="11910" w:h="16840"/>
          <w:pgMar w:footer="1025" w:header="0" w:top="1340" w:bottom="1936" w:left="1300" w:right="1300"/>
          <w:pgNumType w:start="63"/>
        </w:sectPr>
      </w:pPr>
    </w:p>
    <w:tbl>
      <w:tblPr>
        <w:tblW w:w="0" w:type="auto"/>
        <w:jc w:val="left"/>
        <w:tblInd w:w="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9"/>
        <w:gridCol w:w="1184"/>
        <w:gridCol w:w="1295"/>
        <w:gridCol w:w="1357"/>
        <w:gridCol w:w="1268"/>
        <w:gridCol w:w="915"/>
      </w:tblGrid>
      <w:tr>
        <w:trPr>
          <w:trHeight w:val="542" w:hRule="atLeast"/>
        </w:trPr>
        <w:tc>
          <w:tcPr>
            <w:tcW w:w="2419" w:type="dxa"/>
          </w:tcPr>
          <w:p>
            <w:pPr>
              <w:pStyle w:val="TableParagraph"/>
              <w:spacing w:before="25"/>
              <w:ind w:left="119"/>
              <w:rPr>
                <w:sz w:val="20"/>
              </w:rPr>
            </w:pPr>
            <w:r>
              <w:rPr>
                <w:w w:val="105"/>
                <w:sz w:val="20"/>
              </w:rPr>
              <w:t>Intellectual</w:t>
            </w:r>
            <w:r>
              <w:rPr>
                <w:spacing w:val="4"/>
                <w:w w:val="110"/>
                <w:sz w:val="20"/>
              </w:rPr>
              <w:t> </w:t>
            </w:r>
            <w:r>
              <w:rPr>
                <w:spacing w:val="-2"/>
                <w:w w:val="110"/>
                <w:sz w:val="20"/>
              </w:rPr>
              <w:t>Curiosity</w:t>
            </w:r>
          </w:p>
        </w:tc>
        <w:tc>
          <w:tcPr>
            <w:tcW w:w="1184" w:type="dxa"/>
          </w:tcPr>
          <w:p>
            <w:pPr>
              <w:pStyle w:val="TableParagraph"/>
              <w:spacing w:before="25"/>
              <w:ind w:left="331"/>
              <w:rPr>
                <w:sz w:val="20"/>
              </w:rPr>
            </w:pPr>
            <w:r>
              <w:rPr>
                <w:color w:val="333333"/>
                <w:spacing w:val="-4"/>
                <w:sz w:val="20"/>
              </w:rPr>
              <w:t>5.45</w:t>
            </w:r>
          </w:p>
        </w:tc>
        <w:tc>
          <w:tcPr>
            <w:tcW w:w="1295" w:type="dxa"/>
          </w:tcPr>
          <w:p>
            <w:pPr>
              <w:pStyle w:val="TableParagraph"/>
              <w:spacing w:before="25"/>
              <w:ind w:left="457"/>
              <w:rPr>
                <w:sz w:val="20"/>
              </w:rPr>
            </w:pPr>
            <w:r>
              <w:rPr>
                <w:color w:val="333333"/>
                <w:spacing w:val="-4"/>
                <w:sz w:val="20"/>
              </w:rPr>
              <w:t>5.66</w:t>
            </w:r>
          </w:p>
        </w:tc>
        <w:tc>
          <w:tcPr>
            <w:tcW w:w="1357" w:type="dxa"/>
          </w:tcPr>
          <w:p>
            <w:pPr>
              <w:pStyle w:val="TableParagraph"/>
              <w:spacing w:before="25"/>
              <w:ind w:left="442"/>
              <w:rPr>
                <w:sz w:val="20"/>
              </w:rPr>
            </w:pPr>
            <w:r>
              <w:rPr>
                <w:color w:val="333333"/>
                <w:spacing w:val="-4"/>
                <w:sz w:val="20"/>
              </w:rPr>
              <w:t>-1.65</w:t>
            </w:r>
          </w:p>
        </w:tc>
        <w:tc>
          <w:tcPr>
            <w:tcW w:w="1268" w:type="dxa"/>
          </w:tcPr>
          <w:p>
            <w:pPr>
              <w:pStyle w:val="TableParagraph"/>
              <w:spacing w:before="25"/>
              <w:ind w:left="447" w:right="459"/>
              <w:jc w:val="center"/>
              <w:rPr>
                <w:sz w:val="20"/>
              </w:rPr>
            </w:pPr>
            <w:r>
              <w:rPr>
                <w:color w:val="333333"/>
                <w:spacing w:val="-5"/>
                <w:sz w:val="20"/>
              </w:rPr>
              <w:t>862</w:t>
            </w:r>
          </w:p>
        </w:tc>
        <w:tc>
          <w:tcPr>
            <w:tcW w:w="915" w:type="dxa"/>
          </w:tcPr>
          <w:p>
            <w:pPr>
              <w:pStyle w:val="TableParagraph"/>
              <w:spacing w:before="25"/>
              <w:ind w:right="46"/>
              <w:jc w:val="right"/>
              <w:rPr>
                <w:sz w:val="20"/>
              </w:rPr>
            </w:pPr>
            <w:r>
              <w:rPr>
                <w:color w:val="333333"/>
                <w:spacing w:val="-4"/>
                <w:sz w:val="20"/>
              </w:rPr>
              <w:t>0.10</w:t>
            </w:r>
          </w:p>
        </w:tc>
      </w:tr>
      <w:tr>
        <w:trPr>
          <w:trHeight w:val="814" w:hRule="atLeast"/>
        </w:trPr>
        <w:tc>
          <w:tcPr>
            <w:tcW w:w="2419" w:type="dxa"/>
          </w:tcPr>
          <w:p>
            <w:pPr>
              <w:pStyle w:val="TableParagraph"/>
              <w:spacing w:before="9"/>
              <w:rPr>
                <w:i/>
                <w:sz w:val="25"/>
              </w:rPr>
            </w:pPr>
          </w:p>
          <w:p>
            <w:pPr>
              <w:pStyle w:val="TableParagraph"/>
              <w:ind w:left="556"/>
              <w:rPr>
                <w:sz w:val="20"/>
              </w:rPr>
            </w:pPr>
            <w:r>
              <w:rPr>
                <w:spacing w:val="-2"/>
                <w:sz w:val="20"/>
              </w:rPr>
              <w:t>Surpassing</w:t>
            </w:r>
          </w:p>
        </w:tc>
        <w:tc>
          <w:tcPr>
            <w:tcW w:w="1184" w:type="dxa"/>
          </w:tcPr>
          <w:p>
            <w:pPr>
              <w:pStyle w:val="TableParagraph"/>
              <w:spacing w:before="9"/>
              <w:rPr>
                <w:i/>
                <w:sz w:val="25"/>
              </w:rPr>
            </w:pPr>
          </w:p>
          <w:p>
            <w:pPr>
              <w:pStyle w:val="TableParagraph"/>
              <w:ind w:left="331"/>
              <w:rPr>
                <w:sz w:val="20"/>
              </w:rPr>
            </w:pPr>
            <w:r>
              <w:rPr>
                <w:color w:val="333333"/>
                <w:spacing w:val="-4"/>
                <w:sz w:val="20"/>
              </w:rPr>
              <w:t>4.34</w:t>
            </w:r>
          </w:p>
        </w:tc>
        <w:tc>
          <w:tcPr>
            <w:tcW w:w="1295" w:type="dxa"/>
          </w:tcPr>
          <w:p>
            <w:pPr>
              <w:pStyle w:val="TableParagraph"/>
              <w:spacing w:before="9"/>
              <w:rPr>
                <w:i/>
                <w:sz w:val="25"/>
              </w:rPr>
            </w:pPr>
          </w:p>
          <w:p>
            <w:pPr>
              <w:pStyle w:val="TableParagraph"/>
              <w:ind w:left="457"/>
              <w:rPr>
                <w:sz w:val="20"/>
              </w:rPr>
            </w:pPr>
            <w:r>
              <w:rPr>
                <w:color w:val="333333"/>
                <w:spacing w:val="-4"/>
                <w:sz w:val="20"/>
              </w:rPr>
              <w:t>4.52</w:t>
            </w:r>
          </w:p>
        </w:tc>
        <w:tc>
          <w:tcPr>
            <w:tcW w:w="1357" w:type="dxa"/>
          </w:tcPr>
          <w:p>
            <w:pPr>
              <w:pStyle w:val="TableParagraph"/>
              <w:spacing w:before="9"/>
              <w:rPr>
                <w:i/>
                <w:sz w:val="25"/>
              </w:rPr>
            </w:pPr>
          </w:p>
          <w:p>
            <w:pPr>
              <w:pStyle w:val="TableParagraph"/>
              <w:ind w:left="442"/>
              <w:rPr>
                <w:sz w:val="20"/>
              </w:rPr>
            </w:pPr>
            <w:r>
              <w:rPr>
                <w:color w:val="333333"/>
                <w:spacing w:val="-4"/>
                <w:sz w:val="20"/>
              </w:rPr>
              <w:t>-1.30</w:t>
            </w:r>
          </w:p>
        </w:tc>
        <w:tc>
          <w:tcPr>
            <w:tcW w:w="1268" w:type="dxa"/>
          </w:tcPr>
          <w:p>
            <w:pPr>
              <w:pStyle w:val="TableParagraph"/>
              <w:spacing w:before="9"/>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9"/>
              <w:rPr>
                <w:i/>
                <w:sz w:val="25"/>
              </w:rPr>
            </w:pPr>
          </w:p>
          <w:p>
            <w:pPr>
              <w:pStyle w:val="TableParagraph"/>
              <w:ind w:right="46"/>
              <w:jc w:val="right"/>
              <w:rPr>
                <w:sz w:val="20"/>
              </w:rPr>
            </w:pPr>
            <w:r>
              <w:rPr>
                <w:color w:val="333333"/>
                <w:spacing w:val="-4"/>
                <w:sz w:val="20"/>
              </w:rPr>
              <w:t>0.20</w:t>
            </w:r>
          </w:p>
        </w:tc>
      </w:tr>
      <w:tr>
        <w:trPr>
          <w:trHeight w:val="814" w:hRule="atLeast"/>
        </w:trPr>
        <w:tc>
          <w:tcPr>
            <w:tcW w:w="2419" w:type="dxa"/>
          </w:tcPr>
          <w:p>
            <w:pPr>
              <w:pStyle w:val="TableParagraph"/>
              <w:spacing w:before="10"/>
              <w:rPr>
                <w:i/>
                <w:sz w:val="25"/>
              </w:rPr>
            </w:pPr>
          </w:p>
          <w:p>
            <w:pPr>
              <w:pStyle w:val="TableParagraph"/>
              <w:ind w:left="398"/>
              <w:rPr>
                <w:sz w:val="20"/>
              </w:rPr>
            </w:pPr>
            <w:r>
              <w:rPr>
                <w:spacing w:val="-2"/>
                <w:w w:val="105"/>
                <w:sz w:val="20"/>
              </w:rPr>
              <w:t>Remuneration</w:t>
            </w:r>
          </w:p>
        </w:tc>
        <w:tc>
          <w:tcPr>
            <w:tcW w:w="1184" w:type="dxa"/>
          </w:tcPr>
          <w:p>
            <w:pPr>
              <w:pStyle w:val="TableParagraph"/>
              <w:spacing w:before="10"/>
              <w:rPr>
                <w:i/>
                <w:sz w:val="25"/>
              </w:rPr>
            </w:pPr>
          </w:p>
          <w:p>
            <w:pPr>
              <w:pStyle w:val="TableParagraph"/>
              <w:ind w:left="331"/>
              <w:rPr>
                <w:sz w:val="20"/>
              </w:rPr>
            </w:pPr>
            <w:r>
              <w:rPr>
                <w:color w:val="333333"/>
                <w:spacing w:val="-4"/>
                <w:sz w:val="20"/>
              </w:rPr>
              <w:t>5.74</w:t>
            </w:r>
          </w:p>
        </w:tc>
        <w:tc>
          <w:tcPr>
            <w:tcW w:w="1295" w:type="dxa"/>
          </w:tcPr>
          <w:p>
            <w:pPr>
              <w:pStyle w:val="TableParagraph"/>
              <w:spacing w:before="10"/>
              <w:rPr>
                <w:i/>
                <w:sz w:val="25"/>
              </w:rPr>
            </w:pPr>
          </w:p>
          <w:p>
            <w:pPr>
              <w:pStyle w:val="TableParagraph"/>
              <w:ind w:left="457"/>
              <w:rPr>
                <w:sz w:val="20"/>
              </w:rPr>
            </w:pPr>
            <w:r>
              <w:rPr>
                <w:color w:val="333333"/>
                <w:spacing w:val="-4"/>
                <w:sz w:val="20"/>
              </w:rPr>
              <w:t>5.49</w:t>
            </w:r>
          </w:p>
        </w:tc>
        <w:tc>
          <w:tcPr>
            <w:tcW w:w="1357" w:type="dxa"/>
          </w:tcPr>
          <w:p>
            <w:pPr>
              <w:pStyle w:val="TableParagraph"/>
              <w:spacing w:before="10"/>
              <w:rPr>
                <w:i/>
                <w:sz w:val="25"/>
              </w:rPr>
            </w:pPr>
          </w:p>
          <w:p>
            <w:pPr>
              <w:pStyle w:val="TableParagraph"/>
              <w:ind w:left="476"/>
              <w:rPr>
                <w:sz w:val="20"/>
              </w:rPr>
            </w:pPr>
            <w:r>
              <w:rPr>
                <w:color w:val="333333"/>
                <w:spacing w:val="-4"/>
                <w:sz w:val="20"/>
              </w:rPr>
              <w:t>1.45</w:t>
            </w:r>
          </w:p>
        </w:tc>
        <w:tc>
          <w:tcPr>
            <w:tcW w:w="1268" w:type="dxa"/>
          </w:tcPr>
          <w:p>
            <w:pPr>
              <w:pStyle w:val="TableParagraph"/>
              <w:spacing w:before="10"/>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10"/>
              <w:rPr>
                <w:i/>
                <w:sz w:val="25"/>
              </w:rPr>
            </w:pPr>
          </w:p>
          <w:p>
            <w:pPr>
              <w:pStyle w:val="TableParagraph"/>
              <w:ind w:right="46"/>
              <w:jc w:val="right"/>
              <w:rPr>
                <w:sz w:val="20"/>
              </w:rPr>
            </w:pPr>
            <w:r>
              <w:rPr>
                <w:color w:val="333333"/>
                <w:spacing w:val="-4"/>
                <w:sz w:val="20"/>
              </w:rPr>
              <w:t>0.15</w:t>
            </w:r>
          </w:p>
        </w:tc>
      </w:tr>
      <w:tr>
        <w:trPr>
          <w:trHeight w:val="814" w:hRule="atLeast"/>
        </w:trPr>
        <w:tc>
          <w:tcPr>
            <w:tcW w:w="2419" w:type="dxa"/>
          </w:tcPr>
          <w:p>
            <w:pPr>
              <w:pStyle w:val="TableParagraph"/>
              <w:spacing w:before="9"/>
              <w:rPr>
                <w:i/>
                <w:sz w:val="25"/>
              </w:rPr>
            </w:pPr>
          </w:p>
          <w:p>
            <w:pPr>
              <w:pStyle w:val="TableParagraph"/>
              <w:ind w:left="635"/>
              <w:rPr>
                <w:sz w:val="20"/>
              </w:rPr>
            </w:pPr>
            <w:r>
              <w:rPr>
                <w:spacing w:val="-2"/>
                <w:w w:val="105"/>
                <w:sz w:val="20"/>
              </w:rPr>
              <w:t>Influence</w:t>
            </w:r>
          </w:p>
        </w:tc>
        <w:tc>
          <w:tcPr>
            <w:tcW w:w="1184" w:type="dxa"/>
          </w:tcPr>
          <w:p>
            <w:pPr>
              <w:pStyle w:val="TableParagraph"/>
              <w:spacing w:before="9"/>
              <w:rPr>
                <w:i/>
                <w:sz w:val="25"/>
              </w:rPr>
            </w:pPr>
          </w:p>
          <w:p>
            <w:pPr>
              <w:pStyle w:val="TableParagraph"/>
              <w:ind w:left="331"/>
              <w:rPr>
                <w:sz w:val="20"/>
              </w:rPr>
            </w:pPr>
            <w:r>
              <w:rPr>
                <w:color w:val="333333"/>
                <w:spacing w:val="-4"/>
                <w:sz w:val="20"/>
              </w:rPr>
              <w:t>5.20</w:t>
            </w:r>
          </w:p>
        </w:tc>
        <w:tc>
          <w:tcPr>
            <w:tcW w:w="1295" w:type="dxa"/>
          </w:tcPr>
          <w:p>
            <w:pPr>
              <w:pStyle w:val="TableParagraph"/>
              <w:spacing w:before="9"/>
              <w:rPr>
                <w:i/>
                <w:sz w:val="25"/>
              </w:rPr>
            </w:pPr>
          </w:p>
          <w:p>
            <w:pPr>
              <w:pStyle w:val="TableParagraph"/>
              <w:ind w:left="457"/>
              <w:rPr>
                <w:sz w:val="20"/>
              </w:rPr>
            </w:pPr>
            <w:r>
              <w:rPr>
                <w:color w:val="333333"/>
                <w:spacing w:val="-4"/>
                <w:sz w:val="20"/>
              </w:rPr>
              <w:t>5.45</w:t>
            </w:r>
          </w:p>
        </w:tc>
        <w:tc>
          <w:tcPr>
            <w:tcW w:w="1357" w:type="dxa"/>
          </w:tcPr>
          <w:p>
            <w:pPr>
              <w:pStyle w:val="TableParagraph"/>
              <w:spacing w:before="9"/>
              <w:rPr>
                <w:i/>
                <w:sz w:val="25"/>
              </w:rPr>
            </w:pPr>
          </w:p>
          <w:p>
            <w:pPr>
              <w:pStyle w:val="TableParagraph"/>
              <w:ind w:left="442"/>
              <w:rPr>
                <w:sz w:val="20"/>
              </w:rPr>
            </w:pPr>
            <w:r>
              <w:rPr>
                <w:color w:val="333333"/>
                <w:spacing w:val="-4"/>
                <w:sz w:val="20"/>
              </w:rPr>
              <w:t>-1.71</w:t>
            </w:r>
          </w:p>
        </w:tc>
        <w:tc>
          <w:tcPr>
            <w:tcW w:w="1268" w:type="dxa"/>
          </w:tcPr>
          <w:p>
            <w:pPr>
              <w:pStyle w:val="TableParagraph"/>
              <w:spacing w:before="9"/>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9"/>
              <w:rPr>
                <w:i/>
                <w:sz w:val="25"/>
              </w:rPr>
            </w:pPr>
          </w:p>
          <w:p>
            <w:pPr>
              <w:pStyle w:val="TableParagraph"/>
              <w:ind w:right="46"/>
              <w:jc w:val="right"/>
              <w:rPr>
                <w:sz w:val="20"/>
              </w:rPr>
            </w:pPr>
            <w:r>
              <w:rPr>
                <w:color w:val="333333"/>
                <w:spacing w:val="-4"/>
                <w:sz w:val="20"/>
              </w:rPr>
              <w:t>0.10</w:t>
            </w:r>
          </w:p>
        </w:tc>
      </w:tr>
      <w:tr>
        <w:trPr>
          <w:trHeight w:val="816" w:hRule="atLeast"/>
        </w:trPr>
        <w:tc>
          <w:tcPr>
            <w:tcW w:w="2419" w:type="dxa"/>
          </w:tcPr>
          <w:p>
            <w:pPr>
              <w:pStyle w:val="TableParagraph"/>
              <w:spacing w:before="10"/>
              <w:rPr>
                <w:i/>
                <w:sz w:val="25"/>
              </w:rPr>
            </w:pPr>
          </w:p>
          <w:p>
            <w:pPr>
              <w:pStyle w:val="TableParagraph"/>
              <w:ind w:left="630"/>
              <w:rPr>
                <w:sz w:val="20"/>
              </w:rPr>
            </w:pPr>
            <w:r>
              <w:rPr>
                <w:spacing w:val="-2"/>
                <w:w w:val="105"/>
                <w:sz w:val="20"/>
              </w:rPr>
              <w:t>Appraisal</w:t>
            </w:r>
          </w:p>
        </w:tc>
        <w:tc>
          <w:tcPr>
            <w:tcW w:w="1184" w:type="dxa"/>
          </w:tcPr>
          <w:p>
            <w:pPr>
              <w:pStyle w:val="TableParagraph"/>
              <w:spacing w:before="10"/>
              <w:rPr>
                <w:i/>
                <w:sz w:val="25"/>
              </w:rPr>
            </w:pPr>
          </w:p>
          <w:p>
            <w:pPr>
              <w:pStyle w:val="TableParagraph"/>
              <w:ind w:left="331"/>
              <w:rPr>
                <w:sz w:val="20"/>
              </w:rPr>
            </w:pPr>
            <w:r>
              <w:rPr>
                <w:color w:val="333333"/>
                <w:spacing w:val="-4"/>
                <w:sz w:val="20"/>
              </w:rPr>
              <w:t>3.90</w:t>
            </w:r>
          </w:p>
        </w:tc>
        <w:tc>
          <w:tcPr>
            <w:tcW w:w="1295" w:type="dxa"/>
          </w:tcPr>
          <w:p>
            <w:pPr>
              <w:pStyle w:val="TableParagraph"/>
              <w:spacing w:before="10"/>
              <w:rPr>
                <w:i/>
                <w:sz w:val="25"/>
              </w:rPr>
            </w:pPr>
          </w:p>
          <w:p>
            <w:pPr>
              <w:pStyle w:val="TableParagraph"/>
              <w:ind w:left="457"/>
              <w:rPr>
                <w:sz w:val="20"/>
              </w:rPr>
            </w:pPr>
            <w:r>
              <w:rPr>
                <w:color w:val="333333"/>
                <w:spacing w:val="-4"/>
                <w:sz w:val="20"/>
              </w:rPr>
              <w:t>3.93</w:t>
            </w:r>
          </w:p>
        </w:tc>
        <w:tc>
          <w:tcPr>
            <w:tcW w:w="1357" w:type="dxa"/>
          </w:tcPr>
          <w:p>
            <w:pPr>
              <w:pStyle w:val="TableParagraph"/>
              <w:spacing w:before="10"/>
              <w:rPr>
                <w:i/>
                <w:sz w:val="25"/>
              </w:rPr>
            </w:pPr>
          </w:p>
          <w:p>
            <w:pPr>
              <w:pStyle w:val="TableParagraph"/>
              <w:ind w:left="442"/>
              <w:rPr>
                <w:sz w:val="20"/>
              </w:rPr>
            </w:pPr>
            <w:r>
              <w:rPr>
                <w:color w:val="333333"/>
                <w:spacing w:val="-4"/>
                <w:sz w:val="20"/>
              </w:rPr>
              <w:t>-0.24</w:t>
            </w:r>
          </w:p>
        </w:tc>
        <w:tc>
          <w:tcPr>
            <w:tcW w:w="1268" w:type="dxa"/>
          </w:tcPr>
          <w:p>
            <w:pPr>
              <w:pStyle w:val="TableParagraph"/>
              <w:spacing w:before="10"/>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10"/>
              <w:rPr>
                <w:i/>
                <w:sz w:val="25"/>
              </w:rPr>
            </w:pPr>
          </w:p>
          <w:p>
            <w:pPr>
              <w:pStyle w:val="TableParagraph"/>
              <w:ind w:right="46"/>
              <w:jc w:val="right"/>
              <w:rPr>
                <w:sz w:val="20"/>
              </w:rPr>
            </w:pPr>
            <w:r>
              <w:rPr>
                <w:color w:val="333333"/>
                <w:spacing w:val="-4"/>
                <w:sz w:val="20"/>
              </w:rPr>
              <w:t>0.81</w:t>
            </w:r>
          </w:p>
        </w:tc>
      </w:tr>
      <w:tr>
        <w:trPr>
          <w:trHeight w:val="815" w:hRule="atLeast"/>
        </w:trPr>
        <w:tc>
          <w:tcPr>
            <w:tcW w:w="2419" w:type="dxa"/>
          </w:tcPr>
          <w:p>
            <w:pPr>
              <w:pStyle w:val="TableParagraph"/>
              <w:spacing w:before="10"/>
              <w:rPr>
                <w:i/>
                <w:sz w:val="25"/>
              </w:rPr>
            </w:pPr>
          </w:p>
          <w:p>
            <w:pPr>
              <w:pStyle w:val="TableParagraph"/>
              <w:ind w:left="491"/>
              <w:rPr>
                <w:sz w:val="20"/>
              </w:rPr>
            </w:pPr>
            <w:r>
              <w:rPr>
                <w:spacing w:val="-2"/>
                <w:w w:val="110"/>
                <w:sz w:val="20"/>
              </w:rPr>
              <w:t>Competition</w:t>
            </w:r>
          </w:p>
        </w:tc>
        <w:tc>
          <w:tcPr>
            <w:tcW w:w="1184" w:type="dxa"/>
          </w:tcPr>
          <w:p>
            <w:pPr>
              <w:pStyle w:val="TableParagraph"/>
              <w:spacing w:before="10"/>
              <w:rPr>
                <w:i/>
                <w:sz w:val="25"/>
              </w:rPr>
            </w:pPr>
          </w:p>
          <w:p>
            <w:pPr>
              <w:pStyle w:val="TableParagraph"/>
              <w:ind w:left="331"/>
              <w:rPr>
                <w:sz w:val="20"/>
              </w:rPr>
            </w:pPr>
            <w:r>
              <w:rPr>
                <w:color w:val="333333"/>
                <w:spacing w:val="-4"/>
                <w:sz w:val="20"/>
              </w:rPr>
              <w:t>2.65</w:t>
            </w:r>
          </w:p>
        </w:tc>
        <w:tc>
          <w:tcPr>
            <w:tcW w:w="1295" w:type="dxa"/>
          </w:tcPr>
          <w:p>
            <w:pPr>
              <w:pStyle w:val="TableParagraph"/>
              <w:spacing w:before="10"/>
              <w:rPr>
                <w:i/>
                <w:sz w:val="25"/>
              </w:rPr>
            </w:pPr>
          </w:p>
          <w:p>
            <w:pPr>
              <w:pStyle w:val="TableParagraph"/>
              <w:ind w:left="457"/>
              <w:rPr>
                <w:sz w:val="20"/>
              </w:rPr>
            </w:pPr>
            <w:r>
              <w:rPr>
                <w:color w:val="333333"/>
                <w:spacing w:val="-4"/>
                <w:sz w:val="20"/>
              </w:rPr>
              <w:t>3.10</w:t>
            </w:r>
          </w:p>
        </w:tc>
        <w:tc>
          <w:tcPr>
            <w:tcW w:w="1357" w:type="dxa"/>
          </w:tcPr>
          <w:p>
            <w:pPr>
              <w:pStyle w:val="TableParagraph"/>
              <w:spacing w:before="10"/>
              <w:rPr>
                <w:i/>
                <w:sz w:val="25"/>
              </w:rPr>
            </w:pPr>
          </w:p>
          <w:p>
            <w:pPr>
              <w:pStyle w:val="TableParagraph"/>
              <w:ind w:left="442"/>
              <w:rPr>
                <w:sz w:val="20"/>
              </w:rPr>
            </w:pPr>
            <w:r>
              <w:rPr>
                <w:color w:val="333333"/>
                <w:spacing w:val="-4"/>
                <w:sz w:val="20"/>
              </w:rPr>
              <w:t>-3.10</w:t>
            </w:r>
          </w:p>
        </w:tc>
        <w:tc>
          <w:tcPr>
            <w:tcW w:w="1268" w:type="dxa"/>
          </w:tcPr>
          <w:p>
            <w:pPr>
              <w:pStyle w:val="TableParagraph"/>
              <w:spacing w:before="10"/>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10"/>
              <w:rPr>
                <w:i/>
                <w:sz w:val="25"/>
              </w:rPr>
            </w:pPr>
          </w:p>
          <w:p>
            <w:pPr>
              <w:pStyle w:val="TableParagraph"/>
              <w:ind w:right="46"/>
              <w:jc w:val="right"/>
              <w:rPr>
                <w:sz w:val="20"/>
              </w:rPr>
            </w:pPr>
            <w:r>
              <w:rPr>
                <w:color w:val="333333"/>
                <w:spacing w:val="-4"/>
                <w:sz w:val="20"/>
              </w:rPr>
              <w:t>0.00</w:t>
            </w:r>
          </w:p>
        </w:tc>
      </w:tr>
      <w:tr>
        <w:trPr>
          <w:trHeight w:val="814" w:hRule="atLeast"/>
        </w:trPr>
        <w:tc>
          <w:tcPr>
            <w:tcW w:w="2419" w:type="dxa"/>
          </w:tcPr>
          <w:p>
            <w:pPr>
              <w:pStyle w:val="TableParagraph"/>
              <w:spacing w:before="9"/>
              <w:rPr>
                <w:i/>
                <w:sz w:val="25"/>
              </w:rPr>
            </w:pPr>
          </w:p>
          <w:p>
            <w:pPr>
              <w:pStyle w:val="TableParagraph"/>
              <w:ind w:left="78"/>
              <w:rPr>
                <w:sz w:val="20"/>
              </w:rPr>
            </w:pPr>
            <w:r>
              <w:rPr>
                <w:sz w:val="20"/>
              </w:rPr>
              <w:t>Career</w:t>
            </w:r>
            <w:r>
              <w:rPr>
                <w:spacing w:val="8"/>
                <w:sz w:val="20"/>
              </w:rPr>
              <w:t> </w:t>
            </w:r>
            <w:r>
              <w:rPr>
                <w:spacing w:val="-2"/>
                <w:sz w:val="20"/>
              </w:rPr>
              <w:t>Opportunities</w:t>
            </w:r>
          </w:p>
        </w:tc>
        <w:tc>
          <w:tcPr>
            <w:tcW w:w="1184" w:type="dxa"/>
          </w:tcPr>
          <w:p>
            <w:pPr>
              <w:pStyle w:val="TableParagraph"/>
              <w:spacing w:before="9"/>
              <w:rPr>
                <w:i/>
                <w:sz w:val="25"/>
              </w:rPr>
            </w:pPr>
          </w:p>
          <w:p>
            <w:pPr>
              <w:pStyle w:val="TableParagraph"/>
              <w:ind w:left="331"/>
              <w:rPr>
                <w:sz w:val="20"/>
              </w:rPr>
            </w:pPr>
            <w:r>
              <w:rPr>
                <w:color w:val="333333"/>
                <w:spacing w:val="-4"/>
                <w:sz w:val="20"/>
              </w:rPr>
              <w:t>6.72</w:t>
            </w:r>
          </w:p>
        </w:tc>
        <w:tc>
          <w:tcPr>
            <w:tcW w:w="1295" w:type="dxa"/>
          </w:tcPr>
          <w:p>
            <w:pPr>
              <w:pStyle w:val="TableParagraph"/>
              <w:spacing w:before="9"/>
              <w:rPr>
                <w:i/>
                <w:sz w:val="25"/>
              </w:rPr>
            </w:pPr>
          </w:p>
          <w:p>
            <w:pPr>
              <w:pStyle w:val="TableParagraph"/>
              <w:ind w:left="457"/>
              <w:rPr>
                <w:sz w:val="20"/>
              </w:rPr>
            </w:pPr>
            <w:r>
              <w:rPr>
                <w:color w:val="333333"/>
                <w:spacing w:val="-4"/>
                <w:sz w:val="20"/>
              </w:rPr>
              <w:t>6.44</w:t>
            </w:r>
          </w:p>
        </w:tc>
        <w:tc>
          <w:tcPr>
            <w:tcW w:w="1357" w:type="dxa"/>
          </w:tcPr>
          <w:p>
            <w:pPr>
              <w:pStyle w:val="TableParagraph"/>
              <w:spacing w:before="9"/>
              <w:rPr>
                <w:i/>
                <w:sz w:val="25"/>
              </w:rPr>
            </w:pPr>
          </w:p>
          <w:p>
            <w:pPr>
              <w:pStyle w:val="TableParagraph"/>
              <w:ind w:left="476"/>
              <w:rPr>
                <w:sz w:val="20"/>
              </w:rPr>
            </w:pPr>
            <w:r>
              <w:rPr>
                <w:color w:val="333333"/>
                <w:spacing w:val="-4"/>
                <w:sz w:val="20"/>
              </w:rPr>
              <w:t>2.08</w:t>
            </w:r>
          </w:p>
        </w:tc>
        <w:tc>
          <w:tcPr>
            <w:tcW w:w="1268" w:type="dxa"/>
          </w:tcPr>
          <w:p>
            <w:pPr>
              <w:pStyle w:val="TableParagraph"/>
              <w:spacing w:before="9"/>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9"/>
              <w:rPr>
                <w:i/>
                <w:sz w:val="25"/>
              </w:rPr>
            </w:pPr>
          </w:p>
          <w:p>
            <w:pPr>
              <w:pStyle w:val="TableParagraph"/>
              <w:ind w:right="46"/>
              <w:jc w:val="right"/>
              <w:rPr>
                <w:sz w:val="20"/>
              </w:rPr>
            </w:pPr>
            <w:r>
              <w:rPr>
                <w:color w:val="333333"/>
                <w:spacing w:val="-4"/>
                <w:sz w:val="20"/>
              </w:rPr>
              <w:t>0.04</w:t>
            </w:r>
          </w:p>
        </w:tc>
      </w:tr>
      <w:tr>
        <w:trPr>
          <w:trHeight w:val="747" w:hRule="atLeast"/>
        </w:trPr>
        <w:tc>
          <w:tcPr>
            <w:tcW w:w="2419" w:type="dxa"/>
          </w:tcPr>
          <w:p>
            <w:pPr>
              <w:pStyle w:val="TableParagraph"/>
              <w:spacing w:before="10"/>
              <w:rPr>
                <w:i/>
                <w:sz w:val="25"/>
              </w:rPr>
            </w:pPr>
          </w:p>
          <w:p>
            <w:pPr>
              <w:pStyle w:val="TableParagraph"/>
              <w:ind w:left="693"/>
              <w:rPr>
                <w:sz w:val="20"/>
              </w:rPr>
            </w:pPr>
            <w:r>
              <w:rPr>
                <w:spacing w:val="-2"/>
                <w:w w:val="110"/>
                <w:sz w:val="20"/>
              </w:rPr>
              <w:t>Mobility</w:t>
            </w:r>
          </w:p>
        </w:tc>
        <w:tc>
          <w:tcPr>
            <w:tcW w:w="1184" w:type="dxa"/>
          </w:tcPr>
          <w:p>
            <w:pPr>
              <w:pStyle w:val="TableParagraph"/>
              <w:spacing w:before="10"/>
              <w:rPr>
                <w:i/>
                <w:sz w:val="25"/>
              </w:rPr>
            </w:pPr>
          </w:p>
          <w:p>
            <w:pPr>
              <w:pStyle w:val="TableParagraph"/>
              <w:ind w:left="331"/>
              <w:rPr>
                <w:sz w:val="20"/>
              </w:rPr>
            </w:pPr>
            <w:r>
              <w:rPr>
                <w:color w:val="333333"/>
                <w:spacing w:val="-4"/>
                <w:sz w:val="20"/>
              </w:rPr>
              <w:t>3.36</w:t>
            </w:r>
          </w:p>
        </w:tc>
        <w:tc>
          <w:tcPr>
            <w:tcW w:w="1295" w:type="dxa"/>
          </w:tcPr>
          <w:p>
            <w:pPr>
              <w:pStyle w:val="TableParagraph"/>
              <w:spacing w:before="10"/>
              <w:rPr>
                <w:i/>
                <w:sz w:val="25"/>
              </w:rPr>
            </w:pPr>
          </w:p>
          <w:p>
            <w:pPr>
              <w:pStyle w:val="TableParagraph"/>
              <w:ind w:left="457"/>
              <w:rPr>
                <w:sz w:val="20"/>
              </w:rPr>
            </w:pPr>
            <w:r>
              <w:rPr>
                <w:color w:val="333333"/>
                <w:spacing w:val="-4"/>
                <w:sz w:val="20"/>
              </w:rPr>
              <w:t>3.39</w:t>
            </w:r>
          </w:p>
        </w:tc>
        <w:tc>
          <w:tcPr>
            <w:tcW w:w="1357" w:type="dxa"/>
          </w:tcPr>
          <w:p>
            <w:pPr>
              <w:pStyle w:val="TableParagraph"/>
              <w:spacing w:before="10"/>
              <w:rPr>
                <w:i/>
                <w:sz w:val="25"/>
              </w:rPr>
            </w:pPr>
          </w:p>
          <w:p>
            <w:pPr>
              <w:pStyle w:val="TableParagraph"/>
              <w:ind w:left="442"/>
              <w:rPr>
                <w:sz w:val="20"/>
              </w:rPr>
            </w:pPr>
            <w:r>
              <w:rPr>
                <w:color w:val="333333"/>
                <w:spacing w:val="-4"/>
                <w:sz w:val="20"/>
              </w:rPr>
              <w:t>-0.20</w:t>
            </w:r>
          </w:p>
        </w:tc>
        <w:tc>
          <w:tcPr>
            <w:tcW w:w="1268" w:type="dxa"/>
          </w:tcPr>
          <w:p>
            <w:pPr>
              <w:pStyle w:val="TableParagraph"/>
              <w:spacing w:before="10"/>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10"/>
              <w:rPr>
                <w:i/>
                <w:sz w:val="25"/>
              </w:rPr>
            </w:pPr>
          </w:p>
          <w:p>
            <w:pPr>
              <w:pStyle w:val="TableParagraph"/>
              <w:ind w:right="46"/>
              <w:jc w:val="right"/>
              <w:rPr>
                <w:sz w:val="20"/>
              </w:rPr>
            </w:pPr>
            <w:r>
              <w:rPr>
                <w:color w:val="333333"/>
                <w:spacing w:val="-4"/>
                <w:sz w:val="20"/>
              </w:rPr>
              <w:t>0.85</w:t>
            </w:r>
          </w:p>
        </w:tc>
      </w:tr>
      <w:tr>
        <w:trPr>
          <w:trHeight w:val="950" w:hRule="atLeast"/>
        </w:trPr>
        <w:tc>
          <w:tcPr>
            <w:tcW w:w="2419" w:type="dxa"/>
          </w:tcPr>
          <w:p>
            <w:pPr>
              <w:pStyle w:val="TableParagraph"/>
              <w:spacing w:line="283" w:lineRule="auto" w:before="229"/>
              <w:ind w:left="565" w:hanging="516"/>
              <w:rPr>
                <w:sz w:val="20"/>
              </w:rPr>
            </w:pPr>
            <w:r>
              <w:rPr>
                <w:w w:val="105"/>
                <w:sz w:val="20"/>
              </w:rPr>
              <w:t>Autonomous</w:t>
            </w:r>
            <w:r>
              <w:rPr>
                <w:spacing w:val="-7"/>
                <w:w w:val="105"/>
                <w:sz w:val="20"/>
              </w:rPr>
              <w:t> </w:t>
            </w:r>
            <w:r>
              <w:rPr>
                <w:w w:val="105"/>
                <w:sz w:val="20"/>
              </w:rPr>
              <w:t>Working </w:t>
            </w:r>
            <w:r>
              <w:rPr>
                <w:spacing w:val="-2"/>
                <w:w w:val="105"/>
                <w:sz w:val="20"/>
              </w:rPr>
              <w:t>Conditions</w:t>
            </w:r>
          </w:p>
        </w:tc>
        <w:tc>
          <w:tcPr>
            <w:tcW w:w="1184" w:type="dxa"/>
          </w:tcPr>
          <w:p>
            <w:pPr>
              <w:pStyle w:val="TableParagraph"/>
              <w:spacing w:before="7"/>
              <w:rPr>
                <w:i/>
                <w:sz w:val="31"/>
              </w:rPr>
            </w:pPr>
          </w:p>
          <w:p>
            <w:pPr>
              <w:pStyle w:val="TableParagraph"/>
              <w:ind w:left="331"/>
              <w:rPr>
                <w:sz w:val="20"/>
              </w:rPr>
            </w:pPr>
            <w:r>
              <w:rPr>
                <w:color w:val="333333"/>
                <w:spacing w:val="-4"/>
                <w:sz w:val="20"/>
              </w:rPr>
              <w:t>6.19</w:t>
            </w:r>
          </w:p>
        </w:tc>
        <w:tc>
          <w:tcPr>
            <w:tcW w:w="1295" w:type="dxa"/>
          </w:tcPr>
          <w:p>
            <w:pPr>
              <w:pStyle w:val="TableParagraph"/>
              <w:spacing w:before="7"/>
              <w:rPr>
                <w:i/>
                <w:sz w:val="31"/>
              </w:rPr>
            </w:pPr>
          </w:p>
          <w:p>
            <w:pPr>
              <w:pStyle w:val="TableParagraph"/>
              <w:ind w:left="457"/>
              <w:rPr>
                <w:sz w:val="20"/>
              </w:rPr>
            </w:pPr>
            <w:r>
              <w:rPr>
                <w:color w:val="333333"/>
                <w:spacing w:val="-4"/>
                <w:sz w:val="20"/>
              </w:rPr>
              <w:t>6.06</w:t>
            </w:r>
          </w:p>
        </w:tc>
        <w:tc>
          <w:tcPr>
            <w:tcW w:w="1357" w:type="dxa"/>
          </w:tcPr>
          <w:p>
            <w:pPr>
              <w:pStyle w:val="TableParagraph"/>
              <w:spacing w:before="7"/>
              <w:rPr>
                <w:i/>
                <w:sz w:val="31"/>
              </w:rPr>
            </w:pPr>
          </w:p>
          <w:p>
            <w:pPr>
              <w:pStyle w:val="TableParagraph"/>
              <w:ind w:left="476"/>
              <w:rPr>
                <w:sz w:val="20"/>
              </w:rPr>
            </w:pPr>
            <w:r>
              <w:rPr>
                <w:color w:val="333333"/>
                <w:spacing w:val="-4"/>
                <w:sz w:val="20"/>
              </w:rPr>
              <w:t>0.90</w:t>
            </w:r>
          </w:p>
        </w:tc>
        <w:tc>
          <w:tcPr>
            <w:tcW w:w="1268" w:type="dxa"/>
          </w:tcPr>
          <w:p>
            <w:pPr>
              <w:pStyle w:val="TableParagraph"/>
              <w:spacing w:before="7"/>
              <w:rPr>
                <w:i/>
                <w:sz w:val="31"/>
              </w:rPr>
            </w:pPr>
          </w:p>
          <w:p>
            <w:pPr>
              <w:pStyle w:val="TableParagraph"/>
              <w:ind w:left="447" w:right="459"/>
              <w:jc w:val="center"/>
              <w:rPr>
                <w:sz w:val="20"/>
              </w:rPr>
            </w:pPr>
            <w:r>
              <w:rPr>
                <w:color w:val="333333"/>
                <w:spacing w:val="-5"/>
                <w:sz w:val="20"/>
              </w:rPr>
              <w:t>862</w:t>
            </w:r>
          </w:p>
        </w:tc>
        <w:tc>
          <w:tcPr>
            <w:tcW w:w="915" w:type="dxa"/>
          </w:tcPr>
          <w:p>
            <w:pPr>
              <w:pStyle w:val="TableParagraph"/>
              <w:spacing w:before="7"/>
              <w:rPr>
                <w:i/>
                <w:sz w:val="31"/>
              </w:rPr>
            </w:pPr>
          </w:p>
          <w:p>
            <w:pPr>
              <w:pStyle w:val="TableParagraph"/>
              <w:ind w:right="46"/>
              <w:jc w:val="right"/>
              <w:rPr>
                <w:sz w:val="20"/>
              </w:rPr>
            </w:pPr>
            <w:r>
              <w:rPr>
                <w:color w:val="333333"/>
                <w:spacing w:val="-4"/>
                <w:sz w:val="20"/>
              </w:rPr>
              <w:t>0.37</w:t>
            </w:r>
          </w:p>
        </w:tc>
      </w:tr>
      <w:tr>
        <w:trPr>
          <w:trHeight w:val="746" w:hRule="atLeast"/>
        </w:trPr>
        <w:tc>
          <w:tcPr>
            <w:tcW w:w="2419" w:type="dxa"/>
          </w:tcPr>
          <w:p>
            <w:pPr>
              <w:pStyle w:val="TableParagraph"/>
              <w:spacing w:before="229"/>
              <w:ind w:left="577"/>
              <w:rPr>
                <w:sz w:val="20"/>
              </w:rPr>
            </w:pPr>
            <w:r>
              <w:rPr>
                <w:sz w:val="20"/>
              </w:rPr>
              <w:t>Well-</w:t>
            </w:r>
            <w:r>
              <w:rPr>
                <w:spacing w:val="-2"/>
                <w:sz w:val="20"/>
              </w:rPr>
              <w:t>being</w:t>
            </w:r>
          </w:p>
        </w:tc>
        <w:tc>
          <w:tcPr>
            <w:tcW w:w="1184" w:type="dxa"/>
          </w:tcPr>
          <w:p>
            <w:pPr>
              <w:pStyle w:val="TableParagraph"/>
              <w:spacing w:before="229"/>
              <w:ind w:left="331"/>
              <w:rPr>
                <w:sz w:val="20"/>
              </w:rPr>
            </w:pPr>
            <w:r>
              <w:rPr>
                <w:color w:val="333333"/>
                <w:spacing w:val="-4"/>
                <w:sz w:val="20"/>
              </w:rPr>
              <w:t>4.42</w:t>
            </w:r>
          </w:p>
        </w:tc>
        <w:tc>
          <w:tcPr>
            <w:tcW w:w="1295" w:type="dxa"/>
          </w:tcPr>
          <w:p>
            <w:pPr>
              <w:pStyle w:val="TableParagraph"/>
              <w:spacing w:before="229"/>
              <w:ind w:left="457"/>
              <w:rPr>
                <w:sz w:val="20"/>
              </w:rPr>
            </w:pPr>
            <w:r>
              <w:rPr>
                <w:color w:val="333333"/>
                <w:spacing w:val="-4"/>
                <w:sz w:val="20"/>
              </w:rPr>
              <w:t>4.65</w:t>
            </w:r>
          </w:p>
        </w:tc>
        <w:tc>
          <w:tcPr>
            <w:tcW w:w="1357" w:type="dxa"/>
          </w:tcPr>
          <w:p>
            <w:pPr>
              <w:pStyle w:val="TableParagraph"/>
              <w:spacing w:before="229"/>
              <w:ind w:left="442"/>
              <w:rPr>
                <w:sz w:val="20"/>
              </w:rPr>
            </w:pPr>
            <w:r>
              <w:rPr>
                <w:color w:val="333333"/>
                <w:spacing w:val="-4"/>
                <w:sz w:val="20"/>
              </w:rPr>
              <w:t>-1.69</w:t>
            </w:r>
          </w:p>
        </w:tc>
        <w:tc>
          <w:tcPr>
            <w:tcW w:w="1268" w:type="dxa"/>
          </w:tcPr>
          <w:p>
            <w:pPr>
              <w:pStyle w:val="TableParagraph"/>
              <w:spacing w:before="229"/>
              <w:ind w:left="447" w:right="459"/>
              <w:jc w:val="center"/>
              <w:rPr>
                <w:sz w:val="20"/>
              </w:rPr>
            </w:pPr>
            <w:r>
              <w:rPr>
                <w:color w:val="333333"/>
                <w:spacing w:val="-5"/>
                <w:sz w:val="20"/>
              </w:rPr>
              <w:t>862</w:t>
            </w:r>
          </w:p>
        </w:tc>
        <w:tc>
          <w:tcPr>
            <w:tcW w:w="915" w:type="dxa"/>
          </w:tcPr>
          <w:p>
            <w:pPr>
              <w:pStyle w:val="TableParagraph"/>
              <w:spacing w:before="229"/>
              <w:ind w:right="46"/>
              <w:jc w:val="right"/>
              <w:rPr>
                <w:sz w:val="20"/>
              </w:rPr>
            </w:pPr>
            <w:r>
              <w:rPr>
                <w:color w:val="333333"/>
                <w:spacing w:val="-4"/>
                <w:sz w:val="20"/>
              </w:rPr>
              <w:t>0.09</w:t>
            </w:r>
          </w:p>
        </w:tc>
      </w:tr>
      <w:tr>
        <w:trPr>
          <w:trHeight w:val="814" w:hRule="atLeast"/>
        </w:trPr>
        <w:tc>
          <w:tcPr>
            <w:tcW w:w="2419" w:type="dxa"/>
          </w:tcPr>
          <w:p>
            <w:pPr>
              <w:pStyle w:val="TableParagraph"/>
              <w:spacing w:before="9"/>
              <w:rPr>
                <w:i/>
                <w:sz w:val="25"/>
              </w:rPr>
            </w:pPr>
          </w:p>
          <w:p>
            <w:pPr>
              <w:pStyle w:val="TableParagraph"/>
              <w:ind w:left="695"/>
              <w:rPr>
                <w:sz w:val="20"/>
              </w:rPr>
            </w:pPr>
            <w:r>
              <w:rPr>
                <w:spacing w:val="-2"/>
                <w:w w:val="105"/>
                <w:sz w:val="20"/>
              </w:rPr>
              <w:t>Security</w:t>
            </w:r>
          </w:p>
        </w:tc>
        <w:tc>
          <w:tcPr>
            <w:tcW w:w="1184" w:type="dxa"/>
          </w:tcPr>
          <w:p>
            <w:pPr>
              <w:pStyle w:val="TableParagraph"/>
              <w:spacing w:before="9"/>
              <w:rPr>
                <w:i/>
                <w:sz w:val="25"/>
              </w:rPr>
            </w:pPr>
          </w:p>
          <w:p>
            <w:pPr>
              <w:pStyle w:val="TableParagraph"/>
              <w:ind w:left="331"/>
              <w:rPr>
                <w:sz w:val="20"/>
              </w:rPr>
            </w:pPr>
            <w:r>
              <w:rPr>
                <w:color w:val="333333"/>
                <w:spacing w:val="-4"/>
                <w:sz w:val="20"/>
              </w:rPr>
              <w:t>5.95</w:t>
            </w:r>
          </w:p>
        </w:tc>
        <w:tc>
          <w:tcPr>
            <w:tcW w:w="1295" w:type="dxa"/>
          </w:tcPr>
          <w:p>
            <w:pPr>
              <w:pStyle w:val="TableParagraph"/>
              <w:spacing w:before="9"/>
              <w:rPr>
                <w:i/>
                <w:sz w:val="25"/>
              </w:rPr>
            </w:pPr>
          </w:p>
          <w:p>
            <w:pPr>
              <w:pStyle w:val="TableParagraph"/>
              <w:ind w:left="457"/>
              <w:rPr>
                <w:sz w:val="20"/>
              </w:rPr>
            </w:pPr>
            <w:r>
              <w:rPr>
                <w:color w:val="333333"/>
                <w:spacing w:val="-4"/>
                <w:sz w:val="20"/>
              </w:rPr>
              <w:t>5.64</w:t>
            </w:r>
          </w:p>
        </w:tc>
        <w:tc>
          <w:tcPr>
            <w:tcW w:w="1357" w:type="dxa"/>
          </w:tcPr>
          <w:p>
            <w:pPr>
              <w:pStyle w:val="TableParagraph"/>
              <w:spacing w:before="9"/>
              <w:rPr>
                <w:i/>
                <w:sz w:val="25"/>
              </w:rPr>
            </w:pPr>
          </w:p>
          <w:p>
            <w:pPr>
              <w:pStyle w:val="TableParagraph"/>
              <w:ind w:left="476"/>
              <w:rPr>
                <w:sz w:val="20"/>
              </w:rPr>
            </w:pPr>
            <w:r>
              <w:rPr>
                <w:color w:val="333333"/>
                <w:spacing w:val="-4"/>
                <w:sz w:val="20"/>
              </w:rPr>
              <w:t>1.87</w:t>
            </w:r>
          </w:p>
        </w:tc>
        <w:tc>
          <w:tcPr>
            <w:tcW w:w="1268" w:type="dxa"/>
          </w:tcPr>
          <w:p>
            <w:pPr>
              <w:pStyle w:val="TableParagraph"/>
              <w:spacing w:before="9"/>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9"/>
              <w:rPr>
                <w:i/>
                <w:sz w:val="25"/>
              </w:rPr>
            </w:pPr>
          </w:p>
          <w:p>
            <w:pPr>
              <w:pStyle w:val="TableParagraph"/>
              <w:ind w:right="46"/>
              <w:jc w:val="right"/>
              <w:rPr>
                <w:sz w:val="20"/>
              </w:rPr>
            </w:pPr>
            <w:r>
              <w:rPr>
                <w:color w:val="333333"/>
                <w:spacing w:val="-4"/>
                <w:sz w:val="20"/>
              </w:rPr>
              <w:t>0.06</w:t>
            </w:r>
          </w:p>
        </w:tc>
      </w:tr>
      <w:tr>
        <w:trPr>
          <w:trHeight w:val="815" w:hRule="atLeast"/>
        </w:trPr>
        <w:tc>
          <w:tcPr>
            <w:tcW w:w="2419" w:type="dxa"/>
          </w:tcPr>
          <w:p>
            <w:pPr>
              <w:pStyle w:val="TableParagraph"/>
              <w:spacing w:before="10"/>
              <w:rPr>
                <w:i/>
                <w:sz w:val="25"/>
              </w:rPr>
            </w:pPr>
          </w:p>
          <w:p>
            <w:pPr>
              <w:pStyle w:val="TableParagraph"/>
              <w:ind w:left="198"/>
              <w:rPr>
                <w:sz w:val="20"/>
              </w:rPr>
            </w:pPr>
            <w:r>
              <w:rPr>
                <w:sz w:val="20"/>
              </w:rPr>
              <w:t>Developing</w:t>
            </w:r>
            <w:r>
              <w:rPr>
                <w:spacing w:val="37"/>
                <w:sz w:val="20"/>
              </w:rPr>
              <w:t> </w:t>
            </w:r>
            <w:r>
              <w:rPr>
                <w:spacing w:val="-2"/>
                <w:sz w:val="20"/>
              </w:rPr>
              <w:t>Others</w:t>
            </w:r>
          </w:p>
        </w:tc>
        <w:tc>
          <w:tcPr>
            <w:tcW w:w="1184" w:type="dxa"/>
          </w:tcPr>
          <w:p>
            <w:pPr>
              <w:pStyle w:val="TableParagraph"/>
              <w:spacing w:before="10"/>
              <w:rPr>
                <w:i/>
                <w:sz w:val="25"/>
              </w:rPr>
            </w:pPr>
          </w:p>
          <w:p>
            <w:pPr>
              <w:pStyle w:val="TableParagraph"/>
              <w:ind w:left="331"/>
              <w:rPr>
                <w:sz w:val="20"/>
              </w:rPr>
            </w:pPr>
            <w:r>
              <w:rPr>
                <w:color w:val="333333"/>
                <w:spacing w:val="-4"/>
                <w:sz w:val="20"/>
              </w:rPr>
              <w:t>4.45</w:t>
            </w:r>
          </w:p>
        </w:tc>
        <w:tc>
          <w:tcPr>
            <w:tcW w:w="1295" w:type="dxa"/>
          </w:tcPr>
          <w:p>
            <w:pPr>
              <w:pStyle w:val="TableParagraph"/>
              <w:spacing w:before="10"/>
              <w:rPr>
                <w:i/>
                <w:sz w:val="25"/>
              </w:rPr>
            </w:pPr>
          </w:p>
          <w:p>
            <w:pPr>
              <w:pStyle w:val="TableParagraph"/>
              <w:ind w:left="457"/>
              <w:rPr>
                <w:sz w:val="20"/>
              </w:rPr>
            </w:pPr>
            <w:r>
              <w:rPr>
                <w:color w:val="333333"/>
                <w:spacing w:val="-4"/>
                <w:sz w:val="20"/>
              </w:rPr>
              <w:t>4.65</w:t>
            </w:r>
          </w:p>
        </w:tc>
        <w:tc>
          <w:tcPr>
            <w:tcW w:w="1357" w:type="dxa"/>
          </w:tcPr>
          <w:p>
            <w:pPr>
              <w:pStyle w:val="TableParagraph"/>
              <w:spacing w:before="10"/>
              <w:rPr>
                <w:i/>
                <w:sz w:val="25"/>
              </w:rPr>
            </w:pPr>
          </w:p>
          <w:p>
            <w:pPr>
              <w:pStyle w:val="TableParagraph"/>
              <w:ind w:left="442"/>
              <w:rPr>
                <w:sz w:val="20"/>
              </w:rPr>
            </w:pPr>
            <w:r>
              <w:rPr>
                <w:color w:val="333333"/>
                <w:spacing w:val="-4"/>
                <w:sz w:val="20"/>
              </w:rPr>
              <w:t>-1.49</w:t>
            </w:r>
          </w:p>
        </w:tc>
        <w:tc>
          <w:tcPr>
            <w:tcW w:w="1268" w:type="dxa"/>
          </w:tcPr>
          <w:p>
            <w:pPr>
              <w:pStyle w:val="TableParagraph"/>
              <w:spacing w:before="10"/>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10"/>
              <w:rPr>
                <w:i/>
                <w:sz w:val="25"/>
              </w:rPr>
            </w:pPr>
          </w:p>
          <w:p>
            <w:pPr>
              <w:pStyle w:val="TableParagraph"/>
              <w:ind w:right="46"/>
              <w:jc w:val="right"/>
              <w:rPr>
                <w:sz w:val="20"/>
              </w:rPr>
            </w:pPr>
            <w:r>
              <w:rPr>
                <w:color w:val="333333"/>
                <w:spacing w:val="-4"/>
                <w:sz w:val="20"/>
              </w:rPr>
              <w:t>0.14</w:t>
            </w:r>
          </w:p>
        </w:tc>
      </w:tr>
      <w:tr>
        <w:trPr>
          <w:trHeight w:val="815" w:hRule="atLeast"/>
        </w:trPr>
        <w:tc>
          <w:tcPr>
            <w:tcW w:w="2419" w:type="dxa"/>
          </w:tcPr>
          <w:p>
            <w:pPr>
              <w:pStyle w:val="TableParagraph"/>
              <w:spacing w:before="10"/>
              <w:rPr>
                <w:i/>
                <w:sz w:val="25"/>
              </w:rPr>
            </w:pPr>
          </w:p>
          <w:p>
            <w:pPr>
              <w:pStyle w:val="TableParagraph"/>
              <w:ind w:left="503"/>
              <w:rPr>
                <w:sz w:val="20"/>
              </w:rPr>
            </w:pPr>
            <w:r>
              <w:rPr>
                <w:w w:val="95"/>
                <w:sz w:val="20"/>
              </w:rPr>
              <w:t>Social</w:t>
            </w:r>
            <w:r>
              <w:rPr>
                <w:spacing w:val="4"/>
                <w:w w:val="110"/>
                <w:sz w:val="20"/>
              </w:rPr>
              <w:t> </w:t>
            </w:r>
            <w:r>
              <w:rPr>
                <w:spacing w:val="-2"/>
                <w:w w:val="110"/>
                <w:sz w:val="20"/>
              </w:rPr>
              <w:t>Utility</w:t>
            </w:r>
          </w:p>
        </w:tc>
        <w:tc>
          <w:tcPr>
            <w:tcW w:w="1184" w:type="dxa"/>
          </w:tcPr>
          <w:p>
            <w:pPr>
              <w:pStyle w:val="TableParagraph"/>
              <w:spacing w:before="10"/>
              <w:rPr>
                <w:i/>
                <w:sz w:val="25"/>
              </w:rPr>
            </w:pPr>
          </w:p>
          <w:p>
            <w:pPr>
              <w:pStyle w:val="TableParagraph"/>
              <w:ind w:left="331"/>
              <w:rPr>
                <w:sz w:val="20"/>
              </w:rPr>
            </w:pPr>
            <w:r>
              <w:rPr>
                <w:color w:val="333333"/>
                <w:spacing w:val="-4"/>
                <w:sz w:val="20"/>
              </w:rPr>
              <w:t>5.91</w:t>
            </w:r>
          </w:p>
        </w:tc>
        <w:tc>
          <w:tcPr>
            <w:tcW w:w="1295" w:type="dxa"/>
          </w:tcPr>
          <w:p>
            <w:pPr>
              <w:pStyle w:val="TableParagraph"/>
              <w:spacing w:before="10"/>
              <w:rPr>
                <w:i/>
                <w:sz w:val="25"/>
              </w:rPr>
            </w:pPr>
          </w:p>
          <w:p>
            <w:pPr>
              <w:pStyle w:val="TableParagraph"/>
              <w:ind w:left="457"/>
              <w:rPr>
                <w:sz w:val="20"/>
              </w:rPr>
            </w:pPr>
            <w:r>
              <w:rPr>
                <w:color w:val="333333"/>
                <w:spacing w:val="-4"/>
                <w:sz w:val="20"/>
              </w:rPr>
              <w:t>5.47</w:t>
            </w:r>
          </w:p>
        </w:tc>
        <w:tc>
          <w:tcPr>
            <w:tcW w:w="1357" w:type="dxa"/>
          </w:tcPr>
          <w:p>
            <w:pPr>
              <w:pStyle w:val="TableParagraph"/>
              <w:spacing w:before="10"/>
              <w:rPr>
                <w:i/>
                <w:sz w:val="25"/>
              </w:rPr>
            </w:pPr>
          </w:p>
          <w:p>
            <w:pPr>
              <w:pStyle w:val="TableParagraph"/>
              <w:ind w:left="476"/>
              <w:rPr>
                <w:sz w:val="20"/>
              </w:rPr>
            </w:pPr>
            <w:r>
              <w:rPr>
                <w:color w:val="333333"/>
                <w:spacing w:val="-4"/>
                <w:sz w:val="20"/>
              </w:rPr>
              <w:t>2.89</w:t>
            </w:r>
          </w:p>
        </w:tc>
        <w:tc>
          <w:tcPr>
            <w:tcW w:w="1268" w:type="dxa"/>
          </w:tcPr>
          <w:p>
            <w:pPr>
              <w:pStyle w:val="TableParagraph"/>
              <w:spacing w:before="10"/>
              <w:rPr>
                <w:i/>
                <w:sz w:val="25"/>
              </w:rPr>
            </w:pPr>
          </w:p>
          <w:p>
            <w:pPr>
              <w:pStyle w:val="TableParagraph"/>
              <w:ind w:left="447" w:right="459"/>
              <w:jc w:val="center"/>
              <w:rPr>
                <w:sz w:val="20"/>
              </w:rPr>
            </w:pPr>
            <w:r>
              <w:rPr>
                <w:color w:val="333333"/>
                <w:spacing w:val="-5"/>
                <w:sz w:val="20"/>
              </w:rPr>
              <w:t>862</w:t>
            </w:r>
          </w:p>
        </w:tc>
        <w:tc>
          <w:tcPr>
            <w:tcW w:w="915" w:type="dxa"/>
          </w:tcPr>
          <w:p>
            <w:pPr>
              <w:pStyle w:val="TableParagraph"/>
              <w:spacing w:before="10"/>
              <w:rPr>
                <w:i/>
                <w:sz w:val="25"/>
              </w:rPr>
            </w:pPr>
          </w:p>
          <w:p>
            <w:pPr>
              <w:pStyle w:val="TableParagraph"/>
              <w:ind w:right="46"/>
              <w:jc w:val="right"/>
              <w:rPr>
                <w:sz w:val="20"/>
              </w:rPr>
            </w:pPr>
            <w:r>
              <w:rPr>
                <w:color w:val="333333"/>
                <w:spacing w:val="-4"/>
                <w:sz w:val="20"/>
              </w:rPr>
              <w:t>0.00</w:t>
            </w:r>
          </w:p>
        </w:tc>
      </w:tr>
      <w:tr>
        <w:trPr>
          <w:trHeight w:val="542" w:hRule="atLeast"/>
        </w:trPr>
        <w:tc>
          <w:tcPr>
            <w:tcW w:w="2419" w:type="dxa"/>
          </w:tcPr>
          <w:p>
            <w:pPr>
              <w:pStyle w:val="TableParagraph"/>
              <w:spacing w:before="9"/>
              <w:rPr>
                <w:i/>
                <w:sz w:val="25"/>
              </w:rPr>
            </w:pPr>
          </w:p>
          <w:p>
            <w:pPr>
              <w:pStyle w:val="TableParagraph"/>
              <w:spacing w:line="226" w:lineRule="exact"/>
              <w:ind w:left="172"/>
              <w:rPr>
                <w:sz w:val="20"/>
              </w:rPr>
            </w:pPr>
            <w:r>
              <w:rPr>
                <w:spacing w:val="-2"/>
                <w:sz w:val="20"/>
              </w:rPr>
              <w:t>Social</w:t>
            </w:r>
            <w:r>
              <w:rPr>
                <w:spacing w:val="-5"/>
                <w:sz w:val="20"/>
              </w:rPr>
              <w:t> </w:t>
            </w:r>
            <w:r>
              <w:rPr>
                <w:spacing w:val="-2"/>
                <w:sz w:val="20"/>
              </w:rPr>
              <w:t>Environment</w:t>
            </w:r>
          </w:p>
        </w:tc>
        <w:tc>
          <w:tcPr>
            <w:tcW w:w="1184" w:type="dxa"/>
          </w:tcPr>
          <w:p>
            <w:pPr>
              <w:pStyle w:val="TableParagraph"/>
              <w:spacing w:before="9"/>
              <w:rPr>
                <w:i/>
                <w:sz w:val="25"/>
              </w:rPr>
            </w:pPr>
          </w:p>
          <w:p>
            <w:pPr>
              <w:pStyle w:val="TableParagraph"/>
              <w:spacing w:line="226" w:lineRule="exact"/>
              <w:ind w:left="331"/>
              <w:rPr>
                <w:sz w:val="20"/>
              </w:rPr>
            </w:pPr>
            <w:r>
              <w:rPr>
                <w:color w:val="333333"/>
                <w:spacing w:val="-4"/>
                <w:sz w:val="20"/>
              </w:rPr>
              <w:t>5.87</w:t>
            </w:r>
          </w:p>
        </w:tc>
        <w:tc>
          <w:tcPr>
            <w:tcW w:w="1295" w:type="dxa"/>
          </w:tcPr>
          <w:p>
            <w:pPr>
              <w:pStyle w:val="TableParagraph"/>
              <w:spacing w:before="9"/>
              <w:rPr>
                <w:i/>
                <w:sz w:val="25"/>
              </w:rPr>
            </w:pPr>
          </w:p>
          <w:p>
            <w:pPr>
              <w:pStyle w:val="TableParagraph"/>
              <w:spacing w:line="226" w:lineRule="exact"/>
              <w:ind w:left="457"/>
              <w:rPr>
                <w:sz w:val="20"/>
              </w:rPr>
            </w:pPr>
            <w:r>
              <w:rPr>
                <w:color w:val="333333"/>
                <w:spacing w:val="-4"/>
                <w:sz w:val="20"/>
              </w:rPr>
              <w:t>5.66</w:t>
            </w:r>
          </w:p>
        </w:tc>
        <w:tc>
          <w:tcPr>
            <w:tcW w:w="1357" w:type="dxa"/>
          </w:tcPr>
          <w:p>
            <w:pPr>
              <w:pStyle w:val="TableParagraph"/>
              <w:spacing w:before="9"/>
              <w:rPr>
                <w:i/>
                <w:sz w:val="25"/>
              </w:rPr>
            </w:pPr>
          </w:p>
          <w:p>
            <w:pPr>
              <w:pStyle w:val="TableParagraph"/>
              <w:spacing w:line="226" w:lineRule="exact"/>
              <w:ind w:left="476"/>
              <w:rPr>
                <w:sz w:val="20"/>
              </w:rPr>
            </w:pPr>
            <w:r>
              <w:rPr>
                <w:color w:val="333333"/>
                <w:spacing w:val="-4"/>
                <w:sz w:val="20"/>
              </w:rPr>
              <w:t>1.54</w:t>
            </w:r>
          </w:p>
        </w:tc>
        <w:tc>
          <w:tcPr>
            <w:tcW w:w="1268" w:type="dxa"/>
          </w:tcPr>
          <w:p>
            <w:pPr>
              <w:pStyle w:val="TableParagraph"/>
              <w:spacing w:before="9"/>
              <w:rPr>
                <w:i/>
                <w:sz w:val="25"/>
              </w:rPr>
            </w:pPr>
          </w:p>
          <w:p>
            <w:pPr>
              <w:pStyle w:val="TableParagraph"/>
              <w:spacing w:line="226" w:lineRule="exact"/>
              <w:ind w:left="447" w:right="459"/>
              <w:jc w:val="center"/>
              <w:rPr>
                <w:sz w:val="20"/>
              </w:rPr>
            </w:pPr>
            <w:r>
              <w:rPr>
                <w:color w:val="333333"/>
                <w:spacing w:val="-5"/>
                <w:sz w:val="20"/>
              </w:rPr>
              <w:t>862</w:t>
            </w:r>
          </w:p>
        </w:tc>
        <w:tc>
          <w:tcPr>
            <w:tcW w:w="915" w:type="dxa"/>
          </w:tcPr>
          <w:p>
            <w:pPr>
              <w:pStyle w:val="TableParagraph"/>
              <w:spacing w:before="9"/>
              <w:rPr>
                <w:i/>
                <w:sz w:val="25"/>
              </w:rPr>
            </w:pPr>
          </w:p>
          <w:p>
            <w:pPr>
              <w:pStyle w:val="TableParagraph"/>
              <w:spacing w:line="226" w:lineRule="exact"/>
              <w:ind w:right="46"/>
              <w:jc w:val="right"/>
              <w:rPr>
                <w:sz w:val="20"/>
              </w:rPr>
            </w:pPr>
            <w:r>
              <w:rPr>
                <w:color w:val="333333"/>
                <w:spacing w:val="-4"/>
                <w:sz w:val="20"/>
              </w:rPr>
              <w:t>0.12</w:t>
            </w:r>
          </w:p>
        </w:tc>
      </w:tr>
    </w:tbl>
    <w:p>
      <w:pPr>
        <w:pStyle w:val="BodyText"/>
        <w:spacing w:before="5"/>
        <w:rPr>
          <w:i/>
          <w:sz w:val="23"/>
        </w:rPr>
      </w:pPr>
      <w:r>
        <w:rPr/>
        <mc:AlternateContent>
          <mc:Choice Requires="wps">
            <w:drawing>
              <wp:anchor distT="0" distB="0" distL="0" distR="0" allowOverlap="1" layoutInCell="1" locked="0" behindDoc="1" simplePos="0" relativeHeight="487592960">
                <wp:simplePos x="0" y="0"/>
                <wp:positionH relativeFrom="page">
                  <wp:posOffset>899464</wp:posOffset>
                </wp:positionH>
                <wp:positionV relativeFrom="paragraph">
                  <wp:posOffset>186435</wp:posOffset>
                </wp:positionV>
                <wp:extent cx="5725160" cy="3810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725160" cy="38100"/>
                        </a:xfrm>
                        <a:custGeom>
                          <a:avLst/>
                          <a:gdLst/>
                          <a:ahLst/>
                          <a:cxnLst/>
                          <a:rect l="l" t="t" r="r" b="b"/>
                          <a:pathLst>
                            <a:path w="5725160" h="38100">
                              <a:moveTo>
                                <a:pt x="1553210" y="0"/>
                              </a:moveTo>
                              <a:lnTo>
                                <a:pt x="0" y="0"/>
                              </a:lnTo>
                              <a:lnTo>
                                <a:pt x="0" y="38100"/>
                              </a:lnTo>
                              <a:lnTo>
                                <a:pt x="1553210" y="38100"/>
                              </a:lnTo>
                              <a:lnTo>
                                <a:pt x="1553210" y="0"/>
                              </a:lnTo>
                              <a:close/>
                            </a:path>
                            <a:path w="5725160" h="38100">
                              <a:moveTo>
                                <a:pt x="4883772" y="0"/>
                              </a:moveTo>
                              <a:lnTo>
                                <a:pt x="4883772" y="0"/>
                              </a:lnTo>
                              <a:lnTo>
                                <a:pt x="1553286" y="0"/>
                              </a:lnTo>
                              <a:lnTo>
                                <a:pt x="1553286" y="38100"/>
                              </a:lnTo>
                              <a:lnTo>
                                <a:pt x="4883772" y="38100"/>
                              </a:lnTo>
                              <a:lnTo>
                                <a:pt x="4883772" y="0"/>
                              </a:lnTo>
                              <a:close/>
                            </a:path>
                            <a:path w="5725160" h="38100">
                              <a:moveTo>
                                <a:pt x="5725109" y="0"/>
                              </a:moveTo>
                              <a:lnTo>
                                <a:pt x="5715965" y="0"/>
                              </a:lnTo>
                              <a:lnTo>
                                <a:pt x="4921961" y="0"/>
                              </a:lnTo>
                              <a:lnTo>
                                <a:pt x="4883861" y="0"/>
                              </a:lnTo>
                              <a:lnTo>
                                <a:pt x="4883861" y="38100"/>
                              </a:lnTo>
                              <a:lnTo>
                                <a:pt x="4921961" y="38100"/>
                              </a:lnTo>
                              <a:lnTo>
                                <a:pt x="5715965" y="38100"/>
                              </a:lnTo>
                              <a:lnTo>
                                <a:pt x="5725109" y="38100"/>
                              </a:lnTo>
                              <a:lnTo>
                                <a:pt x="5725109" y="0"/>
                              </a:lnTo>
                              <a:close/>
                            </a:path>
                          </a:pathLst>
                        </a:custGeom>
                        <a:solidFill>
                          <a:srgbClr val="00E1FF"/>
                        </a:solidFill>
                      </wps:spPr>
                      <wps:bodyPr wrap="square" lIns="0" tIns="0" rIns="0" bIns="0" rtlCol="0">
                        <a:prstTxWarp prst="textNoShape">
                          <a:avLst/>
                        </a:prstTxWarp>
                        <a:noAutofit/>
                      </wps:bodyPr>
                    </wps:wsp>
                  </a:graphicData>
                </a:graphic>
              </wp:anchor>
            </w:drawing>
          </mc:Choice>
          <mc:Fallback>
            <w:pict>
              <v:shape style="position:absolute;margin-left:70.824005pt;margin-top:14.679991pt;width:450.8pt;height:3pt;mso-position-horizontal-relative:page;mso-position-vertical-relative:paragraph;z-index:-15723520;mso-wrap-distance-left:0;mso-wrap-distance-right:0" id="docshape21" coordorigin="1416,294" coordsize="9016,60" path="m3862,294l1416,294,1416,354,3862,354,3862,294xm9107,294l7857,294,7797,294,6546,294,6486,294,6486,294,5233,294,5173,294,3923,294,3863,294,3863,354,3923,354,5173,354,5233,354,6486,354,6486,354,6546,354,7797,354,7857,354,9107,354,9107,294xm10432,294l10418,294,9168,294,9108,294,9108,354,9168,354,10418,354,10432,354,10432,294xe" filled="true" fillcolor="#00e1ff" stroked="false">
                <v:path arrowok="t"/>
                <v:fill type="solid"/>
                <w10:wrap type="topAndBottom"/>
              </v:shape>
            </w:pict>
          </mc:Fallback>
        </mc:AlternateContent>
      </w:r>
    </w:p>
    <w:p>
      <w:pPr>
        <w:pStyle w:val="BodyText"/>
        <w:spacing w:before="10"/>
        <w:rPr>
          <w:i/>
          <w:sz w:val="16"/>
        </w:rPr>
      </w:pPr>
    </w:p>
    <w:p>
      <w:pPr>
        <w:spacing w:line="273" w:lineRule="auto" w:before="130"/>
        <w:ind w:left="116" w:right="115" w:firstLine="0"/>
        <w:jc w:val="both"/>
        <w:rPr>
          <w:sz w:val="22"/>
        </w:rPr>
      </w:pPr>
      <w:r>
        <w:rPr>
          <w:w w:val="105"/>
          <w:sz w:val="22"/>
        </w:rPr>
        <w:t>The t-tests found that there were statistically significant differences between the groups, with females scoring higher than males on </w:t>
      </w:r>
      <w:r>
        <w:rPr>
          <w:i/>
          <w:w w:val="105"/>
          <w:sz w:val="23"/>
        </w:rPr>
        <w:t>Career Opportunities </w:t>
      </w:r>
      <w:r>
        <w:rPr>
          <w:w w:val="105"/>
          <w:sz w:val="22"/>
        </w:rPr>
        <w:t>and </w:t>
      </w:r>
      <w:r>
        <w:rPr>
          <w:i/>
          <w:w w:val="105"/>
          <w:sz w:val="23"/>
        </w:rPr>
        <w:t>Social Utility; </w:t>
      </w:r>
      <w:r>
        <w:rPr>
          <w:w w:val="105"/>
          <w:sz w:val="22"/>
        </w:rPr>
        <w:t>and males scoring higher than females on </w:t>
      </w:r>
      <w:r>
        <w:rPr>
          <w:i/>
          <w:w w:val="105"/>
          <w:sz w:val="23"/>
        </w:rPr>
        <w:t>Competition</w:t>
      </w:r>
      <w:r>
        <w:rPr>
          <w:w w:val="105"/>
          <w:sz w:val="22"/>
        </w:rPr>
        <w:t>.</w:t>
      </w:r>
    </w:p>
    <w:p>
      <w:pPr>
        <w:spacing w:after="0" w:line="273" w:lineRule="auto"/>
        <w:jc w:val="both"/>
        <w:rPr>
          <w:sz w:val="22"/>
        </w:rPr>
        <w:sectPr>
          <w:type w:val="continuous"/>
          <w:pgSz w:w="11910" w:h="16840"/>
          <w:pgMar w:header="0" w:footer="1025" w:top="1660" w:bottom="1220" w:left="1300" w:right="1300"/>
        </w:sectPr>
      </w:pPr>
    </w:p>
    <w:p>
      <w:pPr>
        <w:pStyle w:val="BodyText"/>
        <w:spacing w:before="67"/>
        <w:ind w:left="116"/>
        <w:jc w:val="both"/>
        <w:rPr>
          <w:rFonts w:ascii="Arial Black"/>
        </w:rPr>
      </w:pPr>
      <w:r>
        <w:rPr>
          <w:rFonts w:ascii="Arial Black"/>
          <w:color w:val="6034C4"/>
          <w:spacing w:val="-9"/>
        </w:rPr>
        <w:t>Age</w:t>
      </w:r>
      <w:r>
        <w:rPr>
          <w:rFonts w:ascii="Arial Black"/>
          <w:color w:val="6034C4"/>
          <w:spacing w:val="-26"/>
        </w:rPr>
        <w:t> </w:t>
      </w:r>
      <w:r>
        <w:rPr>
          <w:rFonts w:ascii="Arial Black"/>
          <w:color w:val="6034C4"/>
          <w:spacing w:val="-2"/>
        </w:rPr>
        <w:t>Group</w:t>
      </w:r>
    </w:p>
    <w:p>
      <w:pPr>
        <w:pStyle w:val="BodyText"/>
        <w:spacing w:before="14"/>
        <w:rPr>
          <w:rFonts w:ascii="Arial Black"/>
          <w:sz w:val="23"/>
        </w:rPr>
      </w:pPr>
    </w:p>
    <w:p>
      <w:pPr>
        <w:pStyle w:val="BodyText"/>
        <w:spacing w:line="283" w:lineRule="auto"/>
        <w:ind w:left="116" w:right="114"/>
        <w:jc w:val="both"/>
      </w:pPr>
      <w:r>
        <w:rPr/>
        <w:t>In</w:t>
      </w:r>
      <w:r>
        <w:rPr>
          <w:spacing w:val="22"/>
        </w:rPr>
        <w:t> </w:t>
      </w:r>
      <w:r>
        <w:rPr/>
        <w:t>order</w:t>
      </w:r>
      <w:r>
        <w:rPr>
          <w:spacing w:val="25"/>
        </w:rPr>
        <w:t> </w:t>
      </w:r>
      <w:r>
        <w:rPr/>
        <w:t>to</w:t>
      </w:r>
      <w:r>
        <w:rPr>
          <w:spacing w:val="21"/>
        </w:rPr>
        <w:t> </w:t>
      </w:r>
      <w:r>
        <w:rPr/>
        <w:t>check</w:t>
      </w:r>
      <w:r>
        <w:rPr>
          <w:spacing w:val="24"/>
        </w:rPr>
        <w:t> </w:t>
      </w:r>
      <w:r>
        <w:rPr/>
        <w:t>for</w:t>
      </w:r>
      <w:r>
        <w:rPr>
          <w:spacing w:val="25"/>
        </w:rPr>
        <w:t> </w:t>
      </w:r>
      <w:r>
        <w:rPr/>
        <w:t>differences</w:t>
      </w:r>
      <w:r>
        <w:rPr>
          <w:spacing w:val="24"/>
        </w:rPr>
        <w:t> </w:t>
      </w:r>
      <w:r>
        <w:rPr/>
        <w:t>in</w:t>
      </w:r>
      <w:r>
        <w:rPr>
          <w:spacing w:val="22"/>
        </w:rPr>
        <w:t> </w:t>
      </w:r>
      <w:r>
        <w:rPr/>
        <w:t>scores</w:t>
      </w:r>
      <w:r>
        <w:rPr>
          <w:spacing w:val="24"/>
        </w:rPr>
        <w:t> </w:t>
      </w:r>
      <w:r>
        <w:rPr/>
        <w:t>between</w:t>
      </w:r>
      <w:r>
        <w:rPr>
          <w:spacing w:val="22"/>
        </w:rPr>
        <w:t> </w:t>
      </w:r>
      <w:r>
        <w:rPr/>
        <w:t>age</w:t>
      </w:r>
      <w:r>
        <w:rPr>
          <w:spacing w:val="24"/>
        </w:rPr>
        <w:t> </w:t>
      </w:r>
      <w:r>
        <w:rPr/>
        <w:t>group,</w:t>
      </w:r>
      <w:r>
        <w:rPr>
          <w:spacing w:val="25"/>
        </w:rPr>
        <w:t> </w:t>
      </w:r>
      <w:r>
        <w:rPr/>
        <w:t>an</w:t>
      </w:r>
      <w:r>
        <w:rPr>
          <w:spacing w:val="22"/>
        </w:rPr>
        <w:t> </w:t>
      </w:r>
      <w:r>
        <w:rPr/>
        <w:t>ANOVA</w:t>
      </w:r>
      <w:r>
        <w:rPr>
          <w:spacing w:val="24"/>
        </w:rPr>
        <w:t> </w:t>
      </w:r>
      <w:r>
        <w:rPr/>
        <w:t>was</w:t>
      </w:r>
      <w:r>
        <w:rPr>
          <w:spacing w:val="21"/>
        </w:rPr>
        <w:t> </w:t>
      </w:r>
      <w:r>
        <w:rPr/>
        <w:t>conducted to</w:t>
      </w:r>
      <w:r>
        <w:rPr>
          <w:spacing w:val="16"/>
        </w:rPr>
        <w:t> </w:t>
      </w:r>
      <w:r>
        <w:rPr/>
        <w:t>compare</w:t>
      </w:r>
      <w:r>
        <w:rPr>
          <w:spacing w:val="16"/>
        </w:rPr>
        <w:t> </w:t>
      </w:r>
      <w:r>
        <w:rPr/>
        <w:t>all MOTIVATION+</w:t>
      </w:r>
      <w:r>
        <w:rPr>
          <w:spacing w:val="17"/>
        </w:rPr>
        <w:t> </w:t>
      </w:r>
      <w:r>
        <w:rPr/>
        <w:t>factors between five age</w:t>
      </w:r>
      <w:r>
        <w:rPr>
          <w:spacing w:val="16"/>
        </w:rPr>
        <w:t> </w:t>
      </w:r>
      <w:r>
        <w:rPr/>
        <w:t>groups: 18</w:t>
      </w:r>
      <w:r>
        <w:rPr>
          <w:spacing w:val="20"/>
        </w:rPr>
        <w:t> </w:t>
      </w:r>
      <w:r>
        <w:rPr/>
        <w:t>– 25 (n =</w:t>
      </w:r>
      <w:r>
        <w:rPr>
          <w:spacing w:val="16"/>
        </w:rPr>
        <w:t> </w:t>
      </w:r>
      <w:r>
        <w:rPr/>
        <w:t>158), 26</w:t>
      </w:r>
      <w:r>
        <w:rPr>
          <w:spacing w:val="17"/>
        </w:rPr>
        <w:t> </w:t>
      </w:r>
      <w:r>
        <w:rPr/>
        <w:t>– 33 (n</w:t>
      </w:r>
      <w:r>
        <w:rPr>
          <w:spacing w:val="-1"/>
        </w:rPr>
        <w:t> </w:t>
      </w:r>
      <w:r>
        <w:rPr/>
        <w:t>= 262),</w:t>
      </w:r>
      <w:r>
        <w:rPr>
          <w:spacing w:val="-1"/>
        </w:rPr>
        <w:t> </w:t>
      </w:r>
      <w:r>
        <w:rPr/>
        <w:t>34 – 41 (n</w:t>
      </w:r>
      <w:r>
        <w:rPr>
          <w:spacing w:val="-1"/>
        </w:rPr>
        <w:t> </w:t>
      </w:r>
      <w:r>
        <w:rPr/>
        <w:t>=</w:t>
      </w:r>
      <w:r>
        <w:rPr>
          <w:spacing w:val="-1"/>
        </w:rPr>
        <w:t> </w:t>
      </w:r>
      <w:r>
        <w:rPr/>
        <w:t>211), 42 –</w:t>
      </w:r>
      <w:r>
        <w:rPr>
          <w:spacing w:val="-2"/>
        </w:rPr>
        <w:t> </w:t>
      </w:r>
      <w:r>
        <w:rPr/>
        <w:t>49 (n</w:t>
      </w:r>
      <w:r>
        <w:rPr>
          <w:spacing w:val="-1"/>
        </w:rPr>
        <w:t> </w:t>
      </w:r>
      <w:r>
        <w:rPr/>
        <w:t>=</w:t>
      </w:r>
      <w:r>
        <w:rPr>
          <w:spacing w:val="-1"/>
        </w:rPr>
        <w:t> </w:t>
      </w:r>
      <w:r>
        <w:rPr/>
        <w:t>102), 50 – 56 (n</w:t>
      </w:r>
      <w:r>
        <w:rPr>
          <w:spacing w:val="-1"/>
        </w:rPr>
        <w:t> </w:t>
      </w:r>
      <w:r>
        <w:rPr/>
        <w:t>=</w:t>
      </w:r>
      <w:r>
        <w:rPr>
          <w:spacing w:val="-1"/>
        </w:rPr>
        <w:t> </w:t>
      </w:r>
      <w:r>
        <w:rPr/>
        <w:t>76), and 57+</w:t>
      </w:r>
      <w:r>
        <w:rPr>
          <w:spacing w:val="-1"/>
        </w:rPr>
        <w:t> </w:t>
      </w:r>
      <w:r>
        <w:rPr/>
        <w:t>(n</w:t>
      </w:r>
      <w:r>
        <w:rPr>
          <w:spacing w:val="-1"/>
        </w:rPr>
        <w:t> </w:t>
      </w:r>
      <w:r>
        <w:rPr/>
        <w:t>= 55) (see Table</w:t>
      </w:r>
    </w:p>
    <w:p>
      <w:pPr>
        <w:pStyle w:val="BodyText"/>
        <w:spacing w:before="2"/>
        <w:ind w:left="116"/>
      </w:pPr>
      <w:r>
        <w:rPr>
          <w:spacing w:val="-4"/>
        </w:rPr>
        <w:t>16).</w:t>
      </w:r>
    </w:p>
    <w:p>
      <w:pPr>
        <w:pStyle w:val="BodyText"/>
        <w:rPr>
          <w:sz w:val="30"/>
        </w:rPr>
      </w:pPr>
    </w:p>
    <w:p>
      <w:pPr>
        <w:pStyle w:val="BodyText"/>
        <w:spacing w:before="5"/>
        <w:rPr>
          <w:sz w:val="25"/>
        </w:rPr>
      </w:pPr>
    </w:p>
    <w:p>
      <w:pPr>
        <w:pStyle w:val="Heading4"/>
        <w:spacing w:before="0"/>
        <w:rPr>
          <w:i/>
        </w:rPr>
      </w:pPr>
      <w:r>
        <w:rPr>
          <w:i/>
          <w:color w:val="6034C4"/>
          <w:spacing w:val="-8"/>
        </w:rPr>
        <w:t>Table</w:t>
      </w:r>
      <w:r>
        <w:rPr>
          <w:i/>
          <w:color w:val="6034C4"/>
          <w:spacing w:val="-4"/>
        </w:rPr>
        <w:t> </w:t>
      </w:r>
      <w:r>
        <w:rPr>
          <w:i/>
          <w:color w:val="6034C4"/>
          <w:spacing w:val="-8"/>
        </w:rPr>
        <w:t>16.</w:t>
      </w:r>
      <w:r>
        <w:rPr>
          <w:i/>
          <w:color w:val="6034C4"/>
          <w:spacing w:val="-5"/>
        </w:rPr>
        <w:t> </w:t>
      </w:r>
      <w:r>
        <w:rPr>
          <w:i/>
          <w:color w:val="6034C4"/>
          <w:spacing w:val="-8"/>
        </w:rPr>
        <w:t>ANOVA</w:t>
      </w:r>
      <w:r>
        <w:rPr>
          <w:i/>
          <w:color w:val="6034C4"/>
          <w:spacing w:val="-4"/>
        </w:rPr>
        <w:t> </w:t>
      </w:r>
      <w:r>
        <w:rPr>
          <w:i/>
          <w:color w:val="6034C4"/>
          <w:spacing w:val="-8"/>
        </w:rPr>
        <w:t>by</w:t>
      </w:r>
      <w:r>
        <w:rPr>
          <w:i/>
          <w:color w:val="6034C4"/>
          <w:spacing w:val="-4"/>
        </w:rPr>
        <w:t> </w:t>
      </w:r>
      <w:r>
        <w:rPr>
          <w:i/>
          <w:color w:val="6034C4"/>
          <w:spacing w:val="-8"/>
        </w:rPr>
        <w:t>Age</w:t>
      </w:r>
      <w:r>
        <w:rPr>
          <w:i/>
          <w:color w:val="6034C4"/>
          <w:spacing w:val="-3"/>
        </w:rPr>
        <w:t> </w:t>
      </w:r>
      <w:r>
        <w:rPr>
          <w:i/>
          <w:color w:val="6034C4"/>
          <w:spacing w:val="-8"/>
        </w:rPr>
        <w:t>Group.</w:t>
      </w:r>
    </w:p>
    <w:p>
      <w:pPr>
        <w:pStyle w:val="BodyText"/>
        <w:spacing w:before="5" w:after="1"/>
        <w:rPr>
          <w:i/>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8"/>
        <w:gridCol w:w="798"/>
        <w:gridCol w:w="782"/>
        <w:gridCol w:w="783"/>
        <w:gridCol w:w="782"/>
        <w:gridCol w:w="814"/>
        <w:gridCol w:w="710"/>
        <w:gridCol w:w="1380"/>
        <w:gridCol w:w="488"/>
        <w:gridCol w:w="891"/>
      </w:tblGrid>
      <w:tr>
        <w:trPr>
          <w:trHeight w:val="799" w:hRule="atLeast"/>
        </w:trPr>
        <w:tc>
          <w:tcPr>
            <w:tcW w:w="1638" w:type="dxa"/>
            <w:tcBorders>
              <w:top w:val="single" w:sz="24" w:space="0" w:color="00E1FF"/>
              <w:bottom w:val="single" w:sz="24" w:space="0" w:color="00E1FF"/>
            </w:tcBorders>
          </w:tcPr>
          <w:p>
            <w:pPr>
              <w:pStyle w:val="TableParagraph"/>
              <w:spacing w:before="2"/>
              <w:rPr>
                <w:i/>
                <w:sz w:val="25"/>
              </w:rPr>
            </w:pPr>
          </w:p>
          <w:p>
            <w:pPr>
              <w:pStyle w:val="TableParagraph"/>
              <w:ind w:left="156" w:right="144"/>
              <w:jc w:val="center"/>
              <w:rPr>
                <w:sz w:val="20"/>
              </w:rPr>
            </w:pPr>
            <w:r>
              <w:rPr>
                <w:color w:val="6034C4"/>
                <w:spacing w:val="-2"/>
                <w:w w:val="105"/>
                <w:sz w:val="20"/>
              </w:rPr>
              <w:t>Factor</w:t>
            </w:r>
          </w:p>
        </w:tc>
        <w:tc>
          <w:tcPr>
            <w:tcW w:w="798" w:type="dxa"/>
            <w:tcBorders>
              <w:top w:val="single" w:sz="24" w:space="0" w:color="00E1FF"/>
              <w:bottom w:val="single" w:sz="24" w:space="0" w:color="00E1FF"/>
            </w:tcBorders>
          </w:tcPr>
          <w:p>
            <w:pPr>
              <w:pStyle w:val="TableParagraph"/>
              <w:spacing w:before="2"/>
              <w:rPr>
                <w:i/>
                <w:sz w:val="25"/>
              </w:rPr>
            </w:pPr>
          </w:p>
          <w:p>
            <w:pPr>
              <w:pStyle w:val="TableParagraph"/>
              <w:ind w:left="143"/>
              <w:rPr>
                <w:sz w:val="20"/>
              </w:rPr>
            </w:pPr>
            <w:r>
              <w:rPr>
                <w:color w:val="6034C4"/>
                <w:sz w:val="20"/>
              </w:rPr>
              <w:t>18-</w:t>
            </w:r>
            <w:r>
              <w:rPr>
                <w:color w:val="6034C4"/>
                <w:spacing w:val="-5"/>
                <w:sz w:val="20"/>
              </w:rPr>
              <w:t>25</w:t>
            </w:r>
          </w:p>
        </w:tc>
        <w:tc>
          <w:tcPr>
            <w:tcW w:w="782" w:type="dxa"/>
            <w:tcBorders>
              <w:top w:val="single" w:sz="24" w:space="0" w:color="00E1FF"/>
              <w:bottom w:val="single" w:sz="24" w:space="0" w:color="00E1FF"/>
            </w:tcBorders>
          </w:tcPr>
          <w:p>
            <w:pPr>
              <w:pStyle w:val="TableParagraph"/>
              <w:spacing w:before="2"/>
              <w:rPr>
                <w:i/>
                <w:sz w:val="25"/>
              </w:rPr>
            </w:pPr>
          </w:p>
          <w:p>
            <w:pPr>
              <w:pStyle w:val="TableParagraph"/>
              <w:ind w:left="119" w:right="120"/>
              <w:jc w:val="center"/>
              <w:rPr>
                <w:sz w:val="20"/>
              </w:rPr>
            </w:pPr>
            <w:r>
              <w:rPr>
                <w:color w:val="6034C4"/>
                <w:sz w:val="20"/>
              </w:rPr>
              <w:t>26-</w:t>
            </w:r>
            <w:r>
              <w:rPr>
                <w:color w:val="6034C4"/>
                <w:spacing w:val="-5"/>
                <w:sz w:val="20"/>
              </w:rPr>
              <w:t>33</w:t>
            </w:r>
          </w:p>
        </w:tc>
        <w:tc>
          <w:tcPr>
            <w:tcW w:w="783" w:type="dxa"/>
            <w:tcBorders>
              <w:top w:val="single" w:sz="24" w:space="0" w:color="00E1FF"/>
              <w:bottom w:val="single" w:sz="24" w:space="0" w:color="00E1FF"/>
            </w:tcBorders>
          </w:tcPr>
          <w:p>
            <w:pPr>
              <w:pStyle w:val="TableParagraph"/>
              <w:spacing w:before="2"/>
              <w:rPr>
                <w:i/>
                <w:sz w:val="25"/>
              </w:rPr>
            </w:pPr>
          </w:p>
          <w:p>
            <w:pPr>
              <w:pStyle w:val="TableParagraph"/>
              <w:ind w:left="120" w:right="121"/>
              <w:jc w:val="center"/>
              <w:rPr>
                <w:sz w:val="20"/>
              </w:rPr>
            </w:pPr>
            <w:r>
              <w:rPr>
                <w:color w:val="6034C4"/>
                <w:sz w:val="20"/>
              </w:rPr>
              <w:t>34-</w:t>
            </w:r>
            <w:r>
              <w:rPr>
                <w:color w:val="6034C4"/>
                <w:spacing w:val="-5"/>
                <w:sz w:val="20"/>
              </w:rPr>
              <w:t>41</w:t>
            </w:r>
          </w:p>
        </w:tc>
        <w:tc>
          <w:tcPr>
            <w:tcW w:w="782" w:type="dxa"/>
            <w:tcBorders>
              <w:top w:val="single" w:sz="24" w:space="0" w:color="00E1FF"/>
              <w:bottom w:val="single" w:sz="24" w:space="0" w:color="00E1FF"/>
            </w:tcBorders>
          </w:tcPr>
          <w:p>
            <w:pPr>
              <w:pStyle w:val="TableParagraph"/>
              <w:spacing w:before="2"/>
              <w:rPr>
                <w:i/>
                <w:sz w:val="25"/>
              </w:rPr>
            </w:pPr>
          </w:p>
          <w:p>
            <w:pPr>
              <w:pStyle w:val="TableParagraph"/>
              <w:ind w:right="128"/>
              <w:jc w:val="right"/>
              <w:rPr>
                <w:sz w:val="20"/>
              </w:rPr>
            </w:pPr>
            <w:r>
              <w:rPr>
                <w:color w:val="6034C4"/>
                <w:sz w:val="20"/>
              </w:rPr>
              <w:t>42-</w:t>
            </w:r>
            <w:r>
              <w:rPr>
                <w:color w:val="6034C4"/>
                <w:spacing w:val="-5"/>
                <w:sz w:val="20"/>
              </w:rPr>
              <w:t>49</w:t>
            </w:r>
          </w:p>
        </w:tc>
        <w:tc>
          <w:tcPr>
            <w:tcW w:w="814" w:type="dxa"/>
            <w:tcBorders>
              <w:top w:val="single" w:sz="24" w:space="0" w:color="00E1FF"/>
              <w:bottom w:val="single" w:sz="24" w:space="0" w:color="00E1FF"/>
            </w:tcBorders>
          </w:tcPr>
          <w:p>
            <w:pPr>
              <w:pStyle w:val="TableParagraph"/>
              <w:spacing w:before="2"/>
              <w:rPr>
                <w:i/>
                <w:sz w:val="25"/>
              </w:rPr>
            </w:pPr>
          </w:p>
          <w:p>
            <w:pPr>
              <w:pStyle w:val="TableParagraph"/>
              <w:ind w:left="124"/>
              <w:rPr>
                <w:sz w:val="20"/>
              </w:rPr>
            </w:pPr>
            <w:r>
              <w:rPr>
                <w:color w:val="6034C4"/>
                <w:sz w:val="20"/>
              </w:rPr>
              <w:t>50-</w:t>
            </w:r>
            <w:r>
              <w:rPr>
                <w:color w:val="6034C4"/>
                <w:spacing w:val="-5"/>
                <w:sz w:val="20"/>
              </w:rPr>
              <w:t>56</w:t>
            </w:r>
          </w:p>
        </w:tc>
        <w:tc>
          <w:tcPr>
            <w:tcW w:w="710" w:type="dxa"/>
            <w:tcBorders>
              <w:top w:val="single" w:sz="24" w:space="0" w:color="00E1FF"/>
              <w:bottom w:val="single" w:sz="24" w:space="0" w:color="00E1FF"/>
            </w:tcBorders>
          </w:tcPr>
          <w:p>
            <w:pPr>
              <w:pStyle w:val="TableParagraph"/>
              <w:spacing w:before="2"/>
              <w:rPr>
                <w:i/>
                <w:sz w:val="25"/>
              </w:rPr>
            </w:pPr>
          </w:p>
          <w:p>
            <w:pPr>
              <w:pStyle w:val="TableParagraph"/>
              <w:ind w:left="184"/>
              <w:rPr>
                <w:sz w:val="20"/>
              </w:rPr>
            </w:pPr>
            <w:r>
              <w:rPr>
                <w:color w:val="6034C4"/>
                <w:spacing w:val="-5"/>
                <w:sz w:val="20"/>
              </w:rPr>
              <w:t>57+</w:t>
            </w:r>
          </w:p>
        </w:tc>
        <w:tc>
          <w:tcPr>
            <w:tcW w:w="1380" w:type="dxa"/>
            <w:tcBorders>
              <w:top w:val="single" w:sz="24" w:space="0" w:color="00E1FF"/>
              <w:bottom w:val="single" w:sz="24" w:space="0" w:color="00E1FF"/>
            </w:tcBorders>
          </w:tcPr>
          <w:p>
            <w:pPr>
              <w:pStyle w:val="TableParagraph"/>
              <w:spacing w:before="2"/>
              <w:rPr>
                <w:i/>
                <w:sz w:val="25"/>
              </w:rPr>
            </w:pPr>
          </w:p>
          <w:p>
            <w:pPr>
              <w:pStyle w:val="TableParagraph"/>
              <w:ind w:right="8"/>
              <w:jc w:val="center"/>
              <w:rPr>
                <w:sz w:val="20"/>
              </w:rPr>
            </w:pPr>
            <w:r>
              <w:rPr>
                <w:color w:val="6034C4"/>
                <w:w w:val="84"/>
                <w:sz w:val="20"/>
              </w:rPr>
              <w:t>F</w:t>
            </w:r>
          </w:p>
        </w:tc>
        <w:tc>
          <w:tcPr>
            <w:tcW w:w="488" w:type="dxa"/>
            <w:tcBorders>
              <w:top w:val="single" w:sz="24" w:space="0" w:color="00E1FF"/>
              <w:bottom w:val="single" w:sz="24" w:space="0" w:color="00E1FF"/>
            </w:tcBorders>
          </w:tcPr>
          <w:p>
            <w:pPr>
              <w:pStyle w:val="TableParagraph"/>
              <w:spacing w:before="2"/>
              <w:rPr>
                <w:i/>
                <w:sz w:val="25"/>
              </w:rPr>
            </w:pPr>
          </w:p>
          <w:p>
            <w:pPr>
              <w:pStyle w:val="TableParagraph"/>
              <w:ind w:left="140" w:right="125"/>
              <w:jc w:val="center"/>
              <w:rPr>
                <w:sz w:val="20"/>
              </w:rPr>
            </w:pPr>
            <w:r>
              <w:rPr>
                <w:color w:val="6034C4"/>
                <w:spacing w:val="-5"/>
                <w:w w:val="115"/>
                <w:sz w:val="20"/>
              </w:rPr>
              <w:t>df</w:t>
            </w:r>
          </w:p>
        </w:tc>
        <w:tc>
          <w:tcPr>
            <w:tcW w:w="891" w:type="dxa"/>
            <w:tcBorders>
              <w:top w:val="single" w:sz="24" w:space="0" w:color="00E1FF"/>
              <w:bottom w:val="single" w:sz="24" w:space="0" w:color="00E1FF"/>
            </w:tcBorders>
          </w:tcPr>
          <w:p>
            <w:pPr>
              <w:pStyle w:val="TableParagraph"/>
              <w:spacing w:before="2"/>
              <w:rPr>
                <w:i/>
                <w:sz w:val="25"/>
              </w:rPr>
            </w:pPr>
          </w:p>
          <w:p>
            <w:pPr>
              <w:pStyle w:val="TableParagraph"/>
              <w:ind w:left="132" w:right="72"/>
              <w:jc w:val="center"/>
              <w:rPr>
                <w:sz w:val="20"/>
              </w:rPr>
            </w:pPr>
            <w:r>
              <w:rPr>
                <w:color w:val="6034C4"/>
                <w:sz w:val="20"/>
              </w:rPr>
              <w:t>p-</w:t>
            </w:r>
            <w:r>
              <w:rPr>
                <w:color w:val="6034C4"/>
                <w:spacing w:val="-2"/>
                <w:sz w:val="20"/>
              </w:rPr>
              <w:t>value</w:t>
            </w:r>
          </w:p>
        </w:tc>
      </w:tr>
      <w:tr>
        <w:trPr>
          <w:trHeight w:val="740" w:hRule="atLeast"/>
        </w:trPr>
        <w:tc>
          <w:tcPr>
            <w:tcW w:w="1638" w:type="dxa"/>
            <w:tcBorders>
              <w:top w:val="single" w:sz="24" w:space="0" w:color="00E1FF"/>
            </w:tcBorders>
          </w:tcPr>
          <w:p>
            <w:pPr>
              <w:pStyle w:val="TableParagraph"/>
              <w:spacing w:before="3"/>
              <w:rPr>
                <w:i/>
                <w:sz w:val="25"/>
              </w:rPr>
            </w:pPr>
          </w:p>
          <w:p>
            <w:pPr>
              <w:pStyle w:val="TableParagraph"/>
              <w:ind w:left="156" w:right="143"/>
              <w:jc w:val="center"/>
              <w:rPr>
                <w:sz w:val="20"/>
              </w:rPr>
            </w:pPr>
            <w:r>
              <w:rPr>
                <w:sz w:val="20"/>
              </w:rPr>
              <w:t>Idea</w:t>
            </w:r>
            <w:r>
              <w:rPr>
                <w:spacing w:val="9"/>
                <w:sz w:val="20"/>
              </w:rPr>
              <w:t> </w:t>
            </w:r>
            <w:r>
              <w:rPr>
                <w:spacing w:val="-2"/>
                <w:sz w:val="20"/>
              </w:rPr>
              <w:t>Sharing</w:t>
            </w:r>
          </w:p>
        </w:tc>
        <w:tc>
          <w:tcPr>
            <w:tcW w:w="798" w:type="dxa"/>
            <w:tcBorders>
              <w:top w:val="single" w:sz="24" w:space="0" w:color="00E1FF"/>
            </w:tcBorders>
          </w:tcPr>
          <w:p>
            <w:pPr>
              <w:pStyle w:val="TableParagraph"/>
              <w:spacing w:before="3"/>
              <w:rPr>
                <w:i/>
                <w:sz w:val="25"/>
              </w:rPr>
            </w:pPr>
          </w:p>
          <w:p>
            <w:pPr>
              <w:pStyle w:val="TableParagraph"/>
              <w:ind w:left="206"/>
              <w:rPr>
                <w:sz w:val="20"/>
              </w:rPr>
            </w:pPr>
            <w:r>
              <w:rPr>
                <w:spacing w:val="-4"/>
                <w:sz w:val="20"/>
              </w:rPr>
              <w:t>5.17</w:t>
            </w:r>
          </w:p>
        </w:tc>
        <w:tc>
          <w:tcPr>
            <w:tcW w:w="782" w:type="dxa"/>
            <w:tcBorders>
              <w:top w:val="single" w:sz="24" w:space="0" w:color="00E1FF"/>
            </w:tcBorders>
          </w:tcPr>
          <w:p>
            <w:pPr>
              <w:pStyle w:val="TableParagraph"/>
              <w:spacing w:before="3"/>
              <w:rPr>
                <w:i/>
                <w:sz w:val="25"/>
              </w:rPr>
            </w:pPr>
          </w:p>
          <w:p>
            <w:pPr>
              <w:pStyle w:val="TableParagraph"/>
              <w:ind w:left="113" w:right="120"/>
              <w:jc w:val="center"/>
              <w:rPr>
                <w:sz w:val="20"/>
              </w:rPr>
            </w:pPr>
            <w:r>
              <w:rPr>
                <w:spacing w:val="-4"/>
                <w:sz w:val="20"/>
              </w:rPr>
              <w:t>4.90</w:t>
            </w:r>
          </w:p>
        </w:tc>
        <w:tc>
          <w:tcPr>
            <w:tcW w:w="783" w:type="dxa"/>
            <w:tcBorders>
              <w:top w:val="single" w:sz="24" w:space="0" w:color="00E1FF"/>
            </w:tcBorders>
          </w:tcPr>
          <w:p>
            <w:pPr>
              <w:pStyle w:val="TableParagraph"/>
              <w:spacing w:before="3"/>
              <w:rPr>
                <w:i/>
                <w:sz w:val="25"/>
              </w:rPr>
            </w:pPr>
          </w:p>
          <w:p>
            <w:pPr>
              <w:pStyle w:val="TableParagraph"/>
              <w:ind w:left="118" w:right="121"/>
              <w:jc w:val="center"/>
              <w:rPr>
                <w:sz w:val="20"/>
              </w:rPr>
            </w:pPr>
            <w:r>
              <w:rPr>
                <w:spacing w:val="-4"/>
                <w:sz w:val="20"/>
              </w:rPr>
              <w:t>4.94</w:t>
            </w:r>
          </w:p>
        </w:tc>
        <w:tc>
          <w:tcPr>
            <w:tcW w:w="782" w:type="dxa"/>
            <w:tcBorders>
              <w:top w:val="single" w:sz="24" w:space="0" w:color="00E1FF"/>
            </w:tcBorders>
          </w:tcPr>
          <w:p>
            <w:pPr>
              <w:pStyle w:val="TableParagraph"/>
              <w:spacing w:before="3"/>
              <w:rPr>
                <w:i/>
                <w:sz w:val="25"/>
              </w:rPr>
            </w:pPr>
          </w:p>
          <w:p>
            <w:pPr>
              <w:pStyle w:val="TableParagraph"/>
              <w:ind w:right="194"/>
              <w:jc w:val="right"/>
              <w:rPr>
                <w:sz w:val="20"/>
              </w:rPr>
            </w:pPr>
            <w:r>
              <w:rPr>
                <w:spacing w:val="-4"/>
                <w:sz w:val="20"/>
              </w:rPr>
              <w:t>5.00</w:t>
            </w:r>
          </w:p>
        </w:tc>
        <w:tc>
          <w:tcPr>
            <w:tcW w:w="814" w:type="dxa"/>
            <w:tcBorders>
              <w:top w:val="single" w:sz="24" w:space="0" w:color="00E1FF"/>
            </w:tcBorders>
          </w:tcPr>
          <w:p>
            <w:pPr>
              <w:pStyle w:val="TableParagraph"/>
              <w:spacing w:before="3"/>
              <w:rPr>
                <w:i/>
                <w:sz w:val="25"/>
              </w:rPr>
            </w:pPr>
          </w:p>
          <w:p>
            <w:pPr>
              <w:pStyle w:val="TableParagraph"/>
              <w:ind w:left="189"/>
              <w:rPr>
                <w:sz w:val="20"/>
              </w:rPr>
            </w:pPr>
            <w:r>
              <w:rPr>
                <w:spacing w:val="-4"/>
                <w:sz w:val="20"/>
              </w:rPr>
              <w:t>5.26</w:t>
            </w:r>
          </w:p>
        </w:tc>
        <w:tc>
          <w:tcPr>
            <w:tcW w:w="710" w:type="dxa"/>
            <w:tcBorders>
              <w:top w:val="single" w:sz="24" w:space="0" w:color="00E1FF"/>
            </w:tcBorders>
          </w:tcPr>
          <w:p>
            <w:pPr>
              <w:pStyle w:val="TableParagraph"/>
              <w:spacing w:before="3"/>
              <w:rPr>
                <w:i/>
                <w:sz w:val="25"/>
              </w:rPr>
            </w:pPr>
          </w:p>
          <w:p>
            <w:pPr>
              <w:pStyle w:val="TableParagraph"/>
              <w:ind w:left="157"/>
              <w:rPr>
                <w:sz w:val="20"/>
              </w:rPr>
            </w:pPr>
            <w:r>
              <w:rPr>
                <w:spacing w:val="-4"/>
                <w:sz w:val="20"/>
              </w:rPr>
              <w:t>5.75</w:t>
            </w:r>
          </w:p>
        </w:tc>
        <w:tc>
          <w:tcPr>
            <w:tcW w:w="1380" w:type="dxa"/>
            <w:tcBorders>
              <w:top w:val="single" w:sz="24" w:space="0" w:color="00E1FF"/>
            </w:tcBorders>
          </w:tcPr>
          <w:p>
            <w:pPr>
              <w:pStyle w:val="TableParagraph"/>
              <w:spacing w:before="10"/>
              <w:rPr>
                <w:i/>
                <w:sz w:val="24"/>
              </w:rPr>
            </w:pPr>
          </w:p>
          <w:p>
            <w:pPr>
              <w:pStyle w:val="TableParagraph"/>
              <w:ind w:left="147" w:right="157"/>
              <w:jc w:val="center"/>
              <w:rPr>
                <w:sz w:val="13"/>
              </w:rPr>
            </w:pPr>
            <w:r>
              <w:rPr>
                <w:color w:val="333333"/>
                <w:spacing w:val="-2"/>
                <w:w w:val="105"/>
                <w:sz w:val="20"/>
              </w:rPr>
              <w:t>2.317*10</w:t>
            </w:r>
            <w:r>
              <w:rPr>
                <w:color w:val="333333"/>
                <w:spacing w:val="-2"/>
                <w:w w:val="105"/>
                <w:position w:val="7"/>
                <w:sz w:val="13"/>
              </w:rPr>
              <w:t>^35</w:t>
            </w:r>
          </w:p>
        </w:tc>
        <w:tc>
          <w:tcPr>
            <w:tcW w:w="488" w:type="dxa"/>
            <w:tcBorders>
              <w:top w:val="single" w:sz="24" w:space="0" w:color="00E1FF"/>
            </w:tcBorders>
          </w:tcPr>
          <w:p>
            <w:pPr>
              <w:pStyle w:val="TableParagraph"/>
              <w:spacing w:before="3"/>
              <w:rPr>
                <w:i/>
                <w:sz w:val="25"/>
              </w:rPr>
            </w:pPr>
          </w:p>
          <w:p>
            <w:pPr>
              <w:pStyle w:val="TableParagraph"/>
              <w:ind w:left="15"/>
              <w:jc w:val="center"/>
              <w:rPr>
                <w:sz w:val="20"/>
              </w:rPr>
            </w:pPr>
            <w:r>
              <w:rPr>
                <w:color w:val="333333"/>
                <w:w w:val="102"/>
                <w:sz w:val="20"/>
              </w:rPr>
              <w:t>5</w:t>
            </w:r>
          </w:p>
        </w:tc>
        <w:tc>
          <w:tcPr>
            <w:tcW w:w="891" w:type="dxa"/>
            <w:tcBorders>
              <w:top w:val="single" w:sz="24" w:space="0" w:color="00E1FF"/>
            </w:tcBorders>
          </w:tcPr>
          <w:p>
            <w:pPr>
              <w:pStyle w:val="TableParagraph"/>
              <w:spacing w:before="3"/>
              <w:rPr>
                <w:i/>
                <w:sz w:val="25"/>
              </w:rPr>
            </w:pPr>
          </w:p>
          <w:p>
            <w:pPr>
              <w:pStyle w:val="TableParagraph"/>
              <w:ind w:left="131" w:right="72"/>
              <w:jc w:val="center"/>
              <w:rPr>
                <w:sz w:val="20"/>
              </w:rPr>
            </w:pPr>
            <w:r>
              <w:rPr>
                <w:color w:val="333333"/>
                <w:spacing w:val="-2"/>
                <w:sz w:val="20"/>
              </w:rPr>
              <w:t>0.042</w:t>
            </w:r>
          </w:p>
        </w:tc>
      </w:tr>
      <w:tr>
        <w:trPr>
          <w:trHeight w:val="950" w:hRule="atLeast"/>
        </w:trPr>
        <w:tc>
          <w:tcPr>
            <w:tcW w:w="1638" w:type="dxa"/>
          </w:tcPr>
          <w:p>
            <w:pPr>
              <w:pStyle w:val="TableParagraph"/>
              <w:spacing w:line="283" w:lineRule="auto" w:before="229"/>
              <w:ind w:left="414" w:hanging="104"/>
              <w:rPr>
                <w:sz w:val="20"/>
              </w:rPr>
            </w:pPr>
            <w:r>
              <w:rPr>
                <w:spacing w:val="-2"/>
                <w:w w:val="105"/>
                <w:sz w:val="20"/>
              </w:rPr>
              <w:t>Intellectual Curiosity</w:t>
            </w:r>
          </w:p>
        </w:tc>
        <w:tc>
          <w:tcPr>
            <w:tcW w:w="798" w:type="dxa"/>
          </w:tcPr>
          <w:p>
            <w:pPr>
              <w:pStyle w:val="TableParagraph"/>
              <w:spacing w:before="7"/>
              <w:rPr>
                <w:i/>
                <w:sz w:val="31"/>
              </w:rPr>
            </w:pPr>
          </w:p>
          <w:p>
            <w:pPr>
              <w:pStyle w:val="TableParagraph"/>
              <w:ind w:left="206"/>
              <w:rPr>
                <w:sz w:val="20"/>
              </w:rPr>
            </w:pPr>
            <w:r>
              <w:rPr>
                <w:spacing w:val="-4"/>
                <w:sz w:val="20"/>
              </w:rPr>
              <w:t>5.39</w:t>
            </w:r>
          </w:p>
        </w:tc>
        <w:tc>
          <w:tcPr>
            <w:tcW w:w="782" w:type="dxa"/>
          </w:tcPr>
          <w:p>
            <w:pPr>
              <w:pStyle w:val="TableParagraph"/>
              <w:spacing w:before="7"/>
              <w:rPr>
                <w:i/>
                <w:sz w:val="31"/>
              </w:rPr>
            </w:pPr>
          </w:p>
          <w:p>
            <w:pPr>
              <w:pStyle w:val="TableParagraph"/>
              <w:ind w:left="113" w:right="120"/>
              <w:jc w:val="center"/>
              <w:rPr>
                <w:sz w:val="20"/>
              </w:rPr>
            </w:pPr>
            <w:r>
              <w:rPr>
                <w:spacing w:val="-4"/>
                <w:sz w:val="20"/>
              </w:rPr>
              <w:t>5.72</w:t>
            </w:r>
          </w:p>
        </w:tc>
        <w:tc>
          <w:tcPr>
            <w:tcW w:w="783" w:type="dxa"/>
          </w:tcPr>
          <w:p>
            <w:pPr>
              <w:pStyle w:val="TableParagraph"/>
              <w:spacing w:before="7"/>
              <w:rPr>
                <w:i/>
                <w:sz w:val="31"/>
              </w:rPr>
            </w:pPr>
          </w:p>
          <w:p>
            <w:pPr>
              <w:pStyle w:val="TableParagraph"/>
              <w:ind w:left="118" w:right="121"/>
              <w:jc w:val="center"/>
              <w:rPr>
                <w:sz w:val="20"/>
              </w:rPr>
            </w:pPr>
            <w:r>
              <w:rPr>
                <w:spacing w:val="-4"/>
                <w:sz w:val="20"/>
              </w:rPr>
              <w:t>5.33</w:t>
            </w:r>
          </w:p>
        </w:tc>
        <w:tc>
          <w:tcPr>
            <w:tcW w:w="782" w:type="dxa"/>
          </w:tcPr>
          <w:p>
            <w:pPr>
              <w:pStyle w:val="TableParagraph"/>
              <w:spacing w:before="7"/>
              <w:rPr>
                <w:i/>
                <w:sz w:val="31"/>
              </w:rPr>
            </w:pPr>
          </w:p>
          <w:p>
            <w:pPr>
              <w:pStyle w:val="TableParagraph"/>
              <w:ind w:right="194"/>
              <w:jc w:val="right"/>
              <w:rPr>
                <w:sz w:val="20"/>
              </w:rPr>
            </w:pPr>
            <w:r>
              <w:rPr>
                <w:spacing w:val="-4"/>
                <w:sz w:val="20"/>
              </w:rPr>
              <w:t>5.55</w:t>
            </w:r>
          </w:p>
        </w:tc>
        <w:tc>
          <w:tcPr>
            <w:tcW w:w="814" w:type="dxa"/>
          </w:tcPr>
          <w:p>
            <w:pPr>
              <w:pStyle w:val="TableParagraph"/>
              <w:spacing w:before="7"/>
              <w:rPr>
                <w:i/>
                <w:sz w:val="31"/>
              </w:rPr>
            </w:pPr>
          </w:p>
          <w:p>
            <w:pPr>
              <w:pStyle w:val="TableParagraph"/>
              <w:ind w:left="189"/>
              <w:rPr>
                <w:sz w:val="20"/>
              </w:rPr>
            </w:pPr>
            <w:r>
              <w:rPr>
                <w:spacing w:val="-4"/>
                <w:sz w:val="20"/>
              </w:rPr>
              <w:t>5.58</w:t>
            </w:r>
          </w:p>
        </w:tc>
        <w:tc>
          <w:tcPr>
            <w:tcW w:w="710" w:type="dxa"/>
          </w:tcPr>
          <w:p>
            <w:pPr>
              <w:pStyle w:val="TableParagraph"/>
              <w:spacing w:before="7"/>
              <w:rPr>
                <w:i/>
                <w:sz w:val="31"/>
              </w:rPr>
            </w:pPr>
          </w:p>
          <w:p>
            <w:pPr>
              <w:pStyle w:val="TableParagraph"/>
              <w:ind w:left="157"/>
              <w:rPr>
                <w:sz w:val="20"/>
              </w:rPr>
            </w:pPr>
            <w:r>
              <w:rPr>
                <w:spacing w:val="-4"/>
                <w:sz w:val="20"/>
              </w:rPr>
              <w:t>5.89</w:t>
            </w:r>
          </w:p>
        </w:tc>
        <w:tc>
          <w:tcPr>
            <w:tcW w:w="1380" w:type="dxa"/>
          </w:tcPr>
          <w:p>
            <w:pPr>
              <w:pStyle w:val="TableParagraph"/>
              <w:spacing w:before="2"/>
              <w:rPr>
                <w:i/>
                <w:sz w:val="31"/>
              </w:rPr>
            </w:pPr>
          </w:p>
          <w:p>
            <w:pPr>
              <w:pStyle w:val="TableParagraph"/>
              <w:spacing w:before="1"/>
              <w:ind w:left="147" w:right="155"/>
              <w:jc w:val="center"/>
              <w:rPr>
                <w:sz w:val="13"/>
              </w:rPr>
            </w:pPr>
            <w:r>
              <w:rPr>
                <w:color w:val="333333"/>
                <w:spacing w:val="-2"/>
                <w:w w:val="105"/>
                <w:sz w:val="20"/>
              </w:rPr>
              <w:t>1.68*10</w:t>
            </w:r>
            <w:r>
              <w:rPr>
                <w:color w:val="333333"/>
                <w:spacing w:val="-2"/>
                <w:w w:val="105"/>
                <w:position w:val="7"/>
                <w:sz w:val="13"/>
              </w:rPr>
              <w:t>^35</w:t>
            </w:r>
          </w:p>
        </w:tc>
        <w:tc>
          <w:tcPr>
            <w:tcW w:w="488" w:type="dxa"/>
          </w:tcPr>
          <w:p>
            <w:pPr>
              <w:pStyle w:val="TableParagraph"/>
              <w:spacing w:before="7"/>
              <w:rPr>
                <w:i/>
                <w:sz w:val="31"/>
              </w:rPr>
            </w:pPr>
          </w:p>
          <w:p>
            <w:pPr>
              <w:pStyle w:val="TableParagraph"/>
              <w:ind w:left="15"/>
              <w:jc w:val="center"/>
              <w:rPr>
                <w:sz w:val="20"/>
              </w:rPr>
            </w:pPr>
            <w:r>
              <w:rPr>
                <w:color w:val="333333"/>
                <w:w w:val="102"/>
                <w:sz w:val="20"/>
              </w:rPr>
              <w:t>5</w:t>
            </w:r>
          </w:p>
        </w:tc>
        <w:tc>
          <w:tcPr>
            <w:tcW w:w="891" w:type="dxa"/>
          </w:tcPr>
          <w:p>
            <w:pPr>
              <w:pStyle w:val="TableParagraph"/>
              <w:spacing w:before="7"/>
              <w:rPr>
                <w:i/>
                <w:sz w:val="31"/>
              </w:rPr>
            </w:pPr>
          </w:p>
          <w:p>
            <w:pPr>
              <w:pStyle w:val="TableParagraph"/>
              <w:ind w:left="131" w:right="72"/>
              <w:jc w:val="center"/>
              <w:rPr>
                <w:sz w:val="20"/>
              </w:rPr>
            </w:pPr>
            <w:r>
              <w:rPr>
                <w:color w:val="333333"/>
                <w:spacing w:val="-2"/>
                <w:sz w:val="20"/>
              </w:rPr>
              <w:t>0.137</w:t>
            </w:r>
          </w:p>
        </w:tc>
      </w:tr>
      <w:tr>
        <w:trPr>
          <w:trHeight w:val="747" w:hRule="atLeast"/>
        </w:trPr>
        <w:tc>
          <w:tcPr>
            <w:tcW w:w="1638" w:type="dxa"/>
          </w:tcPr>
          <w:p>
            <w:pPr>
              <w:pStyle w:val="TableParagraph"/>
              <w:spacing w:before="229"/>
              <w:ind w:left="156" w:right="145"/>
              <w:jc w:val="center"/>
              <w:rPr>
                <w:sz w:val="20"/>
              </w:rPr>
            </w:pPr>
            <w:r>
              <w:rPr>
                <w:spacing w:val="-2"/>
                <w:sz w:val="20"/>
              </w:rPr>
              <w:t>Surpassing</w:t>
            </w:r>
          </w:p>
        </w:tc>
        <w:tc>
          <w:tcPr>
            <w:tcW w:w="798" w:type="dxa"/>
          </w:tcPr>
          <w:p>
            <w:pPr>
              <w:pStyle w:val="TableParagraph"/>
              <w:spacing w:before="229"/>
              <w:ind w:left="206"/>
              <w:rPr>
                <w:sz w:val="20"/>
              </w:rPr>
            </w:pPr>
            <w:r>
              <w:rPr>
                <w:spacing w:val="-4"/>
                <w:sz w:val="20"/>
              </w:rPr>
              <w:t>4.95</w:t>
            </w:r>
          </w:p>
        </w:tc>
        <w:tc>
          <w:tcPr>
            <w:tcW w:w="782" w:type="dxa"/>
          </w:tcPr>
          <w:p>
            <w:pPr>
              <w:pStyle w:val="TableParagraph"/>
              <w:spacing w:before="229"/>
              <w:ind w:left="113" w:right="120"/>
              <w:jc w:val="center"/>
              <w:rPr>
                <w:sz w:val="20"/>
              </w:rPr>
            </w:pPr>
            <w:r>
              <w:rPr>
                <w:spacing w:val="-4"/>
                <w:sz w:val="20"/>
              </w:rPr>
              <w:t>4.50</w:t>
            </w:r>
          </w:p>
        </w:tc>
        <w:tc>
          <w:tcPr>
            <w:tcW w:w="783" w:type="dxa"/>
          </w:tcPr>
          <w:p>
            <w:pPr>
              <w:pStyle w:val="TableParagraph"/>
              <w:spacing w:before="229"/>
              <w:ind w:left="118" w:right="121"/>
              <w:jc w:val="center"/>
              <w:rPr>
                <w:sz w:val="20"/>
              </w:rPr>
            </w:pPr>
            <w:r>
              <w:rPr>
                <w:spacing w:val="-4"/>
                <w:sz w:val="20"/>
              </w:rPr>
              <w:t>4.00</w:t>
            </w:r>
          </w:p>
        </w:tc>
        <w:tc>
          <w:tcPr>
            <w:tcW w:w="782" w:type="dxa"/>
          </w:tcPr>
          <w:p>
            <w:pPr>
              <w:pStyle w:val="TableParagraph"/>
              <w:spacing w:before="229"/>
              <w:ind w:right="194"/>
              <w:jc w:val="right"/>
              <w:rPr>
                <w:sz w:val="20"/>
              </w:rPr>
            </w:pPr>
            <w:r>
              <w:rPr>
                <w:spacing w:val="-4"/>
                <w:sz w:val="20"/>
              </w:rPr>
              <w:t>4.55</w:t>
            </w:r>
          </w:p>
        </w:tc>
        <w:tc>
          <w:tcPr>
            <w:tcW w:w="814" w:type="dxa"/>
          </w:tcPr>
          <w:p>
            <w:pPr>
              <w:pStyle w:val="TableParagraph"/>
              <w:spacing w:before="229"/>
              <w:ind w:left="189"/>
              <w:rPr>
                <w:sz w:val="20"/>
              </w:rPr>
            </w:pPr>
            <w:r>
              <w:rPr>
                <w:spacing w:val="-4"/>
                <w:sz w:val="20"/>
              </w:rPr>
              <w:t>4.27</w:t>
            </w:r>
          </w:p>
        </w:tc>
        <w:tc>
          <w:tcPr>
            <w:tcW w:w="710" w:type="dxa"/>
          </w:tcPr>
          <w:p>
            <w:pPr>
              <w:pStyle w:val="TableParagraph"/>
              <w:spacing w:before="229"/>
              <w:ind w:left="157"/>
              <w:rPr>
                <w:sz w:val="20"/>
              </w:rPr>
            </w:pPr>
            <w:r>
              <w:rPr>
                <w:spacing w:val="-4"/>
                <w:sz w:val="20"/>
              </w:rPr>
              <w:t>4.13</w:t>
            </w:r>
          </w:p>
        </w:tc>
        <w:tc>
          <w:tcPr>
            <w:tcW w:w="1380" w:type="dxa"/>
          </w:tcPr>
          <w:p>
            <w:pPr>
              <w:pStyle w:val="TableParagraph"/>
              <w:spacing w:before="225"/>
              <w:ind w:left="147" w:right="157"/>
              <w:jc w:val="center"/>
              <w:rPr>
                <w:sz w:val="13"/>
              </w:rPr>
            </w:pPr>
            <w:r>
              <w:rPr>
                <w:color w:val="333333"/>
                <w:spacing w:val="-2"/>
                <w:w w:val="105"/>
                <w:sz w:val="20"/>
              </w:rPr>
              <w:t>4.989*10</w:t>
            </w:r>
            <w:r>
              <w:rPr>
                <w:color w:val="333333"/>
                <w:spacing w:val="-2"/>
                <w:w w:val="105"/>
                <w:position w:val="7"/>
                <w:sz w:val="13"/>
              </w:rPr>
              <w:t>^35</w:t>
            </w:r>
          </w:p>
        </w:tc>
        <w:tc>
          <w:tcPr>
            <w:tcW w:w="488" w:type="dxa"/>
          </w:tcPr>
          <w:p>
            <w:pPr>
              <w:pStyle w:val="TableParagraph"/>
              <w:spacing w:before="229"/>
              <w:ind w:left="15"/>
              <w:jc w:val="center"/>
              <w:rPr>
                <w:sz w:val="20"/>
              </w:rPr>
            </w:pPr>
            <w:r>
              <w:rPr>
                <w:color w:val="333333"/>
                <w:w w:val="102"/>
                <w:sz w:val="20"/>
              </w:rPr>
              <w:t>5</w:t>
            </w:r>
          </w:p>
        </w:tc>
        <w:tc>
          <w:tcPr>
            <w:tcW w:w="891" w:type="dxa"/>
          </w:tcPr>
          <w:p>
            <w:pPr>
              <w:pStyle w:val="TableParagraph"/>
              <w:spacing w:before="229"/>
              <w:ind w:left="131" w:right="72"/>
              <w:jc w:val="center"/>
              <w:rPr>
                <w:sz w:val="20"/>
              </w:rPr>
            </w:pPr>
            <w:r>
              <w:rPr>
                <w:color w:val="333333"/>
                <w:spacing w:val="-2"/>
                <w:sz w:val="20"/>
              </w:rPr>
              <w:t>0.000</w:t>
            </w:r>
          </w:p>
        </w:tc>
      </w:tr>
      <w:tr>
        <w:trPr>
          <w:trHeight w:val="814" w:hRule="atLeast"/>
        </w:trPr>
        <w:tc>
          <w:tcPr>
            <w:tcW w:w="1638" w:type="dxa"/>
          </w:tcPr>
          <w:p>
            <w:pPr>
              <w:pStyle w:val="TableParagraph"/>
              <w:spacing w:before="10"/>
              <w:rPr>
                <w:i/>
                <w:sz w:val="25"/>
              </w:rPr>
            </w:pPr>
          </w:p>
          <w:p>
            <w:pPr>
              <w:pStyle w:val="TableParagraph"/>
              <w:ind w:left="156" w:right="146"/>
              <w:jc w:val="center"/>
              <w:rPr>
                <w:sz w:val="20"/>
              </w:rPr>
            </w:pPr>
            <w:r>
              <w:rPr>
                <w:spacing w:val="-2"/>
                <w:w w:val="105"/>
                <w:sz w:val="20"/>
              </w:rPr>
              <w:t>Remuneration</w:t>
            </w:r>
          </w:p>
        </w:tc>
        <w:tc>
          <w:tcPr>
            <w:tcW w:w="798" w:type="dxa"/>
          </w:tcPr>
          <w:p>
            <w:pPr>
              <w:pStyle w:val="TableParagraph"/>
              <w:spacing w:before="10"/>
              <w:rPr>
                <w:i/>
                <w:sz w:val="25"/>
              </w:rPr>
            </w:pPr>
          </w:p>
          <w:p>
            <w:pPr>
              <w:pStyle w:val="TableParagraph"/>
              <w:ind w:left="206"/>
              <w:rPr>
                <w:sz w:val="20"/>
              </w:rPr>
            </w:pPr>
            <w:r>
              <w:rPr>
                <w:spacing w:val="-4"/>
                <w:sz w:val="20"/>
              </w:rPr>
              <w:t>5.06</w:t>
            </w:r>
          </w:p>
        </w:tc>
        <w:tc>
          <w:tcPr>
            <w:tcW w:w="782" w:type="dxa"/>
          </w:tcPr>
          <w:p>
            <w:pPr>
              <w:pStyle w:val="TableParagraph"/>
              <w:spacing w:before="10"/>
              <w:rPr>
                <w:i/>
                <w:sz w:val="25"/>
              </w:rPr>
            </w:pPr>
          </w:p>
          <w:p>
            <w:pPr>
              <w:pStyle w:val="TableParagraph"/>
              <w:ind w:left="113" w:right="120"/>
              <w:jc w:val="center"/>
              <w:rPr>
                <w:sz w:val="20"/>
              </w:rPr>
            </w:pPr>
            <w:r>
              <w:rPr>
                <w:spacing w:val="-4"/>
                <w:sz w:val="20"/>
              </w:rPr>
              <w:t>5.76</w:t>
            </w:r>
          </w:p>
        </w:tc>
        <w:tc>
          <w:tcPr>
            <w:tcW w:w="783" w:type="dxa"/>
          </w:tcPr>
          <w:p>
            <w:pPr>
              <w:pStyle w:val="TableParagraph"/>
              <w:spacing w:before="10"/>
              <w:rPr>
                <w:i/>
                <w:sz w:val="25"/>
              </w:rPr>
            </w:pPr>
          </w:p>
          <w:p>
            <w:pPr>
              <w:pStyle w:val="TableParagraph"/>
              <w:ind w:left="118" w:right="121"/>
              <w:jc w:val="center"/>
              <w:rPr>
                <w:sz w:val="20"/>
              </w:rPr>
            </w:pPr>
            <w:r>
              <w:rPr>
                <w:spacing w:val="-4"/>
                <w:sz w:val="20"/>
              </w:rPr>
              <w:t>6.10</w:t>
            </w:r>
          </w:p>
        </w:tc>
        <w:tc>
          <w:tcPr>
            <w:tcW w:w="782" w:type="dxa"/>
          </w:tcPr>
          <w:p>
            <w:pPr>
              <w:pStyle w:val="TableParagraph"/>
              <w:spacing w:before="10"/>
              <w:rPr>
                <w:i/>
                <w:sz w:val="25"/>
              </w:rPr>
            </w:pPr>
          </w:p>
          <w:p>
            <w:pPr>
              <w:pStyle w:val="TableParagraph"/>
              <w:ind w:right="194"/>
              <w:jc w:val="right"/>
              <w:rPr>
                <w:sz w:val="20"/>
              </w:rPr>
            </w:pPr>
            <w:r>
              <w:rPr>
                <w:spacing w:val="-4"/>
                <w:sz w:val="20"/>
              </w:rPr>
              <w:t>5.56</w:t>
            </w:r>
          </w:p>
        </w:tc>
        <w:tc>
          <w:tcPr>
            <w:tcW w:w="814" w:type="dxa"/>
          </w:tcPr>
          <w:p>
            <w:pPr>
              <w:pStyle w:val="TableParagraph"/>
              <w:spacing w:before="10"/>
              <w:rPr>
                <w:i/>
                <w:sz w:val="25"/>
              </w:rPr>
            </w:pPr>
          </w:p>
          <w:p>
            <w:pPr>
              <w:pStyle w:val="TableParagraph"/>
              <w:ind w:left="189"/>
              <w:rPr>
                <w:sz w:val="20"/>
              </w:rPr>
            </w:pPr>
            <w:r>
              <w:rPr>
                <w:spacing w:val="-4"/>
                <w:sz w:val="20"/>
              </w:rPr>
              <w:t>5.44</w:t>
            </w:r>
          </w:p>
        </w:tc>
        <w:tc>
          <w:tcPr>
            <w:tcW w:w="710" w:type="dxa"/>
          </w:tcPr>
          <w:p>
            <w:pPr>
              <w:pStyle w:val="TableParagraph"/>
              <w:spacing w:before="10"/>
              <w:rPr>
                <w:i/>
                <w:sz w:val="25"/>
              </w:rPr>
            </w:pPr>
          </w:p>
          <w:p>
            <w:pPr>
              <w:pStyle w:val="TableParagraph"/>
              <w:ind w:left="157"/>
              <w:rPr>
                <w:sz w:val="20"/>
              </w:rPr>
            </w:pPr>
            <w:r>
              <w:rPr>
                <w:spacing w:val="-4"/>
                <w:sz w:val="20"/>
              </w:rPr>
              <w:t>5.16</w:t>
            </w:r>
          </w:p>
        </w:tc>
        <w:tc>
          <w:tcPr>
            <w:tcW w:w="1380" w:type="dxa"/>
          </w:tcPr>
          <w:p>
            <w:pPr>
              <w:pStyle w:val="TableParagraph"/>
              <w:spacing w:before="5"/>
              <w:rPr>
                <w:i/>
                <w:sz w:val="25"/>
              </w:rPr>
            </w:pPr>
          </w:p>
          <w:p>
            <w:pPr>
              <w:pStyle w:val="TableParagraph"/>
              <w:spacing w:before="1"/>
              <w:ind w:left="147" w:right="157"/>
              <w:jc w:val="center"/>
              <w:rPr>
                <w:sz w:val="13"/>
              </w:rPr>
            </w:pPr>
            <w:r>
              <w:rPr>
                <w:color w:val="333333"/>
                <w:spacing w:val="-2"/>
                <w:w w:val="105"/>
                <w:sz w:val="20"/>
              </w:rPr>
              <w:t>3.573*10</w:t>
            </w:r>
            <w:r>
              <w:rPr>
                <w:color w:val="333333"/>
                <w:spacing w:val="-2"/>
                <w:w w:val="105"/>
                <w:position w:val="7"/>
                <w:sz w:val="13"/>
              </w:rPr>
              <w:t>^35</w:t>
            </w:r>
          </w:p>
        </w:tc>
        <w:tc>
          <w:tcPr>
            <w:tcW w:w="488" w:type="dxa"/>
          </w:tcPr>
          <w:p>
            <w:pPr>
              <w:pStyle w:val="TableParagraph"/>
              <w:spacing w:before="10"/>
              <w:rPr>
                <w:i/>
                <w:sz w:val="25"/>
              </w:rPr>
            </w:pPr>
          </w:p>
          <w:p>
            <w:pPr>
              <w:pStyle w:val="TableParagraph"/>
              <w:ind w:left="15"/>
              <w:jc w:val="center"/>
              <w:rPr>
                <w:sz w:val="20"/>
              </w:rPr>
            </w:pPr>
            <w:r>
              <w:rPr>
                <w:color w:val="333333"/>
                <w:w w:val="102"/>
                <w:sz w:val="20"/>
              </w:rPr>
              <w:t>5</w:t>
            </w:r>
          </w:p>
        </w:tc>
        <w:tc>
          <w:tcPr>
            <w:tcW w:w="891" w:type="dxa"/>
          </w:tcPr>
          <w:p>
            <w:pPr>
              <w:pStyle w:val="TableParagraph"/>
              <w:spacing w:before="10"/>
              <w:rPr>
                <w:i/>
                <w:sz w:val="25"/>
              </w:rPr>
            </w:pPr>
          </w:p>
          <w:p>
            <w:pPr>
              <w:pStyle w:val="TableParagraph"/>
              <w:ind w:left="131" w:right="72"/>
              <w:jc w:val="center"/>
              <w:rPr>
                <w:sz w:val="20"/>
              </w:rPr>
            </w:pPr>
            <w:r>
              <w:rPr>
                <w:color w:val="333333"/>
                <w:spacing w:val="-2"/>
                <w:sz w:val="20"/>
              </w:rPr>
              <w:t>0.003</w:t>
            </w:r>
          </w:p>
        </w:tc>
      </w:tr>
      <w:tr>
        <w:trPr>
          <w:trHeight w:val="815" w:hRule="atLeast"/>
        </w:trPr>
        <w:tc>
          <w:tcPr>
            <w:tcW w:w="1638" w:type="dxa"/>
          </w:tcPr>
          <w:p>
            <w:pPr>
              <w:pStyle w:val="TableParagraph"/>
              <w:spacing w:before="9"/>
              <w:rPr>
                <w:i/>
                <w:sz w:val="25"/>
              </w:rPr>
            </w:pPr>
          </w:p>
          <w:p>
            <w:pPr>
              <w:pStyle w:val="TableParagraph"/>
              <w:ind w:left="154" w:right="146"/>
              <w:jc w:val="center"/>
              <w:rPr>
                <w:sz w:val="20"/>
              </w:rPr>
            </w:pPr>
            <w:r>
              <w:rPr>
                <w:spacing w:val="-2"/>
                <w:w w:val="105"/>
                <w:sz w:val="20"/>
              </w:rPr>
              <w:t>Influence</w:t>
            </w:r>
          </w:p>
        </w:tc>
        <w:tc>
          <w:tcPr>
            <w:tcW w:w="798" w:type="dxa"/>
          </w:tcPr>
          <w:p>
            <w:pPr>
              <w:pStyle w:val="TableParagraph"/>
              <w:spacing w:before="9"/>
              <w:rPr>
                <w:i/>
                <w:sz w:val="25"/>
              </w:rPr>
            </w:pPr>
          </w:p>
          <w:p>
            <w:pPr>
              <w:pStyle w:val="TableParagraph"/>
              <w:ind w:left="206"/>
              <w:rPr>
                <w:sz w:val="20"/>
              </w:rPr>
            </w:pPr>
            <w:r>
              <w:rPr>
                <w:spacing w:val="-4"/>
                <w:sz w:val="20"/>
              </w:rPr>
              <w:t>4.97</w:t>
            </w:r>
          </w:p>
        </w:tc>
        <w:tc>
          <w:tcPr>
            <w:tcW w:w="782" w:type="dxa"/>
          </w:tcPr>
          <w:p>
            <w:pPr>
              <w:pStyle w:val="TableParagraph"/>
              <w:spacing w:before="9"/>
              <w:rPr>
                <w:i/>
                <w:sz w:val="25"/>
              </w:rPr>
            </w:pPr>
          </w:p>
          <w:p>
            <w:pPr>
              <w:pStyle w:val="TableParagraph"/>
              <w:ind w:left="113" w:right="120"/>
              <w:jc w:val="center"/>
              <w:rPr>
                <w:sz w:val="20"/>
              </w:rPr>
            </w:pPr>
            <w:r>
              <w:rPr>
                <w:spacing w:val="-4"/>
                <w:sz w:val="20"/>
              </w:rPr>
              <w:t>5.18</w:t>
            </w:r>
          </w:p>
        </w:tc>
        <w:tc>
          <w:tcPr>
            <w:tcW w:w="783" w:type="dxa"/>
          </w:tcPr>
          <w:p>
            <w:pPr>
              <w:pStyle w:val="TableParagraph"/>
              <w:spacing w:before="9"/>
              <w:rPr>
                <w:i/>
                <w:sz w:val="25"/>
              </w:rPr>
            </w:pPr>
          </w:p>
          <w:p>
            <w:pPr>
              <w:pStyle w:val="TableParagraph"/>
              <w:ind w:left="118" w:right="121"/>
              <w:jc w:val="center"/>
              <w:rPr>
                <w:sz w:val="20"/>
              </w:rPr>
            </w:pPr>
            <w:r>
              <w:rPr>
                <w:spacing w:val="-4"/>
                <w:sz w:val="20"/>
              </w:rPr>
              <w:t>5.45</w:t>
            </w:r>
          </w:p>
        </w:tc>
        <w:tc>
          <w:tcPr>
            <w:tcW w:w="782" w:type="dxa"/>
          </w:tcPr>
          <w:p>
            <w:pPr>
              <w:pStyle w:val="TableParagraph"/>
              <w:spacing w:before="9"/>
              <w:rPr>
                <w:i/>
                <w:sz w:val="25"/>
              </w:rPr>
            </w:pPr>
          </w:p>
          <w:p>
            <w:pPr>
              <w:pStyle w:val="TableParagraph"/>
              <w:ind w:right="194"/>
              <w:jc w:val="right"/>
              <w:rPr>
                <w:sz w:val="20"/>
              </w:rPr>
            </w:pPr>
            <w:r>
              <w:rPr>
                <w:spacing w:val="-4"/>
                <w:sz w:val="20"/>
              </w:rPr>
              <w:t>5.37</w:t>
            </w:r>
          </w:p>
        </w:tc>
        <w:tc>
          <w:tcPr>
            <w:tcW w:w="814" w:type="dxa"/>
          </w:tcPr>
          <w:p>
            <w:pPr>
              <w:pStyle w:val="TableParagraph"/>
              <w:spacing w:before="9"/>
              <w:rPr>
                <w:i/>
                <w:sz w:val="25"/>
              </w:rPr>
            </w:pPr>
          </w:p>
          <w:p>
            <w:pPr>
              <w:pStyle w:val="TableParagraph"/>
              <w:ind w:left="189"/>
              <w:rPr>
                <w:sz w:val="20"/>
              </w:rPr>
            </w:pPr>
            <w:r>
              <w:rPr>
                <w:spacing w:val="-4"/>
                <w:sz w:val="20"/>
              </w:rPr>
              <w:t>5.71</w:t>
            </w:r>
          </w:p>
        </w:tc>
        <w:tc>
          <w:tcPr>
            <w:tcW w:w="710" w:type="dxa"/>
          </w:tcPr>
          <w:p>
            <w:pPr>
              <w:pStyle w:val="TableParagraph"/>
              <w:spacing w:before="9"/>
              <w:rPr>
                <w:i/>
                <w:sz w:val="25"/>
              </w:rPr>
            </w:pPr>
          </w:p>
          <w:p>
            <w:pPr>
              <w:pStyle w:val="TableParagraph"/>
              <w:ind w:left="157"/>
              <w:rPr>
                <w:sz w:val="20"/>
              </w:rPr>
            </w:pPr>
            <w:r>
              <w:rPr>
                <w:spacing w:val="-4"/>
                <w:sz w:val="20"/>
              </w:rPr>
              <w:t>5.74</w:t>
            </w:r>
          </w:p>
        </w:tc>
        <w:tc>
          <w:tcPr>
            <w:tcW w:w="1380" w:type="dxa"/>
          </w:tcPr>
          <w:p>
            <w:pPr>
              <w:pStyle w:val="TableParagraph"/>
              <w:spacing w:before="4"/>
              <w:rPr>
                <w:i/>
                <w:sz w:val="25"/>
              </w:rPr>
            </w:pPr>
          </w:p>
          <w:p>
            <w:pPr>
              <w:pStyle w:val="TableParagraph"/>
              <w:spacing w:before="1"/>
              <w:ind w:left="147" w:right="157"/>
              <w:jc w:val="center"/>
              <w:rPr>
                <w:sz w:val="13"/>
              </w:rPr>
            </w:pPr>
            <w:r>
              <w:rPr>
                <w:color w:val="333333"/>
                <w:spacing w:val="-2"/>
                <w:w w:val="105"/>
                <w:sz w:val="20"/>
              </w:rPr>
              <w:t>2.169*10</w:t>
            </w:r>
            <w:r>
              <w:rPr>
                <w:color w:val="333333"/>
                <w:spacing w:val="-2"/>
                <w:w w:val="105"/>
                <w:position w:val="7"/>
                <w:sz w:val="13"/>
              </w:rPr>
              <w:t>^35</w:t>
            </w:r>
          </w:p>
        </w:tc>
        <w:tc>
          <w:tcPr>
            <w:tcW w:w="488" w:type="dxa"/>
          </w:tcPr>
          <w:p>
            <w:pPr>
              <w:pStyle w:val="TableParagraph"/>
              <w:spacing w:before="9"/>
              <w:rPr>
                <w:i/>
                <w:sz w:val="25"/>
              </w:rPr>
            </w:pPr>
          </w:p>
          <w:p>
            <w:pPr>
              <w:pStyle w:val="TableParagraph"/>
              <w:ind w:left="15"/>
              <w:jc w:val="center"/>
              <w:rPr>
                <w:sz w:val="20"/>
              </w:rPr>
            </w:pPr>
            <w:r>
              <w:rPr>
                <w:color w:val="333333"/>
                <w:w w:val="102"/>
                <w:sz w:val="20"/>
              </w:rPr>
              <w:t>5</w:t>
            </w:r>
          </w:p>
        </w:tc>
        <w:tc>
          <w:tcPr>
            <w:tcW w:w="891" w:type="dxa"/>
          </w:tcPr>
          <w:p>
            <w:pPr>
              <w:pStyle w:val="TableParagraph"/>
              <w:spacing w:before="9"/>
              <w:rPr>
                <w:i/>
                <w:sz w:val="25"/>
              </w:rPr>
            </w:pPr>
          </w:p>
          <w:p>
            <w:pPr>
              <w:pStyle w:val="TableParagraph"/>
              <w:ind w:left="131" w:right="72"/>
              <w:jc w:val="center"/>
              <w:rPr>
                <w:sz w:val="20"/>
              </w:rPr>
            </w:pPr>
            <w:r>
              <w:rPr>
                <w:color w:val="333333"/>
                <w:spacing w:val="-2"/>
                <w:sz w:val="20"/>
              </w:rPr>
              <w:t>0.056</w:t>
            </w:r>
          </w:p>
        </w:tc>
      </w:tr>
      <w:tr>
        <w:trPr>
          <w:trHeight w:val="814" w:hRule="atLeast"/>
        </w:trPr>
        <w:tc>
          <w:tcPr>
            <w:tcW w:w="1638" w:type="dxa"/>
          </w:tcPr>
          <w:p>
            <w:pPr>
              <w:pStyle w:val="TableParagraph"/>
              <w:spacing w:before="10"/>
              <w:rPr>
                <w:i/>
                <w:sz w:val="25"/>
              </w:rPr>
            </w:pPr>
          </w:p>
          <w:p>
            <w:pPr>
              <w:pStyle w:val="TableParagraph"/>
              <w:ind w:left="156" w:right="146"/>
              <w:jc w:val="center"/>
              <w:rPr>
                <w:sz w:val="20"/>
              </w:rPr>
            </w:pPr>
            <w:r>
              <w:rPr>
                <w:spacing w:val="-2"/>
                <w:w w:val="105"/>
                <w:sz w:val="20"/>
              </w:rPr>
              <w:t>Appraisal</w:t>
            </w:r>
          </w:p>
        </w:tc>
        <w:tc>
          <w:tcPr>
            <w:tcW w:w="798" w:type="dxa"/>
          </w:tcPr>
          <w:p>
            <w:pPr>
              <w:pStyle w:val="TableParagraph"/>
              <w:spacing w:before="10"/>
              <w:rPr>
                <w:i/>
                <w:sz w:val="25"/>
              </w:rPr>
            </w:pPr>
          </w:p>
          <w:p>
            <w:pPr>
              <w:pStyle w:val="TableParagraph"/>
              <w:ind w:left="206"/>
              <w:rPr>
                <w:sz w:val="20"/>
              </w:rPr>
            </w:pPr>
            <w:r>
              <w:rPr>
                <w:spacing w:val="-4"/>
                <w:sz w:val="20"/>
              </w:rPr>
              <w:t>4.34</w:t>
            </w:r>
          </w:p>
        </w:tc>
        <w:tc>
          <w:tcPr>
            <w:tcW w:w="782" w:type="dxa"/>
          </w:tcPr>
          <w:p>
            <w:pPr>
              <w:pStyle w:val="TableParagraph"/>
              <w:spacing w:before="10"/>
              <w:rPr>
                <w:i/>
                <w:sz w:val="25"/>
              </w:rPr>
            </w:pPr>
          </w:p>
          <w:p>
            <w:pPr>
              <w:pStyle w:val="TableParagraph"/>
              <w:ind w:left="113" w:right="120"/>
              <w:jc w:val="center"/>
              <w:rPr>
                <w:sz w:val="20"/>
              </w:rPr>
            </w:pPr>
            <w:r>
              <w:rPr>
                <w:spacing w:val="-4"/>
                <w:sz w:val="20"/>
              </w:rPr>
              <w:t>4.14</w:t>
            </w:r>
          </w:p>
        </w:tc>
        <w:tc>
          <w:tcPr>
            <w:tcW w:w="783" w:type="dxa"/>
          </w:tcPr>
          <w:p>
            <w:pPr>
              <w:pStyle w:val="TableParagraph"/>
              <w:spacing w:before="10"/>
              <w:rPr>
                <w:i/>
                <w:sz w:val="25"/>
              </w:rPr>
            </w:pPr>
          </w:p>
          <w:p>
            <w:pPr>
              <w:pStyle w:val="TableParagraph"/>
              <w:ind w:left="118" w:right="121"/>
              <w:jc w:val="center"/>
              <w:rPr>
                <w:sz w:val="20"/>
              </w:rPr>
            </w:pPr>
            <w:r>
              <w:rPr>
                <w:spacing w:val="-4"/>
                <w:sz w:val="20"/>
              </w:rPr>
              <w:t>3.65</w:t>
            </w:r>
          </w:p>
        </w:tc>
        <w:tc>
          <w:tcPr>
            <w:tcW w:w="782" w:type="dxa"/>
          </w:tcPr>
          <w:p>
            <w:pPr>
              <w:pStyle w:val="TableParagraph"/>
              <w:spacing w:before="10"/>
              <w:rPr>
                <w:i/>
                <w:sz w:val="25"/>
              </w:rPr>
            </w:pPr>
          </w:p>
          <w:p>
            <w:pPr>
              <w:pStyle w:val="TableParagraph"/>
              <w:ind w:right="194"/>
              <w:jc w:val="right"/>
              <w:rPr>
                <w:sz w:val="20"/>
              </w:rPr>
            </w:pPr>
            <w:r>
              <w:rPr>
                <w:spacing w:val="-4"/>
                <w:sz w:val="20"/>
              </w:rPr>
              <w:t>3.80</w:t>
            </w:r>
          </w:p>
        </w:tc>
        <w:tc>
          <w:tcPr>
            <w:tcW w:w="814" w:type="dxa"/>
          </w:tcPr>
          <w:p>
            <w:pPr>
              <w:pStyle w:val="TableParagraph"/>
              <w:spacing w:before="10"/>
              <w:rPr>
                <w:i/>
                <w:sz w:val="25"/>
              </w:rPr>
            </w:pPr>
          </w:p>
          <w:p>
            <w:pPr>
              <w:pStyle w:val="TableParagraph"/>
              <w:ind w:left="189"/>
              <w:rPr>
                <w:sz w:val="20"/>
              </w:rPr>
            </w:pPr>
            <w:r>
              <w:rPr>
                <w:spacing w:val="-4"/>
                <w:sz w:val="20"/>
              </w:rPr>
              <w:t>3.66</w:t>
            </w:r>
          </w:p>
        </w:tc>
        <w:tc>
          <w:tcPr>
            <w:tcW w:w="710" w:type="dxa"/>
          </w:tcPr>
          <w:p>
            <w:pPr>
              <w:pStyle w:val="TableParagraph"/>
              <w:spacing w:before="10"/>
              <w:rPr>
                <w:i/>
                <w:sz w:val="25"/>
              </w:rPr>
            </w:pPr>
          </w:p>
          <w:p>
            <w:pPr>
              <w:pStyle w:val="TableParagraph"/>
              <w:ind w:left="157"/>
              <w:rPr>
                <w:sz w:val="20"/>
              </w:rPr>
            </w:pPr>
            <w:r>
              <w:rPr>
                <w:spacing w:val="-4"/>
                <w:sz w:val="20"/>
              </w:rPr>
              <w:t>3.17</w:t>
            </w:r>
          </w:p>
        </w:tc>
        <w:tc>
          <w:tcPr>
            <w:tcW w:w="1380" w:type="dxa"/>
          </w:tcPr>
          <w:p>
            <w:pPr>
              <w:pStyle w:val="TableParagraph"/>
              <w:spacing w:before="5"/>
              <w:rPr>
                <w:i/>
                <w:sz w:val="25"/>
              </w:rPr>
            </w:pPr>
          </w:p>
          <w:p>
            <w:pPr>
              <w:pStyle w:val="TableParagraph"/>
              <w:spacing w:before="1"/>
              <w:ind w:left="147" w:right="157"/>
              <w:jc w:val="center"/>
              <w:rPr>
                <w:sz w:val="13"/>
              </w:rPr>
            </w:pPr>
            <w:r>
              <w:rPr>
                <w:color w:val="333333"/>
                <w:spacing w:val="-2"/>
                <w:w w:val="105"/>
                <w:sz w:val="20"/>
              </w:rPr>
              <w:t>4.677*10</w:t>
            </w:r>
            <w:r>
              <w:rPr>
                <w:color w:val="333333"/>
                <w:spacing w:val="-2"/>
                <w:w w:val="105"/>
                <w:position w:val="7"/>
                <w:sz w:val="13"/>
              </w:rPr>
              <w:t>^35</w:t>
            </w:r>
          </w:p>
        </w:tc>
        <w:tc>
          <w:tcPr>
            <w:tcW w:w="488" w:type="dxa"/>
          </w:tcPr>
          <w:p>
            <w:pPr>
              <w:pStyle w:val="TableParagraph"/>
              <w:spacing w:before="10"/>
              <w:rPr>
                <w:i/>
                <w:sz w:val="25"/>
              </w:rPr>
            </w:pPr>
          </w:p>
          <w:p>
            <w:pPr>
              <w:pStyle w:val="TableParagraph"/>
              <w:ind w:left="15"/>
              <w:jc w:val="center"/>
              <w:rPr>
                <w:sz w:val="20"/>
              </w:rPr>
            </w:pPr>
            <w:r>
              <w:rPr>
                <w:color w:val="333333"/>
                <w:w w:val="102"/>
                <w:sz w:val="20"/>
              </w:rPr>
              <w:t>5</w:t>
            </w:r>
          </w:p>
        </w:tc>
        <w:tc>
          <w:tcPr>
            <w:tcW w:w="891" w:type="dxa"/>
          </w:tcPr>
          <w:p>
            <w:pPr>
              <w:pStyle w:val="TableParagraph"/>
              <w:spacing w:before="10"/>
              <w:rPr>
                <w:i/>
                <w:sz w:val="25"/>
              </w:rPr>
            </w:pPr>
          </w:p>
          <w:p>
            <w:pPr>
              <w:pStyle w:val="TableParagraph"/>
              <w:ind w:left="131" w:right="72"/>
              <w:jc w:val="center"/>
              <w:rPr>
                <w:sz w:val="20"/>
              </w:rPr>
            </w:pPr>
            <w:r>
              <w:rPr>
                <w:color w:val="333333"/>
                <w:spacing w:val="-2"/>
                <w:sz w:val="20"/>
              </w:rPr>
              <w:t>0.000</w:t>
            </w:r>
          </w:p>
        </w:tc>
      </w:tr>
      <w:tr>
        <w:trPr>
          <w:trHeight w:val="746" w:hRule="atLeast"/>
        </w:trPr>
        <w:tc>
          <w:tcPr>
            <w:tcW w:w="1638" w:type="dxa"/>
          </w:tcPr>
          <w:p>
            <w:pPr>
              <w:pStyle w:val="TableParagraph"/>
              <w:spacing w:before="9"/>
              <w:rPr>
                <w:i/>
                <w:sz w:val="25"/>
              </w:rPr>
            </w:pPr>
          </w:p>
          <w:p>
            <w:pPr>
              <w:pStyle w:val="TableParagraph"/>
              <w:ind w:left="156" w:right="144"/>
              <w:jc w:val="center"/>
              <w:rPr>
                <w:sz w:val="20"/>
              </w:rPr>
            </w:pPr>
            <w:r>
              <w:rPr>
                <w:spacing w:val="-2"/>
                <w:w w:val="110"/>
                <w:sz w:val="20"/>
              </w:rPr>
              <w:t>Competition</w:t>
            </w:r>
          </w:p>
        </w:tc>
        <w:tc>
          <w:tcPr>
            <w:tcW w:w="798" w:type="dxa"/>
          </w:tcPr>
          <w:p>
            <w:pPr>
              <w:pStyle w:val="TableParagraph"/>
              <w:spacing w:before="9"/>
              <w:rPr>
                <w:i/>
                <w:sz w:val="25"/>
              </w:rPr>
            </w:pPr>
          </w:p>
          <w:p>
            <w:pPr>
              <w:pStyle w:val="TableParagraph"/>
              <w:ind w:left="206"/>
              <w:rPr>
                <w:sz w:val="20"/>
              </w:rPr>
            </w:pPr>
            <w:r>
              <w:rPr>
                <w:spacing w:val="-4"/>
                <w:sz w:val="20"/>
              </w:rPr>
              <w:t>3.71</w:t>
            </w:r>
          </w:p>
        </w:tc>
        <w:tc>
          <w:tcPr>
            <w:tcW w:w="782" w:type="dxa"/>
          </w:tcPr>
          <w:p>
            <w:pPr>
              <w:pStyle w:val="TableParagraph"/>
              <w:spacing w:before="9"/>
              <w:rPr>
                <w:i/>
                <w:sz w:val="25"/>
              </w:rPr>
            </w:pPr>
          </w:p>
          <w:p>
            <w:pPr>
              <w:pStyle w:val="TableParagraph"/>
              <w:ind w:left="113" w:right="120"/>
              <w:jc w:val="center"/>
              <w:rPr>
                <w:sz w:val="20"/>
              </w:rPr>
            </w:pPr>
            <w:r>
              <w:rPr>
                <w:spacing w:val="-4"/>
                <w:sz w:val="20"/>
              </w:rPr>
              <w:t>3.24</w:t>
            </w:r>
          </w:p>
        </w:tc>
        <w:tc>
          <w:tcPr>
            <w:tcW w:w="783" w:type="dxa"/>
          </w:tcPr>
          <w:p>
            <w:pPr>
              <w:pStyle w:val="TableParagraph"/>
              <w:spacing w:before="9"/>
              <w:rPr>
                <w:i/>
                <w:sz w:val="25"/>
              </w:rPr>
            </w:pPr>
          </w:p>
          <w:p>
            <w:pPr>
              <w:pStyle w:val="TableParagraph"/>
              <w:ind w:left="118" w:right="121"/>
              <w:jc w:val="center"/>
              <w:rPr>
                <w:sz w:val="20"/>
              </w:rPr>
            </w:pPr>
            <w:r>
              <w:rPr>
                <w:spacing w:val="-4"/>
                <w:sz w:val="20"/>
              </w:rPr>
              <w:t>2.51</w:t>
            </w:r>
          </w:p>
        </w:tc>
        <w:tc>
          <w:tcPr>
            <w:tcW w:w="782" w:type="dxa"/>
          </w:tcPr>
          <w:p>
            <w:pPr>
              <w:pStyle w:val="TableParagraph"/>
              <w:spacing w:before="9"/>
              <w:rPr>
                <w:i/>
                <w:sz w:val="25"/>
              </w:rPr>
            </w:pPr>
          </w:p>
          <w:p>
            <w:pPr>
              <w:pStyle w:val="TableParagraph"/>
              <w:ind w:right="194"/>
              <w:jc w:val="right"/>
              <w:rPr>
                <w:sz w:val="20"/>
              </w:rPr>
            </w:pPr>
            <w:r>
              <w:rPr>
                <w:spacing w:val="-4"/>
                <w:sz w:val="20"/>
              </w:rPr>
              <w:t>2.33</w:t>
            </w:r>
          </w:p>
        </w:tc>
        <w:tc>
          <w:tcPr>
            <w:tcW w:w="814" w:type="dxa"/>
          </w:tcPr>
          <w:p>
            <w:pPr>
              <w:pStyle w:val="TableParagraph"/>
              <w:spacing w:before="9"/>
              <w:rPr>
                <w:i/>
                <w:sz w:val="25"/>
              </w:rPr>
            </w:pPr>
          </w:p>
          <w:p>
            <w:pPr>
              <w:pStyle w:val="TableParagraph"/>
              <w:ind w:left="189"/>
              <w:rPr>
                <w:sz w:val="20"/>
              </w:rPr>
            </w:pPr>
            <w:r>
              <w:rPr>
                <w:spacing w:val="-4"/>
                <w:sz w:val="20"/>
              </w:rPr>
              <w:t>1.93</w:t>
            </w:r>
          </w:p>
        </w:tc>
        <w:tc>
          <w:tcPr>
            <w:tcW w:w="710" w:type="dxa"/>
          </w:tcPr>
          <w:p>
            <w:pPr>
              <w:pStyle w:val="TableParagraph"/>
              <w:spacing w:before="9"/>
              <w:rPr>
                <w:i/>
                <w:sz w:val="25"/>
              </w:rPr>
            </w:pPr>
          </w:p>
          <w:p>
            <w:pPr>
              <w:pStyle w:val="TableParagraph"/>
              <w:ind w:left="157"/>
              <w:rPr>
                <w:sz w:val="20"/>
              </w:rPr>
            </w:pPr>
            <w:r>
              <w:rPr>
                <w:spacing w:val="-4"/>
                <w:sz w:val="20"/>
              </w:rPr>
              <w:t>2.14</w:t>
            </w:r>
          </w:p>
        </w:tc>
        <w:tc>
          <w:tcPr>
            <w:tcW w:w="1380" w:type="dxa"/>
          </w:tcPr>
          <w:p>
            <w:pPr>
              <w:pStyle w:val="TableParagraph"/>
              <w:spacing w:before="4"/>
              <w:rPr>
                <w:i/>
                <w:sz w:val="25"/>
              </w:rPr>
            </w:pPr>
          </w:p>
          <w:p>
            <w:pPr>
              <w:pStyle w:val="TableParagraph"/>
              <w:ind w:left="147" w:right="157"/>
              <w:jc w:val="center"/>
              <w:rPr>
                <w:sz w:val="13"/>
              </w:rPr>
            </w:pPr>
            <w:r>
              <w:rPr>
                <w:color w:val="333333"/>
                <w:spacing w:val="-2"/>
                <w:w w:val="105"/>
                <w:sz w:val="20"/>
              </w:rPr>
              <w:t>13.78*10</w:t>
            </w:r>
            <w:r>
              <w:rPr>
                <w:color w:val="333333"/>
                <w:spacing w:val="-2"/>
                <w:w w:val="105"/>
                <w:position w:val="7"/>
                <w:sz w:val="13"/>
              </w:rPr>
              <w:t>^35</w:t>
            </w:r>
          </w:p>
        </w:tc>
        <w:tc>
          <w:tcPr>
            <w:tcW w:w="488" w:type="dxa"/>
          </w:tcPr>
          <w:p>
            <w:pPr>
              <w:pStyle w:val="TableParagraph"/>
              <w:spacing w:before="9"/>
              <w:rPr>
                <w:i/>
                <w:sz w:val="25"/>
              </w:rPr>
            </w:pPr>
          </w:p>
          <w:p>
            <w:pPr>
              <w:pStyle w:val="TableParagraph"/>
              <w:ind w:left="15"/>
              <w:jc w:val="center"/>
              <w:rPr>
                <w:sz w:val="20"/>
              </w:rPr>
            </w:pPr>
            <w:r>
              <w:rPr>
                <w:color w:val="333333"/>
                <w:w w:val="102"/>
                <w:sz w:val="20"/>
              </w:rPr>
              <w:t>5</w:t>
            </w:r>
          </w:p>
        </w:tc>
        <w:tc>
          <w:tcPr>
            <w:tcW w:w="891" w:type="dxa"/>
          </w:tcPr>
          <w:p>
            <w:pPr>
              <w:pStyle w:val="TableParagraph"/>
              <w:spacing w:before="9"/>
              <w:rPr>
                <w:i/>
                <w:sz w:val="25"/>
              </w:rPr>
            </w:pPr>
          </w:p>
          <w:p>
            <w:pPr>
              <w:pStyle w:val="TableParagraph"/>
              <w:ind w:left="131" w:right="72"/>
              <w:jc w:val="center"/>
              <w:rPr>
                <w:sz w:val="20"/>
              </w:rPr>
            </w:pPr>
            <w:r>
              <w:rPr>
                <w:color w:val="333333"/>
                <w:spacing w:val="-4"/>
                <w:sz w:val="20"/>
              </w:rPr>
              <w:t>5.78</w:t>
            </w:r>
          </w:p>
        </w:tc>
      </w:tr>
      <w:tr>
        <w:trPr>
          <w:trHeight w:val="952" w:hRule="atLeast"/>
        </w:trPr>
        <w:tc>
          <w:tcPr>
            <w:tcW w:w="1638" w:type="dxa"/>
          </w:tcPr>
          <w:p>
            <w:pPr>
              <w:pStyle w:val="TableParagraph"/>
              <w:spacing w:line="285" w:lineRule="auto" w:before="229"/>
              <w:ind w:left="174" w:firstLine="338"/>
              <w:rPr>
                <w:sz w:val="20"/>
              </w:rPr>
            </w:pPr>
            <w:r>
              <w:rPr>
                <w:spacing w:val="-2"/>
                <w:w w:val="105"/>
                <w:sz w:val="20"/>
              </w:rPr>
              <w:t>Career Opportunities</w:t>
            </w:r>
          </w:p>
        </w:tc>
        <w:tc>
          <w:tcPr>
            <w:tcW w:w="798" w:type="dxa"/>
          </w:tcPr>
          <w:p>
            <w:pPr>
              <w:pStyle w:val="TableParagraph"/>
              <w:spacing w:before="9"/>
              <w:rPr>
                <w:i/>
                <w:sz w:val="31"/>
              </w:rPr>
            </w:pPr>
          </w:p>
          <w:p>
            <w:pPr>
              <w:pStyle w:val="TableParagraph"/>
              <w:ind w:left="206"/>
              <w:rPr>
                <w:sz w:val="20"/>
              </w:rPr>
            </w:pPr>
            <w:r>
              <w:rPr>
                <w:spacing w:val="-4"/>
                <w:sz w:val="20"/>
              </w:rPr>
              <w:t>6.28</w:t>
            </w:r>
          </w:p>
        </w:tc>
        <w:tc>
          <w:tcPr>
            <w:tcW w:w="782" w:type="dxa"/>
          </w:tcPr>
          <w:p>
            <w:pPr>
              <w:pStyle w:val="TableParagraph"/>
              <w:spacing w:before="9"/>
              <w:rPr>
                <w:i/>
                <w:sz w:val="31"/>
              </w:rPr>
            </w:pPr>
          </w:p>
          <w:p>
            <w:pPr>
              <w:pStyle w:val="TableParagraph"/>
              <w:ind w:left="113" w:right="120"/>
              <w:jc w:val="center"/>
              <w:rPr>
                <w:sz w:val="20"/>
              </w:rPr>
            </w:pPr>
            <w:r>
              <w:rPr>
                <w:spacing w:val="-4"/>
                <w:sz w:val="20"/>
              </w:rPr>
              <w:t>6.57</w:t>
            </w:r>
          </w:p>
        </w:tc>
        <w:tc>
          <w:tcPr>
            <w:tcW w:w="783" w:type="dxa"/>
          </w:tcPr>
          <w:p>
            <w:pPr>
              <w:pStyle w:val="TableParagraph"/>
              <w:spacing w:before="9"/>
              <w:rPr>
                <w:i/>
                <w:sz w:val="31"/>
              </w:rPr>
            </w:pPr>
          </w:p>
          <w:p>
            <w:pPr>
              <w:pStyle w:val="TableParagraph"/>
              <w:ind w:left="118" w:right="121"/>
              <w:jc w:val="center"/>
              <w:rPr>
                <w:sz w:val="20"/>
              </w:rPr>
            </w:pPr>
            <w:r>
              <w:rPr>
                <w:spacing w:val="-4"/>
                <w:sz w:val="20"/>
              </w:rPr>
              <w:t>6.95</w:t>
            </w:r>
          </w:p>
        </w:tc>
        <w:tc>
          <w:tcPr>
            <w:tcW w:w="782" w:type="dxa"/>
          </w:tcPr>
          <w:p>
            <w:pPr>
              <w:pStyle w:val="TableParagraph"/>
              <w:spacing w:before="9"/>
              <w:rPr>
                <w:i/>
                <w:sz w:val="31"/>
              </w:rPr>
            </w:pPr>
          </w:p>
          <w:p>
            <w:pPr>
              <w:pStyle w:val="TableParagraph"/>
              <w:ind w:right="194"/>
              <w:jc w:val="right"/>
              <w:rPr>
                <w:sz w:val="20"/>
              </w:rPr>
            </w:pPr>
            <w:r>
              <w:rPr>
                <w:spacing w:val="-4"/>
                <w:sz w:val="20"/>
              </w:rPr>
              <w:t>7.06</w:t>
            </w:r>
          </w:p>
        </w:tc>
        <w:tc>
          <w:tcPr>
            <w:tcW w:w="814" w:type="dxa"/>
          </w:tcPr>
          <w:p>
            <w:pPr>
              <w:pStyle w:val="TableParagraph"/>
              <w:spacing w:before="9"/>
              <w:rPr>
                <w:i/>
                <w:sz w:val="31"/>
              </w:rPr>
            </w:pPr>
          </w:p>
          <w:p>
            <w:pPr>
              <w:pStyle w:val="TableParagraph"/>
              <w:ind w:left="189"/>
              <w:rPr>
                <w:sz w:val="20"/>
              </w:rPr>
            </w:pPr>
            <w:r>
              <w:rPr>
                <w:spacing w:val="-4"/>
                <w:sz w:val="20"/>
              </w:rPr>
              <w:t>6.32</w:t>
            </w:r>
          </w:p>
        </w:tc>
        <w:tc>
          <w:tcPr>
            <w:tcW w:w="710" w:type="dxa"/>
          </w:tcPr>
          <w:p>
            <w:pPr>
              <w:pStyle w:val="TableParagraph"/>
              <w:spacing w:before="9"/>
              <w:rPr>
                <w:i/>
                <w:sz w:val="31"/>
              </w:rPr>
            </w:pPr>
          </w:p>
          <w:p>
            <w:pPr>
              <w:pStyle w:val="TableParagraph"/>
              <w:ind w:left="157"/>
              <w:rPr>
                <w:sz w:val="20"/>
              </w:rPr>
            </w:pPr>
            <w:r>
              <w:rPr>
                <w:spacing w:val="-4"/>
                <w:sz w:val="20"/>
              </w:rPr>
              <w:t>5.71</w:t>
            </w:r>
          </w:p>
        </w:tc>
        <w:tc>
          <w:tcPr>
            <w:tcW w:w="1380" w:type="dxa"/>
          </w:tcPr>
          <w:p>
            <w:pPr>
              <w:pStyle w:val="TableParagraph"/>
              <w:spacing w:before="5"/>
              <w:rPr>
                <w:i/>
                <w:sz w:val="31"/>
              </w:rPr>
            </w:pPr>
          </w:p>
          <w:p>
            <w:pPr>
              <w:pStyle w:val="TableParagraph"/>
              <w:ind w:left="147" w:right="157"/>
              <w:jc w:val="center"/>
              <w:rPr>
                <w:sz w:val="13"/>
              </w:rPr>
            </w:pPr>
            <w:r>
              <w:rPr>
                <w:color w:val="333333"/>
                <w:spacing w:val="-2"/>
                <w:w w:val="105"/>
                <w:sz w:val="20"/>
              </w:rPr>
              <w:t>5.774*10</w:t>
            </w:r>
            <w:r>
              <w:rPr>
                <w:color w:val="333333"/>
                <w:spacing w:val="-2"/>
                <w:w w:val="105"/>
                <w:position w:val="7"/>
                <w:sz w:val="13"/>
              </w:rPr>
              <w:t>^35</w:t>
            </w:r>
          </w:p>
        </w:tc>
        <w:tc>
          <w:tcPr>
            <w:tcW w:w="488" w:type="dxa"/>
          </w:tcPr>
          <w:p>
            <w:pPr>
              <w:pStyle w:val="TableParagraph"/>
              <w:spacing w:before="9"/>
              <w:rPr>
                <w:i/>
                <w:sz w:val="31"/>
              </w:rPr>
            </w:pPr>
          </w:p>
          <w:p>
            <w:pPr>
              <w:pStyle w:val="TableParagraph"/>
              <w:ind w:left="15"/>
              <w:jc w:val="center"/>
              <w:rPr>
                <w:sz w:val="20"/>
              </w:rPr>
            </w:pPr>
            <w:r>
              <w:rPr>
                <w:color w:val="333333"/>
                <w:w w:val="102"/>
                <w:sz w:val="20"/>
              </w:rPr>
              <w:t>5</w:t>
            </w:r>
          </w:p>
        </w:tc>
        <w:tc>
          <w:tcPr>
            <w:tcW w:w="891" w:type="dxa"/>
          </w:tcPr>
          <w:p>
            <w:pPr>
              <w:pStyle w:val="TableParagraph"/>
              <w:spacing w:before="9"/>
              <w:rPr>
                <w:i/>
                <w:sz w:val="31"/>
              </w:rPr>
            </w:pPr>
          </w:p>
          <w:p>
            <w:pPr>
              <w:pStyle w:val="TableParagraph"/>
              <w:ind w:left="131" w:right="72"/>
              <w:jc w:val="center"/>
              <w:rPr>
                <w:sz w:val="20"/>
              </w:rPr>
            </w:pPr>
            <w:r>
              <w:rPr>
                <w:color w:val="333333"/>
                <w:spacing w:val="-4"/>
                <w:sz w:val="20"/>
              </w:rPr>
              <w:t>2.98</w:t>
            </w:r>
          </w:p>
        </w:tc>
      </w:tr>
      <w:tr>
        <w:trPr>
          <w:trHeight w:val="635" w:hRule="atLeast"/>
        </w:trPr>
        <w:tc>
          <w:tcPr>
            <w:tcW w:w="1638" w:type="dxa"/>
          </w:tcPr>
          <w:p>
            <w:pPr>
              <w:pStyle w:val="TableParagraph"/>
              <w:spacing w:before="229"/>
              <w:ind w:left="155" w:right="146"/>
              <w:jc w:val="center"/>
              <w:rPr>
                <w:sz w:val="20"/>
              </w:rPr>
            </w:pPr>
            <w:r>
              <w:rPr>
                <w:spacing w:val="-2"/>
                <w:w w:val="110"/>
                <w:sz w:val="20"/>
              </w:rPr>
              <w:t>Mobility</w:t>
            </w:r>
          </w:p>
        </w:tc>
        <w:tc>
          <w:tcPr>
            <w:tcW w:w="798" w:type="dxa"/>
          </w:tcPr>
          <w:p>
            <w:pPr>
              <w:pStyle w:val="TableParagraph"/>
              <w:spacing w:before="229"/>
              <w:ind w:left="206"/>
              <w:rPr>
                <w:sz w:val="20"/>
              </w:rPr>
            </w:pPr>
            <w:r>
              <w:rPr>
                <w:spacing w:val="-4"/>
                <w:sz w:val="20"/>
              </w:rPr>
              <w:t>3.85</w:t>
            </w:r>
          </w:p>
        </w:tc>
        <w:tc>
          <w:tcPr>
            <w:tcW w:w="782" w:type="dxa"/>
          </w:tcPr>
          <w:p>
            <w:pPr>
              <w:pStyle w:val="TableParagraph"/>
              <w:spacing w:before="229"/>
              <w:ind w:left="113" w:right="120"/>
              <w:jc w:val="center"/>
              <w:rPr>
                <w:sz w:val="20"/>
              </w:rPr>
            </w:pPr>
            <w:r>
              <w:rPr>
                <w:spacing w:val="-4"/>
                <w:sz w:val="20"/>
              </w:rPr>
              <w:t>3.55</w:t>
            </w:r>
          </w:p>
        </w:tc>
        <w:tc>
          <w:tcPr>
            <w:tcW w:w="783" w:type="dxa"/>
          </w:tcPr>
          <w:p>
            <w:pPr>
              <w:pStyle w:val="TableParagraph"/>
              <w:spacing w:before="229"/>
              <w:ind w:left="118" w:right="121"/>
              <w:jc w:val="center"/>
              <w:rPr>
                <w:sz w:val="20"/>
              </w:rPr>
            </w:pPr>
            <w:r>
              <w:rPr>
                <w:spacing w:val="-4"/>
                <w:sz w:val="20"/>
              </w:rPr>
              <w:t>3.05</w:t>
            </w:r>
          </w:p>
        </w:tc>
        <w:tc>
          <w:tcPr>
            <w:tcW w:w="782" w:type="dxa"/>
          </w:tcPr>
          <w:p>
            <w:pPr>
              <w:pStyle w:val="TableParagraph"/>
              <w:spacing w:before="229"/>
              <w:ind w:right="194"/>
              <w:jc w:val="right"/>
              <w:rPr>
                <w:sz w:val="20"/>
              </w:rPr>
            </w:pPr>
            <w:r>
              <w:rPr>
                <w:spacing w:val="-4"/>
                <w:sz w:val="20"/>
              </w:rPr>
              <w:t>2.87</w:t>
            </w:r>
          </w:p>
        </w:tc>
        <w:tc>
          <w:tcPr>
            <w:tcW w:w="814" w:type="dxa"/>
          </w:tcPr>
          <w:p>
            <w:pPr>
              <w:pStyle w:val="TableParagraph"/>
              <w:spacing w:before="229"/>
              <w:ind w:left="189"/>
              <w:rPr>
                <w:sz w:val="20"/>
              </w:rPr>
            </w:pPr>
            <w:r>
              <w:rPr>
                <w:spacing w:val="-4"/>
                <w:sz w:val="20"/>
              </w:rPr>
              <w:t>3.27</w:t>
            </w:r>
          </w:p>
        </w:tc>
        <w:tc>
          <w:tcPr>
            <w:tcW w:w="710" w:type="dxa"/>
          </w:tcPr>
          <w:p>
            <w:pPr>
              <w:pStyle w:val="TableParagraph"/>
              <w:spacing w:before="229"/>
              <w:ind w:left="157"/>
              <w:rPr>
                <w:sz w:val="20"/>
              </w:rPr>
            </w:pPr>
            <w:r>
              <w:rPr>
                <w:spacing w:val="-4"/>
                <w:sz w:val="20"/>
              </w:rPr>
              <w:t>3.57</w:t>
            </w:r>
          </w:p>
        </w:tc>
        <w:tc>
          <w:tcPr>
            <w:tcW w:w="1380" w:type="dxa"/>
          </w:tcPr>
          <w:p>
            <w:pPr>
              <w:pStyle w:val="TableParagraph"/>
              <w:spacing w:before="225"/>
              <w:ind w:left="147" w:right="157"/>
              <w:jc w:val="center"/>
              <w:rPr>
                <w:sz w:val="13"/>
              </w:rPr>
            </w:pPr>
            <w:r>
              <w:rPr>
                <w:color w:val="333333"/>
                <w:spacing w:val="-2"/>
                <w:w w:val="105"/>
                <w:sz w:val="20"/>
              </w:rPr>
              <w:t>3.987*10</w:t>
            </w:r>
            <w:r>
              <w:rPr>
                <w:color w:val="333333"/>
                <w:spacing w:val="-2"/>
                <w:w w:val="105"/>
                <w:position w:val="7"/>
                <w:sz w:val="13"/>
              </w:rPr>
              <w:t>^35</w:t>
            </w:r>
          </w:p>
        </w:tc>
        <w:tc>
          <w:tcPr>
            <w:tcW w:w="488" w:type="dxa"/>
          </w:tcPr>
          <w:p>
            <w:pPr>
              <w:pStyle w:val="TableParagraph"/>
              <w:spacing w:before="229"/>
              <w:ind w:left="15"/>
              <w:jc w:val="center"/>
              <w:rPr>
                <w:sz w:val="20"/>
              </w:rPr>
            </w:pPr>
            <w:r>
              <w:rPr>
                <w:color w:val="333333"/>
                <w:w w:val="102"/>
                <w:sz w:val="20"/>
              </w:rPr>
              <w:t>5</w:t>
            </w:r>
          </w:p>
        </w:tc>
        <w:tc>
          <w:tcPr>
            <w:tcW w:w="891" w:type="dxa"/>
          </w:tcPr>
          <w:p>
            <w:pPr>
              <w:pStyle w:val="TableParagraph"/>
              <w:spacing w:before="229"/>
              <w:ind w:left="131" w:right="72"/>
              <w:jc w:val="center"/>
              <w:rPr>
                <w:sz w:val="20"/>
              </w:rPr>
            </w:pPr>
            <w:r>
              <w:rPr>
                <w:color w:val="333333"/>
                <w:spacing w:val="-2"/>
                <w:sz w:val="20"/>
              </w:rPr>
              <w:t>0.001</w:t>
            </w:r>
          </w:p>
        </w:tc>
      </w:tr>
      <w:tr>
        <w:trPr>
          <w:trHeight w:val="1135" w:hRule="atLeast"/>
        </w:trPr>
        <w:tc>
          <w:tcPr>
            <w:tcW w:w="1638" w:type="dxa"/>
          </w:tcPr>
          <w:p>
            <w:pPr>
              <w:pStyle w:val="TableParagraph"/>
              <w:spacing w:line="283" w:lineRule="auto" w:before="185"/>
              <w:ind w:left="156" w:right="143"/>
              <w:jc w:val="center"/>
              <w:rPr>
                <w:sz w:val="20"/>
              </w:rPr>
            </w:pPr>
            <w:r>
              <w:rPr>
                <w:spacing w:val="-2"/>
                <w:w w:val="105"/>
                <w:sz w:val="20"/>
              </w:rPr>
              <w:t>Autonomous Working Conditions</w:t>
            </w:r>
          </w:p>
        </w:tc>
        <w:tc>
          <w:tcPr>
            <w:tcW w:w="798" w:type="dxa"/>
          </w:tcPr>
          <w:p>
            <w:pPr>
              <w:pStyle w:val="TableParagraph"/>
              <w:rPr>
                <w:i/>
                <w:sz w:val="26"/>
              </w:rPr>
            </w:pPr>
          </w:p>
          <w:p>
            <w:pPr>
              <w:pStyle w:val="TableParagraph"/>
              <w:spacing w:before="157"/>
              <w:ind w:left="206"/>
              <w:rPr>
                <w:sz w:val="20"/>
              </w:rPr>
            </w:pPr>
            <w:r>
              <w:rPr>
                <w:spacing w:val="-4"/>
                <w:sz w:val="20"/>
              </w:rPr>
              <w:t>5.46</w:t>
            </w:r>
          </w:p>
        </w:tc>
        <w:tc>
          <w:tcPr>
            <w:tcW w:w="782" w:type="dxa"/>
          </w:tcPr>
          <w:p>
            <w:pPr>
              <w:pStyle w:val="TableParagraph"/>
              <w:rPr>
                <w:i/>
                <w:sz w:val="26"/>
              </w:rPr>
            </w:pPr>
          </w:p>
          <w:p>
            <w:pPr>
              <w:pStyle w:val="TableParagraph"/>
              <w:spacing w:before="157"/>
              <w:ind w:left="113" w:right="120"/>
              <w:jc w:val="center"/>
              <w:rPr>
                <w:sz w:val="20"/>
              </w:rPr>
            </w:pPr>
            <w:r>
              <w:rPr>
                <w:spacing w:val="-4"/>
                <w:sz w:val="20"/>
              </w:rPr>
              <w:t>5.72</w:t>
            </w:r>
          </w:p>
        </w:tc>
        <w:tc>
          <w:tcPr>
            <w:tcW w:w="783" w:type="dxa"/>
          </w:tcPr>
          <w:p>
            <w:pPr>
              <w:pStyle w:val="TableParagraph"/>
              <w:rPr>
                <w:i/>
                <w:sz w:val="26"/>
              </w:rPr>
            </w:pPr>
          </w:p>
          <w:p>
            <w:pPr>
              <w:pStyle w:val="TableParagraph"/>
              <w:spacing w:before="157"/>
              <w:ind w:left="118" w:right="121"/>
              <w:jc w:val="center"/>
              <w:rPr>
                <w:sz w:val="20"/>
              </w:rPr>
            </w:pPr>
            <w:r>
              <w:rPr>
                <w:spacing w:val="-4"/>
                <w:sz w:val="20"/>
              </w:rPr>
              <w:t>6.48</w:t>
            </w:r>
          </w:p>
        </w:tc>
        <w:tc>
          <w:tcPr>
            <w:tcW w:w="782" w:type="dxa"/>
          </w:tcPr>
          <w:p>
            <w:pPr>
              <w:pStyle w:val="TableParagraph"/>
              <w:rPr>
                <w:i/>
                <w:sz w:val="26"/>
              </w:rPr>
            </w:pPr>
          </w:p>
          <w:p>
            <w:pPr>
              <w:pStyle w:val="TableParagraph"/>
              <w:spacing w:before="157"/>
              <w:ind w:right="194"/>
              <w:jc w:val="right"/>
              <w:rPr>
                <w:sz w:val="20"/>
              </w:rPr>
            </w:pPr>
            <w:r>
              <w:rPr>
                <w:spacing w:val="-4"/>
                <w:sz w:val="20"/>
              </w:rPr>
              <w:t>6.24</w:t>
            </w:r>
          </w:p>
        </w:tc>
        <w:tc>
          <w:tcPr>
            <w:tcW w:w="814" w:type="dxa"/>
          </w:tcPr>
          <w:p>
            <w:pPr>
              <w:pStyle w:val="TableParagraph"/>
              <w:rPr>
                <w:i/>
                <w:sz w:val="26"/>
              </w:rPr>
            </w:pPr>
          </w:p>
          <w:p>
            <w:pPr>
              <w:pStyle w:val="TableParagraph"/>
              <w:spacing w:before="157"/>
              <w:ind w:left="189"/>
              <w:rPr>
                <w:sz w:val="20"/>
              </w:rPr>
            </w:pPr>
            <w:r>
              <w:rPr>
                <w:spacing w:val="-4"/>
                <w:sz w:val="20"/>
              </w:rPr>
              <w:t>7.07</w:t>
            </w:r>
          </w:p>
        </w:tc>
        <w:tc>
          <w:tcPr>
            <w:tcW w:w="710" w:type="dxa"/>
          </w:tcPr>
          <w:p>
            <w:pPr>
              <w:pStyle w:val="TableParagraph"/>
              <w:rPr>
                <w:i/>
                <w:sz w:val="26"/>
              </w:rPr>
            </w:pPr>
          </w:p>
          <w:p>
            <w:pPr>
              <w:pStyle w:val="TableParagraph"/>
              <w:spacing w:before="157"/>
              <w:ind w:left="157"/>
              <w:rPr>
                <w:sz w:val="20"/>
              </w:rPr>
            </w:pPr>
            <w:r>
              <w:rPr>
                <w:spacing w:val="-4"/>
                <w:sz w:val="20"/>
              </w:rPr>
              <w:t>7.16</w:t>
            </w:r>
          </w:p>
        </w:tc>
        <w:tc>
          <w:tcPr>
            <w:tcW w:w="1380" w:type="dxa"/>
          </w:tcPr>
          <w:p>
            <w:pPr>
              <w:pStyle w:val="TableParagraph"/>
              <w:rPr>
                <w:i/>
                <w:sz w:val="26"/>
              </w:rPr>
            </w:pPr>
          </w:p>
          <w:p>
            <w:pPr>
              <w:pStyle w:val="TableParagraph"/>
              <w:spacing w:before="153"/>
              <w:ind w:left="147" w:right="155"/>
              <w:jc w:val="center"/>
              <w:rPr>
                <w:sz w:val="13"/>
              </w:rPr>
            </w:pPr>
            <w:r>
              <w:rPr>
                <w:color w:val="333333"/>
                <w:spacing w:val="-2"/>
                <w:w w:val="105"/>
                <w:sz w:val="20"/>
              </w:rPr>
              <w:t>11.8*10</w:t>
            </w:r>
            <w:r>
              <w:rPr>
                <w:color w:val="333333"/>
                <w:spacing w:val="-2"/>
                <w:w w:val="105"/>
                <w:position w:val="7"/>
                <w:sz w:val="13"/>
              </w:rPr>
              <w:t>^35</w:t>
            </w:r>
          </w:p>
        </w:tc>
        <w:tc>
          <w:tcPr>
            <w:tcW w:w="488" w:type="dxa"/>
          </w:tcPr>
          <w:p>
            <w:pPr>
              <w:pStyle w:val="TableParagraph"/>
              <w:rPr>
                <w:i/>
                <w:sz w:val="26"/>
              </w:rPr>
            </w:pPr>
          </w:p>
          <w:p>
            <w:pPr>
              <w:pStyle w:val="TableParagraph"/>
              <w:spacing w:before="157"/>
              <w:ind w:left="15"/>
              <w:jc w:val="center"/>
              <w:rPr>
                <w:sz w:val="20"/>
              </w:rPr>
            </w:pPr>
            <w:r>
              <w:rPr>
                <w:color w:val="333333"/>
                <w:w w:val="102"/>
                <w:sz w:val="20"/>
              </w:rPr>
              <w:t>5</w:t>
            </w:r>
          </w:p>
        </w:tc>
        <w:tc>
          <w:tcPr>
            <w:tcW w:w="891" w:type="dxa"/>
          </w:tcPr>
          <w:p>
            <w:pPr>
              <w:pStyle w:val="TableParagraph"/>
              <w:rPr>
                <w:i/>
                <w:sz w:val="26"/>
              </w:rPr>
            </w:pPr>
          </w:p>
          <w:p>
            <w:pPr>
              <w:pStyle w:val="TableParagraph"/>
              <w:spacing w:before="157"/>
              <w:ind w:left="131" w:right="72"/>
              <w:jc w:val="center"/>
              <w:rPr>
                <w:sz w:val="20"/>
              </w:rPr>
            </w:pPr>
            <w:r>
              <w:rPr>
                <w:color w:val="333333"/>
                <w:spacing w:val="-4"/>
                <w:sz w:val="20"/>
              </w:rPr>
              <w:t>4.71</w:t>
            </w:r>
          </w:p>
        </w:tc>
      </w:tr>
      <w:tr>
        <w:trPr>
          <w:trHeight w:val="703" w:hRule="atLeast"/>
        </w:trPr>
        <w:tc>
          <w:tcPr>
            <w:tcW w:w="1638" w:type="dxa"/>
          </w:tcPr>
          <w:p>
            <w:pPr>
              <w:pStyle w:val="TableParagraph"/>
              <w:spacing w:before="185"/>
              <w:ind w:left="156" w:right="143"/>
              <w:jc w:val="center"/>
              <w:rPr>
                <w:sz w:val="20"/>
              </w:rPr>
            </w:pPr>
            <w:r>
              <w:rPr>
                <w:sz w:val="20"/>
              </w:rPr>
              <w:t>Well-</w:t>
            </w:r>
            <w:r>
              <w:rPr>
                <w:spacing w:val="-2"/>
                <w:sz w:val="20"/>
              </w:rPr>
              <w:t>being</w:t>
            </w:r>
          </w:p>
        </w:tc>
        <w:tc>
          <w:tcPr>
            <w:tcW w:w="798" w:type="dxa"/>
          </w:tcPr>
          <w:p>
            <w:pPr>
              <w:pStyle w:val="TableParagraph"/>
              <w:spacing w:before="185"/>
              <w:ind w:left="206"/>
              <w:rPr>
                <w:sz w:val="20"/>
              </w:rPr>
            </w:pPr>
            <w:r>
              <w:rPr>
                <w:spacing w:val="-4"/>
                <w:sz w:val="20"/>
              </w:rPr>
              <w:t>4.97</w:t>
            </w:r>
          </w:p>
        </w:tc>
        <w:tc>
          <w:tcPr>
            <w:tcW w:w="782" w:type="dxa"/>
          </w:tcPr>
          <w:p>
            <w:pPr>
              <w:pStyle w:val="TableParagraph"/>
              <w:spacing w:before="185"/>
              <w:ind w:left="113" w:right="120"/>
              <w:jc w:val="center"/>
              <w:rPr>
                <w:sz w:val="20"/>
              </w:rPr>
            </w:pPr>
            <w:r>
              <w:rPr>
                <w:spacing w:val="-4"/>
                <w:sz w:val="20"/>
              </w:rPr>
              <w:t>4.76</w:t>
            </w:r>
          </w:p>
        </w:tc>
        <w:tc>
          <w:tcPr>
            <w:tcW w:w="783" w:type="dxa"/>
          </w:tcPr>
          <w:p>
            <w:pPr>
              <w:pStyle w:val="TableParagraph"/>
              <w:spacing w:before="185"/>
              <w:ind w:left="118" w:right="121"/>
              <w:jc w:val="center"/>
              <w:rPr>
                <w:sz w:val="20"/>
              </w:rPr>
            </w:pPr>
            <w:r>
              <w:rPr>
                <w:spacing w:val="-4"/>
                <w:sz w:val="20"/>
              </w:rPr>
              <w:t>4.44</w:t>
            </w:r>
          </w:p>
        </w:tc>
        <w:tc>
          <w:tcPr>
            <w:tcW w:w="782" w:type="dxa"/>
          </w:tcPr>
          <w:p>
            <w:pPr>
              <w:pStyle w:val="TableParagraph"/>
              <w:spacing w:before="185"/>
              <w:ind w:right="194"/>
              <w:jc w:val="right"/>
              <w:rPr>
                <w:sz w:val="20"/>
              </w:rPr>
            </w:pPr>
            <w:r>
              <w:rPr>
                <w:spacing w:val="-4"/>
                <w:sz w:val="20"/>
              </w:rPr>
              <w:t>4.14</w:t>
            </w:r>
          </w:p>
        </w:tc>
        <w:tc>
          <w:tcPr>
            <w:tcW w:w="814" w:type="dxa"/>
          </w:tcPr>
          <w:p>
            <w:pPr>
              <w:pStyle w:val="TableParagraph"/>
              <w:spacing w:before="185"/>
              <w:ind w:left="189"/>
              <w:rPr>
                <w:sz w:val="20"/>
              </w:rPr>
            </w:pPr>
            <w:r>
              <w:rPr>
                <w:spacing w:val="-4"/>
                <w:sz w:val="20"/>
              </w:rPr>
              <w:t>4.07</w:t>
            </w:r>
          </w:p>
        </w:tc>
        <w:tc>
          <w:tcPr>
            <w:tcW w:w="710" w:type="dxa"/>
          </w:tcPr>
          <w:p>
            <w:pPr>
              <w:pStyle w:val="TableParagraph"/>
              <w:spacing w:before="185"/>
              <w:ind w:left="157"/>
              <w:rPr>
                <w:sz w:val="20"/>
              </w:rPr>
            </w:pPr>
            <w:r>
              <w:rPr>
                <w:spacing w:val="-4"/>
                <w:sz w:val="20"/>
              </w:rPr>
              <w:t>3.82</w:t>
            </w:r>
          </w:p>
        </w:tc>
        <w:tc>
          <w:tcPr>
            <w:tcW w:w="1380" w:type="dxa"/>
          </w:tcPr>
          <w:p>
            <w:pPr>
              <w:pStyle w:val="TableParagraph"/>
              <w:spacing w:before="180"/>
              <w:ind w:left="147" w:right="155"/>
              <w:jc w:val="center"/>
              <w:rPr>
                <w:sz w:val="13"/>
              </w:rPr>
            </w:pPr>
            <w:r>
              <w:rPr>
                <w:color w:val="333333"/>
                <w:spacing w:val="-2"/>
                <w:w w:val="105"/>
                <w:sz w:val="20"/>
              </w:rPr>
              <w:t>5.08*10</w:t>
            </w:r>
            <w:r>
              <w:rPr>
                <w:color w:val="333333"/>
                <w:spacing w:val="-2"/>
                <w:w w:val="105"/>
                <w:position w:val="7"/>
                <w:sz w:val="13"/>
              </w:rPr>
              <w:t>^35</w:t>
            </w:r>
          </w:p>
        </w:tc>
        <w:tc>
          <w:tcPr>
            <w:tcW w:w="488" w:type="dxa"/>
          </w:tcPr>
          <w:p>
            <w:pPr>
              <w:pStyle w:val="TableParagraph"/>
              <w:spacing w:before="185"/>
              <w:ind w:left="15"/>
              <w:jc w:val="center"/>
              <w:rPr>
                <w:sz w:val="20"/>
              </w:rPr>
            </w:pPr>
            <w:r>
              <w:rPr>
                <w:color w:val="333333"/>
                <w:w w:val="102"/>
                <w:sz w:val="20"/>
              </w:rPr>
              <w:t>5</w:t>
            </w:r>
          </w:p>
        </w:tc>
        <w:tc>
          <w:tcPr>
            <w:tcW w:w="891" w:type="dxa"/>
          </w:tcPr>
          <w:p>
            <w:pPr>
              <w:pStyle w:val="TableParagraph"/>
              <w:spacing w:before="185"/>
              <w:ind w:left="131" w:right="72"/>
              <w:jc w:val="center"/>
              <w:rPr>
                <w:sz w:val="20"/>
              </w:rPr>
            </w:pPr>
            <w:r>
              <w:rPr>
                <w:color w:val="333333"/>
                <w:spacing w:val="-2"/>
                <w:sz w:val="20"/>
              </w:rPr>
              <w:t>0.000</w:t>
            </w:r>
          </w:p>
        </w:tc>
      </w:tr>
      <w:tr>
        <w:trPr>
          <w:trHeight w:val="543" w:hRule="atLeast"/>
        </w:trPr>
        <w:tc>
          <w:tcPr>
            <w:tcW w:w="1638" w:type="dxa"/>
          </w:tcPr>
          <w:p>
            <w:pPr>
              <w:pStyle w:val="TableParagraph"/>
              <w:spacing w:before="10"/>
              <w:rPr>
                <w:i/>
                <w:sz w:val="25"/>
              </w:rPr>
            </w:pPr>
          </w:p>
          <w:p>
            <w:pPr>
              <w:pStyle w:val="TableParagraph"/>
              <w:spacing w:line="226" w:lineRule="exact"/>
              <w:ind w:left="156" w:right="146"/>
              <w:jc w:val="center"/>
              <w:rPr>
                <w:sz w:val="20"/>
              </w:rPr>
            </w:pPr>
            <w:r>
              <w:rPr>
                <w:spacing w:val="-2"/>
                <w:w w:val="105"/>
                <w:sz w:val="20"/>
              </w:rPr>
              <w:t>Security</w:t>
            </w:r>
          </w:p>
        </w:tc>
        <w:tc>
          <w:tcPr>
            <w:tcW w:w="798" w:type="dxa"/>
          </w:tcPr>
          <w:p>
            <w:pPr>
              <w:pStyle w:val="TableParagraph"/>
              <w:spacing w:before="10"/>
              <w:rPr>
                <w:i/>
                <w:sz w:val="25"/>
              </w:rPr>
            </w:pPr>
          </w:p>
          <w:p>
            <w:pPr>
              <w:pStyle w:val="TableParagraph"/>
              <w:spacing w:line="226" w:lineRule="exact"/>
              <w:ind w:left="206"/>
              <w:rPr>
                <w:sz w:val="20"/>
              </w:rPr>
            </w:pPr>
            <w:r>
              <w:rPr>
                <w:spacing w:val="-4"/>
                <w:sz w:val="20"/>
              </w:rPr>
              <w:t>5.05</w:t>
            </w:r>
          </w:p>
        </w:tc>
        <w:tc>
          <w:tcPr>
            <w:tcW w:w="782" w:type="dxa"/>
          </w:tcPr>
          <w:p>
            <w:pPr>
              <w:pStyle w:val="TableParagraph"/>
              <w:spacing w:before="10"/>
              <w:rPr>
                <w:i/>
                <w:sz w:val="25"/>
              </w:rPr>
            </w:pPr>
          </w:p>
          <w:p>
            <w:pPr>
              <w:pStyle w:val="TableParagraph"/>
              <w:spacing w:line="226" w:lineRule="exact"/>
              <w:ind w:left="113" w:right="120"/>
              <w:jc w:val="center"/>
              <w:rPr>
                <w:sz w:val="20"/>
              </w:rPr>
            </w:pPr>
            <w:r>
              <w:rPr>
                <w:spacing w:val="-4"/>
                <w:sz w:val="20"/>
              </w:rPr>
              <w:t>5.67</w:t>
            </w:r>
          </w:p>
        </w:tc>
        <w:tc>
          <w:tcPr>
            <w:tcW w:w="783" w:type="dxa"/>
          </w:tcPr>
          <w:p>
            <w:pPr>
              <w:pStyle w:val="TableParagraph"/>
              <w:spacing w:before="10"/>
              <w:rPr>
                <w:i/>
                <w:sz w:val="25"/>
              </w:rPr>
            </w:pPr>
          </w:p>
          <w:p>
            <w:pPr>
              <w:pStyle w:val="TableParagraph"/>
              <w:spacing w:line="226" w:lineRule="exact"/>
              <w:ind w:left="118" w:right="121"/>
              <w:jc w:val="center"/>
              <w:rPr>
                <w:sz w:val="20"/>
              </w:rPr>
            </w:pPr>
            <w:r>
              <w:rPr>
                <w:spacing w:val="-4"/>
                <w:sz w:val="20"/>
              </w:rPr>
              <w:t>6.38</w:t>
            </w:r>
          </w:p>
        </w:tc>
        <w:tc>
          <w:tcPr>
            <w:tcW w:w="782" w:type="dxa"/>
          </w:tcPr>
          <w:p>
            <w:pPr>
              <w:pStyle w:val="TableParagraph"/>
              <w:spacing w:before="10"/>
              <w:rPr>
                <w:i/>
                <w:sz w:val="25"/>
              </w:rPr>
            </w:pPr>
          </w:p>
          <w:p>
            <w:pPr>
              <w:pStyle w:val="TableParagraph"/>
              <w:spacing w:line="226" w:lineRule="exact"/>
              <w:ind w:right="194"/>
              <w:jc w:val="right"/>
              <w:rPr>
                <w:sz w:val="20"/>
              </w:rPr>
            </w:pPr>
            <w:r>
              <w:rPr>
                <w:spacing w:val="-4"/>
                <w:sz w:val="20"/>
              </w:rPr>
              <w:t>6.31</w:t>
            </w:r>
          </w:p>
        </w:tc>
        <w:tc>
          <w:tcPr>
            <w:tcW w:w="814" w:type="dxa"/>
          </w:tcPr>
          <w:p>
            <w:pPr>
              <w:pStyle w:val="TableParagraph"/>
              <w:spacing w:before="10"/>
              <w:rPr>
                <w:i/>
                <w:sz w:val="25"/>
              </w:rPr>
            </w:pPr>
          </w:p>
          <w:p>
            <w:pPr>
              <w:pStyle w:val="TableParagraph"/>
              <w:spacing w:line="226" w:lineRule="exact"/>
              <w:ind w:left="189"/>
              <w:rPr>
                <w:sz w:val="20"/>
              </w:rPr>
            </w:pPr>
            <w:r>
              <w:rPr>
                <w:spacing w:val="-4"/>
                <w:sz w:val="20"/>
              </w:rPr>
              <w:t>5.86</w:t>
            </w:r>
          </w:p>
        </w:tc>
        <w:tc>
          <w:tcPr>
            <w:tcW w:w="710" w:type="dxa"/>
          </w:tcPr>
          <w:p>
            <w:pPr>
              <w:pStyle w:val="TableParagraph"/>
              <w:spacing w:before="10"/>
              <w:rPr>
                <w:i/>
                <w:sz w:val="25"/>
              </w:rPr>
            </w:pPr>
          </w:p>
          <w:p>
            <w:pPr>
              <w:pStyle w:val="TableParagraph"/>
              <w:spacing w:line="226" w:lineRule="exact"/>
              <w:ind w:left="157"/>
              <w:rPr>
                <w:sz w:val="20"/>
              </w:rPr>
            </w:pPr>
            <w:r>
              <w:rPr>
                <w:spacing w:val="-4"/>
                <w:sz w:val="20"/>
              </w:rPr>
              <w:t>5.45</w:t>
            </w:r>
          </w:p>
        </w:tc>
        <w:tc>
          <w:tcPr>
            <w:tcW w:w="1380" w:type="dxa"/>
          </w:tcPr>
          <w:p>
            <w:pPr>
              <w:pStyle w:val="TableParagraph"/>
              <w:spacing w:before="5"/>
              <w:rPr>
                <w:i/>
                <w:sz w:val="25"/>
              </w:rPr>
            </w:pPr>
          </w:p>
          <w:p>
            <w:pPr>
              <w:pStyle w:val="TableParagraph"/>
              <w:spacing w:line="230" w:lineRule="exact" w:before="1"/>
              <w:ind w:left="147" w:right="157"/>
              <w:jc w:val="center"/>
              <w:rPr>
                <w:sz w:val="13"/>
              </w:rPr>
            </w:pPr>
            <w:r>
              <w:rPr>
                <w:color w:val="333333"/>
                <w:spacing w:val="-2"/>
                <w:w w:val="105"/>
                <w:sz w:val="20"/>
              </w:rPr>
              <w:t>6.921*10</w:t>
            </w:r>
            <w:r>
              <w:rPr>
                <w:color w:val="333333"/>
                <w:spacing w:val="-2"/>
                <w:w w:val="105"/>
                <w:position w:val="7"/>
                <w:sz w:val="13"/>
              </w:rPr>
              <w:t>^35</w:t>
            </w:r>
          </w:p>
        </w:tc>
        <w:tc>
          <w:tcPr>
            <w:tcW w:w="488" w:type="dxa"/>
          </w:tcPr>
          <w:p>
            <w:pPr>
              <w:pStyle w:val="TableParagraph"/>
              <w:spacing w:before="10"/>
              <w:rPr>
                <w:i/>
                <w:sz w:val="25"/>
              </w:rPr>
            </w:pPr>
          </w:p>
          <w:p>
            <w:pPr>
              <w:pStyle w:val="TableParagraph"/>
              <w:spacing w:line="226" w:lineRule="exact"/>
              <w:ind w:left="15"/>
              <w:jc w:val="center"/>
              <w:rPr>
                <w:sz w:val="20"/>
              </w:rPr>
            </w:pPr>
            <w:r>
              <w:rPr>
                <w:color w:val="333333"/>
                <w:w w:val="102"/>
                <w:sz w:val="20"/>
              </w:rPr>
              <w:t>5</w:t>
            </w:r>
          </w:p>
        </w:tc>
        <w:tc>
          <w:tcPr>
            <w:tcW w:w="891" w:type="dxa"/>
          </w:tcPr>
          <w:p>
            <w:pPr>
              <w:pStyle w:val="TableParagraph"/>
              <w:spacing w:before="10"/>
              <w:rPr>
                <w:i/>
                <w:sz w:val="25"/>
              </w:rPr>
            </w:pPr>
          </w:p>
          <w:p>
            <w:pPr>
              <w:pStyle w:val="TableParagraph"/>
              <w:spacing w:line="226" w:lineRule="exact"/>
              <w:ind w:left="131" w:right="72"/>
              <w:jc w:val="center"/>
              <w:rPr>
                <w:sz w:val="20"/>
              </w:rPr>
            </w:pPr>
            <w:r>
              <w:rPr>
                <w:color w:val="333333"/>
                <w:spacing w:val="-4"/>
                <w:sz w:val="20"/>
              </w:rPr>
              <w:t>2.40</w:t>
            </w:r>
          </w:p>
        </w:tc>
      </w:tr>
    </w:tbl>
    <w:p>
      <w:pPr>
        <w:spacing w:after="0" w:line="226" w:lineRule="exact"/>
        <w:jc w:val="center"/>
        <w:rPr>
          <w:sz w:val="20"/>
        </w:rPr>
        <w:sectPr>
          <w:pgSz w:w="11910" w:h="16840"/>
          <w:pgMar w:header="0" w:footer="1025" w:top="1340" w:bottom="1587" w:left="1300" w:right="1300"/>
        </w:sectPr>
      </w:pPr>
    </w:p>
    <w:tbl>
      <w:tblPr>
        <w:tblW w:w="0" w:type="auto"/>
        <w:jc w:val="left"/>
        <w:tblInd w:w="3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1"/>
        <w:gridCol w:w="796"/>
        <w:gridCol w:w="782"/>
        <w:gridCol w:w="783"/>
        <w:gridCol w:w="781"/>
        <w:gridCol w:w="781"/>
        <w:gridCol w:w="742"/>
        <w:gridCol w:w="1398"/>
        <w:gridCol w:w="492"/>
        <w:gridCol w:w="758"/>
      </w:tblGrid>
      <w:tr>
        <w:trPr>
          <w:trHeight w:val="746" w:hRule="atLeast"/>
        </w:trPr>
        <w:tc>
          <w:tcPr>
            <w:tcW w:w="1461" w:type="dxa"/>
          </w:tcPr>
          <w:p>
            <w:pPr>
              <w:pStyle w:val="TableParagraph"/>
              <w:spacing w:line="283" w:lineRule="auto" w:before="25"/>
              <w:ind w:left="330" w:hanging="204"/>
              <w:rPr>
                <w:sz w:val="20"/>
              </w:rPr>
            </w:pPr>
            <w:r>
              <w:rPr>
                <w:spacing w:val="-2"/>
                <w:sz w:val="20"/>
              </w:rPr>
              <w:t>Developing </w:t>
            </w:r>
            <w:r>
              <w:rPr>
                <w:spacing w:val="-2"/>
                <w:w w:val="105"/>
                <w:sz w:val="20"/>
              </w:rPr>
              <w:t>Others</w:t>
            </w:r>
          </w:p>
        </w:tc>
        <w:tc>
          <w:tcPr>
            <w:tcW w:w="796" w:type="dxa"/>
          </w:tcPr>
          <w:p>
            <w:pPr>
              <w:pStyle w:val="TableParagraph"/>
              <w:spacing w:before="162"/>
              <w:ind w:right="190"/>
              <w:jc w:val="right"/>
              <w:rPr>
                <w:sz w:val="20"/>
              </w:rPr>
            </w:pPr>
            <w:r>
              <w:rPr>
                <w:spacing w:val="-4"/>
                <w:sz w:val="20"/>
              </w:rPr>
              <w:t>4.88</w:t>
            </w:r>
          </w:p>
        </w:tc>
        <w:tc>
          <w:tcPr>
            <w:tcW w:w="782" w:type="dxa"/>
          </w:tcPr>
          <w:p>
            <w:pPr>
              <w:pStyle w:val="TableParagraph"/>
              <w:spacing w:before="162"/>
              <w:ind w:right="192"/>
              <w:jc w:val="right"/>
              <w:rPr>
                <w:sz w:val="20"/>
              </w:rPr>
            </w:pPr>
            <w:r>
              <w:rPr>
                <w:spacing w:val="-4"/>
                <w:sz w:val="20"/>
              </w:rPr>
              <w:t>4.43</w:t>
            </w:r>
          </w:p>
        </w:tc>
        <w:tc>
          <w:tcPr>
            <w:tcW w:w="783" w:type="dxa"/>
          </w:tcPr>
          <w:p>
            <w:pPr>
              <w:pStyle w:val="TableParagraph"/>
              <w:spacing w:before="162"/>
              <w:ind w:left="196"/>
              <w:rPr>
                <w:sz w:val="20"/>
              </w:rPr>
            </w:pPr>
            <w:r>
              <w:rPr>
                <w:spacing w:val="-4"/>
                <w:sz w:val="20"/>
              </w:rPr>
              <w:t>4.37</w:t>
            </w:r>
          </w:p>
        </w:tc>
        <w:tc>
          <w:tcPr>
            <w:tcW w:w="781" w:type="dxa"/>
          </w:tcPr>
          <w:p>
            <w:pPr>
              <w:pStyle w:val="TableParagraph"/>
              <w:spacing w:before="162"/>
              <w:ind w:left="195"/>
              <w:rPr>
                <w:sz w:val="20"/>
              </w:rPr>
            </w:pPr>
            <w:r>
              <w:rPr>
                <w:spacing w:val="-4"/>
                <w:sz w:val="20"/>
              </w:rPr>
              <w:t>4.50</w:t>
            </w:r>
          </w:p>
        </w:tc>
        <w:tc>
          <w:tcPr>
            <w:tcW w:w="781" w:type="dxa"/>
          </w:tcPr>
          <w:p>
            <w:pPr>
              <w:pStyle w:val="TableParagraph"/>
              <w:spacing w:before="162"/>
              <w:ind w:left="185" w:right="182"/>
              <w:jc w:val="center"/>
              <w:rPr>
                <w:sz w:val="20"/>
              </w:rPr>
            </w:pPr>
            <w:r>
              <w:rPr>
                <w:spacing w:val="-4"/>
                <w:sz w:val="20"/>
              </w:rPr>
              <w:t>4.85</w:t>
            </w:r>
          </w:p>
        </w:tc>
        <w:tc>
          <w:tcPr>
            <w:tcW w:w="742" w:type="dxa"/>
          </w:tcPr>
          <w:p>
            <w:pPr>
              <w:pStyle w:val="TableParagraph"/>
              <w:spacing w:before="162"/>
              <w:ind w:right="149"/>
              <w:jc w:val="right"/>
              <w:rPr>
                <w:sz w:val="20"/>
              </w:rPr>
            </w:pPr>
            <w:r>
              <w:rPr>
                <w:spacing w:val="-4"/>
                <w:sz w:val="20"/>
              </w:rPr>
              <w:t>4.45</w:t>
            </w:r>
          </w:p>
        </w:tc>
        <w:tc>
          <w:tcPr>
            <w:tcW w:w="1398" w:type="dxa"/>
          </w:tcPr>
          <w:p>
            <w:pPr>
              <w:pStyle w:val="TableParagraph"/>
              <w:spacing w:before="158"/>
              <w:ind w:left="154" w:right="169"/>
              <w:jc w:val="center"/>
              <w:rPr>
                <w:sz w:val="13"/>
              </w:rPr>
            </w:pPr>
            <w:r>
              <w:rPr>
                <w:color w:val="333333"/>
                <w:spacing w:val="-2"/>
                <w:w w:val="105"/>
                <w:sz w:val="20"/>
              </w:rPr>
              <w:t>1.947*10</w:t>
            </w:r>
            <w:r>
              <w:rPr>
                <w:color w:val="333333"/>
                <w:spacing w:val="-2"/>
                <w:w w:val="105"/>
                <w:position w:val="7"/>
                <w:sz w:val="13"/>
              </w:rPr>
              <w:t>^35</w:t>
            </w:r>
          </w:p>
        </w:tc>
        <w:tc>
          <w:tcPr>
            <w:tcW w:w="492" w:type="dxa"/>
          </w:tcPr>
          <w:p>
            <w:pPr>
              <w:pStyle w:val="TableParagraph"/>
              <w:spacing w:before="162"/>
              <w:ind w:right="9"/>
              <w:jc w:val="center"/>
              <w:rPr>
                <w:sz w:val="20"/>
              </w:rPr>
            </w:pPr>
            <w:r>
              <w:rPr>
                <w:color w:val="333333"/>
                <w:w w:val="102"/>
                <w:sz w:val="20"/>
              </w:rPr>
              <w:t>5</w:t>
            </w:r>
          </w:p>
        </w:tc>
        <w:tc>
          <w:tcPr>
            <w:tcW w:w="758" w:type="dxa"/>
          </w:tcPr>
          <w:p>
            <w:pPr>
              <w:pStyle w:val="TableParagraph"/>
              <w:spacing w:before="162"/>
              <w:ind w:right="41"/>
              <w:jc w:val="right"/>
              <w:rPr>
                <w:sz w:val="20"/>
              </w:rPr>
            </w:pPr>
            <w:r>
              <w:rPr>
                <w:color w:val="333333"/>
                <w:spacing w:val="-2"/>
                <w:sz w:val="20"/>
              </w:rPr>
              <w:t>0.084</w:t>
            </w:r>
          </w:p>
        </w:tc>
      </w:tr>
      <w:tr>
        <w:trPr>
          <w:trHeight w:val="701" w:hRule="atLeast"/>
        </w:trPr>
        <w:tc>
          <w:tcPr>
            <w:tcW w:w="1461" w:type="dxa"/>
          </w:tcPr>
          <w:p>
            <w:pPr>
              <w:pStyle w:val="TableParagraph"/>
              <w:spacing w:before="229"/>
              <w:ind w:left="86"/>
              <w:rPr>
                <w:sz w:val="20"/>
              </w:rPr>
            </w:pPr>
            <w:r>
              <w:rPr>
                <w:w w:val="95"/>
                <w:sz w:val="20"/>
              </w:rPr>
              <w:t>Social</w:t>
            </w:r>
            <w:r>
              <w:rPr>
                <w:spacing w:val="4"/>
                <w:w w:val="110"/>
                <w:sz w:val="20"/>
              </w:rPr>
              <w:t> </w:t>
            </w:r>
            <w:r>
              <w:rPr>
                <w:spacing w:val="-2"/>
                <w:w w:val="110"/>
                <w:sz w:val="20"/>
              </w:rPr>
              <w:t>Utility</w:t>
            </w:r>
          </w:p>
        </w:tc>
        <w:tc>
          <w:tcPr>
            <w:tcW w:w="796" w:type="dxa"/>
          </w:tcPr>
          <w:p>
            <w:pPr>
              <w:pStyle w:val="TableParagraph"/>
              <w:spacing w:before="229"/>
              <w:ind w:right="190"/>
              <w:jc w:val="right"/>
              <w:rPr>
                <w:sz w:val="20"/>
              </w:rPr>
            </w:pPr>
            <w:r>
              <w:rPr>
                <w:spacing w:val="-4"/>
                <w:sz w:val="20"/>
              </w:rPr>
              <w:t>5.43</w:t>
            </w:r>
          </w:p>
        </w:tc>
        <w:tc>
          <w:tcPr>
            <w:tcW w:w="782" w:type="dxa"/>
          </w:tcPr>
          <w:p>
            <w:pPr>
              <w:pStyle w:val="TableParagraph"/>
              <w:spacing w:before="229"/>
              <w:ind w:right="192"/>
              <w:jc w:val="right"/>
              <w:rPr>
                <w:sz w:val="20"/>
              </w:rPr>
            </w:pPr>
            <w:r>
              <w:rPr>
                <w:spacing w:val="-4"/>
                <w:sz w:val="20"/>
              </w:rPr>
              <w:t>5.58</w:t>
            </w:r>
          </w:p>
        </w:tc>
        <w:tc>
          <w:tcPr>
            <w:tcW w:w="783" w:type="dxa"/>
          </w:tcPr>
          <w:p>
            <w:pPr>
              <w:pStyle w:val="TableParagraph"/>
              <w:spacing w:before="229"/>
              <w:ind w:left="196"/>
              <w:rPr>
                <w:sz w:val="20"/>
              </w:rPr>
            </w:pPr>
            <w:r>
              <w:rPr>
                <w:spacing w:val="-4"/>
                <w:sz w:val="20"/>
              </w:rPr>
              <w:t>5.69</w:t>
            </w:r>
          </w:p>
        </w:tc>
        <w:tc>
          <w:tcPr>
            <w:tcW w:w="781" w:type="dxa"/>
          </w:tcPr>
          <w:p>
            <w:pPr>
              <w:pStyle w:val="TableParagraph"/>
              <w:spacing w:before="229"/>
              <w:ind w:left="195"/>
              <w:rPr>
                <w:sz w:val="20"/>
              </w:rPr>
            </w:pPr>
            <w:r>
              <w:rPr>
                <w:spacing w:val="-4"/>
                <w:sz w:val="20"/>
              </w:rPr>
              <w:t>5.86</w:t>
            </w:r>
          </w:p>
        </w:tc>
        <w:tc>
          <w:tcPr>
            <w:tcW w:w="781" w:type="dxa"/>
          </w:tcPr>
          <w:p>
            <w:pPr>
              <w:pStyle w:val="TableParagraph"/>
              <w:spacing w:before="229"/>
              <w:ind w:left="185" w:right="182"/>
              <w:jc w:val="center"/>
              <w:rPr>
                <w:sz w:val="20"/>
              </w:rPr>
            </w:pPr>
            <w:r>
              <w:rPr>
                <w:spacing w:val="-4"/>
                <w:sz w:val="20"/>
              </w:rPr>
              <w:t>5.99</w:t>
            </w:r>
          </w:p>
        </w:tc>
        <w:tc>
          <w:tcPr>
            <w:tcW w:w="742" w:type="dxa"/>
          </w:tcPr>
          <w:p>
            <w:pPr>
              <w:pStyle w:val="TableParagraph"/>
              <w:spacing w:before="229"/>
              <w:ind w:right="149"/>
              <w:jc w:val="right"/>
              <w:rPr>
                <w:sz w:val="20"/>
              </w:rPr>
            </w:pPr>
            <w:r>
              <w:rPr>
                <w:spacing w:val="-4"/>
                <w:sz w:val="20"/>
              </w:rPr>
              <w:t>6.46</w:t>
            </w:r>
          </w:p>
        </w:tc>
        <w:tc>
          <w:tcPr>
            <w:tcW w:w="1398" w:type="dxa"/>
          </w:tcPr>
          <w:p>
            <w:pPr>
              <w:pStyle w:val="TableParagraph"/>
              <w:spacing w:before="225"/>
              <w:ind w:left="154" w:right="169"/>
              <w:jc w:val="center"/>
              <w:rPr>
                <w:sz w:val="13"/>
              </w:rPr>
            </w:pPr>
            <w:r>
              <w:rPr>
                <w:color w:val="333333"/>
                <w:spacing w:val="-2"/>
                <w:w w:val="105"/>
                <w:sz w:val="20"/>
              </w:rPr>
              <w:t>2.219*10</w:t>
            </w:r>
            <w:r>
              <w:rPr>
                <w:color w:val="333333"/>
                <w:spacing w:val="-2"/>
                <w:w w:val="105"/>
                <w:position w:val="7"/>
                <w:sz w:val="13"/>
              </w:rPr>
              <w:t>^35</w:t>
            </w:r>
          </w:p>
        </w:tc>
        <w:tc>
          <w:tcPr>
            <w:tcW w:w="492" w:type="dxa"/>
          </w:tcPr>
          <w:p>
            <w:pPr>
              <w:pStyle w:val="TableParagraph"/>
              <w:spacing w:before="229"/>
              <w:ind w:right="9"/>
              <w:jc w:val="center"/>
              <w:rPr>
                <w:sz w:val="20"/>
              </w:rPr>
            </w:pPr>
            <w:r>
              <w:rPr>
                <w:color w:val="333333"/>
                <w:w w:val="102"/>
                <w:sz w:val="20"/>
              </w:rPr>
              <w:t>5</w:t>
            </w:r>
          </w:p>
        </w:tc>
        <w:tc>
          <w:tcPr>
            <w:tcW w:w="758" w:type="dxa"/>
          </w:tcPr>
          <w:p>
            <w:pPr>
              <w:pStyle w:val="TableParagraph"/>
              <w:spacing w:before="229"/>
              <w:ind w:right="41"/>
              <w:jc w:val="right"/>
              <w:rPr>
                <w:sz w:val="20"/>
              </w:rPr>
            </w:pPr>
            <w:r>
              <w:rPr>
                <w:color w:val="333333"/>
                <w:spacing w:val="-2"/>
                <w:sz w:val="20"/>
              </w:rPr>
              <w:t>0.051</w:t>
            </w:r>
          </w:p>
        </w:tc>
      </w:tr>
      <w:tr>
        <w:trPr>
          <w:trHeight w:val="769" w:hRule="atLeast"/>
        </w:trPr>
        <w:tc>
          <w:tcPr>
            <w:tcW w:w="1461" w:type="dxa"/>
          </w:tcPr>
          <w:p>
            <w:pPr>
              <w:pStyle w:val="TableParagraph"/>
              <w:spacing w:line="270" w:lineRule="atLeast" w:before="209"/>
              <w:ind w:left="50" w:firstLine="331"/>
              <w:rPr>
                <w:sz w:val="20"/>
              </w:rPr>
            </w:pPr>
            <w:r>
              <w:rPr>
                <w:spacing w:val="-2"/>
                <w:w w:val="105"/>
                <w:sz w:val="20"/>
              </w:rPr>
              <w:t>Social Environment</w:t>
            </w:r>
          </w:p>
        </w:tc>
        <w:tc>
          <w:tcPr>
            <w:tcW w:w="796" w:type="dxa"/>
          </w:tcPr>
          <w:p>
            <w:pPr>
              <w:pStyle w:val="TableParagraph"/>
              <w:spacing w:before="9"/>
              <w:rPr>
                <w:i/>
                <w:sz w:val="33"/>
              </w:rPr>
            </w:pPr>
          </w:p>
          <w:p>
            <w:pPr>
              <w:pStyle w:val="TableParagraph"/>
              <w:ind w:right="190"/>
              <w:jc w:val="right"/>
              <w:rPr>
                <w:sz w:val="20"/>
              </w:rPr>
            </w:pPr>
            <w:r>
              <w:rPr>
                <w:spacing w:val="-4"/>
                <w:sz w:val="20"/>
              </w:rPr>
              <w:t>5.66</w:t>
            </w:r>
          </w:p>
        </w:tc>
        <w:tc>
          <w:tcPr>
            <w:tcW w:w="782" w:type="dxa"/>
          </w:tcPr>
          <w:p>
            <w:pPr>
              <w:pStyle w:val="TableParagraph"/>
              <w:spacing w:before="9"/>
              <w:rPr>
                <w:i/>
                <w:sz w:val="33"/>
              </w:rPr>
            </w:pPr>
          </w:p>
          <w:p>
            <w:pPr>
              <w:pStyle w:val="TableParagraph"/>
              <w:ind w:right="192"/>
              <w:jc w:val="right"/>
              <w:rPr>
                <w:sz w:val="20"/>
              </w:rPr>
            </w:pPr>
            <w:r>
              <w:rPr>
                <w:spacing w:val="-4"/>
                <w:sz w:val="20"/>
              </w:rPr>
              <w:t>5.48</w:t>
            </w:r>
          </w:p>
        </w:tc>
        <w:tc>
          <w:tcPr>
            <w:tcW w:w="783" w:type="dxa"/>
          </w:tcPr>
          <w:p>
            <w:pPr>
              <w:pStyle w:val="TableParagraph"/>
              <w:spacing w:before="9"/>
              <w:rPr>
                <w:i/>
                <w:sz w:val="33"/>
              </w:rPr>
            </w:pPr>
          </w:p>
          <w:p>
            <w:pPr>
              <w:pStyle w:val="TableParagraph"/>
              <w:ind w:left="196"/>
              <w:rPr>
                <w:sz w:val="20"/>
              </w:rPr>
            </w:pPr>
            <w:r>
              <w:rPr>
                <w:spacing w:val="-4"/>
                <w:sz w:val="20"/>
              </w:rPr>
              <w:t>5.81</w:t>
            </w:r>
          </w:p>
        </w:tc>
        <w:tc>
          <w:tcPr>
            <w:tcW w:w="781" w:type="dxa"/>
          </w:tcPr>
          <w:p>
            <w:pPr>
              <w:pStyle w:val="TableParagraph"/>
              <w:spacing w:before="9"/>
              <w:rPr>
                <w:i/>
                <w:sz w:val="33"/>
              </w:rPr>
            </w:pPr>
          </w:p>
          <w:p>
            <w:pPr>
              <w:pStyle w:val="TableParagraph"/>
              <w:ind w:left="195"/>
              <w:rPr>
                <w:sz w:val="20"/>
              </w:rPr>
            </w:pPr>
            <w:r>
              <w:rPr>
                <w:spacing w:val="-4"/>
                <w:sz w:val="20"/>
              </w:rPr>
              <w:t>6.08</w:t>
            </w:r>
          </w:p>
        </w:tc>
        <w:tc>
          <w:tcPr>
            <w:tcW w:w="781" w:type="dxa"/>
          </w:tcPr>
          <w:p>
            <w:pPr>
              <w:pStyle w:val="TableParagraph"/>
              <w:spacing w:before="9"/>
              <w:rPr>
                <w:i/>
                <w:sz w:val="33"/>
              </w:rPr>
            </w:pPr>
          </w:p>
          <w:p>
            <w:pPr>
              <w:pStyle w:val="TableParagraph"/>
              <w:ind w:left="185" w:right="182"/>
              <w:jc w:val="center"/>
              <w:rPr>
                <w:sz w:val="20"/>
              </w:rPr>
            </w:pPr>
            <w:r>
              <w:rPr>
                <w:spacing w:val="-4"/>
                <w:sz w:val="20"/>
              </w:rPr>
              <w:t>5.91</w:t>
            </w:r>
          </w:p>
        </w:tc>
        <w:tc>
          <w:tcPr>
            <w:tcW w:w="742" w:type="dxa"/>
          </w:tcPr>
          <w:p>
            <w:pPr>
              <w:pStyle w:val="TableParagraph"/>
              <w:spacing w:before="9"/>
              <w:rPr>
                <w:i/>
                <w:sz w:val="33"/>
              </w:rPr>
            </w:pPr>
          </w:p>
          <w:p>
            <w:pPr>
              <w:pStyle w:val="TableParagraph"/>
              <w:ind w:right="149"/>
              <w:jc w:val="right"/>
              <w:rPr>
                <w:sz w:val="20"/>
              </w:rPr>
            </w:pPr>
            <w:r>
              <w:rPr>
                <w:spacing w:val="-4"/>
                <w:sz w:val="20"/>
              </w:rPr>
              <w:t>6.59</w:t>
            </w:r>
          </w:p>
        </w:tc>
        <w:tc>
          <w:tcPr>
            <w:tcW w:w="1398" w:type="dxa"/>
          </w:tcPr>
          <w:p>
            <w:pPr>
              <w:pStyle w:val="TableParagraph"/>
              <w:spacing w:before="5"/>
              <w:rPr>
                <w:i/>
                <w:sz w:val="33"/>
              </w:rPr>
            </w:pPr>
          </w:p>
          <w:p>
            <w:pPr>
              <w:pStyle w:val="TableParagraph"/>
              <w:ind w:left="154" w:right="169"/>
              <w:jc w:val="center"/>
              <w:rPr>
                <w:sz w:val="13"/>
              </w:rPr>
            </w:pPr>
            <w:r>
              <w:rPr>
                <w:color w:val="333333"/>
                <w:spacing w:val="-2"/>
                <w:w w:val="105"/>
                <w:sz w:val="20"/>
              </w:rPr>
              <w:t>4.021*10</w:t>
            </w:r>
            <w:r>
              <w:rPr>
                <w:color w:val="333333"/>
                <w:spacing w:val="-2"/>
                <w:w w:val="105"/>
                <w:position w:val="7"/>
                <w:sz w:val="13"/>
              </w:rPr>
              <w:t>^35</w:t>
            </w:r>
          </w:p>
        </w:tc>
        <w:tc>
          <w:tcPr>
            <w:tcW w:w="492" w:type="dxa"/>
          </w:tcPr>
          <w:p>
            <w:pPr>
              <w:pStyle w:val="TableParagraph"/>
              <w:spacing w:before="9"/>
              <w:rPr>
                <w:i/>
                <w:sz w:val="33"/>
              </w:rPr>
            </w:pPr>
          </w:p>
          <w:p>
            <w:pPr>
              <w:pStyle w:val="TableParagraph"/>
              <w:ind w:right="9"/>
              <w:jc w:val="center"/>
              <w:rPr>
                <w:sz w:val="20"/>
              </w:rPr>
            </w:pPr>
            <w:r>
              <w:rPr>
                <w:color w:val="333333"/>
                <w:w w:val="102"/>
                <w:sz w:val="20"/>
              </w:rPr>
              <w:t>5</w:t>
            </w:r>
          </w:p>
        </w:tc>
        <w:tc>
          <w:tcPr>
            <w:tcW w:w="758" w:type="dxa"/>
          </w:tcPr>
          <w:p>
            <w:pPr>
              <w:pStyle w:val="TableParagraph"/>
              <w:spacing w:before="9"/>
              <w:rPr>
                <w:i/>
                <w:sz w:val="33"/>
              </w:rPr>
            </w:pPr>
          </w:p>
          <w:p>
            <w:pPr>
              <w:pStyle w:val="TableParagraph"/>
              <w:ind w:right="41"/>
              <w:jc w:val="right"/>
              <w:rPr>
                <w:sz w:val="20"/>
              </w:rPr>
            </w:pPr>
            <w:r>
              <w:rPr>
                <w:color w:val="333333"/>
                <w:spacing w:val="-2"/>
                <w:sz w:val="20"/>
              </w:rPr>
              <w:t>0.001</w:t>
            </w:r>
          </w:p>
        </w:tc>
      </w:tr>
    </w:tbl>
    <w:p>
      <w:pPr>
        <w:pStyle w:val="BodyText"/>
        <w:spacing w:before="5"/>
        <w:rPr>
          <w:i/>
          <w:sz w:val="16"/>
        </w:rPr>
      </w:pPr>
      <w:r>
        <w:rPr/>
        <mc:AlternateContent>
          <mc:Choice Requires="wps">
            <w:drawing>
              <wp:anchor distT="0" distB="0" distL="0" distR="0" allowOverlap="1" layoutInCell="1" locked="0" behindDoc="1" simplePos="0" relativeHeight="487593472">
                <wp:simplePos x="0" y="0"/>
                <wp:positionH relativeFrom="page">
                  <wp:posOffset>896416</wp:posOffset>
                </wp:positionH>
                <wp:positionV relativeFrom="paragraph">
                  <wp:posOffset>135381</wp:posOffset>
                </wp:positionV>
                <wp:extent cx="5770880" cy="381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770880" cy="38100"/>
                        </a:xfrm>
                        <a:custGeom>
                          <a:avLst/>
                          <a:gdLst/>
                          <a:ahLst/>
                          <a:cxnLst/>
                          <a:rect l="l" t="t" r="r" b="b"/>
                          <a:pathLst>
                            <a:path w="5770880" h="38100">
                              <a:moveTo>
                                <a:pt x="4856353" y="0"/>
                              </a:moveTo>
                              <a:lnTo>
                                <a:pt x="4856353" y="0"/>
                              </a:lnTo>
                              <a:lnTo>
                                <a:pt x="0" y="0"/>
                              </a:lnTo>
                              <a:lnTo>
                                <a:pt x="0" y="38100"/>
                              </a:lnTo>
                              <a:lnTo>
                                <a:pt x="4856353" y="38100"/>
                              </a:lnTo>
                              <a:lnTo>
                                <a:pt x="4856353" y="0"/>
                              </a:lnTo>
                              <a:close/>
                            </a:path>
                            <a:path w="5770880" h="38100">
                              <a:moveTo>
                                <a:pt x="5770829" y="0"/>
                              </a:moveTo>
                              <a:lnTo>
                                <a:pt x="5770829" y="0"/>
                              </a:lnTo>
                              <a:lnTo>
                                <a:pt x="4856429" y="0"/>
                              </a:lnTo>
                              <a:lnTo>
                                <a:pt x="4856429" y="38100"/>
                              </a:lnTo>
                              <a:lnTo>
                                <a:pt x="5770829" y="38100"/>
                              </a:lnTo>
                              <a:lnTo>
                                <a:pt x="5770829" y="0"/>
                              </a:lnTo>
                              <a:close/>
                            </a:path>
                          </a:pathLst>
                        </a:custGeom>
                        <a:solidFill>
                          <a:srgbClr val="00E1FF"/>
                        </a:solidFill>
                      </wps:spPr>
                      <wps:bodyPr wrap="square" lIns="0" tIns="0" rIns="0" bIns="0" rtlCol="0">
                        <a:prstTxWarp prst="textNoShape">
                          <a:avLst/>
                        </a:prstTxWarp>
                        <a:noAutofit/>
                      </wps:bodyPr>
                    </wps:wsp>
                  </a:graphicData>
                </a:graphic>
              </wp:anchor>
            </w:drawing>
          </mc:Choice>
          <mc:Fallback>
            <w:pict>
              <v:shape style="position:absolute;margin-left:70.584pt;margin-top:10.659969pt;width:454.4pt;height:3pt;mso-position-horizontal-relative:page;mso-position-vertical-relative:paragraph;z-index:-15723008;mso-wrap-distance-left:0;mso-wrap-distance-right:0" id="docshape22" coordorigin="1412,213" coordsize="9088,60" path="m9059,213l7813,213,7768,213,7753,213,7031,213,6985,213,6971,213,6248,213,6203,213,6188,213,5466,213,5420,213,5406,213,4686,213,4640,213,4626,213,3903,213,3858,213,3843,213,3130,213,3070,213,3070,213,1412,213,1412,273,3070,273,3070,273,3130,273,3843,273,3858,273,3903,273,4626,273,4640,273,4686,273,5406,273,5420,273,5466,273,6188,273,6203,273,6248,273,6971,273,6985,273,7031,273,7753,273,7768,273,7813,273,9059,273,9059,213xm10500,213l10485,213,9712,213,9652,213,9120,213,9060,213,9060,273,9120,273,9652,273,9712,273,10485,273,10500,273,10500,213xe" filled="true" fillcolor="#00e1ff" stroked="false">
                <v:path arrowok="t"/>
                <v:fill type="solid"/>
                <w10:wrap type="topAndBottom"/>
              </v:shape>
            </w:pict>
          </mc:Fallback>
        </mc:AlternateContent>
      </w:r>
    </w:p>
    <w:p>
      <w:pPr>
        <w:pStyle w:val="BodyText"/>
        <w:spacing w:before="1"/>
        <w:rPr>
          <w:i/>
          <w:sz w:val="17"/>
        </w:rPr>
      </w:pPr>
    </w:p>
    <w:p>
      <w:pPr>
        <w:pStyle w:val="BodyText"/>
        <w:spacing w:line="283" w:lineRule="auto" w:before="130"/>
        <w:ind w:left="116" w:right="113"/>
        <w:jc w:val="both"/>
      </w:pPr>
      <w:r>
        <w:rPr>
          <w:w w:val="110"/>
        </w:rPr>
        <w:t>The</w:t>
      </w:r>
      <w:r>
        <w:rPr>
          <w:w w:val="110"/>
        </w:rPr>
        <w:t> ANOVA</w:t>
      </w:r>
      <w:r>
        <w:rPr>
          <w:w w:val="110"/>
        </w:rPr>
        <w:t> found</w:t>
      </w:r>
      <w:r>
        <w:rPr>
          <w:w w:val="110"/>
        </w:rPr>
        <w:t> that</w:t>
      </w:r>
      <w:r>
        <w:rPr>
          <w:w w:val="110"/>
        </w:rPr>
        <w:t> there</w:t>
      </w:r>
      <w:r>
        <w:rPr>
          <w:w w:val="110"/>
        </w:rPr>
        <w:t> were</w:t>
      </w:r>
      <w:r>
        <w:rPr>
          <w:w w:val="110"/>
        </w:rPr>
        <w:t> significant</w:t>
      </w:r>
      <w:r>
        <w:rPr>
          <w:w w:val="110"/>
        </w:rPr>
        <w:t> differences</w:t>
      </w:r>
      <w:r>
        <w:rPr>
          <w:w w:val="110"/>
        </w:rPr>
        <w:t> for</w:t>
      </w:r>
      <w:r>
        <w:rPr>
          <w:w w:val="110"/>
        </w:rPr>
        <w:t> all</w:t>
      </w:r>
      <w:r>
        <w:rPr>
          <w:w w:val="110"/>
        </w:rPr>
        <w:t> 15</w:t>
      </w:r>
      <w:r>
        <w:rPr>
          <w:w w:val="110"/>
        </w:rPr>
        <w:t> of</w:t>
      </w:r>
      <w:r>
        <w:rPr>
          <w:w w:val="110"/>
        </w:rPr>
        <w:t> the</w:t>
      </w:r>
      <w:r>
        <w:rPr>
          <w:w w:val="110"/>
        </w:rPr>
        <w:t> factors</w:t>
      </w:r>
      <w:r>
        <w:rPr>
          <w:w w:val="110"/>
        </w:rPr>
        <w:t> of MOTIVATION+.</w:t>
      </w:r>
      <w:r>
        <w:rPr>
          <w:w w:val="110"/>
        </w:rPr>
        <w:t> Post-hoc</w:t>
      </w:r>
      <w:r>
        <w:rPr>
          <w:w w:val="110"/>
        </w:rPr>
        <w:t> analysis</w:t>
      </w:r>
      <w:r>
        <w:rPr>
          <w:w w:val="110"/>
        </w:rPr>
        <w:t> was</w:t>
      </w:r>
      <w:r>
        <w:rPr>
          <w:w w:val="110"/>
        </w:rPr>
        <w:t> conducted</w:t>
      </w:r>
      <w:r>
        <w:rPr>
          <w:w w:val="110"/>
        </w:rPr>
        <w:t> using</w:t>
      </w:r>
      <w:r>
        <w:rPr>
          <w:w w:val="110"/>
        </w:rPr>
        <w:t> pairwise</w:t>
      </w:r>
      <w:r>
        <w:rPr>
          <w:w w:val="110"/>
        </w:rPr>
        <w:t> t-tests</w:t>
      </w:r>
      <w:r>
        <w:rPr>
          <w:w w:val="110"/>
        </w:rPr>
        <w:t> (Bonferroni correction)</w:t>
      </w:r>
      <w:r>
        <w:rPr>
          <w:spacing w:val="-14"/>
          <w:w w:val="110"/>
        </w:rPr>
        <w:t> </w:t>
      </w:r>
      <w:r>
        <w:rPr>
          <w:w w:val="110"/>
        </w:rPr>
        <w:t>in</w:t>
      </w:r>
      <w:r>
        <w:rPr>
          <w:spacing w:val="-15"/>
          <w:w w:val="110"/>
        </w:rPr>
        <w:t> </w:t>
      </w:r>
      <w:r>
        <w:rPr>
          <w:w w:val="110"/>
        </w:rPr>
        <w:t>order</w:t>
      </w:r>
      <w:r>
        <w:rPr>
          <w:spacing w:val="-14"/>
          <w:w w:val="110"/>
        </w:rPr>
        <w:t> </w:t>
      </w:r>
      <w:r>
        <w:rPr>
          <w:w w:val="110"/>
        </w:rPr>
        <w:t>to</w:t>
      </w:r>
      <w:r>
        <w:rPr>
          <w:spacing w:val="-16"/>
          <w:w w:val="110"/>
        </w:rPr>
        <w:t> </w:t>
      </w:r>
      <w:r>
        <w:rPr>
          <w:w w:val="110"/>
        </w:rPr>
        <w:t>see</w:t>
      </w:r>
      <w:r>
        <w:rPr>
          <w:spacing w:val="-16"/>
          <w:w w:val="110"/>
        </w:rPr>
        <w:t> </w:t>
      </w:r>
      <w:r>
        <w:rPr>
          <w:w w:val="110"/>
        </w:rPr>
        <w:t>where</w:t>
      </w:r>
      <w:r>
        <w:rPr>
          <w:spacing w:val="-16"/>
          <w:w w:val="110"/>
        </w:rPr>
        <w:t> </w:t>
      </w:r>
      <w:r>
        <w:rPr>
          <w:w w:val="110"/>
        </w:rPr>
        <w:t>these</w:t>
      </w:r>
      <w:r>
        <w:rPr>
          <w:spacing w:val="-15"/>
          <w:w w:val="110"/>
        </w:rPr>
        <w:t> </w:t>
      </w:r>
      <w:r>
        <w:rPr>
          <w:w w:val="110"/>
        </w:rPr>
        <w:t>differences</w:t>
      </w:r>
      <w:r>
        <w:rPr>
          <w:spacing w:val="-16"/>
          <w:w w:val="110"/>
        </w:rPr>
        <w:t> </w:t>
      </w:r>
      <w:r>
        <w:rPr>
          <w:w w:val="110"/>
        </w:rPr>
        <w:t>occurred:</w:t>
      </w:r>
    </w:p>
    <w:p>
      <w:pPr>
        <w:pStyle w:val="BodyText"/>
        <w:spacing w:before="5"/>
        <w:rPr>
          <w:sz w:val="25"/>
        </w:rPr>
      </w:pPr>
    </w:p>
    <w:p>
      <w:pPr>
        <w:pStyle w:val="BodyText"/>
        <w:spacing w:line="280" w:lineRule="auto"/>
        <w:ind w:left="116" w:right="115"/>
        <w:jc w:val="both"/>
      </w:pPr>
      <w:r>
        <w:rPr/>
        <w:t>For</w:t>
      </w:r>
      <w:r>
        <w:rPr>
          <w:spacing w:val="27"/>
        </w:rPr>
        <w:t> </w:t>
      </w:r>
      <w:r>
        <w:rPr>
          <w:i/>
          <w:sz w:val="23"/>
        </w:rPr>
        <w:t>Idea Sharing, </w:t>
      </w:r>
      <w:r>
        <w:rPr/>
        <w:t>those in the</w:t>
      </w:r>
      <w:r>
        <w:rPr>
          <w:spacing w:val="26"/>
        </w:rPr>
        <w:t> </w:t>
      </w:r>
      <w:r>
        <w:rPr/>
        <w:t>age</w:t>
      </w:r>
      <w:r>
        <w:rPr>
          <w:spacing w:val="26"/>
        </w:rPr>
        <w:t> </w:t>
      </w:r>
      <w:r>
        <w:rPr/>
        <w:t>group 57+</w:t>
      </w:r>
      <w:r>
        <w:rPr>
          <w:spacing w:val="26"/>
        </w:rPr>
        <w:t> </w:t>
      </w:r>
      <w:r>
        <w:rPr/>
        <w:t>(M</w:t>
      </w:r>
      <w:r>
        <w:rPr>
          <w:spacing w:val="26"/>
        </w:rPr>
        <w:t> </w:t>
      </w:r>
      <w:r>
        <w:rPr/>
        <w:t>=</w:t>
      </w:r>
      <w:r>
        <w:rPr>
          <w:spacing w:val="26"/>
        </w:rPr>
        <w:t> </w:t>
      </w:r>
      <w:r>
        <w:rPr/>
        <w:t>5.75) scored higher than</w:t>
      </w:r>
      <w:r>
        <w:rPr>
          <w:spacing w:val="27"/>
        </w:rPr>
        <w:t> </w:t>
      </w:r>
      <w:r>
        <w:rPr/>
        <w:t>those</w:t>
      </w:r>
      <w:r>
        <w:rPr>
          <w:spacing w:val="27"/>
        </w:rPr>
        <w:t> </w:t>
      </w:r>
      <w:r>
        <w:rPr/>
        <w:t>in the age</w:t>
      </w:r>
      <w:r>
        <w:rPr>
          <w:spacing w:val="16"/>
        </w:rPr>
        <w:t> </w:t>
      </w:r>
      <w:r>
        <w:rPr/>
        <w:t>groups</w:t>
      </w:r>
      <w:r>
        <w:rPr>
          <w:spacing w:val="12"/>
        </w:rPr>
        <w:t> </w:t>
      </w:r>
      <w:r>
        <w:rPr/>
        <w:t>18-25</w:t>
      </w:r>
      <w:r>
        <w:rPr>
          <w:spacing w:val="13"/>
        </w:rPr>
        <w:t> </w:t>
      </w:r>
      <w:r>
        <w:rPr/>
        <w:t>(M</w:t>
      </w:r>
      <w:r>
        <w:rPr>
          <w:spacing w:val="11"/>
        </w:rPr>
        <w:t> </w:t>
      </w:r>
      <w:r>
        <w:rPr/>
        <w:t>=</w:t>
      </w:r>
      <w:r>
        <w:rPr>
          <w:spacing w:val="12"/>
        </w:rPr>
        <w:t> </w:t>
      </w:r>
      <w:r>
        <w:rPr/>
        <w:t>5.17,</w:t>
      </w:r>
      <w:r>
        <w:rPr>
          <w:spacing w:val="16"/>
        </w:rPr>
        <w:t> </w:t>
      </w:r>
      <w:r>
        <w:rPr/>
        <w:t>p</w:t>
      </w:r>
      <w:r>
        <w:rPr>
          <w:spacing w:val="11"/>
        </w:rPr>
        <w:t> </w:t>
      </w:r>
      <w:r>
        <w:rPr/>
        <w:t>=</w:t>
      </w:r>
      <w:r>
        <w:rPr>
          <w:spacing w:val="10"/>
        </w:rPr>
        <w:t> </w:t>
      </w:r>
      <w:r>
        <w:rPr/>
        <w:t>0.049),</w:t>
      </w:r>
      <w:r>
        <w:rPr>
          <w:spacing w:val="12"/>
        </w:rPr>
        <w:t> </w:t>
      </w:r>
      <w:r>
        <w:rPr/>
        <w:t>26-33</w:t>
      </w:r>
      <w:r>
        <w:rPr>
          <w:spacing w:val="16"/>
        </w:rPr>
        <w:t> </w:t>
      </w:r>
      <w:r>
        <w:rPr/>
        <w:t>(M</w:t>
      </w:r>
      <w:r>
        <w:rPr>
          <w:spacing w:val="15"/>
        </w:rPr>
        <w:t> </w:t>
      </w:r>
      <w:r>
        <w:rPr/>
        <w:t>=</w:t>
      </w:r>
      <w:r>
        <w:rPr>
          <w:spacing w:val="13"/>
        </w:rPr>
        <w:t> </w:t>
      </w:r>
      <w:r>
        <w:rPr/>
        <w:t>4.90,</w:t>
      </w:r>
      <w:r>
        <w:rPr>
          <w:spacing w:val="16"/>
        </w:rPr>
        <w:t> </w:t>
      </w:r>
      <w:r>
        <w:rPr/>
        <w:t>p</w:t>
      </w:r>
      <w:r>
        <w:rPr>
          <w:spacing w:val="11"/>
        </w:rPr>
        <w:t> </w:t>
      </w:r>
      <w:r>
        <w:rPr/>
        <w:t>=</w:t>
      </w:r>
      <w:r>
        <w:rPr>
          <w:spacing w:val="13"/>
        </w:rPr>
        <w:t> </w:t>
      </w:r>
      <w:r>
        <w:rPr/>
        <w:t>0.002),</w:t>
      </w:r>
      <w:r>
        <w:rPr>
          <w:spacing w:val="12"/>
        </w:rPr>
        <w:t> </w:t>
      </w:r>
      <w:r>
        <w:rPr/>
        <w:t>34-41</w:t>
      </w:r>
      <w:r>
        <w:rPr>
          <w:spacing w:val="16"/>
        </w:rPr>
        <w:t> </w:t>
      </w:r>
      <w:r>
        <w:rPr/>
        <w:t>(M</w:t>
      </w:r>
      <w:r>
        <w:rPr>
          <w:spacing w:val="11"/>
        </w:rPr>
        <w:t> </w:t>
      </w:r>
      <w:r>
        <w:rPr/>
        <w:t>=</w:t>
      </w:r>
      <w:r>
        <w:rPr>
          <w:spacing w:val="10"/>
        </w:rPr>
        <w:t> </w:t>
      </w:r>
      <w:r>
        <w:rPr/>
        <w:t>4.94,</w:t>
      </w:r>
      <w:r>
        <w:rPr>
          <w:spacing w:val="16"/>
        </w:rPr>
        <w:t> </w:t>
      </w:r>
      <w:r>
        <w:rPr/>
        <w:t>p =</w:t>
      </w:r>
    </w:p>
    <w:p>
      <w:pPr>
        <w:pStyle w:val="BodyText"/>
        <w:spacing w:before="4"/>
        <w:ind w:left="116"/>
        <w:jc w:val="both"/>
      </w:pPr>
      <w:r>
        <w:rPr/>
        <w:t>0.005),</w:t>
      </w:r>
      <w:r>
        <w:rPr>
          <w:spacing w:val="-2"/>
        </w:rPr>
        <w:t> </w:t>
      </w:r>
      <w:r>
        <w:rPr/>
        <w:t>and</w:t>
      </w:r>
      <w:r>
        <w:rPr>
          <w:spacing w:val="-1"/>
        </w:rPr>
        <w:t> </w:t>
      </w:r>
      <w:r>
        <w:rPr/>
        <w:t>42-49</w:t>
      </w:r>
      <w:r>
        <w:rPr>
          <w:spacing w:val="2"/>
        </w:rPr>
        <w:t> </w:t>
      </w:r>
      <w:r>
        <w:rPr/>
        <w:t>(M</w:t>
      </w:r>
      <w:r>
        <w:rPr>
          <w:spacing w:val="-3"/>
        </w:rPr>
        <w:t> </w:t>
      </w:r>
      <w:r>
        <w:rPr/>
        <w:t>=</w:t>
      </w:r>
      <w:r>
        <w:rPr>
          <w:spacing w:val="-1"/>
        </w:rPr>
        <w:t> </w:t>
      </w:r>
      <w:r>
        <w:rPr/>
        <w:t>5.00,</w:t>
      </w:r>
      <w:r>
        <w:rPr>
          <w:spacing w:val="2"/>
        </w:rPr>
        <w:t> </w:t>
      </w:r>
      <w:r>
        <w:rPr/>
        <w:t>p</w:t>
      </w:r>
      <w:r>
        <w:rPr>
          <w:spacing w:val="-3"/>
        </w:rPr>
        <w:t> </w:t>
      </w:r>
      <w:r>
        <w:rPr/>
        <w:t>=</w:t>
      </w:r>
      <w:r>
        <w:rPr>
          <w:spacing w:val="-1"/>
        </w:rPr>
        <w:t> </w:t>
      </w:r>
      <w:r>
        <w:rPr>
          <w:spacing w:val="-2"/>
        </w:rPr>
        <w:t>0.018).</w:t>
      </w:r>
    </w:p>
    <w:p>
      <w:pPr>
        <w:pStyle w:val="BodyText"/>
        <w:spacing w:before="2"/>
        <w:rPr>
          <w:sz w:val="29"/>
        </w:rPr>
      </w:pPr>
    </w:p>
    <w:p>
      <w:pPr>
        <w:pStyle w:val="BodyText"/>
        <w:spacing w:line="283" w:lineRule="auto"/>
        <w:ind w:left="116" w:right="115"/>
        <w:jc w:val="both"/>
      </w:pPr>
      <w:r>
        <w:rPr>
          <w:w w:val="105"/>
        </w:rPr>
        <w:t>For</w:t>
      </w:r>
      <w:r>
        <w:rPr>
          <w:spacing w:val="-17"/>
          <w:w w:val="105"/>
        </w:rPr>
        <w:t> </w:t>
      </w:r>
      <w:r>
        <w:rPr>
          <w:i/>
          <w:w w:val="105"/>
          <w:sz w:val="23"/>
        </w:rPr>
        <w:t>Intellectual</w:t>
      </w:r>
      <w:r>
        <w:rPr>
          <w:i/>
          <w:spacing w:val="-16"/>
          <w:w w:val="105"/>
          <w:sz w:val="23"/>
        </w:rPr>
        <w:t> </w:t>
      </w:r>
      <w:r>
        <w:rPr>
          <w:i/>
          <w:w w:val="105"/>
          <w:sz w:val="23"/>
        </w:rPr>
        <w:t>Curiosity,</w:t>
      </w:r>
      <w:r>
        <w:rPr>
          <w:i/>
          <w:spacing w:val="-17"/>
          <w:w w:val="105"/>
          <w:sz w:val="23"/>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34-41</w:t>
      </w:r>
      <w:r>
        <w:rPr>
          <w:spacing w:val="-16"/>
          <w:w w:val="105"/>
        </w:rPr>
        <w:t> </w:t>
      </w:r>
      <w:r>
        <w:rPr>
          <w:w w:val="105"/>
        </w:rPr>
        <w:t>(M</w:t>
      </w:r>
      <w:r>
        <w:rPr>
          <w:spacing w:val="-16"/>
          <w:w w:val="105"/>
        </w:rPr>
        <w:t> </w:t>
      </w:r>
      <w:r>
        <w:rPr>
          <w:w w:val="105"/>
        </w:rPr>
        <w:t>=</w:t>
      </w:r>
      <w:r>
        <w:rPr>
          <w:spacing w:val="-16"/>
          <w:w w:val="105"/>
        </w:rPr>
        <w:t> </w:t>
      </w:r>
      <w:r>
        <w:rPr>
          <w:w w:val="105"/>
        </w:rPr>
        <w:t>5.33)</w:t>
      </w:r>
      <w:r>
        <w:rPr>
          <w:spacing w:val="-16"/>
          <w:w w:val="105"/>
        </w:rPr>
        <w:t> </w:t>
      </w:r>
      <w:r>
        <w:rPr>
          <w:w w:val="105"/>
        </w:rPr>
        <w:t>scored</w:t>
      </w:r>
      <w:r>
        <w:rPr>
          <w:spacing w:val="-17"/>
          <w:w w:val="105"/>
        </w:rPr>
        <w:t> </w:t>
      </w:r>
      <w:r>
        <w:rPr>
          <w:w w:val="105"/>
        </w:rPr>
        <w:t>lower</w:t>
      </w:r>
      <w:r>
        <w:rPr>
          <w:spacing w:val="-16"/>
          <w:w w:val="105"/>
        </w:rPr>
        <w:t> </w:t>
      </w:r>
      <w:r>
        <w:rPr>
          <w:w w:val="105"/>
        </w:rPr>
        <w:t>than</w:t>
      </w:r>
      <w:r>
        <w:rPr>
          <w:spacing w:val="-16"/>
          <w:w w:val="105"/>
        </w:rPr>
        <w:t> </w:t>
      </w:r>
      <w:r>
        <w:rPr>
          <w:w w:val="105"/>
        </w:rPr>
        <w:t>those in</w:t>
      </w:r>
      <w:r>
        <w:rPr>
          <w:spacing w:val="-17"/>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26-33</w:t>
      </w:r>
      <w:r>
        <w:rPr>
          <w:spacing w:val="-16"/>
          <w:w w:val="105"/>
        </w:rPr>
        <w:t> </w:t>
      </w:r>
      <w:r>
        <w:rPr>
          <w:w w:val="105"/>
        </w:rPr>
        <w:t>(M</w:t>
      </w:r>
      <w:r>
        <w:rPr>
          <w:spacing w:val="-16"/>
          <w:w w:val="105"/>
        </w:rPr>
        <w:t> </w:t>
      </w:r>
      <w:r>
        <w:rPr>
          <w:w w:val="105"/>
        </w:rPr>
        <w:t>=</w:t>
      </w:r>
      <w:r>
        <w:rPr>
          <w:spacing w:val="-16"/>
          <w:w w:val="105"/>
        </w:rPr>
        <w:t> </w:t>
      </w:r>
      <w:r>
        <w:rPr>
          <w:w w:val="105"/>
        </w:rPr>
        <w:t>5.72,</w:t>
      </w:r>
      <w:r>
        <w:rPr>
          <w:spacing w:val="-16"/>
          <w:w w:val="105"/>
        </w:rPr>
        <w:t> </w:t>
      </w:r>
      <w:r>
        <w:rPr>
          <w:w w:val="105"/>
        </w:rPr>
        <w:t>p</w:t>
      </w:r>
      <w:r>
        <w:rPr>
          <w:spacing w:val="-16"/>
          <w:w w:val="105"/>
        </w:rPr>
        <w:t> </w:t>
      </w:r>
      <w:r>
        <w:rPr>
          <w:w w:val="105"/>
        </w:rPr>
        <w:t>=</w:t>
      </w:r>
      <w:r>
        <w:rPr>
          <w:spacing w:val="-16"/>
          <w:w w:val="105"/>
        </w:rPr>
        <w:t> </w:t>
      </w:r>
      <w:r>
        <w:rPr>
          <w:w w:val="105"/>
        </w:rPr>
        <w:t>0.022).</w:t>
      </w:r>
      <w:r>
        <w:rPr>
          <w:spacing w:val="-16"/>
          <w:w w:val="105"/>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57+</w:t>
      </w:r>
      <w:r>
        <w:rPr>
          <w:spacing w:val="-16"/>
          <w:w w:val="105"/>
        </w:rPr>
        <w:t> </w:t>
      </w:r>
      <w:r>
        <w:rPr>
          <w:w w:val="105"/>
        </w:rPr>
        <w:t>(M</w:t>
      </w:r>
      <w:r>
        <w:rPr>
          <w:spacing w:val="-16"/>
          <w:w w:val="105"/>
        </w:rPr>
        <w:t> </w:t>
      </w:r>
      <w:r>
        <w:rPr>
          <w:w w:val="105"/>
        </w:rPr>
        <w:t>=</w:t>
      </w:r>
      <w:r>
        <w:rPr>
          <w:spacing w:val="-16"/>
          <w:w w:val="105"/>
        </w:rPr>
        <w:t> </w:t>
      </w:r>
      <w:r>
        <w:rPr>
          <w:w w:val="105"/>
        </w:rPr>
        <w:t>5.89)</w:t>
      </w:r>
      <w:r>
        <w:rPr>
          <w:spacing w:val="-16"/>
          <w:w w:val="105"/>
        </w:rPr>
        <w:t> </w:t>
      </w:r>
      <w:r>
        <w:rPr>
          <w:w w:val="105"/>
        </w:rPr>
        <w:t>scored higher than those in the age group</w:t>
      </w:r>
      <w:r>
        <w:rPr>
          <w:spacing w:val="-1"/>
          <w:w w:val="105"/>
        </w:rPr>
        <w:t> </w:t>
      </w:r>
      <w:r>
        <w:rPr>
          <w:w w:val="105"/>
        </w:rPr>
        <w:t>34-41 (M</w:t>
      </w:r>
      <w:r>
        <w:rPr>
          <w:spacing w:val="-1"/>
          <w:w w:val="105"/>
        </w:rPr>
        <w:t> </w:t>
      </w:r>
      <w:r>
        <w:rPr>
          <w:w w:val="105"/>
        </w:rPr>
        <w:t>= 5.33, p</w:t>
      </w:r>
      <w:r>
        <w:rPr>
          <w:spacing w:val="-1"/>
          <w:w w:val="105"/>
        </w:rPr>
        <w:t> </w:t>
      </w:r>
      <w:r>
        <w:rPr>
          <w:w w:val="105"/>
        </w:rPr>
        <w:t>= 0.045).</w:t>
      </w:r>
    </w:p>
    <w:p>
      <w:pPr>
        <w:pStyle w:val="BodyText"/>
        <w:spacing w:before="3"/>
        <w:rPr>
          <w:sz w:val="25"/>
        </w:rPr>
      </w:pPr>
    </w:p>
    <w:p>
      <w:pPr>
        <w:pStyle w:val="BodyText"/>
        <w:spacing w:line="283" w:lineRule="auto" w:before="1"/>
        <w:ind w:left="116" w:right="112"/>
        <w:jc w:val="both"/>
      </w:pPr>
      <w:r>
        <w:rPr/>
        <w:t>For</w:t>
      </w:r>
      <w:r>
        <w:rPr>
          <w:spacing w:val="33"/>
        </w:rPr>
        <w:t> </w:t>
      </w:r>
      <w:r>
        <w:rPr>
          <w:i/>
          <w:sz w:val="23"/>
        </w:rPr>
        <w:t>Surpassing,</w:t>
      </w:r>
      <w:r>
        <w:rPr>
          <w:i/>
          <w:spacing w:val="30"/>
          <w:sz w:val="23"/>
        </w:rPr>
        <w:t> </w:t>
      </w:r>
      <w:r>
        <w:rPr/>
        <w:t>those</w:t>
      </w:r>
      <w:r>
        <w:rPr>
          <w:spacing w:val="32"/>
        </w:rPr>
        <w:t> </w:t>
      </w:r>
      <w:r>
        <w:rPr/>
        <w:t>in</w:t>
      </w:r>
      <w:r>
        <w:rPr>
          <w:spacing w:val="30"/>
        </w:rPr>
        <w:t> </w:t>
      </w:r>
      <w:r>
        <w:rPr/>
        <w:t>the</w:t>
      </w:r>
      <w:r>
        <w:rPr>
          <w:spacing w:val="32"/>
        </w:rPr>
        <w:t> </w:t>
      </w:r>
      <w:r>
        <w:rPr/>
        <w:t>age</w:t>
      </w:r>
      <w:r>
        <w:rPr>
          <w:spacing w:val="32"/>
        </w:rPr>
        <w:t> </w:t>
      </w:r>
      <w:r>
        <w:rPr/>
        <w:t>group</w:t>
      </w:r>
      <w:r>
        <w:rPr>
          <w:spacing w:val="30"/>
        </w:rPr>
        <w:t> </w:t>
      </w:r>
      <w:r>
        <w:rPr/>
        <w:t>26-33</w:t>
      </w:r>
      <w:r>
        <w:rPr>
          <w:spacing w:val="29"/>
        </w:rPr>
        <w:t> </w:t>
      </w:r>
      <w:r>
        <w:rPr/>
        <w:t>(M</w:t>
      </w:r>
      <w:r>
        <w:rPr>
          <w:spacing w:val="30"/>
        </w:rPr>
        <w:t> </w:t>
      </w:r>
      <w:r>
        <w:rPr/>
        <w:t>=</w:t>
      </w:r>
      <w:r>
        <w:rPr>
          <w:spacing w:val="29"/>
        </w:rPr>
        <w:t> </w:t>
      </w:r>
      <w:r>
        <w:rPr/>
        <w:t>4.50)</w:t>
      </w:r>
      <w:r>
        <w:rPr>
          <w:spacing w:val="30"/>
        </w:rPr>
        <w:t> </w:t>
      </w:r>
      <w:r>
        <w:rPr/>
        <w:t>scored</w:t>
      </w:r>
      <w:r>
        <w:rPr>
          <w:spacing w:val="30"/>
        </w:rPr>
        <w:t> </w:t>
      </w:r>
      <w:r>
        <w:rPr/>
        <w:t>lower</w:t>
      </w:r>
      <w:r>
        <w:rPr>
          <w:spacing w:val="29"/>
        </w:rPr>
        <w:t> </w:t>
      </w:r>
      <w:r>
        <w:rPr/>
        <w:t>than</w:t>
      </w:r>
      <w:r>
        <w:rPr>
          <w:spacing w:val="29"/>
        </w:rPr>
        <w:t> </w:t>
      </w:r>
      <w:r>
        <w:rPr/>
        <w:t>those</w:t>
      </w:r>
      <w:r>
        <w:rPr>
          <w:spacing w:val="32"/>
        </w:rPr>
        <w:t> </w:t>
      </w:r>
      <w:r>
        <w:rPr/>
        <w:t>in</w:t>
      </w:r>
      <w:r>
        <w:rPr>
          <w:spacing w:val="29"/>
        </w:rPr>
        <w:t> </w:t>
      </w:r>
      <w:r>
        <w:rPr/>
        <w:t>the age group 18-25 (M = 4.95, p = 0.021). Those in the age group 34-41 (M = 4.00) scored</w:t>
      </w:r>
      <w:r>
        <w:rPr>
          <w:spacing w:val="40"/>
        </w:rPr>
        <w:t> </w:t>
      </w:r>
      <w:r>
        <w:rPr/>
        <w:t>lower than those in the age group 26-33 (M = 4.50, p = 0.005). Those in the age group 42-</w:t>
      </w:r>
      <w:r>
        <w:rPr>
          <w:spacing w:val="80"/>
        </w:rPr>
        <w:t> </w:t>
      </w:r>
      <w:r>
        <w:rPr/>
        <w:t>49 (M = 4.55) scored higher than those in the age group 34-41 (M = 4.00, p = 0.018). Those in</w:t>
      </w:r>
      <w:r>
        <w:rPr>
          <w:spacing w:val="31"/>
        </w:rPr>
        <w:t> </w:t>
      </w:r>
      <w:r>
        <w:rPr/>
        <w:t>the</w:t>
      </w:r>
      <w:r>
        <w:rPr>
          <w:spacing w:val="33"/>
        </w:rPr>
        <w:t> </w:t>
      </w:r>
      <w:r>
        <w:rPr/>
        <w:t>age</w:t>
      </w:r>
      <w:r>
        <w:rPr>
          <w:spacing w:val="33"/>
        </w:rPr>
        <w:t> </w:t>
      </w:r>
      <w:r>
        <w:rPr/>
        <w:t>group</w:t>
      </w:r>
      <w:r>
        <w:rPr>
          <w:spacing w:val="32"/>
        </w:rPr>
        <w:t> </w:t>
      </w:r>
      <w:r>
        <w:rPr/>
        <w:t>50-56</w:t>
      </w:r>
      <w:r>
        <w:rPr>
          <w:spacing w:val="31"/>
        </w:rPr>
        <w:t> </w:t>
      </w:r>
      <w:r>
        <w:rPr/>
        <w:t>(M</w:t>
      </w:r>
      <w:r>
        <w:rPr>
          <w:spacing w:val="32"/>
        </w:rPr>
        <w:t> </w:t>
      </w:r>
      <w:r>
        <w:rPr/>
        <w:t>=</w:t>
      </w:r>
      <w:r>
        <w:rPr>
          <w:spacing w:val="31"/>
        </w:rPr>
        <w:t> </w:t>
      </w:r>
      <w:r>
        <w:rPr/>
        <w:t>4.27)</w:t>
      </w:r>
      <w:r>
        <w:rPr>
          <w:spacing w:val="32"/>
        </w:rPr>
        <w:t> </w:t>
      </w:r>
      <w:r>
        <w:rPr/>
        <w:t>scored lower</w:t>
      </w:r>
      <w:r>
        <w:rPr>
          <w:spacing w:val="31"/>
        </w:rPr>
        <w:t> </w:t>
      </w:r>
      <w:r>
        <w:rPr/>
        <w:t>than</w:t>
      </w:r>
      <w:r>
        <w:rPr>
          <w:spacing w:val="31"/>
        </w:rPr>
        <w:t> </w:t>
      </w:r>
      <w:r>
        <w:rPr/>
        <w:t>those</w:t>
      </w:r>
      <w:r>
        <w:rPr>
          <w:spacing w:val="33"/>
        </w:rPr>
        <w:t> </w:t>
      </w:r>
      <w:r>
        <w:rPr/>
        <w:t>in</w:t>
      </w:r>
      <w:r>
        <w:rPr>
          <w:spacing w:val="31"/>
        </w:rPr>
        <w:t> </w:t>
      </w:r>
      <w:r>
        <w:rPr/>
        <w:t>the</w:t>
      </w:r>
      <w:r>
        <w:rPr>
          <w:spacing w:val="33"/>
        </w:rPr>
        <w:t> </w:t>
      </w:r>
      <w:r>
        <w:rPr/>
        <w:t>age</w:t>
      </w:r>
      <w:r>
        <w:rPr>
          <w:spacing w:val="31"/>
        </w:rPr>
        <w:t> </w:t>
      </w:r>
      <w:r>
        <w:rPr/>
        <w:t>group</w:t>
      </w:r>
      <w:r>
        <w:rPr>
          <w:spacing w:val="32"/>
        </w:rPr>
        <w:t> </w:t>
      </w:r>
      <w:r>
        <w:rPr/>
        <w:t>18-25</w:t>
      </w:r>
      <w:r>
        <w:rPr>
          <w:spacing w:val="33"/>
        </w:rPr>
        <w:t> </w:t>
      </w:r>
      <w:r>
        <w:rPr/>
        <w:t>(M = 4.95, p = 0.011). Those in the age group 57+ (M = 4.13) scored lower than those in the age group 18-25 (M = 4.95, p = 0.006).</w:t>
      </w:r>
    </w:p>
    <w:p>
      <w:pPr>
        <w:pStyle w:val="BodyText"/>
        <w:spacing w:before="4"/>
        <w:rPr>
          <w:sz w:val="25"/>
        </w:rPr>
      </w:pPr>
    </w:p>
    <w:p>
      <w:pPr>
        <w:pStyle w:val="BodyText"/>
        <w:spacing w:line="283" w:lineRule="auto" w:before="1"/>
        <w:ind w:left="116" w:right="113"/>
        <w:jc w:val="both"/>
      </w:pPr>
      <w:r>
        <w:rPr>
          <w:w w:val="105"/>
        </w:rPr>
        <w:t>For </w:t>
      </w:r>
      <w:r>
        <w:rPr>
          <w:i/>
          <w:w w:val="105"/>
          <w:sz w:val="23"/>
        </w:rPr>
        <w:t>Remuneration, </w:t>
      </w:r>
      <w:r>
        <w:rPr>
          <w:w w:val="105"/>
        </w:rPr>
        <w:t>those in the age group 26-33 (M = 5.76) scored higher than those in the</w:t>
      </w:r>
      <w:r>
        <w:rPr>
          <w:spacing w:val="-17"/>
          <w:w w:val="105"/>
        </w:rPr>
        <w:t> </w:t>
      </w:r>
      <w:r>
        <w:rPr>
          <w:w w:val="105"/>
        </w:rPr>
        <w:t>age</w:t>
      </w:r>
      <w:r>
        <w:rPr>
          <w:spacing w:val="-16"/>
          <w:w w:val="105"/>
        </w:rPr>
        <w:t> </w:t>
      </w:r>
      <w:r>
        <w:rPr>
          <w:w w:val="105"/>
        </w:rPr>
        <w:t>group</w:t>
      </w:r>
      <w:r>
        <w:rPr>
          <w:spacing w:val="-16"/>
          <w:w w:val="105"/>
        </w:rPr>
        <w:t> </w:t>
      </w:r>
      <w:r>
        <w:rPr>
          <w:w w:val="105"/>
        </w:rPr>
        <w:t>18-25</w:t>
      </w:r>
      <w:r>
        <w:rPr>
          <w:spacing w:val="-16"/>
          <w:w w:val="105"/>
        </w:rPr>
        <w:t> </w:t>
      </w:r>
      <w:r>
        <w:rPr>
          <w:w w:val="105"/>
        </w:rPr>
        <w:t>(M</w:t>
      </w:r>
      <w:r>
        <w:rPr>
          <w:spacing w:val="-16"/>
          <w:w w:val="105"/>
        </w:rPr>
        <w:t> </w:t>
      </w:r>
      <w:r>
        <w:rPr>
          <w:w w:val="105"/>
        </w:rPr>
        <w:t>=</w:t>
      </w:r>
      <w:r>
        <w:rPr>
          <w:spacing w:val="-16"/>
          <w:w w:val="105"/>
        </w:rPr>
        <w:t> </w:t>
      </w:r>
      <w:r>
        <w:rPr>
          <w:w w:val="105"/>
        </w:rPr>
        <w:t>5.06,</w:t>
      </w:r>
      <w:r>
        <w:rPr>
          <w:spacing w:val="-16"/>
          <w:w w:val="105"/>
        </w:rPr>
        <w:t> </w:t>
      </w:r>
      <w:r>
        <w:rPr>
          <w:w w:val="105"/>
        </w:rPr>
        <w:t>p</w:t>
      </w:r>
      <w:r>
        <w:rPr>
          <w:spacing w:val="-16"/>
          <w:w w:val="105"/>
        </w:rPr>
        <w:t> </w:t>
      </w:r>
      <w:r>
        <w:rPr>
          <w:w w:val="105"/>
        </w:rPr>
        <w:t>=</w:t>
      </w:r>
      <w:r>
        <w:rPr>
          <w:spacing w:val="-16"/>
          <w:w w:val="105"/>
        </w:rPr>
        <w:t> </w:t>
      </w:r>
      <w:r>
        <w:rPr>
          <w:w w:val="105"/>
        </w:rPr>
        <w:t>0.007).</w:t>
      </w:r>
      <w:r>
        <w:rPr>
          <w:spacing w:val="-16"/>
          <w:w w:val="105"/>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34-41</w:t>
      </w:r>
      <w:r>
        <w:rPr>
          <w:spacing w:val="-14"/>
          <w:w w:val="105"/>
        </w:rPr>
        <w:t> </w:t>
      </w:r>
      <w:r>
        <w:rPr>
          <w:w w:val="105"/>
        </w:rPr>
        <w:t>(M</w:t>
      </w:r>
      <w:r>
        <w:rPr>
          <w:spacing w:val="-16"/>
          <w:w w:val="105"/>
        </w:rPr>
        <w:t> </w:t>
      </w:r>
      <w:r>
        <w:rPr>
          <w:w w:val="105"/>
        </w:rPr>
        <w:t>=</w:t>
      </w:r>
      <w:r>
        <w:rPr>
          <w:spacing w:val="-16"/>
          <w:w w:val="105"/>
        </w:rPr>
        <w:t> </w:t>
      </w:r>
      <w:r>
        <w:rPr>
          <w:w w:val="105"/>
        </w:rPr>
        <w:t>6.10)</w:t>
      </w:r>
      <w:r>
        <w:rPr>
          <w:spacing w:val="-15"/>
          <w:w w:val="105"/>
        </w:rPr>
        <w:t> </w:t>
      </w:r>
      <w:r>
        <w:rPr>
          <w:w w:val="105"/>
        </w:rPr>
        <w:t>scored higher</w:t>
      </w:r>
      <w:r>
        <w:rPr>
          <w:spacing w:val="-17"/>
          <w:w w:val="105"/>
        </w:rPr>
        <w:t> </w:t>
      </w:r>
      <w:r>
        <w:rPr>
          <w:w w:val="105"/>
        </w:rPr>
        <w:t>than</w:t>
      </w:r>
      <w:r>
        <w:rPr>
          <w:spacing w:val="-16"/>
          <w:w w:val="105"/>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18-25</w:t>
      </w:r>
      <w:r>
        <w:rPr>
          <w:spacing w:val="-16"/>
          <w:w w:val="105"/>
        </w:rPr>
        <w:t> </w:t>
      </w:r>
      <w:r>
        <w:rPr>
          <w:w w:val="105"/>
        </w:rPr>
        <w:t>(M</w:t>
      </w:r>
      <w:r>
        <w:rPr>
          <w:spacing w:val="-16"/>
          <w:w w:val="105"/>
        </w:rPr>
        <w:t> </w:t>
      </w:r>
      <w:r>
        <w:rPr>
          <w:w w:val="105"/>
        </w:rPr>
        <w:t>=</w:t>
      </w:r>
      <w:r>
        <w:rPr>
          <w:spacing w:val="-16"/>
          <w:w w:val="105"/>
        </w:rPr>
        <w:t> </w:t>
      </w:r>
      <w:r>
        <w:rPr>
          <w:w w:val="105"/>
        </w:rPr>
        <w:t>5.06,</w:t>
      </w:r>
      <w:r>
        <w:rPr>
          <w:spacing w:val="-16"/>
          <w:w w:val="105"/>
        </w:rPr>
        <w:t> </w:t>
      </w:r>
      <w:r>
        <w:rPr>
          <w:w w:val="105"/>
        </w:rPr>
        <w:t>p</w:t>
      </w:r>
      <w:r>
        <w:rPr>
          <w:spacing w:val="-16"/>
          <w:w w:val="105"/>
        </w:rPr>
        <w:t> </w:t>
      </w:r>
      <w:r>
        <w:rPr>
          <w:w w:val="105"/>
        </w:rPr>
        <w:t>&lt;</w:t>
      </w:r>
      <w:r>
        <w:rPr>
          <w:spacing w:val="-16"/>
          <w:w w:val="105"/>
        </w:rPr>
        <w:t> </w:t>
      </w:r>
      <w:r>
        <w:rPr>
          <w:w w:val="105"/>
        </w:rPr>
        <w:t>0.001).</w:t>
      </w:r>
      <w:r>
        <w:rPr>
          <w:spacing w:val="-16"/>
          <w:w w:val="105"/>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57+ (M</w:t>
      </w:r>
      <w:r>
        <w:rPr>
          <w:spacing w:val="-3"/>
          <w:w w:val="105"/>
        </w:rPr>
        <w:t> </w:t>
      </w:r>
      <w:r>
        <w:rPr>
          <w:w w:val="105"/>
        </w:rPr>
        <w:t>=</w:t>
      </w:r>
      <w:r>
        <w:rPr>
          <w:spacing w:val="-3"/>
          <w:w w:val="105"/>
        </w:rPr>
        <w:t> </w:t>
      </w:r>
      <w:r>
        <w:rPr>
          <w:w w:val="105"/>
        </w:rPr>
        <w:t>5.16)</w:t>
      </w:r>
      <w:r>
        <w:rPr>
          <w:spacing w:val="-5"/>
          <w:w w:val="105"/>
        </w:rPr>
        <w:t> </w:t>
      </w:r>
      <w:r>
        <w:rPr>
          <w:w w:val="105"/>
        </w:rPr>
        <w:t>scored</w:t>
      </w:r>
      <w:r>
        <w:rPr>
          <w:spacing w:val="-3"/>
          <w:w w:val="105"/>
        </w:rPr>
        <w:t> </w:t>
      </w:r>
      <w:r>
        <w:rPr>
          <w:w w:val="105"/>
        </w:rPr>
        <w:t>lower</w:t>
      </w:r>
      <w:r>
        <w:rPr>
          <w:spacing w:val="-4"/>
          <w:w w:val="105"/>
        </w:rPr>
        <w:t> </w:t>
      </w:r>
      <w:r>
        <w:rPr>
          <w:w w:val="105"/>
        </w:rPr>
        <w:t>than</w:t>
      </w:r>
      <w:r>
        <w:rPr>
          <w:spacing w:val="-4"/>
          <w:w w:val="105"/>
        </w:rPr>
        <w:t> </w:t>
      </w:r>
      <w:r>
        <w:rPr>
          <w:w w:val="105"/>
        </w:rPr>
        <w:t>those</w:t>
      </w:r>
      <w:r>
        <w:rPr>
          <w:spacing w:val="-1"/>
          <w:w w:val="105"/>
        </w:rPr>
        <w:t> </w:t>
      </w:r>
      <w:r>
        <w:rPr>
          <w:w w:val="105"/>
        </w:rPr>
        <w:t>in</w:t>
      </w:r>
      <w:r>
        <w:rPr>
          <w:spacing w:val="-4"/>
          <w:w w:val="105"/>
        </w:rPr>
        <w:t> </w:t>
      </w:r>
      <w:r>
        <w:rPr>
          <w:w w:val="105"/>
        </w:rPr>
        <w:t>the</w:t>
      </w:r>
      <w:r>
        <w:rPr>
          <w:spacing w:val="-2"/>
          <w:w w:val="105"/>
        </w:rPr>
        <w:t> </w:t>
      </w:r>
      <w:r>
        <w:rPr>
          <w:w w:val="105"/>
        </w:rPr>
        <w:t>age</w:t>
      </w:r>
      <w:r>
        <w:rPr>
          <w:spacing w:val="-2"/>
          <w:w w:val="105"/>
        </w:rPr>
        <w:t> </w:t>
      </w:r>
      <w:r>
        <w:rPr>
          <w:w w:val="105"/>
        </w:rPr>
        <w:t>group</w:t>
      </w:r>
      <w:r>
        <w:rPr>
          <w:spacing w:val="-3"/>
          <w:w w:val="105"/>
        </w:rPr>
        <w:t> </w:t>
      </w:r>
      <w:r>
        <w:rPr>
          <w:w w:val="105"/>
        </w:rPr>
        <w:t>34-41</w:t>
      </w:r>
      <w:r>
        <w:rPr>
          <w:spacing w:val="-1"/>
          <w:w w:val="105"/>
        </w:rPr>
        <w:t> </w:t>
      </w:r>
      <w:r>
        <w:rPr>
          <w:w w:val="105"/>
        </w:rPr>
        <w:t>(M</w:t>
      </w:r>
      <w:r>
        <w:rPr>
          <w:spacing w:val="-5"/>
          <w:w w:val="105"/>
        </w:rPr>
        <w:t> </w:t>
      </w:r>
      <w:r>
        <w:rPr>
          <w:w w:val="105"/>
        </w:rPr>
        <w:t>=</w:t>
      </w:r>
      <w:r>
        <w:rPr>
          <w:spacing w:val="-3"/>
          <w:w w:val="105"/>
        </w:rPr>
        <w:t> </w:t>
      </w:r>
      <w:r>
        <w:rPr>
          <w:w w:val="105"/>
        </w:rPr>
        <w:t>6.10,</w:t>
      </w:r>
      <w:r>
        <w:rPr>
          <w:spacing w:val="-4"/>
          <w:w w:val="105"/>
        </w:rPr>
        <w:t> </w:t>
      </w:r>
      <w:r>
        <w:rPr>
          <w:w w:val="105"/>
        </w:rPr>
        <w:t>p</w:t>
      </w:r>
      <w:r>
        <w:rPr>
          <w:spacing w:val="-5"/>
          <w:w w:val="105"/>
        </w:rPr>
        <w:t> </w:t>
      </w:r>
      <w:r>
        <w:rPr>
          <w:w w:val="105"/>
        </w:rPr>
        <w:t>=</w:t>
      </w:r>
      <w:r>
        <w:rPr>
          <w:spacing w:val="-1"/>
          <w:w w:val="105"/>
        </w:rPr>
        <w:t> </w:t>
      </w:r>
      <w:r>
        <w:rPr>
          <w:w w:val="105"/>
        </w:rPr>
        <w:t>0.016).</w:t>
      </w:r>
    </w:p>
    <w:p>
      <w:pPr>
        <w:pStyle w:val="BodyText"/>
        <w:spacing w:before="4"/>
        <w:rPr>
          <w:sz w:val="25"/>
        </w:rPr>
      </w:pPr>
    </w:p>
    <w:p>
      <w:pPr>
        <w:pStyle w:val="BodyText"/>
        <w:spacing w:line="280" w:lineRule="auto"/>
        <w:ind w:left="116" w:right="115"/>
        <w:jc w:val="both"/>
      </w:pPr>
      <w:r>
        <w:rPr/>
        <w:t>For </w:t>
      </w:r>
      <w:r>
        <w:rPr>
          <w:i/>
          <w:sz w:val="23"/>
        </w:rPr>
        <w:t>Influence, </w:t>
      </w:r>
      <w:r>
        <w:rPr/>
        <w:t>those in the age group 34-41 (M = 5.45) scored higher than those in the age group 18-25 (M = 4.97, p = 0.032). Those in the age group 50-56 (M = 5.71) scored higher than those in the age group 18-25 (M = 4.97, p = 0.022).</w:t>
      </w:r>
    </w:p>
    <w:p>
      <w:pPr>
        <w:pStyle w:val="BodyText"/>
        <w:spacing w:before="10"/>
        <w:rPr>
          <w:sz w:val="25"/>
        </w:rPr>
      </w:pPr>
    </w:p>
    <w:p>
      <w:pPr>
        <w:pStyle w:val="BodyText"/>
        <w:spacing w:line="283" w:lineRule="auto"/>
        <w:ind w:left="116" w:right="112"/>
        <w:jc w:val="both"/>
      </w:pPr>
      <w:r>
        <w:rPr/>
        <w:t>For </w:t>
      </w:r>
      <w:r>
        <w:rPr>
          <w:i/>
          <w:sz w:val="23"/>
        </w:rPr>
        <w:t>Appraisal, </w:t>
      </w:r>
      <w:r>
        <w:rPr/>
        <w:t>those in the age group 34-41 (M = 3.65) scored lower than those in the age groups</w:t>
      </w:r>
      <w:r>
        <w:rPr>
          <w:spacing w:val="-1"/>
        </w:rPr>
        <w:t> </w:t>
      </w:r>
      <w:r>
        <w:rPr/>
        <w:t>18-25 (M</w:t>
      </w:r>
      <w:r>
        <w:rPr>
          <w:spacing w:val="-2"/>
        </w:rPr>
        <w:t> </w:t>
      </w:r>
      <w:r>
        <w:rPr/>
        <w:t>=</w:t>
      </w:r>
      <w:r>
        <w:rPr>
          <w:spacing w:val="-1"/>
        </w:rPr>
        <w:t> </w:t>
      </w:r>
      <w:r>
        <w:rPr/>
        <w:t>4.34, p = 0.001),</w:t>
      </w:r>
      <w:r>
        <w:rPr>
          <w:spacing w:val="-1"/>
        </w:rPr>
        <w:t> </w:t>
      </w:r>
      <w:r>
        <w:rPr/>
        <w:t>and 26-33 (M</w:t>
      </w:r>
      <w:r>
        <w:rPr>
          <w:spacing w:val="-1"/>
        </w:rPr>
        <w:t> </w:t>
      </w:r>
      <w:r>
        <w:rPr/>
        <w:t>=</w:t>
      </w:r>
      <w:r>
        <w:rPr>
          <w:spacing w:val="-1"/>
        </w:rPr>
        <w:t> </w:t>
      </w:r>
      <w:r>
        <w:rPr/>
        <w:t>4.14, p</w:t>
      </w:r>
      <w:r>
        <w:rPr>
          <w:spacing w:val="-2"/>
        </w:rPr>
        <w:t> </w:t>
      </w:r>
      <w:r>
        <w:rPr/>
        <w:t>=</w:t>
      </w:r>
      <w:r>
        <w:rPr>
          <w:spacing w:val="-1"/>
        </w:rPr>
        <w:t> </w:t>
      </w:r>
      <w:r>
        <w:rPr/>
        <w:t>0.009).</w:t>
      </w:r>
      <w:r>
        <w:rPr>
          <w:spacing w:val="-1"/>
        </w:rPr>
        <w:t> </w:t>
      </w:r>
      <w:r>
        <w:rPr/>
        <w:t>Those in</w:t>
      </w:r>
      <w:r>
        <w:rPr>
          <w:spacing w:val="-1"/>
        </w:rPr>
        <w:t> </w:t>
      </w:r>
      <w:r>
        <w:rPr/>
        <w:t>the age group 42-29 (M = 3.80) scored lower than those in the age group 18-25 (M = 4.34, p = 0.033). Those</w:t>
      </w:r>
      <w:r>
        <w:rPr>
          <w:spacing w:val="24"/>
        </w:rPr>
        <w:t> </w:t>
      </w:r>
      <w:r>
        <w:rPr/>
        <w:t>in</w:t>
      </w:r>
      <w:r>
        <w:rPr>
          <w:spacing w:val="23"/>
        </w:rPr>
        <w:t> </w:t>
      </w:r>
      <w:r>
        <w:rPr/>
        <w:t>the</w:t>
      </w:r>
      <w:r>
        <w:rPr>
          <w:spacing w:val="27"/>
        </w:rPr>
        <w:t> </w:t>
      </w:r>
      <w:r>
        <w:rPr/>
        <w:t>age</w:t>
      </w:r>
      <w:r>
        <w:rPr>
          <w:spacing w:val="27"/>
        </w:rPr>
        <w:t> </w:t>
      </w:r>
      <w:r>
        <w:rPr/>
        <w:t>group</w:t>
      </w:r>
      <w:r>
        <w:rPr>
          <w:spacing w:val="21"/>
        </w:rPr>
        <w:t> </w:t>
      </w:r>
      <w:r>
        <w:rPr/>
        <w:t>50-56</w:t>
      </w:r>
      <w:r>
        <w:rPr>
          <w:spacing w:val="27"/>
        </w:rPr>
        <w:t> </w:t>
      </w:r>
      <w:r>
        <w:rPr/>
        <w:t>(M</w:t>
      </w:r>
      <w:r>
        <w:rPr>
          <w:spacing w:val="21"/>
        </w:rPr>
        <w:t> </w:t>
      </w:r>
      <w:r>
        <w:rPr/>
        <w:t>=</w:t>
      </w:r>
      <w:r>
        <w:rPr>
          <w:spacing w:val="23"/>
        </w:rPr>
        <w:t> </w:t>
      </w:r>
      <w:r>
        <w:rPr/>
        <w:t>3.66)</w:t>
      </w:r>
      <w:r>
        <w:rPr>
          <w:spacing w:val="21"/>
        </w:rPr>
        <w:t> </w:t>
      </w:r>
      <w:r>
        <w:rPr/>
        <w:t>scored</w:t>
      </w:r>
      <w:r>
        <w:rPr>
          <w:spacing w:val="21"/>
        </w:rPr>
        <w:t> </w:t>
      </w:r>
      <w:r>
        <w:rPr/>
        <w:t>lower</w:t>
      </w:r>
      <w:r>
        <w:rPr>
          <w:spacing w:val="23"/>
        </w:rPr>
        <w:t> </w:t>
      </w:r>
      <w:r>
        <w:rPr/>
        <w:t>than</w:t>
      </w:r>
      <w:r>
        <w:rPr>
          <w:spacing w:val="23"/>
        </w:rPr>
        <w:t> </w:t>
      </w:r>
      <w:r>
        <w:rPr/>
        <w:t>those</w:t>
      </w:r>
      <w:r>
        <w:rPr>
          <w:spacing w:val="27"/>
        </w:rPr>
        <w:t> </w:t>
      </w:r>
      <w:r>
        <w:rPr/>
        <w:t>in</w:t>
      </w:r>
      <w:r>
        <w:rPr>
          <w:spacing w:val="23"/>
        </w:rPr>
        <w:t> </w:t>
      </w:r>
      <w:r>
        <w:rPr/>
        <w:t>the</w:t>
      </w:r>
      <w:r>
        <w:rPr>
          <w:spacing w:val="27"/>
        </w:rPr>
        <w:t> </w:t>
      </w:r>
      <w:r>
        <w:rPr/>
        <w:t>age</w:t>
      </w:r>
      <w:r>
        <w:rPr>
          <w:spacing w:val="27"/>
        </w:rPr>
        <w:t> </w:t>
      </w:r>
      <w:r>
        <w:rPr/>
        <w:t>group</w:t>
      </w:r>
      <w:r>
        <w:rPr>
          <w:spacing w:val="24"/>
        </w:rPr>
        <w:t> </w:t>
      </w:r>
      <w:r>
        <w:rPr/>
        <w:t>18-25 (M = 4.34, p = 0.014). Those in the age group 57+ (M = 3.17) scored lower than those in the age groups 18-25 (M = 4.34, p &lt; 0.001), and 26-33 (M = 4.14, p = 0.001).</w:t>
      </w:r>
    </w:p>
    <w:p>
      <w:pPr>
        <w:pStyle w:val="BodyText"/>
        <w:spacing w:before="5"/>
        <w:rPr>
          <w:sz w:val="25"/>
        </w:rPr>
      </w:pPr>
    </w:p>
    <w:p>
      <w:pPr>
        <w:pStyle w:val="BodyText"/>
        <w:ind w:left="116"/>
        <w:jc w:val="both"/>
      </w:pPr>
      <w:r>
        <w:rPr>
          <w:w w:val="105"/>
        </w:rPr>
        <w:t>For</w:t>
      </w:r>
      <w:r>
        <w:rPr>
          <w:spacing w:val="-4"/>
          <w:w w:val="105"/>
        </w:rPr>
        <w:t> </w:t>
      </w:r>
      <w:r>
        <w:rPr>
          <w:i/>
          <w:w w:val="105"/>
          <w:sz w:val="23"/>
        </w:rPr>
        <w:t>Competition,</w:t>
      </w:r>
      <w:r>
        <w:rPr>
          <w:i/>
          <w:spacing w:val="-6"/>
          <w:w w:val="105"/>
          <w:sz w:val="23"/>
        </w:rPr>
        <w:t> </w:t>
      </w:r>
      <w:r>
        <w:rPr>
          <w:w w:val="105"/>
        </w:rPr>
        <w:t>those</w:t>
      </w:r>
      <w:r>
        <w:rPr>
          <w:spacing w:val="-6"/>
          <w:w w:val="105"/>
        </w:rPr>
        <w:t> </w:t>
      </w:r>
      <w:r>
        <w:rPr>
          <w:w w:val="105"/>
        </w:rPr>
        <w:t>in</w:t>
      </w:r>
      <w:r>
        <w:rPr>
          <w:spacing w:val="-6"/>
          <w:w w:val="105"/>
        </w:rPr>
        <w:t> </w:t>
      </w:r>
      <w:r>
        <w:rPr>
          <w:w w:val="105"/>
        </w:rPr>
        <w:t>the</w:t>
      </w:r>
      <w:r>
        <w:rPr>
          <w:spacing w:val="-4"/>
          <w:w w:val="105"/>
        </w:rPr>
        <w:t> </w:t>
      </w:r>
      <w:r>
        <w:rPr>
          <w:w w:val="105"/>
        </w:rPr>
        <w:t>age</w:t>
      </w:r>
      <w:r>
        <w:rPr>
          <w:spacing w:val="-3"/>
          <w:w w:val="105"/>
        </w:rPr>
        <w:t> </w:t>
      </w:r>
      <w:r>
        <w:rPr>
          <w:w w:val="105"/>
        </w:rPr>
        <w:t>group</w:t>
      </w:r>
      <w:r>
        <w:rPr>
          <w:spacing w:val="-6"/>
          <w:w w:val="105"/>
        </w:rPr>
        <w:t> </w:t>
      </w:r>
      <w:r>
        <w:rPr>
          <w:w w:val="105"/>
        </w:rPr>
        <w:t>26-33</w:t>
      </w:r>
      <w:r>
        <w:rPr>
          <w:spacing w:val="-6"/>
          <w:w w:val="105"/>
        </w:rPr>
        <w:t> </w:t>
      </w:r>
      <w:r>
        <w:rPr>
          <w:w w:val="105"/>
        </w:rPr>
        <w:t>(M</w:t>
      </w:r>
      <w:r>
        <w:rPr>
          <w:spacing w:val="-5"/>
          <w:w w:val="105"/>
        </w:rPr>
        <w:t> </w:t>
      </w:r>
      <w:r>
        <w:rPr>
          <w:w w:val="105"/>
        </w:rPr>
        <w:t>=</w:t>
      </w:r>
      <w:r>
        <w:rPr>
          <w:spacing w:val="-4"/>
          <w:w w:val="105"/>
        </w:rPr>
        <w:t> </w:t>
      </w:r>
      <w:r>
        <w:rPr>
          <w:w w:val="105"/>
        </w:rPr>
        <w:t>3.24)</w:t>
      </w:r>
      <w:r>
        <w:rPr>
          <w:spacing w:val="-5"/>
          <w:w w:val="105"/>
        </w:rPr>
        <w:t> </w:t>
      </w:r>
      <w:r>
        <w:rPr>
          <w:w w:val="105"/>
        </w:rPr>
        <w:t>scored</w:t>
      </w:r>
      <w:r>
        <w:rPr>
          <w:spacing w:val="-6"/>
          <w:w w:val="105"/>
        </w:rPr>
        <w:t> </w:t>
      </w:r>
      <w:r>
        <w:rPr>
          <w:w w:val="105"/>
        </w:rPr>
        <w:t>lower</w:t>
      </w:r>
      <w:r>
        <w:rPr>
          <w:spacing w:val="-6"/>
          <w:w w:val="105"/>
        </w:rPr>
        <w:t> </w:t>
      </w:r>
      <w:r>
        <w:rPr>
          <w:w w:val="105"/>
        </w:rPr>
        <w:t>than</w:t>
      </w:r>
      <w:r>
        <w:rPr>
          <w:spacing w:val="-6"/>
          <w:w w:val="105"/>
        </w:rPr>
        <w:t> </w:t>
      </w:r>
      <w:r>
        <w:rPr>
          <w:w w:val="105"/>
        </w:rPr>
        <w:t>those</w:t>
      </w:r>
      <w:r>
        <w:rPr>
          <w:spacing w:val="-4"/>
          <w:w w:val="105"/>
        </w:rPr>
        <w:t> </w:t>
      </w:r>
      <w:r>
        <w:rPr>
          <w:w w:val="105"/>
        </w:rPr>
        <w:t>in</w:t>
      </w:r>
      <w:r>
        <w:rPr>
          <w:spacing w:val="-6"/>
          <w:w w:val="105"/>
        </w:rPr>
        <w:t> </w:t>
      </w:r>
      <w:r>
        <w:rPr>
          <w:spacing w:val="-5"/>
          <w:w w:val="105"/>
        </w:rPr>
        <w:t>the</w:t>
      </w:r>
    </w:p>
    <w:p>
      <w:pPr>
        <w:spacing w:after="0"/>
        <w:jc w:val="both"/>
        <w:sectPr>
          <w:type w:val="continuous"/>
          <w:pgSz w:w="11910" w:h="16840"/>
          <w:pgMar w:header="0" w:footer="1025" w:top="1520" w:bottom="1220" w:left="1300" w:right="1300"/>
        </w:sectPr>
      </w:pPr>
    </w:p>
    <w:p>
      <w:pPr>
        <w:pStyle w:val="BodyText"/>
        <w:spacing w:line="285" w:lineRule="auto" w:before="104"/>
        <w:ind w:left="116" w:right="113"/>
        <w:jc w:val="both"/>
      </w:pPr>
      <w:r>
        <w:rPr>
          <w:w w:val="105"/>
        </w:rPr>
        <w:t>age group 18-25 (M = 3.71, p = 0.023). Those in the age group 34-41 (M = 2.51) scored lower than those in the age group</w:t>
      </w:r>
      <w:r>
        <w:rPr>
          <w:spacing w:val="-1"/>
          <w:w w:val="105"/>
        </w:rPr>
        <w:t> </w:t>
      </w:r>
      <w:r>
        <w:rPr>
          <w:w w:val="105"/>
        </w:rPr>
        <w:t>26-33 (M = 3.24, p</w:t>
      </w:r>
      <w:r>
        <w:rPr>
          <w:spacing w:val="-1"/>
          <w:w w:val="105"/>
        </w:rPr>
        <w:t> </w:t>
      </w:r>
      <w:r>
        <w:rPr>
          <w:w w:val="105"/>
        </w:rPr>
        <w:t>= &lt; 0.001). Those in the age group 42-49</w:t>
      </w:r>
      <w:r>
        <w:rPr>
          <w:spacing w:val="-2"/>
          <w:w w:val="105"/>
        </w:rPr>
        <w:t> </w:t>
      </w:r>
      <w:r>
        <w:rPr>
          <w:w w:val="105"/>
        </w:rPr>
        <w:t>(M</w:t>
      </w:r>
      <w:r>
        <w:rPr>
          <w:spacing w:val="-6"/>
          <w:w w:val="105"/>
        </w:rPr>
        <w:t> </w:t>
      </w:r>
      <w:r>
        <w:rPr>
          <w:w w:val="105"/>
        </w:rPr>
        <w:t>=</w:t>
      </w:r>
      <w:r>
        <w:rPr>
          <w:spacing w:val="-4"/>
          <w:w w:val="105"/>
        </w:rPr>
        <w:t> </w:t>
      </w:r>
      <w:r>
        <w:rPr>
          <w:w w:val="105"/>
        </w:rPr>
        <w:t>2.33)</w:t>
      </w:r>
      <w:r>
        <w:rPr>
          <w:spacing w:val="-6"/>
          <w:w w:val="105"/>
        </w:rPr>
        <w:t> </w:t>
      </w:r>
      <w:r>
        <w:rPr>
          <w:w w:val="105"/>
        </w:rPr>
        <w:t>scored</w:t>
      </w:r>
      <w:r>
        <w:rPr>
          <w:spacing w:val="-6"/>
          <w:w w:val="105"/>
        </w:rPr>
        <w:t> </w:t>
      </w:r>
      <w:r>
        <w:rPr>
          <w:w w:val="105"/>
        </w:rPr>
        <w:t>lower</w:t>
      </w:r>
      <w:r>
        <w:rPr>
          <w:spacing w:val="-4"/>
          <w:w w:val="105"/>
        </w:rPr>
        <w:t> </w:t>
      </w:r>
      <w:r>
        <w:rPr>
          <w:w w:val="105"/>
        </w:rPr>
        <w:t>than</w:t>
      </w:r>
      <w:r>
        <w:rPr>
          <w:spacing w:val="-4"/>
          <w:w w:val="105"/>
        </w:rPr>
        <w:t> </w:t>
      </w:r>
      <w:r>
        <w:rPr>
          <w:w w:val="105"/>
        </w:rPr>
        <w:t>those</w:t>
      </w:r>
      <w:r>
        <w:rPr>
          <w:spacing w:val="-2"/>
          <w:w w:val="105"/>
        </w:rPr>
        <w:t> </w:t>
      </w:r>
      <w:r>
        <w:rPr>
          <w:w w:val="105"/>
        </w:rPr>
        <w:t>in</w:t>
      </w:r>
      <w:r>
        <w:rPr>
          <w:spacing w:val="-4"/>
          <w:w w:val="105"/>
        </w:rPr>
        <w:t> </w:t>
      </w:r>
      <w:r>
        <w:rPr>
          <w:w w:val="105"/>
        </w:rPr>
        <w:t>the</w:t>
      </w:r>
      <w:r>
        <w:rPr>
          <w:spacing w:val="-2"/>
          <w:w w:val="105"/>
        </w:rPr>
        <w:t> </w:t>
      </w:r>
      <w:r>
        <w:rPr>
          <w:w w:val="105"/>
        </w:rPr>
        <w:t>age</w:t>
      </w:r>
      <w:r>
        <w:rPr>
          <w:spacing w:val="-2"/>
          <w:w w:val="105"/>
        </w:rPr>
        <w:t> </w:t>
      </w:r>
      <w:r>
        <w:rPr>
          <w:w w:val="105"/>
        </w:rPr>
        <w:t>group</w:t>
      </w:r>
      <w:r>
        <w:rPr>
          <w:spacing w:val="-6"/>
          <w:w w:val="105"/>
        </w:rPr>
        <w:t> </w:t>
      </w:r>
      <w:r>
        <w:rPr>
          <w:w w:val="105"/>
        </w:rPr>
        <w:t>26-33</w:t>
      </w:r>
      <w:r>
        <w:rPr>
          <w:spacing w:val="-2"/>
          <w:w w:val="105"/>
        </w:rPr>
        <w:t> </w:t>
      </w:r>
      <w:r>
        <w:rPr>
          <w:w w:val="105"/>
        </w:rPr>
        <w:t>(M</w:t>
      </w:r>
      <w:r>
        <w:rPr>
          <w:spacing w:val="-6"/>
          <w:w w:val="105"/>
        </w:rPr>
        <w:t> </w:t>
      </w:r>
      <w:r>
        <w:rPr>
          <w:w w:val="105"/>
        </w:rPr>
        <w:t>=</w:t>
      </w:r>
      <w:r>
        <w:rPr>
          <w:spacing w:val="-4"/>
          <w:w w:val="105"/>
        </w:rPr>
        <w:t> </w:t>
      </w:r>
      <w:r>
        <w:rPr>
          <w:w w:val="105"/>
        </w:rPr>
        <w:t>3.24,</w:t>
      </w:r>
      <w:r>
        <w:rPr>
          <w:spacing w:val="-2"/>
          <w:w w:val="105"/>
        </w:rPr>
        <w:t> </w:t>
      </w:r>
      <w:r>
        <w:rPr>
          <w:w w:val="105"/>
        </w:rPr>
        <w:t>p</w:t>
      </w:r>
      <w:r>
        <w:rPr>
          <w:spacing w:val="-6"/>
          <w:w w:val="105"/>
        </w:rPr>
        <w:t> </w:t>
      </w:r>
      <w:r>
        <w:rPr>
          <w:w w:val="105"/>
        </w:rPr>
        <w:t>=</w:t>
      </w:r>
      <w:r>
        <w:rPr>
          <w:spacing w:val="-4"/>
          <w:w w:val="105"/>
        </w:rPr>
        <w:t> </w:t>
      </w:r>
      <w:r>
        <w:rPr>
          <w:w w:val="105"/>
        </w:rPr>
        <w:t>&lt;</w:t>
      </w:r>
      <w:r>
        <w:rPr>
          <w:spacing w:val="-2"/>
          <w:w w:val="105"/>
        </w:rPr>
        <w:t> </w:t>
      </w:r>
      <w:r>
        <w:rPr>
          <w:w w:val="105"/>
        </w:rPr>
        <w:t>0.001). Those</w:t>
      </w:r>
      <w:r>
        <w:rPr>
          <w:spacing w:val="-2"/>
          <w:w w:val="105"/>
        </w:rPr>
        <w:t> </w:t>
      </w:r>
      <w:r>
        <w:rPr>
          <w:w w:val="105"/>
        </w:rPr>
        <w:t>in</w:t>
      </w:r>
      <w:r>
        <w:rPr>
          <w:spacing w:val="-3"/>
          <w:w w:val="105"/>
        </w:rPr>
        <w:t> </w:t>
      </w:r>
      <w:r>
        <w:rPr>
          <w:w w:val="105"/>
        </w:rPr>
        <w:t>the age group</w:t>
      </w:r>
      <w:r>
        <w:rPr>
          <w:spacing w:val="-4"/>
          <w:w w:val="105"/>
        </w:rPr>
        <w:t> </w:t>
      </w:r>
      <w:r>
        <w:rPr>
          <w:w w:val="105"/>
        </w:rPr>
        <w:t>50-56 (M</w:t>
      </w:r>
      <w:r>
        <w:rPr>
          <w:spacing w:val="-4"/>
          <w:w w:val="105"/>
        </w:rPr>
        <w:t> </w:t>
      </w:r>
      <w:r>
        <w:rPr>
          <w:w w:val="105"/>
        </w:rPr>
        <w:t>=</w:t>
      </w:r>
      <w:r>
        <w:rPr>
          <w:spacing w:val="-3"/>
          <w:w w:val="105"/>
        </w:rPr>
        <w:t> </w:t>
      </w:r>
      <w:r>
        <w:rPr>
          <w:w w:val="105"/>
        </w:rPr>
        <w:t>1.93)</w:t>
      </w:r>
      <w:r>
        <w:rPr>
          <w:spacing w:val="-4"/>
          <w:w w:val="105"/>
        </w:rPr>
        <w:t> </w:t>
      </w:r>
      <w:r>
        <w:rPr>
          <w:w w:val="105"/>
        </w:rPr>
        <w:t>scored</w:t>
      </w:r>
      <w:r>
        <w:rPr>
          <w:spacing w:val="-4"/>
          <w:w w:val="105"/>
        </w:rPr>
        <w:t> </w:t>
      </w:r>
      <w:r>
        <w:rPr>
          <w:w w:val="105"/>
        </w:rPr>
        <w:t>lower</w:t>
      </w:r>
      <w:r>
        <w:rPr>
          <w:spacing w:val="-3"/>
          <w:w w:val="105"/>
        </w:rPr>
        <w:t> </w:t>
      </w:r>
      <w:r>
        <w:rPr>
          <w:w w:val="105"/>
        </w:rPr>
        <w:t>than</w:t>
      </w:r>
      <w:r>
        <w:rPr>
          <w:spacing w:val="-3"/>
          <w:w w:val="105"/>
        </w:rPr>
        <w:t> </w:t>
      </w:r>
      <w:r>
        <w:rPr>
          <w:w w:val="105"/>
        </w:rPr>
        <w:t>those in</w:t>
      </w:r>
      <w:r>
        <w:rPr>
          <w:spacing w:val="-3"/>
          <w:w w:val="105"/>
        </w:rPr>
        <w:t> </w:t>
      </w:r>
      <w:r>
        <w:rPr>
          <w:w w:val="105"/>
        </w:rPr>
        <w:t>the age group</w:t>
      </w:r>
      <w:r>
        <w:rPr>
          <w:spacing w:val="-2"/>
          <w:w w:val="105"/>
        </w:rPr>
        <w:t> </w:t>
      </w:r>
      <w:r>
        <w:rPr>
          <w:w w:val="105"/>
        </w:rPr>
        <w:t>34-41 (M</w:t>
      </w:r>
      <w:r>
        <w:rPr>
          <w:spacing w:val="-17"/>
          <w:w w:val="105"/>
        </w:rPr>
        <w:t> </w:t>
      </w:r>
      <w:r>
        <w:rPr>
          <w:w w:val="105"/>
        </w:rPr>
        <w:t>=</w:t>
      </w:r>
      <w:r>
        <w:rPr>
          <w:spacing w:val="-16"/>
          <w:w w:val="105"/>
        </w:rPr>
        <w:t> </w:t>
      </w:r>
      <w:r>
        <w:rPr>
          <w:w w:val="105"/>
        </w:rPr>
        <w:t>2.51,</w:t>
      </w:r>
      <w:r>
        <w:rPr>
          <w:spacing w:val="-16"/>
          <w:w w:val="105"/>
        </w:rPr>
        <w:t> </w:t>
      </w:r>
      <w:r>
        <w:rPr>
          <w:w w:val="105"/>
        </w:rPr>
        <w:t>p</w:t>
      </w:r>
      <w:r>
        <w:rPr>
          <w:spacing w:val="-16"/>
          <w:w w:val="105"/>
        </w:rPr>
        <w:t> </w:t>
      </w:r>
      <w:r>
        <w:rPr>
          <w:w w:val="105"/>
        </w:rPr>
        <w:t>=</w:t>
      </w:r>
      <w:r>
        <w:rPr>
          <w:spacing w:val="-16"/>
          <w:w w:val="105"/>
        </w:rPr>
        <w:t> </w:t>
      </w:r>
      <w:r>
        <w:rPr>
          <w:w w:val="105"/>
        </w:rPr>
        <w:t>0.038).</w:t>
      </w:r>
      <w:r>
        <w:rPr>
          <w:spacing w:val="-16"/>
          <w:w w:val="105"/>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57+</w:t>
      </w:r>
      <w:r>
        <w:rPr>
          <w:spacing w:val="-16"/>
          <w:w w:val="105"/>
        </w:rPr>
        <w:t> </w:t>
      </w:r>
      <w:r>
        <w:rPr>
          <w:w w:val="105"/>
        </w:rPr>
        <w:t>(M</w:t>
      </w:r>
      <w:r>
        <w:rPr>
          <w:spacing w:val="-16"/>
          <w:w w:val="105"/>
        </w:rPr>
        <w:t> </w:t>
      </w:r>
      <w:r>
        <w:rPr>
          <w:w w:val="105"/>
        </w:rPr>
        <w:t>=</w:t>
      </w:r>
      <w:r>
        <w:rPr>
          <w:spacing w:val="-16"/>
          <w:w w:val="105"/>
        </w:rPr>
        <w:t> </w:t>
      </w:r>
      <w:r>
        <w:rPr>
          <w:w w:val="105"/>
        </w:rPr>
        <w:t>2.14)</w:t>
      </w:r>
      <w:r>
        <w:rPr>
          <w:spacing w:val="-16"/>
          <w:w w:val="105"/>
        </w:rPr>
        <w:t> </w:t>
      </w:r>
      <w:r>
        <w:rPr>
          <w:w w:val="105"/>
        </w:rPr>
        <w:t>scored</w:t>
      </w:r>
      <w:r>
        <w:rPr>
          <w:spacing w:val="-16"/>
          <w:w w:val="105"/>
        </w:rPr>
        <w:t> </w:t>
      </w:r>
      <w:r>
        <w:rPr>
          <w:w w:val="105"/>
        </w:rPr>
        <w:t>lower</w:t>
      </w:r>
      <w:r>
        <w:rPr>
          <w:spacing w:val="-16"/>
          <w:w w:val="105"/>
        </w:rPr>
        <w:t> </w:t>
      </w:r>
      <w:r>
        <w:rPr>
          <w:w w:val="105"/>
        </w:rPr>
        <w:t>than</w:t>
      </w:r>
      <w:r>
        <w:rPr>
          <w:spacing w:val="-16"/>
          <w:w w:val="105"/>
        </w:rPr>
        <w:t> </w:t>
      </w:r>
      <w:r>
        <w:rPr>
          <w:w w:val="105"/>
        </w:rPr>
        <w:t>those</w:t>
      </w:r>
      <w:r>
        <w:rPr>
          <w:spacing w:val="-16"/>
          <w:w w:val="105"/>
        </w:rPr>
        <w:t> </w:t>
      </w:r>
      <w:r>
        <w:rPr>
          <w:w w:val="105"/>
        </w:rPr>
        <w:t>in</w:t>
      </w:r>
      <w:r>
        <w:rPr>
          <w:spacing w:val="-16"/>
          <w:w w:val="105"/>
        </w:rPr>
        <w:t> </w:t>
      </w:r>
      <w:r>
        <w:rPr>
          <w:w w:val="105"/>
        </w:rPr>
        <w:t>the age</w:t>
      </w:r>
      <w:r>
        <w:rPr>
          <w:spacing w:val="-2"/>
          <w:w w:val="105"/>
        </w:rPr>
        <w:t> </w:t>
      </w:r>
      <w:r>
        <w:rPr>
          <w:w w:val="105"/>
        </w:rPr>
        <w:t>group</w:t>
      </w:r>
      <w:r>
        <w:rPr>
          <w:spacing w:val="-3"/>
          <w:w w:val="105"/>
        </w:rPr>
        <w:t> </w:t>
      </w:r>
      <w:r>
        <w:rPr>
          <w:w w:val="105"/>
        </w:rPr>
        <w:t>26-33</w:t>
      </w:r>
      <w:r>
        <w:rPr>
          <w:spacing w:val="-1"/>
          <w:w w:val="105"/>
        </w:rPr>
        <w:t> </w:t>
      </w:r>
      <w:r>
        <w:rPr>
          <w:w w:val="105"/>
        </w:rPr>
        <w:t>(M</w:t>
      </w:r>
      <w:r>
        <w:rPr>
          <w:spacing w:val="-5"/>
          <w:w w:val="105"/>
        </w:rPr>
        <w:t> </w:t>
      </w:r>
      <w:r>
        <w:rPr>
          <w:w w:val="105"/>
        </w:rPr>
        <w:t>=</w:t>
      </w:r>
      <w:r>
        <w:rPr>
          <w:spacing w:val="-3"/>
          <w:w w:val="105"/>
        </w:rPr>
        <w:t> </w:t>
      </w:r>
      <w:r>
        <w:rPr>
          <w:w w:val="105"/>
        </w:rPr>
        <w:t>3.24,</w:t>
      </w:r>
      <w:r>
        <w:rPr>
          <w:spacing w:val="-1"/>
          <w:w w:val="105"/>
        </w:rPr>
        <w:t> </w:t>
      </w:r>
      <w:r>
        <w:rPr>
          <w:w w:val="105"/>
        </w:rPr>
        <w:t>p</w:t>
      </w:r>
      <w:r>
        <w:rPr>
          <w:spacing w:val="-3"/>
          <w:w w:val="105"/>
        </w:rPr>
        <w:t> </w:t>
      </w:r>
      <w:r>
        <w:rPr>
          <w:w w:val="105"/>
        </w:rPr>
        <w:t>=</w:t>
      </w:r>
      <w:r>
        <w:rPr>
          <w:spacing w:val="-3"/>
          <w:w w:val="105"/>
        </w:rPr>
        <w:t> </w:t>
      </w:r>
      <w:r>
        <w:rPr>
          <w:w w:val="105"/>
        </w:rPr>
        <w:t>&lt;</w:t>
      </w:r>
      <w:r>
        <w:rPr>
          <w:spacing w:val="-3"/>
          <w:w w:val="105"/>
        </w:rPr>
        <w:t> </w:t>
      </w:r>
      <w:r>
        <w:rPr>
          <w:w w:val="105"/>
        </w:rPr>
        <w:t>0.001).</w:t>
      </w:r>
    </w:p>
    <w:p>
      <w:pPr>
        <w:pStyle w:val="BodyText"/>
        <w:spacing w:before="6"/>
        <w:rPr>
          <w:sz w:val="24"/>
        </w:rPr>
      </w:pPr>
    </w:p>
    <w:p>
      <w:pPr>
        <w:pStyle w:val="BodyText"/>
        <w:spacing w:line="283" w:lineRule="auto"/>
        <w:ind w:left="116" w:right="113"/>
        <w:jc w:val="both"/>
      </w:pPr>
      <w:r>
        <w:rPr>
          <w:w w:val="105"/>
        </w:rPr>
        <w:t>For </w:t>
      </w:r>
      <w:r>
        <w:rPr>
          <w:i/>
          <w:w w:val="105"/>
          <w:sz w:val="23"/>
        </w:rPr>
        <w:t>Career Opportunities, </w:t>
      </w:r>
      <w:r>
        <w:rPr>
          <w:w w:val="105"/>
        </w:rPr>
        <w:t>those in the age group 34-41 (M = 6.95) scored higher than </w:t>
      </w:r>
      <w:r>
        <w:rPr/>
        <w:t>those in the age groups</w:t>
      </w:r>
      <w:r>
        <w:rPr>
          <w:spacing w:val="-2"/>
        </w:rPr>
        <w:t> </w:t>
      </w:r>
      <w:r>
        <w:rPr/>
        <w:t>18-25 (M = 6.28, p</w:t>
      </w:r>
      <w:r>
        <w:rPr>
          <w:spacing w:val="-1"/>
        </w:rPr>
        <w:t> </w:t>
      </w:r>
      <w:r>
        <w:rPr/>
        <w:t>= 0.001), and</w:t>
      </w:r>
      <w:r>
        <w:rPr>
          <w:spacing w:val="-1"/>
        </w:rPr>
        <w:t> </w:t>
      </w:r>
      <w:r>
        <w:rPr/>
        <w:t>26-33 (M = 6.57, p</w:t>
      </w:r>
      <w:r>
        <w:rPr>
          <w:spacing w:val="-1"/>
        </w:rPr>
        <w:t> </w:t>
      </w:r>
      <w:r>
        <w:rPr/>
        <w:t>= 0.037). Those </w:t>
      </w:r>
      <w:r>
        <w:rPr>
          <w:w w:val="105"/>
        </w:rPr>
        <w:t>in</w:t>
      </w:r>
      <w:r>
        <w:rPr>
          <w:spacing w:val="-5"/>
          <w:w w:val="105"/>
        </w:rPr>
        <w:t> </w:t>
      </w:r>
      <w:r>
        <w:rPr>
          <w:w w:val="105"/>
        </w:rPr>
        <w:t>the</w:t>
      </w:r>
      <w:r>
        <w:rPr>
          <w:spacing w:val="-3"/>
          <w:w w:val="105"/>
        </w:rPr>
        <w:t> </w:t>
      </w:r>
      <w:r>
        <w:rPr>
          <w:w w:val="105"/>
        </w:rPr>
        <w:t>age</w:t>
      </w:r>
      <w:r>
        <w:rPr>
          <w:spacing w:val="-3"/>
          <w:w w:val="105"/>
        </w:rPr>
        <w:t> </w:t>
      </w:r>
      <w:r>
        <w:rPr>
          <w:w w:val="105"/>
        </w:rPr>
        <w:t>group</w:t>
      </w:r>
      <w:r>
        <w:rPr>
          <w:spacing w:val="-4"/>
          <w:w w:val="105"/>
        </w:rPr>
        <w:t> </w:t>
      </w:r>
      <w:r>
        <w:rPr>
          <w:w w:val="105"/>
        </w:rPr>
        <w:t>42-29</w:t>
      </w:r>
      <w:r>
        <w:rPr>
          <w:spacing w:val="-5"/>
          <w:w w:val="105"/>
        </w:rPr>
        <w:t> </w:t>
      </w:r>
      <w:r>
        <w:rPr>
          <w:w w:val="105"/>
        </w:rPr>
        <w:t>(M</w:t>
      </w:r>
      <w:r>
        <w:rPr>
          <w:spacing w:val="-4"/>
          <w:w w:val="105"/>
        </w:rPr>
        <w:t> </w:t>
      </w:r>
      <w:r>
        <w:rPr>
          <w:w w:val="105"/>
        </w:rPr>
        <w:t>=</w:t>
      </w:r>
      <w:r>
        <w:rPr>
          <w:spacing w:val="-3"/>
          <w:w w:val="105"/>
        </w:rPr>
        <w:t> </w:t>
      </w:r>
      <w:r>
        <w:rPr>
          <w:w w:val="105"/>
        </w:rPr>
        <w:t>7.06)</w:t>
      </w:r>
      <w:r>
        <w:rPr>
          <w:spacing w:val="-4"/>
          <w:w w:val="105"/>
        </w:rPr>
        <w:t> </w:t>
      </w:r>
      <w:r>
        <w:rPr>
          <w:w w:val="105"/>
        </w:rPr>
        <w:t>scored</w:t>
      </w:r>
      <w:r>
        <w:rPr>
          <w:spacing w:val="-4"/>
          <w:w w:val="105"/>
        </w:rPr>
        <w:t> </w:t>
      </w:r>
      <w:r>
        <w:rPr>
          <w:w w:val="105"/>
        </w:rPr>
        <w:t>higher</w:t>
      </w:r>
      <w:r>
        <w:rPr>
          <w:spacing w:val="-3"/>
          <w:w w:val="105"/>
        </w:rPr>
        <w:t> </w:t>
      </w:r>
      <w:r>
        <w:rPr>
          <w:w w:val="105"/>
        </w:rPr>
        <w:t>than</w:t>
      </w:r>
      <w:r>
        <w:rPr>
          <w:spacing w:val="-5"/>
          <w:w w:val="105"/>
        </w:rPr>
        <w:t> </w:t>
      </w:r>
      <w:r>
        <w:rPr>
          <w:w w:val="105"/>
        </w:rPr>
        <w:t>those</w:t>
      </w:r>
      <w:r>
        <w:rPr>
          <w:spacing w:val="-2"/>
          <w:w w:val="105"/>
        </w:rPr>
        <w:t> </w:t>
      </w:r>
      <w:r>
        <w:rPr>
          <w:w w:val="105"/>
        </w:rPr>
        <w:t>in</w:t>
      </w:r>
      <w:r>
        <w:rPr>
          <w:spacing w:val="-5"/>
          <w:w w:val="105"/>
        </w:rPr>
        <w:t> </w:t>
      </w:r>
      <w:r>
        <w:rPr>
          <w:w w:val="105"/>
        </w:rPr>
        <w:t>the</w:t>
      </w:r>
      <w:r>
        <w:rPr>
          <w:spacing w:val="-3"/>
          <w:w w:val="105"/>
        </w:rPr>
        <w:t> </w:t>
      </w:r>
      <w:r>
        <w:rPr>
          <w:w w:val="105"/>
        </w:rPr>
        <w:t>age groups</w:t>
      </w:r>
      <w:r>
        <w:rPr>
          <w:spacing w:val="-3"/>
          <w:w w:val="105"/>
        </w:rPr>
        <w:t> </w:t>
      </w:r>
      <w:r>
        <w:rPr>
          <w:w w:val="105"/>
        </w:rPr>
        <w:t>18-25</w:t>
      </w:r>
      <w:r>
        <w:rPr>
          <w:spacing w:val="-3"/>
          <w:w w:val="105"/>
        </w:rPr>
        <w:t> </w:t>
      </w:r>
      <w:r>
        <w:rPr>
          <w:w w:val="105"/>
        </w:rPr>
        <w:t>(M</w:t>
      </w:r>
      <w:r>
        <w:rPr>
          <w:spacing w:val="-6"/>
          <w:w w:val="105"/>
        </w:rPr>
        <w:t> </w:t>
      </w:r>
      <w:r>
        <w:rPr>
          <w:w w:val="105"/>
        </w:rPr>
        <w:t>= 6.28,</w:t>
      </w:r>
      <w:r>
        <w:rPr>
          <w:spacing w:val="-12"/>
          <w:w w:val="105"/>
        </w:rPr>
        <w:t> </w:t>
      </w:r>
      <w:r>
        <w:rPr>
          <w:w w:val="105"/>
        </w:rPr>
        <w:t>p</w:t>
      </w:r>
      <w:r>
        <w:rPr>
          <w:spacing w:val="-14"/>
          <w:w w:val="105"/>
        </w:rPr>
        <w:t> </w:t>
      </w:r>
      <w:r>
        <w:rPr>
          <w:w w:val="105"/>
        </w:rPr>
        <w:t>=</w:t>
      </w:r>
      <w:r>
        <w:rPr>
          <w:spacing w:val="-13"/>
          <w:w w:val="105"/>
        </w:rPr>
        <w:t> </w:t>
      </w:r>
      <w:r>
        <w:rPr>
          <w:w w:val="105"/>
        </w:rPr>
        <w:t>0.002),</w:t>
      </w:r>
      <w:r>
        <w:rPr>
          <w:spacing w:val="-12"/>
          <w:w w:val="105"/>
        </w:rPr>
        <w:t> </w:t>
      </w:r>
      <w:r>
        <w:rPr>
          <w:w w:val="105"/>
        </w:rPr>
        <w:t>and</w:t>
      </w:r>
      <w:r>
        <w:rPr>
          <w:spacing w:val="-14"/>
          <w:w w:val="105"/>
        </w:rPr>
        <w:t> </w:t>
      </w:r>
      <w:r>
        <w:rPr>
          <w:w w:val="105"/>
        </w:rPr>
        <w:t>26-33</w:t>
      </w:r>
      <w:r>
        <w:rPr>
          <w:spacing w:val="-13"/>
          <w:w w:val="105"/>
        </w:rPr>
        <w:t> </w:t>
      </w:r>
      <w:r>
        <w:rPr>
          <w:w w:val="105"/>
        </w:rPr>
        <w:t>(M</w:t>
      </w:r>
      <w:r>
        <w:rPr>
          <w:spacing w:val="-14"/>
          <w:w w:val="105"/>
        </w:rPr>
        <w:t> </w:t>
      </w:r>
      <w:r>
        <w:rPr>
          <w:w w:val="105"/>
        </w:rPr>
        <w:t>=</w:t>
      </w:r>
      <w:r>
        <w:rPr>
          <w:spacing w:val="-13"/>
          <w:w w:val="105"/>
        </w:rPr>
        <w:t> </w:t>
      </w:r>
      <w:r>
        <w:rPr>
          <w:w w:val="105"/>
        </w:rPr>
        <w:t>6.57,</w:t>
      </w:r>
      <w:r>
        <w:rPr>
          <w:spacing w:val="-12"/>
          <w:w w:val="105"/>
        </w:rPr>
        <w:t> </w:t>
      </w:r>
      <w:r>
        <w:rPr>
          <w:w w:val="105"/>
        </w:rPr>
        <w:t>p</w:t>
      </w:r>
      <w:r>
        <w:rPr>
          <w:spacing w:val="-14"/>
          <w:w w:val="105"/>
        </w:rPr>
        <w:t> </w:t>
      </w:r>
      <w:r>
        <w:rPr>
          <w:w w:val="105"/>
        </w:rPr>
        <w:t>=</w:t>
      </w:r>
      <w:r>
        <w:rPr>
          <w:spacing w:val="-15"/>
          <w:w w:val="105"/>
        </w:rPr>
        <w:t> </w:t>
      </w:r>
      <w:r>
        <w:rPr>
          <w:w w:val="105"/>
        </w:rPr>
        <w:t>0.034).</w:t>
      </w:r>
      <w:r>
        <w:rPr>
          <w:spacing w:val="-15"/>
          <w:w w:val="105"/>
        </w:rPr>
        <w:t> </w:t>
      </w:r>
      <w:r>
        <w:rPr>
          <w:w w:val="105"/>
        </w:rPr>
        <w:t>Those</w:t>
      </w:r>
      <w:r>
        <w:rPr>
          <w:spacing w:val="-12"/>
          <w:w w:val="105"/>
        </w:rPr>
        <w:t> </w:t>
      </w:r>
      <w:r>
        <w:rPr>
          <w:w w:val="105"/>
        </w:rPr>
        <w:t>in</w:t>
      </w:r>
      <w:r>
        <w:rPr>
          <w:spacing w:val="-15"/>
          <w:w w:val="105"/>
        </w:rPr>
        <w:t> </w:t>
      </w:r>
      <w:r>
        <w:rPr>
          <w:w w:val="105"/>
        </w:rPr>
        <w:t>the</w:t>
      </w:r>
      <w:r>
        <w:rPr>
          <w:spacing w:val="-13"/>
          <w:w w:val="105"/>
        </w:rPr>
        <w:t> </w:t>
      </w:r>
      <w:r>
        <w:rPr>
          <w:w w:val="105"/>
        </w:rPr>
        <w:t>age</w:t>
      </w:r>
      <w:r>
        <w:rPr>
          <w:spacing w:val="-13"/>
          <w:w w:val="105"/>
        </w:rPr>
        <w:t> </w:t>
      </w:r>
      <w:r>
        <w:rPr>
          <w:w w:val="105"/>
        </w:rPr>
        <w:t>group</w:t>
      </w:r>
      <w:r>
        <w:rPr>
          <w:spacing w:val="-14"/>
          <w:w w:val="105"/>
        </w:rPr>
        <w:t> </w:t>
      </w:r>
      <w:r>
        <w:rPr>
          <w:w w:val="105"/>
        </w:rPr>
        <w:t>50-56</w:t>
      </w:r>
      <w:r>
        <w:rPr>
          <w:spacing w:val="-13"/>
          <w:w w:val="105"/>
        </w:rPr>
        <w:t> </w:t>
      </w:r>
      <w:r>
        <w:rPr>
          <w:w w:val="105"/>
        </w:rPr>
        <w:t>(M</w:t>
      </w:r>
      <w:r>
        <w:rPr>
          <w:spacing w:val="-15"/>
          <w:w w:val="105"/>
        </w:rPr>
        <w:t> </w:t>
      </w:r>
      <w:r>
        <w:rPr>
          <w:w w:val="105"/>
        </w:rPr>
        <w:t>=</w:t>
      </w:r>
      <w:r>
        <w:rPr>
          <w:spacing w:val="-13"/>
          <w:w w:val="105"/>
        </w:rPr>
        <w:t> </w:t>
      </w:r>
      <w:r>
        <w:rPr>
          <w:w w:val="105"/>
        </w:rPr>
        <w:t>6.32) </w:t>
      </w:r>
      <w:r>
        <w:rPr/>
        <w:t>scored lower than those in the age groups 34-41 (M = 6.95, p</w:t>
      </w:r>
      <w:r>
        <w:rPr>
          <w:spacing w:val="-3"/>
        </w:rPr>
        <w:t> </w:t>
      </w:r>
      <w:r>
        <w:rPr/>
        <w:t>= 0.017), and 42-49 (M = 7.06, </w:t>
      </w:r>
      <w:r>
        <w:rPr>
          <w:spacing w:val="-2"/>
          <w:w w:val="105"/>
        </w:rPr>
        <w:t>p</w:t>
      </w:r>
      <w:r>
        <w:rPr>
          <w:spacing w:val="-12"/>
          <w:w w:val="105"/>
        </w:rPr>
        <w:t> </w:t>
      </w:r>
      <w:r>
        <w:rPr>
          <w:spacing w:val="-2"/>
          <w:w w:val="105"/>
        </w:rPr>
        <w:t>=</w:t>
      </w:r>
      <w:r>
        <w:rPr>
          <w:spacing w:val="-10"/>
          <w:w w:val="105"/>
        </w:rPr>
        <w:t> </w:t>
      </w:r>
      <w:r>
        <w:rPr>
          <w:spacing w:val="-2"/>
          <w:w w:val="105"/>
        </w:rPr>
        <w:t>0.014).</w:t>
      </w:r>
      <w:r>
        <w:rPr>
          <w:spacing w:val="-12"/>
          <w:w w:val="105"/>
        </w:rPr>
        <w:t> </w:t>
      </w:r>
      <w:r>
        <w:rPr>
          <w:spacing w:val="-2"/>
          <w:w w:val="105"/>
        </w:rPr>
        <w:t>Those</w:t>
      </w:r>
      <w:r>
        <w:rPr>
          <w:spacing w:val="-10"/>
          <w:w w:val="105"/>
        </w:rPr>
        <w:t> </w:t>
      </w:r>
      <w:r>
        <w:rPr>
          <w:spacing w:val="-2"/>
          <w:w w:val="105"/>
        </w:rPr>
        <w:t>in</w:t>
      </w:r>
      <w:r>
        <w:rPr>
          <w:spacing w:val="-12"/>
          <w:w w:val="105"/>
        </w:rPr>
        <w:t> </w:t>
      </w:r>
      <w:r>
        <w:rPr>
          <w:spacing w:val="-2"/>
          <w:w w:val="105"/>
        </w:rPr>
        <w:t>the</w:t>
      </w:r>
      <w:r>
        <w:rPr>
          <w:spacing w:val="-10"/>
          <w:w w:val="105"/>
        </w:rPr>
        <w:t> </w:t>
      </w:r>
      <w:r>
        <w:rPr>
          <w:spacing w:val="-2"/>
          <w:w w:val="105"/>
        </w:rPr>
        <w:t>age</w:t>
      </w:r>
      <w:r>
        <w:rPr>
          <w:spacing w:val="-10"/>
          <w:w w:val="105"/>
        </w:rPr>
        <w:t> </w:t>
      </w:r>
      <w:r>
        <w:rPr>
          <w:spacing w:val="-2"/>
          <w:w w:val="105"/>
        </w:rPr>
        <w:t>group</w:t>
      </w:r>
      <w:r>
        <w:rPr>
          <w:spacing w:val="-12"/>
          <w:w w:val="105"/>
        </w:rPr>
        <w:t> </w:t>
      </w:r>
      <w:r>
        <w:rPr>
          <w:spacing w:val="-2"/>
          <w:w w:val="105"/>
        </w:rPr>
        <w:t>57+</w:t>
      </w:r>
      <w:r>
        <w:rPr>
          <w:spacing w:val="-10"/>
          <w:w w:val="105"/>
        </w:rPr>
        <w:t> </w:t>
      </w:r>
      <w:r>
        <w:rPr>
          <w:spacing w:val="-2"/>
          <w:w w:val="105"/>
        </w:rPr>
        <w:t>(M</w:t>
      </w:r>
      <w:r>
        <w:rPr>
          <w:spacing w:val="-14"/>
          <w:w w:val="105"/>
        </w:rPr>
        <w:t> </w:t>
      </w:r>
      <w:r>
        <w:rPr>
          <w:spacing w:val="-2"/>
          <w:w w:val="105"/>
        </w:rPr>
        <w:t>=</w:t>
      </w:r>
      <w:r>
        <w:rPr>
          <w:spacing w:val="-10"/>
          <w:w w:val="105"/>
        </w:rPr>
        <w:t> </w:t>
      </w:r>
      <w:r>
        <w:rPr>
          <w:spacing w:val="-2"/>
          <w:w w:val="105"/>
        </w:rPr>
        <w:t>5.71)</w:t>
      </w:r>
      <w:r>
        <w:rPr>
          <w:spacing w:val="-11"/>
          <w:w w:val="105"/>
        </w:rPr>
        <w:t> </w:t>
      </w:r>
      <w:r>
        <w:rPr>
          <w:spacing w:val="-2"/>
          <w:w w:val="105"/>
        </w:rPr>
        <w:t>scored</w:t>
      </w:r>
      <w:r>
        <w:rPr>
          <w:spacing w:val="-12"/>
          <w:w w:val="105"/>
        </w:rPr>
        <w:t> </w:t>
      </w:r>
      <w:r>
        <w:rPr>
          <w:spacing w:val="-2"/>
          <w:w w:val="105"/>
        </w:rPr>
        <w:t>lower</w:t>
      </w:r>
      <w:r>
        <w:rPr>
          <w:spacing w:val="-10"/>
          <w:w w:val="105"/>
        </w:rPr>
        <w:t> </w:t>
      </w:r>
      <w:r>
        <w:rPr>
          <w:spacing w:val="-2"/>
          <w:w w:val="105"/>
        </w:rPr>
        <w:t>than</w:t>
      </w:r>
      <w:r>
        <w:rPr>
          <w:spacing w:val="-12"/>
          <w:w w:val="105"/>
        </w:rPr>
        <w:t> </w:t>
      </w:r>
      <w:r>
        <w:rPr>
          <w:spacing w:val="-2"/>
          <w:w w:val="105"/>
        </w:rPr>
        <w:t>those</w:t>
      </w:r>
      <w:r>
        <w:rPr>
          <w:spacing w:val="-10"/>
          <w:w w:val="105"/>
        </w:rPr>
        <w:t> </w:t>
      </w:r>
      <w:r>
        <w:rPr>
          <w:spacing w:val="-2"/>
          <w:w w:val="105"/>
        </w:rPr>
        <w:t>in</w:t>
      </w:r>
      <w:r>
        <w:rPr>
          <w:spacing w:val="-12"/>
          <w:w w:val="105"/>
        </w:rPr>
        <w:t> </w:t>
      </w:r>
      <w:r>
        <w:rPr>
          <w:spacing w:val="-2"/>
          <w:w w:val="105"/>
        </w:rPr>
        <w:t>the</w:t>
      </w:r>
      <w:r>
        <w:rPr>
          <w:spacing w:val="-10"/>
          <w:w w:val="105"/>
        </w:rPr>
        <w:t> </w:t>
      </w:r>
      <w:r>
        <w:rPr>
          <w:spacing w:val="-2"/>
          <w:w w:val="105"/>
        </w:rPr>
        <w:t>age</w:t>
      </w:r>
      <w:r>
        <w:rPr>
          <w:spacing w:val="-10"/>
          <w:w w:val="105"/>
        </w:rPr>
        <w:t> </w:t>
      </w:r>
      <w:r>
        <w:rPr>
          <w:spacing w:val="-2"/>
          <w:w w:val="105"/>
        </w:rPr>
        <w:t>group </w:t>
      </w:r>
      <w:r>
        <w:rPr>
          <w:w w:val="105"/>
        </w:rPr>
        <w:t>26-33 (M = 6.57, p = 0.004).</w:t>
      </w:r>
    </w:p>
    <w:p>
      <w:pPr>
        <w:pStyle w:val="BodyText"/>
        <w:spacing w:before="7"/>
        <w:rPr>
          <w:sz w:val="25"/>
        </w:rPr>
      </w:pPr>
    </w:p>
    <w:p>
      <w:pPr>
        <w:pStyle w:val="BodyText"/>
        <w:spacing w:line="283" w:lineRule="auto" w:before="1"/>
        <w:ind w:left="116" w:right="116"/>
        <w:jc w:val="both"/>
      </w:pPr>
      <w:r>
        <w:rPr>
          <w:w w:val="105"/>
        </w:rPr>
        <w:t>For </w:t>
      </w:r>
      <w:r>
        <w:rPr>
          <w:i/>
          <w:w w:val="105"/>
          <w:sz w:val="23"/>
        </w:rPr>
        <w:t>Mobility,</w:t>
      </w:r>
      <w:r>
        <w:rPr>
          <w:i/>
          <w:spacing w:val="-1"/>
          <w:w w:val="105"/>
          <w:sz w:val="23"/>
        </w:rPr>
        <w:t> </w:t>
      </w:r>
      <w:r>
        <w:rPr>
          <w:w w:val="105"/>
        </w:rPr>
        <w:t>those in the age group</w:t>
      </w:r>
      <w:r>
        <w:rPr>
          <w:spacing w:val="-2"/>
          <w:w w:val="105"/>
        </w:rPr>
        <w:t> </w:t>
      </w:r>
      <w:r>
        <w:rPr>
          <w:w w:val="105"/>
        </w:rPr>
        <w:t>34-41 (M</w:t>
      </w:r>
      <w:r>
        <w:rPr>
          <w:spacing w:val="-2"/>
          <w:w w:val="105"/>
        </w:rPr>
        <w:t> </w:t>
      </w:r>
      <w:r>
        <w:rPr>
          <w:w w:val="105"/>
        </w:rPr>
        <w:t>= 3.05)</w:t>
      </w:r>
      <w:r>
        <w:rPr>
          <w:spacing w:val="-2"/>
          <w:w w:val="105"/>
        </w:rPr>
        <w:t> </w:t>
      </w:r>
      <w:r>
        <w:rPr>
          <w:w w:val="105"/>
        </w:rPr>
        <w:t>scored lower than those in the age groups 18-25 (M</w:t>
      </w:r>
      <w:r>
        <w:rPr>
          <w:spacing w:val="-2"/>
          <w:w w:val="105"/>
        </w:rPr>
        <w:t> </w:t>
      </w:r>
      <w:r>
        <w:rPr>
          <w:w w:val="105"/>
        </w:rPr>
        <w:t>= 3.85, p =</w:t>
      </w:r>
      <w:r>
        <w:rPr>
          <w:spacing w:val="-1"/>
          <w:w w:val="105"/>
        </w:rPr>
        <w:t> </w:t>
      </w:r>
      <w:r>
        <w:rPr>
          <w:w w:val="105"/>
        </w:rPr>
        <w:t>&lt;</w:t>
      </w:r>
      <w:r>
        <w:rPr>
          <w:spacing w:val="-1"/>
          <w:w w:val="105"/>
        </w:rPr>
        <w:t> </w:t>
      </w:r>
      <w:r>
        <w:rPr>
          <w:w w:val="105"/>
        </w:rPr>
        <w:t>0.001), and</w:t>
      </w:r>
      <w:r>
        <w:rPr>
          <w:spacing w:val="-2"/>
          <w:w w:val="105"/>
        </w:rPr>
        <w:t> </w:t>
      </w:r>
      <w:r>
        <w:rPr>
          <w:w w:val="105"/>
        </w:rPr>
        <w:t>26-33 (M = 3.55, p =</w:t>
      </w:r>
      <w:r>
        <w:rPr>
          <w:spacing w:val="-1"/>
          <w:w w:val="105"/>
        </w:rPr>
        <w:t> </w:t>
      </w:r>
      <w:r>
        <w:rPr>
          <w:w w:val="105"/>
        </w:rPr>
        <w:t>0.014).</w:t>
      </w:r>
      <w:r>
        <w:rPr>
          <w:spacing w:val="-2"/>
          <w:w w:val="105"/>
        </w:rPr>
        <w:t> </w:t>
      </w:r>
      <w:r>
        <w:rPr>
          <w:w w:val="105"/>
        </w:rPr>
        <w:t>Those in</w:t>
      </w:r>
      <w:r>
        <w:rPr>
          <w:spacing w:val="-1"/>
          <w:w w:val="105"/>
        </w:rPr>
        <w:t> </w:t>
      </w:r>
      <w:r>
        <w:rPr>
          <w:w w:val="105"/>
        </w:rPr>
        <w:t>the age group</w:t>
      </w:r>
      <w:r>
        <w:rPr>
          <w:spacing w:val="-4"/>
          <w:w w:val="105"/>
        </w:rPr>
        <w:t> </w:t>
      </w:r>
      <w:r>
        <w:rPr>
          <w:w w:val="105"/>
        </w:rPr>
        <w:t>42-29</w:t>
      </w:r>
      <w:r>
        <w:rPr>
          <w:spacing w:val="-2"/>
          <w:w w:val="105"/>
        </w:rPr>
        <w:t> </w:t>
      </w:r>
      <w:r>
        <w:rPr>
          <w:w w:val="105"/>
        </w:rPr>
        <w:t>(M</w:t>
      </w:r>
      <w:r>
        <w:rPr>
          <w:spacing w:val="-6"/>
          <w:w w:val="105"/>
        </w:rPr>
        <w:t> </w:t>
      </w:r>
      <w:r>
        <w:rPr>
          <w:w w:val="105"/>
        </w:rPr>
        <w:t>=</w:t>
      </w:r>
      <w:r>
        <w:rPr>
          <w:spacing w:val="-2"/>
          <w:w w:val="105"/>
        </w:rPr>
        <w:t> </w:t>
      </w:r>
      <w:r>
        <w:rPr>
          <w:w w:val="105"/>
        </w:rPr>
        <w:t>2.87)</w:t>
      </w:r>
      <w:r>
        <w:rPr>
          <w:spacing w:val="-6"/>
          <w:w w:val="105"/>
        </w:rPr>
        <w:t> </w:t>
      </w:r>
      <w:r>
        <w:rPr>
          <w:w w:val="105"/>
        </w:rPr>
        <w:t>scored</w:t>
      </w:r>
      <w:r>
        <w:rPr>
          <w:spacing w:val="-4"/>
          <w:w w:val="105"/>
        </w:rPr>
        <w:t> </w:t>
      </w:r>
      <w:r>
        <w:rPr>
          <w:w w:val="105"/>
        </w:rPr>
        <w:t>lower</w:t>
      </w:r>
      <w:r>
        <w:rPr>
          <w:spacing w:val="-2"/>
          <w:w w:val="105"/>
        </w:rPr>
        <w:t> </w:t>
      </w:r>
      <w:r>
        <w:rPr>
          <w:w w:val="105"/>
        </w:rPr>
        <w:t>than</w:t>
      </w:r>
      <w:r>
        <w:rPr>
          <w:spacing w:val="-5"/>
          <w:w w:val="105"/>
        </w:rPr>
        <w:t> </w:t>
      </w:r>
      <w:r>
        <w:rPr>
          <w:w w:val="105"/>
        </w:rPr>
        <w:t>those</w:t>
      </w:r>
      <w:r>
        <w:rPr>
          <w:spacing w:val="-2"/>
          <w:w w:val="105"/>
        </w:rPr>
        <w:t> </w:t>
      </w:r>
      <w:r>
        <w:rPr>
          <w:w w:val="105"/>
        </w:rPr>
        <w:t>in</w:t>
      </w:r>
      <w:r>
        <w:rPr>
          <w:spacing w:val="-5"/>
          <w:w w:val="105"/>
        </w:rPr>
        <w:t> </w:t>
      </w:r>
      <w:r>
        <w:rPr>
          <w:w w:val="105"/>
        </w:rPr>
        <w:t>the</w:t>
      </w:r>
      <w:r>
        <w:rPr>
          <w:spacing w:val="-2"/>
          <w:w w:val="105"/>
        </w:rPr>
        <w:t> </w:t>
      </w:r>
      <w:r>
        <w:rPr>
          <w:w w:val="105"/>
        </w:rPr>
        <w:t>age</w:t>
      </w:r>
      <w:r>
        <w:rPr>
          <w:spacing w:val="-2"/>
          <w:w w:val="105"/>
        </w:rPr>
        <w:t> </w:t>
      </w:r>
      <w:r>
        <w:rPr>
          <w:w w:val="105"/>
        </w:rPr>
        <w:t>groups</w:t>
      </w:r>
      <w:r>
        <w:rPr>
          <w:spacing w:val="-3"/>
          <w:w w:val="105"/>
        </w:rPr>
        <w:t> </w:t>
      </w:r>
      <w:r>
        <w:rPr>
          <w:w w:val="105"/>
        </w:rPr>
        <w:t>18-25</w:t>
      </w:r>
      <w:r>
        <w:rPr>
          <w:spacing w:val="-2"/>
          <w:w w:val="105"/>
        </w:rPr>
        <w:t> </w:t>
      </w:r>
      <w:r>
        <w:rPr>
          <w:w w:val="105"/>
        </w:rPr>
        <w:t>(M</w:t>
      </w:r>
      <w:r>
        <w:rPr>
          <w:spacing w:val="-6"/>
          <w:w w:val="105"/>
        </w:rPr>
        <w:t> </w:t>
      </w:r>
      <w:r>
        <w:rPr>
          <w:w w:val="105"/>
        </w:rPr>
        <w:t>=</w:t>
      </w:r>
      <w:r>
        <w:rPr>
          <w:spacing w:val="-2"/>
          <w:w w:val="105"/>
        </w:rPr>
        <w:t> </w:t>
      </w:r>
      <w:r>
        <w:rPr>
          <w:w w:val="105"/>
        </w:rPr>
        <w:t>3.85,</w:t>
      </w:r>
      <w:r>
        <w:rPr>
          <w:spacing w:val="-2"/>
          <w:w w:val="105"/>
        </w:rPr>
        <w:t> </w:t>
      </w:r>
      <w:r>
        <w:rPr>
          <w:w w:val="105"/>
        </w:rPr>
        <w:t>p</w:t>
      </w:r>
      <w:r>
        <w:rPr>
          <w:spacing w:val="-6"/>
          <w:w w:val="105"/>
        </w:rPr>
        <w:t> </w:t>
      </w:r>
      <w:r>
        <w:rPr>
          <w:w w:val="105"/>
        </w:rPr>
        <w:t>=</w:t>
      </w:r>
      <w:r>
        <w:rPr>
          <w:spacing w:val="-2"/>
          <w:w w:val="105"/>
        </w:rPr>
        <w:t> </w:t>
      </w:r>
      <w:r>
        <w:rPr>
          <w:w w:val="105"/>
        </w:rPr>
        <w:t>&lt; 0.001),</w:t>
      </w:r>
      <w:r>
        <w:rPr>
          <w:spacing w:val="-6"/>
          <w:w w:val="105"/>
        </w:rPr>
        <w:t> </w:t>
      </w:r>
      <w:r>
        <w:rPr>
          <w:w w:val="105"/>
        </w:rPr>
        <w:t>and</w:t>
      </w:r>
      <w:r>
        <w:rPr>
          <w:spacing w:val="-5"/>
          <w:w w:val="105"/>
        </w:rPr>
        <w:t> </w:t>
      </w:r>
      <w:r>
        <w:rPr>
          <w:w w:val="105"/>
        </w:rPr>
        <w:t>26-33</w:t>
      </w:r>
      <w:r>
        <w:rPr>
          <w:spacing w:val="-3"/>
          <w:w w:val="105"/>
        </w:rPr>
        <w:t> </w:t>
      </w:r>
      <w:r>
        <w:rPr>
          <w:w w:val="105"/>
        </w:rPr>
        <w:t>(M</w:t>
      </w:r>
      <w:r>
        <w:rPr>
          <w:spacing w:val="-7"/>
          <w:w w:val="105"/>
        </w:rPr>
        <w:t> </w:t>
      </w:r>
      <w:r>
        <w:rPr>
          <w:w w:val="105"/>
        </w:rPr>
        <w:t>=</w:t>
      </w:r>
      <w:r>
        <w:rPr>
          <w:spacing w:val="-5"/>
          <w:w w:val="105"/>
        </w:rPr>
        <w:t> </w:t>
      </w:r>
      <w:r>
        <w:rPr>
          <w:w w:val="105"/>
        </w:rPr>
        <w:t>3.55,</w:t>
      </w:r>
      <w:r>
        <w:rPr>
          <w:spacing w:val="-3"/>
          <w:w w:val="105"/>
        </w:rPr>
        <w:t> </w:t>
      </w:r>
      <w:r>
        <w:rPr>
          <w:w w:val="105"/>
        </w:rPr>
        <w:t>p</w:t>
      </w:r>
      <w:r>
        <w:rPr>
          <w:spacing w:val="-7"/>
          <w:w w:val="105"/>
        </w:rPr>
        <w:t> </w:t>
      </w:r>
      <w:r>
        <w:rPr>
          <w:w w:val="105"/>
        </w:rPr>
        <w:t>=</w:t>
      </w:r>
      <w:r>
        <w:rPr>
          <w:spacing w:val="-6"/>
          <w:w w:val="105"/>
        </w:rPr>
        <w:t> </w:t>
      </w:r>
      <w:r>
        <w:rPr>
          <w:w w:val="105"/>
        </w:rPr>
        <w:t>0.008).</w:t>
      </w:r>
    </w:p>
    <w:p>
      <w:pPr>
        <w:pStyle w:val="BodyText"/>
        <w:spacing w:before="2"/>
        <w:rPr>
          <w:sz w:val="25"/>
        </w:rPr>
      </w:pPr>
    </w:p>
    <w:p>
      <w:pPr>
        <w:pStyle w:val="BodyText"/>
        <w:spacing w:line="283" w:lineRule="auto"/>
        <w:ind w:left="116" w:right="111"/>
        <w:jc w:val="both"/>
      </w:pPr>
      <w:r>
        <w:rPr>
          <w:w w:val="105"/>
        </w:rPr>
        <w:t>For </w:t>
      </w:r>
      <w:r>
        <w:rPr>
          <w:i/>
          <w:w w:val="105"/>
          <w:sz w:val="23"/>
        </w:rPr>
        <w:t>Autonomous Working Conditions, </w:t>
      </w:r>
      <w:r>
        <w:rPr>
          <w:w w:val="105"/>
        </w:rPr>
        <w:t>those in the age group 34-41 (M = 6.48) scored higher</w:t>
      </w:r>
      <w:r>
        <w:rPr>
          <w:spacing w:val="-1"/>
          <w:w w:val="105"/>
        </w:rPr>
        <w:t> </w:t>
      </w:r>
      <w:r>
        <w:rPr>
          <w:w w:val="105"/>
        </w:rPr>
        <w:t>than</w:t>
      </w:r>
      <w:r>
        <w:rPr>
          <w:spacing w:val="-4"/>
          <w:w w:val="105"/>
        </w:rPr>
        <w:t> </w:t>
      </w:r>
      <w:r>
        <w:rPr>
          <w:w w:val="105"/>
        </w:rPr>
        <w:t>those</w:t>
      </w:r>
      <w:r>
        <w:rPr>
          <w:spacing w:val="-1"/>
          <w:w w:val="105"/>
        </w:rPr>
        <w:t> </w:t>
      </w:r>
      <w:r>
        <w:rPr>
          <w:w w:val="105"/>
        </w:rPr>
        <w:t>in</w:t>
      </w:r>
      <w:r>
        <w:rPr>
          <w:spacing w:val="-4"/>
          <w:w w:val="105"/>
        </w:rPr>
        <w:t> </w:t>
      </w:r>
      <w:r>
        <w:rPr>
          <w:w w:val="105"/>
        </w:rPr>
        <w:t>the</w:t>
      </w:r>
      <w:r>
        <w:rPr>
          <w:spacing w:val="-1"/>
          <w:w w:val="105"/>
        </w:rPr>
        <w:t> </w:t>
      </w:r>
      <w:r>
        <w:rPr>
          <w:w w:val="105"/>
        </w:rPr>
        <w:t>age</w:t>
      </w:r>
      <w:r>
        <w:rPr>
          <w:spacing w:val="-4"/>
          <w:w w:val="105"/>
        </w:rPr>
        <w:t> </w:t>
      </w:r>
      <w:r>
        <w:rPr>
          <w:w w:val="105"/>
        </w:rPr>
        <w:t>group</w:t>
      </w:r>
      <w:r>
        <w:rPr>
          <w:spacing w:val="-3"/>
          <w:w w:val="105"/>
        </w:rPr>
        <w:t> </w:t>
      </w:r>
      <w:r>
        <w:rPr>
          <w:w w:val="105"/>
        </w:rPr>
        <w:t>26-33</w:t>
      </w:r>
      <w:r>
        <w:rPr>
          <w:spacing w:val="-4"/>
          <w:w w:val="105"/>
        </w:rPr>
        <w:t> </w:t>
      </w:r>
      <w:r>
        <w:rPr>
          <w:w w:val="105"/>
        </w:rPr>
        <w:t>(M</w:t>
      </w:r>
      <w:r>
        <w:rPr>
          <w:spacing w:val="-5"/>
          <w:w w:val="105"/>
        </w:rPr>
        <w:t> </w:t>
      </w:r>
      <w:r>
        <w:rPr>
          <w:w w:val="105"/>
        </w:rPr>
        <w:t>=</w:t>
      </w:r>
      <w:r>
        <w:rPr>
          <w:spacing w:val="-4"/>
          <w:w w:val="105"/>
        </w:rPr>
        <w:t> </w:t>
      </w:r>
      <w:r>
        <w:rPr>
          <w:w w:val="105"/>
        </w:rPr>
        <w:t>5.72,</w:t>
      </w:r>
      <w:r>
        <w:rPr>
          <w:spacing w:val="-1"/>
          <w:w w:val="105"/>
        </w:rPr>
        <w:t> </w:t>
      </w:r>
      <w:r>
        <w:rPr>
          <w:w w:val="105"/>
        </w:rPr>
        <w:t>p</w:t>
      </w:r>
      <w:r>
        <w:rPr>
          <w:spacing w:val="-5"/>
          <w:w w:val="105"/>
        </w:rPr>
        <w:t> </w:t>
      </w:r>
      <w:r>
        <w:rPr>
          <w:w w:val="105"/>
        </w:rPr>
        <w:t>=</w:t>
      </w:r>
      <w:r>
        <w:rPr>
          <w:spacing w:val="-4"/>
          <w:w w:val="105"/>
        </w:rPr>
        <w:t> </w:t>
      </w:r>
      <w:r>
        <w:rPr>
          <w:w w:val="105"/>
        </w:rPr>
        <w:t>&lt;</w:t>
      </w:r>
      <w:r>
        <w:rPr>
          <w:spacing w:val="-4"/>
          <w:w w:val="105"/>
        </w:rPr>
        <w:t> </w:t>
      </w:r>
      <w:r>
        <w:rPr>
          <w:w w:val="105"/>
        </w:rPr>
        <w:t>0.001).</w:t>
      </w:r>
      <w:r>
        <w:rPr>
          <w:spacing w:val="-6"/>
          <w:w w:val="105"/>
        </w:rPr>
        <w:t> </w:t>
      </w:r>
      <w:r>
        <w:rPr>
          <w:w w:val="105"/>
        </w:rPr>
        <w:t>Those</w:t>
      </w:r>
      <w:r>
        <w:rPr>
          <w:spacing w:val="-1"/>
          <w:w w:val="105"/>
        </w:rPr>
        <w:t> </w:t>
      </w:r>
      <w:r>
        <w:rPr>
          <w:w w:val="105"/>
        </w:rPr>
        <w:t>in</w:t>
      </w:r>
      <w:r>
        <w:rPr>
          <w:spacing w:val="-4"/>
          <w:w w:val="105"/>
        </w:rPr>
        <w:t> </w:t>
      </w:r>
      <w:r>
        <w:rPr>
          <w:w w:val="105"/>
        </w:rPr>
        <w:t>the</w:t>
      </w:r>
      <w:r>
        <w:rPr>
          <w:spacing w:val="-1"/>
          <w:w w:val="105"/>
        </w:rPr>
        <w:t> </w:t>
      </w:r>
      <w:r>
        <w:rPr>
          <w:w w:val="105"/>
        </w:rPr>
        <w:t>age</w:t>
      </w:r>
      <w:r>
        <w:rPr>
          <w:spacing w:val="-1"/>
          <w:w w:val="105"/>
        </w:rPr>
        <w:t> </w:t>
      </w:r>
      <w:r>
        <w:rPr>
          <w:w w:val="105"/>
        </w:rPr>
        <w:t>group 42-49</w:t>
      </w:r>
      <w:r>
        <w:rPr>
          <w:spacing w:val="-3"/>
          <w:w w:val="105"/>
        </w:rPr>
        <w:t> </w:t>
      </w:r>
      <w:r>
        <w:rPr>
          <w:w w:val="105"/>
        </w:rPr>
        <w:t>(M</w:t>
      </w:r>
      <w:r>
        <w:rPr>
          <w:spacing w:val="-7"/>
          <w:w w:val="105"/>
        </w:rPr>
        <w:t> </w:t>
      </w:r>
      <w:r>
        <w:rPr>
          <w:w w:val="105"/>
        </w:rPr>
        <w:t>=</w:t>
      </w:r>
      <w:r>
        <w:rPr>
          <w:spacing w:val="-3"/>
          <w:w w:val="105"/>
        </w:rPr>
        <w:t> </w:t>
      </w:r>
      <w:r>
        <w:rPr>
          <w:w w:val="105"/>
        </w:rPr>
        <w:t>6.24)</w:t>
      </w:r>
      <w:r>
        <w:rPr>
          <w:spacing w:val="-4"/>
          <w:w w:val="105"/>
        </w:rPr>
        <w:t> </w:t>
      </w:r>
      <w:r>
        <w:rPr>
          <w:w w:val="105"/>
        </w:rPr>
        <w:t>scored</w:t>
      </w:r>
      <w:r>
        <w:rPr>
          <w:spacing w:val="-7"/>
          <w:w w:val="105"/>
        </w:rPr>
        <w:t> </w:t>
      </w:r>
      <w:r>
        <w:rPr>
          <w:w w:val="105"/>
        </w:rPr>
        <w:t>higher</w:t>
      </w:r>
      <w:r>
        <w:rPr>
          <w:spacing w:val="-3"/>
          <w:w w:val="105"/>
        </w:rPr>
        <w:t> </w:t>
      </w:r>
      <w:r>
        <w:rPr>
          <w:w w:val="105"/>
        </w:rPr>
        <w:t>than</w:t>
      </w:r>
      <w:r>
        <w:rPr>
          <w:spacing w:val="-5"/>
          <w:w w:val="105"/>
        </w:rPr>
        <w:t> </w:t>
      </w:r>
      <w:r>
        <w:rPr>
          <w:w w:val="105"/>
        </w:rPr>
        <w:t>those</w:t>
      </w:r>
      <w:r>
        <w:rPr>
          <w:spacing w:val="-3"/>
          <w:w w:val="105"/>
        </w:rPr>
        <w:t> </w:t>
      </w:r>
      <w:r>
        <w:rPr>
          <w:w w:val="105"/>
        </w:rPr>
        <w:t>in</w:t>
      </w:r>
      <w:r>
        <w:rPr>
          <w:spacing w:val="-5"/>
          <w:w w:val="105"/>
        </w:rPr>
        <w:t> </w:t>
      </w:r>
      <w:r>
        <w:rPr>
          <w:w w:val="105"/>
        </w:rPr>
        <w:t>the</w:t>
      </w:r>
      <w:r>
        <w:rPr>
          <w:spacing w:val="-3"/>
          <w:w w:val="105"/>
        </w:rPr>
        <w:t> </w:t>
      </w:r>
      <w:r>
        <w:rPr>
          <w:w w:val="105"/>
        </w:rPr>
        <w:t>age</w:t>
      </w:r>
      <w:r>
        <w:rPr>
          <w:spacing w:val="-3"/>
          <w:w w:val="105"/>
        </w:rPr>
        <w:t> </w:t>
      </w:r>
      <w:r>
        <w:rPr>
          <w:w w:val="105"/>
        </w:rPr>
        <w:t>groups</w:t>
      </w:r>
      <w:r>
        <w:rPr>
          <w:spacing w:val="-3"/>
          <w:w w:val="105"/>
        </w:rPr>
        <w:t> </w:t>
      </w:r>
      <w:r>
        <w:rPr>
          <w:w w:val="105"/>
        </w:rPr>
        <w:t>18-25</w:t>
      </w:r>
      <w:r>
        <w:rPr>
          <w:spacing w:val="-3"/>
          <w:w w:val="105"/>
        </w:rPr>
        <w:t> </w:t>
      </w:r>
      <w:r>
        <w:rPr>
          <w:w w:val="105"/>
        </w:rPr>
        <w:t>(M</w:t>
      </w:r>
      <w:r>
        <w:rPr>
          <w:spacing w:val="-7"/>
          <w:w w:val="105"/>
        </w:rPr>
        <w:t> </w:t>
      </w:r>
      <w:r>
        <w:rPr>
          <w:w w:val="105"/>
        </w:rPr>
        <w:t>=</w:t>
      </w:r>
      <w:r>
        <w:rPr>
          <w:spacing w:val="-3"/>
          <w:w w:val="105"/>
        </w:rPr>
        <w:t> </w:t>
      </w:r>
      <w:r>
        <w:rPr>
          <w:w w:val="105"/>
        </w:rPr>
        <w:t>5.46,</w:t>
      </w:r>
      <w:r>
        <w:rPr>
          <w:spacing w:val="-3"/>
          <w:w w:val="105"/>
        </w:rPr>
        <w:t> </w:t>
      </w:r>
      <w:r>
        <w:rPr>
          <w:w w:val="105"/>
        </w:rPr>
        <w:t>p</w:t>
      </w:r>
      <w:r>
        <w:rPr>
          <w:spacing w:val="-5"/>
          <w:w w:val="105"/>
        </w:rPr>
        <w:t> </w:t>
      </w:r>
      <w:r>
        <w:rPr>
          <w:w w:val="105"/>
        </w:rPr>
        <w:t>=</w:t>
      </w:r>
      <w:r>
        <w:rPr>
          <w:spacing w:val="-5"/>
          <w:w w:val="105"/>
        </w:rPr>
        <w:t> </w:t>
      </w:r>
      <w:r>
        <w:rPr>
          <w:w w:val="105"/>
        </w:rPr>
        <w:t>0.004), and 26-33 (M</w:t>
      </w:r>
      <w:r>
        <w:rPr>
          <w:spacing w:val="-1"/>
          <w:w w:val="105"/>
        </w:rPr>
        <w:t> </w:t>
      </w:r>
      <w:r>
        <w:rPr>
          <w:w w:val="105"/>
        </w:rPr>
        <w:t>= 5.72, p = 0.039). Those in the age group 50-56 (M = 7.07) scored higher than</w:t>
      </w:r>
      <w:r>
        <w:rPr>
          <w:spacing w:val="-12"/>
          <w:w w:val="105"/>
        </w:rPr>
        <w:t> </w:t>
      </w:r>
      <w:r>
        <w:rPr>
          <w:w w:val="105"/>
        </w:rPr>
        <w:t>those</w:t>
      </w:r>
      <w:r>
        <w:rPr>
          <w:spacing w:val="-9"/>
          <w:w w:val="105"/>
        </w:rPr>
        <w:t> </w:t>
      </w:r>
      <w:r>
        <w:rPr>
          <w:w w:val="105"/>
        </w:rPr>
        <w:t>in</w:t>
      </w:r>
      <w:r>
        <w:rPr>
          <w:spacing w:val="-12"/>
          <w:w w:val="105"/>
        </w:rPr>
        <w:t> </w:t>
      </w:r>
      <w:r>
        <w:rPr>
          <w:w w:val="105"/>
        </w:rPr>
        <w:t>the</w:t>
      </w:r>
      <w:r>
        <w:rPr>
          <w:spacing w:val="-10"/>
          <w:w w:val="105"/>
        </w:rPr>
        <w:t> </w:t>
      </w:r>
      <w:r>
        <w:rPr>
          <w:w w:val="105"/>
        </w:rPr>
        <w:t>age</w:t>
      </w:r>
      <w:r>
        <w:rPr>
          <w:spacing w:val="-12"/>
          <w:w w:val="105"/>
        </w:rPr>
        <w:t> </w:t>
      </w:r>
      <w:r>
        <w:rPr>
          <w:w w:val="105"/>
        </w:rPr>
        <w:t>groups</w:t>
      </w:r>
      <w:r>
        <w:rPr>
          <w:spacing w:val="-10"/>
          <w:w w:val="105"/>
        </w:rPr>
        <w:t> </w:t>
      </w:r>
      <w:r>
        <w:rPr>
          <w:w w:val="105"/>
        </w:rPr>
        <w:t>34-41</w:t>
      </w:r>
      <w:r>
        <w:rPr>
          <w:spacing w:val="-10"/>
          <w:w w:val="105"/>
        </w:rPr>
        <w:t> </w:t>
      </w:r>
      <w:r>
        <w:rPr>
          <w:w w:val="105"/>
        </w:rPr>
        <w:t>(M</w:t>
      </w:r>
      <w:r>
        <w:rPr>
          <w:spacing w:val="-13"/>
          <w:w w:val="105"/>
        </w:rPr>
        <w:t> </w:t>
      </w:r>
      <w:r>
        <w:rPr>
          <w:w w:val="105"/>
        </w:rPr>
        <w:t>=</w:t>
      </w:r>
      <w:r>
        <w:rPr>
          <w:spacing w:val="-12"/>
          <w:w w:val="105"/>
        </w:rPr>
        <w:t> </w:t>
      </w:r>
      <w:r>
        <w:rPr>
          <w:w w:val="105"/>
        </w:rPr>
        <w:t>6.48,</w:t>
      </w:r>
      <w:r>
        <w:rPr>
          <w:spacing w:val="-12"/>
          <w:w w:val="105"/>
        </w:rPr>
        <w:t> </w:t>
      </w:r>
      <w:r>
        <w:rPr>
          <w:w w:val="105"/>
        </w:rPr>
        <w:t>p</w:t>
      </w:r>
      <w:r>
        <w:rPr>
          <w:spacing w:val="-11"/>
          <w:w w:val="105"/>
        </w:rPr>
        <w:t> </w:t>
      </w:r>
      <w:r>
        <w:rPr>
          <w:w w:val="105"/>
        </w:rPr>
        <w:t>=</w:t>
      </w:r>
      <w:r>
        <w:rPr>
          <w:spacing w:val="-12"/>
          <w:w w:val="105"/>
        </w:rPr>
        <w:t> </w:t>
      </w:r>
      <w:r>
        <w:rPr>
          <w:w w:val="105"/>
        </w:rPr>
        <w:t>0.037),</w:t>
      </w:r>
      <w:r>
        <w:rPr>
          <w:spacing w:val="-9"/>
          <w:w w:val="105"/>
        </w:rPr>
        <w:t> </w:t>
      </w:r>
      <w:r>
        <w:rPr>
          <w:w w:val="105"/>
        </w:rPr>
        <w:t>and</w:t>
      </w:r>
      <w:r>
        <w:rPr>
          <w:spacing w:val="-13"/>
          <w:w w:val="105"/>
        </w:rPr>
        <w:t> </w:t>
      </w:r>
      <w:r>
        <w:rPr>
          <w:w w:val="105"/>
        </w:rPr>
        <w:t>42-49</w:t>
      </w:r>
      <w:r>
        <w:rPr>
          <w:spacing w:val="-10"/>
          <w:w w:val="105"/>
        </w:rPr>
        <w:t> </w:t>
      </w:r>
      <w:r>
        <w:rPr>
          <w:w w:val="105"/>
        </w:rPr>
        <w:t>(M</w:t>
      </w:r>
      <w:r>
        <w:rPr>
          <w:spacing w:val="-15"/>
          <w:w w:val="105"/>
        </w:rPr>
        <w:t> </w:t>
      </w:r>
      <w:r>
        <w:rPr>
          <w:w w:val="105"/>
        </w:rPr>
        <w:t>=</w:t>
      </w:r>
      <w:r>
        <w:rPr>
          <w:spacing w:val="-12"/>
          <w:w w:val="105"/>
        </w:rPr>
        <w:t> </w:t>
      </w:r>
      <w:r>
        <w:rPr>
          <w:w w:val="105"/>
        </w:rPr>
        <w:t>6.24,</w:t>
      </w:r>
      <w:r>
        <w:rPr>
          <w:spacing w:val="-9"/>
          <w:w w:val="105"/>
        </w:rPr>
        <w:t> </w:t>
      </w:r>
      <w:r>
        <w:rPr>
          <w:w w:val="105"/>
        </w:rPr>
        <w:t>p</w:t>
      </w:r>
      <w:r>
        <w:rPr>
          <w:spacing w:val="-13"/>
          <w:w w:val="105"/>
        </w:rPr>
        <w:t> </w:t>
      </w:r>
      <w:r>
        <w:rPr>
          <w:w w:val="105"/>
        </w:rPr>
        <w:t>=</w:t>
      </w:r>
      <w:r>
        <w:rPr>
          <w:spacing w:val="-12"/>
          <w:w w:val="105"/>
        </w:rPr>
        <w:t> </w:t>
      </w:r>
      <w:r>
        <w:rPr>
          <w:w w:val="105"/>
        </w:rPr>
        <w:t>0.010). Those</w:t>
      </w:r>
      <w:r>
        <w:rPr>
          <w:spacing w:val="-2"/>
          <w:w w:val="105"/>
        </w:rPr>
        <w:t> </w:t>
      </w:r>
      <w:r>
        <w:rPr>
          <w:w w:val="105"/>
        </w:rPr>
        <w:t>in</w:t>
      </w:r>
      <w:r>
        <w:rPr>
          <w:spacing w:val="-3"/>
          <w:w w:val="105"/>
        </w:rPr>
        <w:t> </w:t>
      </w:r>
      <w:r>
        <w:rPr>
          <w:w w:val="105"/>
        </w:rPr>
        <w:t>the age group</w:t>
      </w:r>
      <w:r>
        <w:rPr>
          <w:spacing w:val="-4"/>
          <w:w w:val="105"/>
        </w:rPr>
        <w:t> </w:t>
      </w:r>
      <w:r>
        <w:rPr>
          <w:w w:val="105"/>
        </w:rPr>
        <w:t>57+ (M</w:t>
      </w:r>
      <w:r>
        <w:rPr>
          <w:spacing w:val="-2"/>
          <w:w w:val="105"/>
        </w:rPr>
        <w:t> </w:t>
      </w:r>
      <w:r>
        <w:rPr>
          <w:w w:val="105"/>
        </w:rPr>
        <w:t>=</w:t>
      </w:r>
      <w:r>
        <w:rPr>
          <w:spacing w:val="-3"/>
          <w:w w:val="105"/>
        </w:rPr>
        <w:t> </w:t>
      </w:r>
      <w:r>
        <w:rPr>
          <w:w w:val="105"/>
        </w:rPr>
        <w:t>7.16)</w:t>
      </w:r>
      <w:r>
        <w:rPr>
          <w:spacing w:val="-2"/>
          <w:w w:val="105"/>
        </w:rPr>
        <w:t> </w:t>
      </w:r>
      <w:r>
        <w:rPr>
          <w:w w:val="105"/>
        </w:rPr>
        <w:t>scored</w:t>
      </w:r>
      <w:r>
        <w:rPr>
          <w:spacing w:val="-2"/>
          <w:w w:val="105"/>
        </w:rPr>
        <w:t> </w:t>
      </w:r>
      <w:r>
        <w:rPr>
          <w:w w:val="105"/>
        </w:rPr>
        <w:t>higher than</w:t>
      </w:r>
      <w:r>
        <w:rPr>
          <w:spacing w:val="-3"/>
          <w:w w:val="105"/>
        </w:rPr>
        <w:t> </w:t>
      </w:r>
      <w:r>
        <w:rPr>
          <w:w w:val="105"/>
        </w:rPr>
        <w:t>those in</w:t>
      </w:r>
      <w:r>
        <w:rPr>
          <w:spacing w:val="-3"/>
          <w:w w:val="105"/>
        </w:rPr>
        <w:t> </w:t>
      </w:r>
      <w:r>
        <w:rPr>
          <w:w w:val="105"/>
        </w:rPr>
        <w:t>the age groups</w:t>
      </w:r>
      <w:r>
        <w:rPr>
          <w:spacing w:val="-3"/>
          <w:w w:val="105"/>
        </w:rPr>
        <w:t> </w:t>
      </w:r>
      <w:r>
        <w:rPr>
          <w:w w:val="105"/>
        </w:rPr>
        <w:t>34-41 (M</w:t>
      </w:r>
      <w:r>
        <w:rPr>
          <w:spacing w:val="-10"/>
          <w:w w:val="105"/>
        </w:rPr>
        <w:t> </w:t>
      </w:r>
      <w:r>
        <w:rPr>
          <w:w w:val="105"/>
        </w:rPr>
        <w:t>=</w:t>
      </w:r>
      <w:r>
        <w:rPr>
          <w:spacing w:val="-10"/>
          <w:w w:val="105"/>
        </w:rPr>
        <w:t> </w:t>
      </w:r>
      <w:r>
        <w:rPr>
          <w:w w:val="105"/>
        </w:rPr>
        <w:t>6.48,</w:t>
      </w:r>
      <w:r>
        <w:rPr>
          <w:spacing w:val="-8"/>
          <w:w w:val="105"/>
        </w:rPr>
        <w:t> </w:t>
      </w:r>
      <w:r>
        <w:rPr>
          <w:w w:val="105"/>
        </w:rPr>
        <w:t>p</w:t>
      </w:r>
      <w:r>
        <w:rPr>
          <w:spacing w:val="-12"/>
          <w:w w:val="105"/>
        </w:rPr>
        <w:t> </w:t>
      </w:r>
      <w:r>
        <w:rPr>
          <w:w w:val="105"/>
        </w:rPr>
        <w:t>=</w:t>
      </w:r>
      <w:r>
        <w:rPr>
          <w:spacing w:val="-8"/>
          <w:w w:val="105"/>
        </w:rPr>
        <w:t> </w:t>
      </w:r>
      <w:r>
        <w:rPr>
          <w:w w:val="105"/>
        </w:rPr>
        <w:t>0.037),</w:t>
      </w:r>
      <w:r>
        <w:rPr>
          <w:spacing w:val="-9"/>
          <w:w w:val="105"/>
        </w:rPr>
        <w:t> </w:t>
      </w:r>
      <w:r>
        <w:rPr>
          <w:w w:val="105"/>
        </w:rPr>
        <w:t>and</w:t>
      </w:r>
      <w:r>
        <w:rPr>
          <w:spacing w:val="-10"/>
          <w:w w:val="105"/>
        </w:rPr>
        <w:t> </w:t>
      </w:r>
      <w:r>
        <w:rPr>
          <w:w w:val="105"/>
        </w:rPr>
        <w:t>42-49</w:t>
      </w:r>
      <w:r>
        <w:rPr>
          <w:spacing w:val="-8"/>
          <w:w w:val="105"/>
        </w:rPr>
        <w:t> </w:t>
      </w:r>
      <w:r>
        <w:rPr>
          <w:w w:val="105"/>
        </w:rPr>
        <w:t>(M</w:t>
      </w:r>
      <w:r>
        <w:rPr>
          <w:spacing w:val="-12"/>
          <w:w w:val="105"/>
        </w:rPr>
        <w:t> </w:t>
      </w:r>
      <w:r>
        <w:rPr>
          <w:w w:val="105"/>
        </w:rPr>
        <w:t>=</w:t>
      </w:r>
      <w:r>
        <w:rPr>
          <w:spacing w:val="-11"/>
          <w:w w:val="105"/>
        </w:rPr>
        <w:t> </w:t>
      </w:r>
      <w:r>
        <w:rPr>
          <w:w w:val="105"/>
        </w:rPr>
        <w:t>6.24,</w:t>
      </w:r>
      <w:r>
        <w:rPr>
          <w:spacing w:val="-8"/>
          <w:w w:val="105"/>
        </w:rPr>
        <w:t> </w:t>
      </w:r>
      <w:r>
        <w:rPr>
          <w:w w:val="105"/>
        </w:rPr>
        <w:t>p</w:t>
      </w:r>
      <w:r>
        <w:rPr>
          <w:spacing w:val="-12"/>
          <w:w w:val="105"/>
        </w:rPr>
        <w:t> </w:t>
      </w:r>
      <w:r>
        <w:rPr>
          <w:w w:val="105"/>
        </w:rPr>
        <w:t>=</w:t>
      </w:r>
      <w:r>
        <w:rPr>
          <w:spacing w:val="-11"/>
          <w:w w:val="105"/>
        </w:rPr>
        <w:t> </w:t>
      </w:r>
      <w:r>
        <w:rPr>
          <w:w w:val="105"/>
        </w:rPr>
        <w:t>0.010).</w:t>
      </w:r>
    </w:p>
    <w:p>
      <w:pPr>
        <w:pStyle w:val="BodyText"/>
        <w:spacing w:before="7"/>
        <w:rPr>
          <w:sz w:val="25"/>
        </w:rPr>
      </w:pPr>
    </w:p>
    <w:p>
      <w:pPr>
        <w:pStyle w:val="BodyText"/>
        <w:spacing w:line="283" w:lineRule="auto" w:before="1"/>
        <w:ind w:left="116" w:right="111"/>
        <w:jc w:val="both"/>
      </w:pPr>
      <w:r>
        <w:rPr>
          <w:spacing w:val="-2"/>
          <w:w w:val="105"/>
        </w:rPr>
        <w:t>For</w:t>
      </w:r>
      <w:r>
        <w:rPr>
          <w:spacing w:val="-9"/>
          <w:w w:val="105"/>
        </w:rPr>
        <w:t> </w:t>
      </w:r>
      <w:r>
        <w:rPr>
          <w:i/>
          <w:spacing w:val="-2"/>
          <w:w w:val="105"/>
          <w:sz w:val="23"/>
        </w:rPr>
        <w:t>Well-being,</w:t>
      </w:r>
      <w:r>
        <w:rPr>
          <w:i/>
          <w:spacing w:val="-12"/>
          <w:w w:val="105"/>
          <w:sz w:val="23"/>
        </w:rPr>
        <w:t> </w:t>
      </w:r>
      <w:r>
        <w:rPr>
          <w:spacing w:val="-2"/>
          <w:w w:val="105"/>
        </w:rPr>
        <w:t>those</w:t>
      </w:r>
      <w:r>
        <w:rPr>
          <w:spacing w:val="-10"/>
          <w:w w:val="105"/>
        </w:rPr>
        <w:t> </w:t>
      </w:r>
      <w:r>
        <w:rPr>
          <w:spacing w:val="-2"/>
          <w:w w:val="105"/>
        </w:rPr>
        <w:t>in</w:t>
      </w:r>
      <w:r>
        <w:rPr>
          <w:spacing w:val="-12"/>
          <w:w w:val="105"/>
        </w:rPr>
        <w:t> </w:t>
      </w:r>
      <w:r>
        <w:rPr>
          <w:spacing w:val="-2"/>
          <w:w w:val="105"/>
        </w:rPr>
        <w:t>the</w:t>
      </w:r>
      <w:r>
        <w:rPr>
          <w:spacing w:val="-10"/>
          <w:w w:val="105"/>
        </w:rPr>
        <w:t> </w:t>
      </w:r>
      <w:r>
        <w:rPr>
          <w:spacing w:val="-2"/>
          <w:w w:val="105"/>
        </w:rPr>
        <w:t>age</w:t>
      </w:r>
      <w:r>
        <w:rPr>
          <w:spacing w:val="-10"/>
          <w:w w:val="105"/>
        </w:rPr>
        <w:t> </w:t>
      </w:r>
      <w:r>
        <w:rPr>
          <w:spacing w:val="-2"/>
          <w:w w:val="105"/>
        </w:rPr>
        <w:t>group</w:t>
      </w:r>
      <w:r>
        <w:rPr>
          <w:spacing w:val="-11"/>
          <w:w w:val="105"/>
        </w:rPr>
        <w:t> </w:t>
      </w:r>
      <w:r>
        <w:rPr>
          <w:spacing w:val="-2"/>
          <w:w w:val="105"/>
        </w:rPr>
        <w:t>34-41</w:t>
      </w:r>
      <w:r>
        <w:rPr>
          <w:spacing w:val="-10"/>
          <w:w w:val="105"/>
        </w:rPr>
        <w:t> </w:t>
      </w:r>
      <w:r>
        <w:rPr>
          <w:spacing w:val="-2"/>
          <w:w w:val="105"/>
        </w:rPr>
        <w:t>(M</w:t>
      </w:r>
      <w:r>
        <w:rPr>
          <w:spacing w:val="-13"/>
          <w:w w:val="105"/>
        </w:rPr>
        <w:t> </w:t>
      </w:r>
      <w:r>
        <w:rPr>
          <w:spacing w:val="-2"/>
          <w:w w:val="105"/>
        </w:rPr>
        <w:t>=</w:t>
      </w:r>
      <w:r>
        <w:rPr>
          <w:spacing w:val="-10"/>
          <w:w w:val="105"/>
        </w:rPr>
        <w:t> </w:t>
      </w:r>
      <w:r>
        <w:rPr>
          <w:spacing w:val="-2"/>
          <w:w w:val="105"/>
        </w:rPr>
        <w:t>4.44)</w:t>
      </w:r>
      <w:r>
        <w:rPr>
          <w:spacing w:val="-11"/>
          <w:w w:val="105"/>
        </w:rPr>
        <w:t> </w:t>
      </w:r>
      <w:r>
        <w:rPr>
          <w:spacing w:val="-2"/>
          <w:w w:val="105"/>
        </w:rPr>
        <w:t>scored</w:t>
      </w:r>
      <w:r>
        <w:rPr>
          <w:spacing w:val="-11"/>
          <w:w w:val="105"/>
        </w:rPr>
        <w:t> </w:t>
      </w:r>
      <w:r>
        <w:rPr>
          <w:spacing w:val="-2"/>
          <w:w w:val="105"/>
        </w:rPr>
        <w:t>lower</w:t>
      </w:r>
      <w:r>
        <w:rPr>
          <w:spacing w:val="-9"/>
          <w:w w:val="105"/>
        </w:rPr>
        <w:t> </w:t>
      </w:r>
      <w:r>
        <w:rPr>
          <w:spacing w:val="-2"/>
          <w:w w:val="105"/>
        </w:rPr>
        <w:t>than</w:t>
      </w:r>
      <w:r>
        <w:rPr>
          <w:spacing w:val="-11"/>
          <w:w w:val="105"/>
        </w:rPr>
        <w:t> </w:t>
      </w:r>
      <w:r>
        <w:rPr>
          <w:spacing w:val="-2"/>
          <w:w w:val="105"/>
        </w:rPr>
        <w:t>those</w:t>
      </w:r>
      <w:r>
        <w:rPr>
          <w:spacing w:val="-9"/>
          <w:w w:val="105"/>
        </w:rPr>
        <w:t> </w:t>
      </w:r>
      <w:r>
        <w:rPr>
          <w:spacing w:val="-2"/>
          <w:w w:val="105"/>
        </w:rPr>
        <w:t>in</w:t>
      </w:r>
      <w:r>
        <w:rPr>
          <w:spacing w:val="-12"/>
          <w:w w:val="105"/>
        </w:rPr>
        <w:t> </w:t>
      </w:r>
      <w:r>
        <w:rPr>
          <w:spacing w:val="-2"/>
          <w:w w:val="105"/>
        </w:rPr>
        <w:t>the</w:t>
      </w:r>
      <w:r>
        <w:rPr>
          <w:spacing w:val="-10"/>
          <w:w w:val="105"/>
        </w:rPr>
        <w:t> </w:t>
      </w:r>
      <w:r>
        <w:rPr>
          <w:spacing w:val="-2"/>
          <w:w w:val="105"/>
        </w:rPr>
        <w:t>age </w:t>
      </w:r>
      <w:r>
        <w:rPr>
          <w:w w:val="105"/>
        </w:rPr>
        <w:t>group</w:t>
      </w:r>
      <w:r>
        <w:rPr>
          <w:spacing w:val="-5"/>
          <w:w w:val="105"/>
        </w:rPr>
        <w:t> </w:t>
      </w:r>
      <w:r>
        <w:rPr>
          <w:w w:val="105"/>
        </w:rPr>
        <w:t>18-25</w:t>
      </w:r>
      <w:r>
        <w:rPr>
          <w:spacing w:val="-3"/>
          <w:w w:val="105"/>
        </w:rPr>
        <w:t> </w:t>
      </w:r>
      <w:r>
        <w:rPr>
          <w:w w:val="105"/>
        </w:rPr>
        <w:t>(M</w:t>
      </w:r>
      <w:r>
        <w:rPr>
          <w:spacing w:val="-4"/>
          <w:w w:val="105"/>
        </w:rPr>
        <w:t> </w:t>
      </w:r>
      <w:r>
        <w:rPr>
          <w:w w:val="105"/>
        </w:rPr>
        <w:t>=</w:t>
      </w:r>
      <w:r>
        <w:rPr>
          <w:spacing w:val="-5"/>
          <w:w w:val="105"/>
        </w:rPr>
        <w:t> </w:t>
      </w:r>
      <w:r>
        <w:rPr>
          <w:w w:val="105"/>
        </w:rPr>
        <w:t>4.97,</w:t>
      </w:r>
      <w:r>
        <w:rPr>
          <w:spacing w:val="-5"/>
          <w:w w:val="105"/>
        </w:rPr>
        <w:t> </w:t>
      </w:r>
      <w:r>
        <w:rPr>
          <w:w w:val="105"/>
        </w:rPr>
        <w:t>p</w:t>
      </w:r>
      <w:r>
        <w:rPr>
          <w:spacing w:val="-5"/>
          <w:w w:val="105"/>
        </w:rPr>
        <w:t> </w:t>
      </w:r>
      <w:r>
        <w:rPr>
          <w:w w:val="105"/>
        </w:rPr>
        <w:t>=</w:t>
      </w:r>
      <w:r>
        <w:rPr>
          <w:spacing w:val="-3"/>
          <w:w w:val="105"/>
        </w:rPr>
        <w:t> </w:t>
      </w:r>
      <w:r>
        <w:rPr>
          <w:w w:val="105"/>
        </w:rPr>
        <w:t>0.014).</w:t>
      </w:r>
      <w:r>
        <w:rPr>
          <w:spacing w:val="-6"/>
          <w:w w:val="105"/>
        </w:rPr>
        <w:t> </w:t>
      </w:r>
      <w:r>
        <w:rPr>
          <w:w w:val="105"/>
        </w:rPr>
        <w:t>Those</w:t>
      </w:r>
      <w:r>
        <w:rPr>
          <w:spacing w:val="-3"/>
          <w:w w:val="105"/>
        </w:rPr>
        <w:t> </w:t>
      </w:r>
      <w:r>
        <w:rPr>
          <w:w w:val="105"/>
        </w:rPr>
        <w:t>in</w:t>
      </w:r>
      <w:r>
        <w:rPr>
          <w:spacing w:val="-5"/>
          <w:w w:val="105"/>
        </w:rPr>
        <w:t> </w:t>
      </w:r>
      <w:r>
        <w:rPr>
          <w:w w:val="105"/>
        </w:rPr>
        <w:t>the</w:t>
      </w:r>
      <w:r>
        <w:rPr>
          <w:spacing w:val="-5"/>
          <w:w w:val="105"/>
        </w:rPr>
        <w:t> </w:t>
      </w:r>
      <w:r>
        <w:rPr>
          <w:w w:val="105"/>
        </w:rPr>
        <w:t>age</w:t>
      </w:r>
      <w:r>
        <w:rPr>
          <w:spacing w:val="-3"/>
          <w:w w:val="105"/>
        </w:rPr>
        <w:t> </w:t>
      </w:r>
      <w:r>
        <w:rPr>
          <w:w w:val="105"/>
        </w:rPr>
        <w:t>group</w:t>
      </w:r>
      <w:r>
        <w:rPr>
          <w:spacing w:val="-7"/>
          <w:w w:val="105"/>
        </w:rPr>
        <w:t> </w:t>
      </w:r>
      <w:r>
        <w:rPr>
          <w:w w:val="105"/>
        </w:rPr>
        <w:t>42-49</w:t>
      </w:r>
      <w:r>
        <w:rPr>
          <w:spacing w:val="-3"/>
          <w:w w:val="105"/>
        </w:rPr>
        <w:t> </w:t>
      </w:r>
      <w:r>
        <w:rPr>
          <w:w w:val="105"/>
        </w:rPr>
        <w:t>(M</w:t>
      </w:r>
      <w:r>
        <w:rPr>
          <w:spacing w:val="-7"/>
          <w:w w:val="105"/>
        </w:rPr>
        <w:t> </w:t>
      </w:r>
      <w:r>
        <w:rPr>
          <w:w w:val="105"/>
        </w:rPr>
        <w:t>=</w:t>
      </w:r>
      <w:r>
        <w:rPr>
          <w:spacing w:val="-5"/>
          <w:w w:val="105"/>
        </w:rPr>
        <w:t> </w:t>
      </w:r>
      <w:r>
        <w:rPr>
          <w:w w:val="105"/>
        </w:rPr>
        <w:t>4.14)</w:t>
      </w:r>
      <w:r>
        <w:rPr>
          <w:spacing w:val="-7"/>
          <w:w w:val="105"/>
        </w:rPr>
        <w:t> </w:t>
      </w:r>
      <w:r>
        <w:rPr>
          <w:w w:val="105"/>
        </w:rPr>
        <w:t>scored</w:t>
      </w:r>
      <w:r>
        <w:rPr>
          <w:spacing w:val="-5"/>
          <w:w w:val="105"/>
        </w:rPr>
        <w:t> </w:t>
      </w:r>
      <w:r>
        <w:rPr>
          <w:w w:val="105"/>
        </w:rPr>
        <w:t>lower than</w:t>
      </w:r>
      <w:r>
        <w:rPr>
          <w:spacing w:val="-12"/>
          <w:w w:val="105"/>
        </w:rPr>
        <w:t> </w:t>
      </w:r>
      <w:r>
        <w:rPr>
          <w:w w:val="105"/>
        </w:rPr>
        <w:t>those</w:t>
      </w:r>
      <w:r>
        <w:rPr>
          <w:spacing w:val="-9"/>
          <w:w w:val="105"/>
        </w:rPr>
        <w:t> </w:t>
      </w:r>
      <w:r>
        <w:rPr>
          <w:w w:val="105"/>
        </w:rPr>
        <w:t>in</w:t>
      </w:r>
      <w:r>
        <w:rPr>
          <w:spacing w:val="-12"/>
          <w:w w:val="105"/>
        </w:rPr>
        <w:t> </w:t>
      </w:r>
      <w:r>
        <w:rPr>
          <w:w w:val="105"/>
        </w:rPr>
        <w:t>the</w:t>
      </w:r>
      <w:r>
        <w:rPr>
          <w:spacing w:val="-10"/>
          <w:w w:val="105"/>
        </w:rPr>
        <w:t> </w:t>
      </w:r>
      <w:r>
        <w:rPr>
          <w:w w:val="105"/>
        </w:rPr>
        <w:t>age</w:t>
      </w:r>
      <w:r>
        <w:rPr>
          <w:spacing w:val="-12"/>
          <w:w w:val="105"/>
        </w:rPr>
        <w:t> </w:t>
      </w:r>
      <w:r>
        <w:rPr>
          <w:w w:val="105"/>
        </w:rPr>
        <w:t>groups</w:t>
      </w:r>
      <w:r>
        <w:rPr>
          <w:spacing w:val="-10"/>
          <w:w w:val="105"/>
        </w:rPr>
        <w:t> </w:t>
      </w:r>
      <w:r>
        <w:rPr>
          <w:w w:val="105"/>
        </w:rPr>
        <w:t>18-25</w:t>
      </w:r>
      <w:r>
        <w:rPr>
          <w:spacing w:val="-10"/>
          <w:w w:val="105"/>
        </w:rPr>
        <w:t> </w:t>
      </w:r>
      <w:r>
        <w:rPr>
          <w:w w:val="105"/>
        </w:rPr>
        <w:t>(M</w:t>
      </w:r>
      <w:r>
        <w:rPr>
          <w:spacing w:val="-13"/>
          <w:w w:val="105"/>
        </w:rPr>
        <w:t> </w:t>
      </w:r>
      <w:r>
        <w:rPr>
          <w:w w:val="105"/>
        </w:rPr>
        <w:t>=</w:t>
      </w:r>
      <w:r>
        <w:rPr>
          <w:spacing w:val="-12"/>
          <w:w w:val="105"/>
        </w:rPr>
        <w:t> </w:t>
      </w:r>
      <w:r>
        <w:rPr>
          <w:w w:val="105"/>
        </w:rPr>
        <w:t>4.97,</w:t>
      </w:r>
      <w:r>
        <w:rPr>
          <w:spacing w:val="-12"/>
          <w:w w:val="105"/>
        </w:rPr>
        <w:t> </w:t>
      </w:r>
      <w:r>
        <w:rPr>
          <w:w w:val="105"/>
        </w:rPr>
        <w:t>p</w:t>
      </w:r>
      <w:r>
        <w:rPr>
          <w:spacing w:val="-11"/>
          <w:w w:val="105"/>
        </w:rPr>
        <w:t> </w:t>
      </w:r>
      <w:r>
        <w:rPr>
          <w:w w:val="105"/>
        </w:rPr>
        <w:t>=</w:t>
      </w:r>
      <w:r>
        <w:rPr>
          <w:spacing w:val="-12"/>
          <w:w w:val="105"/>
        </w:rPr>
        <w:t> </w:t>
      </w:r>
      <w:r>
        <w:rPr>
          <w:w w:val="105"/>
        </w:rPr>
        <w:t>0.001),</w:t>
      </w:r>
      <w:r>
        <w:rPr>
          <w:spacing w:val="-9"/>
          <w:w w:val="105"/>
        </w:rPr>
        <w:t> </w:t>
      </w:r>
      <w:r>
        <w:rPr>
          <w:w w:val="105"/>
        </w:rPr>
        <w:t>and</w:t>
      </w:r>
      <w:r>
        <w:rPr>
          <w:spacing w:val="-14"/>
          <w:w w:val="105"/>
        </w:rPr>
        <w:t> </w:t>
      </w:r>
      <w:r>
        <w:rPr>
          <w:w w:val="105"/>
        </w:rPr>
        <w:t>26-33</w:t>
      </w:r>
      <w:r>
        <w:rPr>
          <w:spacing w:val="-10"/>
          <w:w w:val="105"/>
        </w:rPr>
        <w:t> </w:t>
      </w:r>
      <w:r>
        <w:rPr>
          <w:w w:val="105"/>
        </w:rPr>
        <w:t>(M</w:t>
      </w:r>
      <w:r>
        <w:rPr>
          <w:spacing w:val="-15"/>
          <w:w w:val="105"/>
        </w:rPr>
        <w:t> </w:t>
      </w:r>
      <w:r>
        <w:rPr>
          <w:w w:val="105"/>
        </w:rPr>
        <w:t>=</w:t>
      </w:r>
      <w:r>
        <w:rPr>
          <w:spacing w:val="-12"/>
          <w:w w:val="105"/>
        </w:rPr>
        <w:t> </w:t>
      </w:r>
      <w:r>
        <w:rPr>
          <w:w w:val="105"/>
        </w:rPr>
        <w:t>4.76,</w:t>
      </w:r>
      <w:r>
        <w:rPr>
          <w:spacing w:val="-9"/>
          <w:w w:val="105"/>
        </w:rPr>
        <w:t> </w:t>
      </w:r>
      <w:r>
        <w:rPr>
          <w:w w:val="105"/>
        </w:rPr>
        <w:t>p</w:t>
      </w:r>
      <w:r>
        <w:rPr>
          <w:spacing w:val="-11"/>
          <w:w w:val="105"/>
        </w:rPr>
        <w:t> </w:t>
      </w:r>
      <w:r>
        <w:rPr>
          <w:w w:val="105"/>
        </w:rPr>
        <w:t>=</w:t>
      </w:r>
      <w:r>
        <w:rPr>
          <w:spacing w:val="-12"/>
          <w:w w:val="105"/>
        </w:rPr>
        <w:t> </w:t>
      </w:r>
      <w:r>
        <w:rPr>
          <w:w w:val="105"/>
        </w:rPr>
        <w:t>0.009). Those</w:t>
      </w:r>
      <w:r>
        <w:rPr>
          <w:spacing w:val="-7"/>
          <w:w w:val="105"/>
        </w:rPr>
        <w:t> </w:t>
      </w:r>
      <w:r>
        <w:rPr>
          <w:w w:val="105"/>
        </w:rPr>
        <w:t>in</w:t>
      </w:r>
      <w:r>
        <w:rPr>
          <w:spacing w:val="-10"/>
          <w:w w:val="105"/>
        </w:rPr>
        <w:t> </w:t>
      </w:r>
      <w:r>
        <w:rPr>
          <w:w w:val="105"/>
        </w:rPr>
        <w:t>the</w:t>
      </w:r>
      <w:r>
        <w:rPr>
          <w:spacing w:val="-8"/>
          <w:w w:val="105"/>
        </w:rPr>
        <w:t> </w:t>
      </w:r>
      <w:r>
        <w:rPr>
          <w:w w:val="105"/>
        </w:rPr>
        <w:t>age</w:t>
      </w:r>
      <w:r>
        <w:rPr>
          <w:spacing w:val="-8"/>
          <w:w w:val="105"/>
        </w:rPr>
        <w:t> </w:t>
      </w:r>
      <w:r>
        <w:rPr>
          <w:w w:val="105"/>
        </w:rPr>
        <w:t>group</w:t>
      </w:r>
      <w:r>
        <w:rPr>
          <w:spacing w:val="-9"/>
          <w:w w:val="105"/>
        </w:rPr>
        <w:t> </w:t>
      </w:r>
      <w:r>
        <w:rPr>
          <w:w w:val="105"/>
        </w:rPr>
        <w:t>50-56</w:t>
      </w:r>
      <w:r>
        <w:rPr>
          <w:spacing w:val="-7"/>
          <w:w w:val="105"/>
        </w:rPr>
        <w:t> </w:t>
      </w:r>
      <w:r>
        <w:rPr>
          <w:w w:val="105"/>
        </w:rPr>
        <w:t>(M</w:t>
      </w:r>
      <w:r>
        <w:rPr>
          <w:spacing w:val="-8"/>
          <w:w w:val="105"/>
        </w:rPr>
        <w:t> </w:t>
      </w:r>
      <w:r>
        <w:rPr>
          <w:w w:val="105"/>
        </w:rPr>
        <w:t>=</w:t>
      </w:r>
      <w:r>
        <w:rPr>
          <w:spacing w:val="-8"/>
          <w:w w:val="105"/>
        </w:rPr>
        <w:t> </w:t>
      </w:r>
      <w:r>
        <w:rPr>
          <w:w w:val="105"/>
        </w:rPr>
        <w:t>4.07)</w:t>
      </w:r>
      <w:r>
        <w:rPr>
          <w:spacing w:val="-8"/>
          <w:w w:val="105"/>
        </w:rPr>
        <w:t> </w:t>
      </w:r>
      <w:r>
        <w:rPr>
          <w:w w:val="105"/>
        </w:rPr>
        <w:t>scored</w:t>
      </w:r>
      <w:r>
        <w:rPr>
          <w:spacing w:val="-11"/>
          <w:w w:val="105"/>
        </w:rPr>
        <w:t> </w:t>
      </w:r>
      <w:r>
        <w:rPr>
          <w:w w:val="105"/>
        </w:rPr>
        <w:t>lower</w:t>
      </w:r>
      <w:r>
        <w:rPr>
          <w:spacing w:val="-7"/>
          <w:w w:val="105"/>
        </w:rPr>
        <w:t> </w:t>
      </w:r>
      <w:r>
        <w:rPr>
          <w:w w:val="105"/>
        </w:rPr>
        <w:t>than</w:t>
      </w:r>
      <w:r>
        <w:rPr>
          <w:spacing w:val="-10"/>
          <w:w w:val="105"/>
        </w:rPr>
        <w:t> </w:t>
      </w:r>
      <w:r>
        <w:rPr>
          <w:w w:val="105"/>
        </w:rPr>
        <w:t>those</w:t>
      </w:r>
      <w:r>
        <w:rPr>
          <w:spacing w:val="-7"/>
          <w:w w:val="105"/>
        </w:rPr>
        <w:t> </w:t>
      </w:r>
      <w:r>
        <w:rPr>
          <w:w w:val="105"/>
        </w:rPr>
        <w:t>in</w:t>
      </w:r>
      <w:r>
        <w:rPr>
          <w:spacing w:val="-10"/>
          <w:w w:val="105"/>
        </w:rPr>
        <w:t> </w:t>
      </w:r>
      <w:r>
        <w:rPr>
          <w:w w:val="105"/>
        </w:rPr>
        <w:t>the</w:t>
      </w:r>
      <w:r>
        <w:rPr>
          <w:spacing w:val="-5"/>
          <w:w w:val="105"/>
        </w:rPr>
        <w:t> </w:t>
      </w:r>
      <w:r>
        <w:rPr>
          <w:w w:val="105"/>
        </w:rPr>
        <w:t>age</w:t>
      </w:r>
      <w:r>
        <w:rPr>
          <w:spacing w:val="-8"/>
          <w:w w:val="105"/>
        </w:rPr>
        <w:t> </w:t>
      </w:r>
      <w:r>
        <w:rPr>
          <w:w w:val="105"/>
        </w:rPr>
        <w:t>groups</w:t>
      </w:r>
      <w:r>
        <w:rPr>
          <w:spacing w:val="-8"/>
          <w:w w:val="105"/>
        </w:rPr>
        <w:t> </w:t>
      </w:r>
      <w:r>
        <w:rPr>
          <w:w w:val="105"/>
        </w:rPr>
        <w:t>18-25 (M</w:t>
      </w:r>
      <w:r>
        <w:rPr>
          <w:spacing w:val="-14"/>
          <w:w w:val="105"/>
        </w:rPr>
        <w:t> </w:t>
      </w:r>
      <w:r>
        <w:rPr>
          <w:w w:val="105"/>
        </w:rPr>
        <w:t>=</w:t>
      </w:r>
      <w:r>
        <w:rPr>
          <w:spacing w:val="-14"/>
          <w:w w:val="105"/>
        </w:rPr>
        <w:t> </w:t>
      </w:r>
      <w:r>
        <w:rPr>
          <w:w w:val="105"/>
        </w:rPr>
        <w:t>4.97,</w:t>
      </w:r>
      <w:r>
        <w:rPr>
          <w:spacing w:val="-13"/>
          <w:w w:val="105"/>
        </w:rPr>
        <w:t> </w:t>
      </w:r>
      <w:r>
        <w:rPr>
          <w:w w:val="105"/>
        </w:rPr>
        <w:t>p</w:t>
      </w:r>
      <w:r>
        <w:rPr>
          <w:spacing w:val="-16"/>
          <w:w w:val="105"/>
        </w:rPr>
        <w:t> </w:t>
      </w:r>
      <w:r>
        <w:rPr>
          <w:w w:val="105"/>
        </w:rPr>
        <w:t>=</w:t>
      </w:r>
      <w:r>
        <w:rPr>
          <w:spacing w:val="-13"/>
          <w:w w:val="105"/>
        </w:rPr>
        <w:t> </w:t>
      </w:r>
      <w:r>
        <w:rPr>
          <w:w w:val="105"/>
        </w:rPr>
        <w:t>&lt;</w:t>
      </w:r>
      <w:r>
        <w:rPr>
          <w:spacing w:val="-14"/>
          <w:w w:val="105"/>
        </w:rPr>
        <w:t> </w:t>
      </w:r>
      <w:r>
        <w:rPr>
          <w:w w:val="105"/>
        </w:rPr>
        <w:t>0.001),</w:t>
      </w:r>
      <w:r>
        <w:rPr>
          <w:spacing w:val="-15"/>
          <w:w w:val="105"/>
        </w:rPr>
        <w:t> </w:t>
      </w:r>
      <w:r>
        <w:rPr>
          <w:w w:val="105"/>
        </w:rPr>
        <w:t>26-33</w:t>
      </w:r>
      <w:r>
        <w:rPr>
          <w:spacing w:val="-13"/>
          <w:w w:val="105"/>
        </w:rPr>
        <w:t> </w:t>
      </w:r>
      <w:r>
        <w:rPr>
          <w:w w:val="105"/>
        </w:rPr>
        <w:t>(M</w:t>
      </w:r>
      <w:r>
        <w:rPr>
          <w:spacing w:val="-16"/>
          <w:w w:val="105"/>
        </w:rPr>
        <w:t> </w:t>
      </w:r>
      <w:r>
        <w:rPr>
          <w:w w:val="105"/>
        </w:rPr>
        <w:t>=</w:t>
      </w:r>
      <w:r>
        <w:rPr>
          <w:spacing w:val="-15"/>
          <w:w w:val="105"/>
        </w:rPr>
        <w:t> </w:t>
      </w:r>
      <w:r>
        <w:rPr>
          <w:w w:val="105"/>
        </w:rPr>
        <w:t>4.76,</w:t>
      </w:r>
      <w:r>
        <w:rPr>
          <w:spacing w:val="-13"/>
          <w:w w:val="105"/>
        </w:rPr>
        <w:t> </w:t>
      </w:r>
      <w:r>
        <w:rPr>
          <w:w w:val="105"/>
        </w:rPr>
        <w:t>p</w:t>
      </w:r>
      <w:r>
        <w:rPr>
          <w:spacing w:val="-16"/>
          <w:w w:val="105"/>
        </w:rPr>
        <w:t> </w:t>
      </w:r>
      <w:r>
        <w:rPr>
          <w:w w:val="105"/>
        </w:rPr>
        <w:t>=</w:t>
      </w:r>
      <w:r>
        <w:rPr>
          <w:spacing w:val="-15"/>
          <w:w w:val="105"/>
        </w:rPr>
        <w:t> </w:t>
      </w:r>
      <w:r>
        <w:rPr>
          <w:w w:val="105"/>
        </w:rPr>
        <w:t>0.002),</w:t>
      </w:r>
      <w:r>
        <w:rPr>
          <w:spacing w:val="-13"/>
          <w:w w:val="105"/>
        </w:rPr>
        <w:t> </w:t>
      </w:r>
      <w:r>
        <w:rPr>
          <w:w w:val="105"/>
        </w:rPr>
        <w:t>and</w:t>
      </w:r>
      <w:r>
        <w:rPr>
          <w:spacing w:val="-14"/>
          <w:w w:val="105"/>
        </w:rPr>
        <w:t> </w:t>
      </w:r>
      <w:r>
        <w:rPr>
          <w:w w:val="105"/>
        </w:rPr>
        <w:t>34-41</w:t>
      </w:r>
      <w:r>
        <w:rPr>
          <w:spacing w:val="-15"/>
          <w:w w:val="105"/>
        </w:rPr>
        <w:t> </w:t>
      </w:r>
      <w:r>
        <w:rPr>
          <w:w w:val="105"/>
        </w:rPr>
        <w:t>(M</w:t>
      </w:r>
      <w:r>
        <w:rPr>
          <w:spacing w:val="-14"/>
          <w:w w:val="105"/>
        </w:rPr>
        <w:t> </w:t>
      </w:r>
      <w:r>
        <w:rPr>
          <w:w w:val="105"/>
        </w:rPr>
        <w:t>=</w:t>
      </w:r>
      <w:r>
        <w:rPr>
          <w:spacing w:val="-15"/>
          <w:w w:val="105"/>
        </w:rPr>
        <w:t> </w:t>
      </w:r>
      <w:r>
        <w:rPr>
          <w:w w:val="105"/>
        </w:rPr>
        <w:t>4.44,</w:t>
      </w:r>
      <w:r>
        <w:rPr>
          <w:spacing w:val="-13"/>
          <w:w w:val="105"/>
        </w:rPr>
        <w:t> </w:t>
      </w:r>
      <w:r>
        <w:rPr>
          <w:w w:val="105"/>
        </w:rPr>
        <w:t>p</w:t>
      </w:r>
      <w:r>
        <w:rPr>
          <w:spacing w:val="-14"/>
          <w:w w:val="105"/>
        </w:rPr>
        <w:t> </w:t>
      </w:r>
      <w:r>
        <w:rPr>
          <w:w w:val="105"/>
        </w:rPr>
        <w:t>=</w:t>
      </w:r>
      <w:r>
        <w:rPr>
          <w:spacing w:val="-14"/>
          <w:w w:val="105"/>
        </w:rPr>
        <w:t> </w:t>
      </w:r>
      <w:r>
        <w:rPr>
          <w:w w:val="105"/>
        </w:rPr>
        <w:t>0.043).</w:t>
      </w:r>
    </w:p>
    <w:p>
      <w:pPr>
        <w:pStyle w:val="BodyText"/>
        <w:spacing w:before="3"/>
        <w:rPr>
          <w:sz w:val="25"/>
        </w:rPr>
      </w:pPr>
    </w:p>
    <w:p>
      <w:pPr>
        <w:pStyle w:val="BodyText"/>
        <w:spacing w:line="280" w:lineRule="auto" w:before="1"/>
        <w:ind w:left="116" w:right="111"/>
        <w:jc w:val="both"/>
      </w:pPr>
      <w:r>
        <w:rPr/>
        <w:t>For </w:t>
      </w:r>
      <w:r>
        <w:rPr>
          <w:i/>
          <w:sz w:val="23"/>
        </w:rPr>
        <w:t>Security, </w:t>
      </w:r>
      <w:r>
        <w:rPr/>
        <w:t>those in the age group 26-33 (M = 5.67) scored higher than those in the age group 18-25 (M = 5.05, p = 0.010). Those in the age group 34-41 (M = 6.38) scored higher than</w:t>
      </w:r>
      <w:r>
        <w:rPr>
          <w:spacing w:val="15"/>
        </w:rPr>
        <w:t> </w:t>
      </w:r>
      <w:r>
        <w:rPr/>
        <w:t>those</w:t>
      </w:r>
      <w:r>
        <w:rPr>
          <w:spacing w:val="18"/>
        </w:rPr>
        <w:t> </w:t>
      </w:r>
      <w:r>
        <w:rPr/>
        <w:t>in</w:t>
      </w:r>
      <w:r>
        <w:rPr>
          <w:spacing w:val="15"/>
        </w:rPr>
        <w:t> </w:t>
      </w:r>
      <w:r>
        <w:rPr/>
        <w:t>the</w:t>
      </w:r>
      <w:r>
        <w:rPr>
          <w:spacing w:val="15"/>
        </w:rPr>
        <w:t> </w:t>
      </w:r>
      <w:r>
        <w:rPr/>
        <w:t>age</w:t>
      </w:r>
      <w:r>
        <w:rPr>
          <w:spacing w:val="15"/>
        </w:rPr>
        <w:t> </w:t>
      </w:r>
      <w:r>
        <w:rPr/>
        <w:t>group</w:t>
      </w:r>
      <w:r>
        <w:rPr>
          <w:spacing w:val="16"/>
        </w:rPr>
        <w:t> </w:t>
      </w:r>
      <w:r>
        <w:rPr/>
        <w:t>26-33</w:t>
      </w:r>
      <w:r>
        <w:rPr>
          <w:spacing w:val="17"/>
        </w:rPr>
        <w:t> </w:t>
      </w:r>
      <w:r>
        <w:rPr/>
        <w:t>(M</w:t>
      </w:r>
      <w:r>
        <w:rPr>
          <w:spacing w:val="13"/>
        </w:rPr>
        <w:t> </w:t>
      </w:r>
      <w:r>
        <w:rPr/>
        <w:t>=</w:t>
      </w:r>
      <w:r>
        <w:rPr>
          <w:spacing w:val="15"/>
        </w:rPr>
        <w:t> </w:t>
      </w:r>
      <w:r>
        <w:rPr/>
        <w:t>5.67,</w:t>
      </w:r>
      <w:r>
        <w:rPr>
          <w:spacing w:val="18"/>
        </w:rPr>
        <w:t> </w:t>
      </w:r>
      <w:r>
        <w:rPr/>
        <w:t>p =</w:t>
      </w:r>
      <w:r>
        <w:rPr>
          <w:spacing w:val="15"/>
        </w:rPr>
        <w:t> </w:t>
      </w:r>
      <w:r>
        <w:rPr/>
        <w:t>0.001).</w:t>
      </w:r>
      <w:r>
        <w:rPr>
          <w:spacing w:val="15"/>
        </w:rPr>
        <w:t> </w:t>
      </w:r>
      <w:r>
        <w:rPr/>
        <w:t>Those</w:t>
      </w:r>
      <w:r>
        <w:rPr>
          <w:spacing w:val="17"/>
        </w:rPr>
        <w:t> </w:t>
      </w:r>
      <w:r>
        <w:rPr/>
        <w:t>in</w:t>
      </w:r>
      <w:r>
        <w:rPr>
          <w:spacing w:val="15"/>
        </w:rPr>
        <w:t> </w:t>
      </w:r>
      <w:r>
        <w:rPr/>
        <w:t>the</w:t>
      </w:r>
      <w:r>
        <w:rPr>
          <w:spacing w:val="15"/>
        </w:rPr>
        <w:t> </w:t>
      </w:r>
      <w:r>
        <w:rPr/>
        <w:t>age</w:t>
      </w:r>
      <w:r>
        <w:rPr>
          <w:spacing w:val="17"/>
        </w:rPr>
        <w:t> </w:t>
      </w:r>
      <w:r>
        <w:rPr/>
        <w:t>group</w:t>
      </w:r>
      <w:r>
        <w:rPr>
          <w:spacing w:val="12"/>
        </w:rPr>
        <w:t> </w:t>
      </w:r>
      <w:r>
        <w:rPr/>
        <w:t>42-49</w:t>
      </w:r>
      <w:r>
        <w:rPr>
          <w:spacing w:val="17"/>
        </w:rPr>
        <w:t> </w:t>
      </w:r>
      <w:r>
        <w:rPr/>
        <w:t>(M</w:t>
      </w:r>
    </w:p>
    <w:p>
      <w:pPr>
        <w:pStyle w:val="BodyText"/>
        <w:spacing w:line="285" w:lineRule="auto" w:before="6"/>
        <w:ind w:left="116" w:right="113"/>
        <w:jc w:val="both"/>
      </w:pPr>
      <w:r>
        <w:rPr>
          <w:w w:val="105"/>
        </w:rPr>
        <w:t>=</w:t>
      </w:r>
      <w:r>
        <w:rPr>
          <w:spacing w:val="-17"/>
          <w:w w:val="105"/>
        </w:rPr>
        <w:t> </w:t>
      </w:r>
      <w:r>
        <w:rPr>
          <w:w w:val="105"/>
        </w:rPr>
        <w:t>6.31)</w:t>
      </w:r>
      <w:r>
        <w:rPr>
          <w:spacing w:val="-16"/>
          <w:w w:val="105"/>
        </w:rPr>
        <w:t> </w:t>
      </w:r>
      <w:r>
        <w:rPr>
          <w:w w:val="105"/>
        </w:rPr>
        <w:t>scored</w:t>
      </w:r>
      <w:r>
        <w:rPr>
          <w:spacing w:val="-16"/>
          <w:w w:val="105"/>
        </w:rPr>
        <w:t> </w:t>
      </w:r>
      <w:r>
        <w:rPr>
          <w:w w:val="105"/>
        </w:rPr>
        <w:t>higher</w:t>
      </w:r>
      <w:r>
        <w:rPr>
          <w:spacing w:val="-16"/>
          <w:w w:val="105"/>
        </w:rPr>
        <w:t> </w:t>
      </w:r>
      <w:r>
        <w:rPr>
          <w:w w:val="105"/>
        </w:rPr>
        <w:t>than</w:t>
      </w:r>
      <w:r>
        <w:rPr>
          <w:spacing w:val="-16"/>
          <w:w w:val="105"/>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age</w:t>
      </w:r>
      <w:r>
        <w:rPr>
          <w:spacing w:val="-16"/>
          <w:w w:val="105"/>
        </w:rPr>
        <w:t> </w:t>
      </w:r>
      <w:r>
        <w:rPr>
          <w:w w:val="105"/>
        </w:rPr>
        <w:t>group</w:t>
      </w:r>
      <w:r>
        <w:rPr>
          <w:spacing w:val="-16"/>
          <w:w w:val="105"/>
        </w:rPr>
        <w:t> </w:t>
      </w:r>
      <w:r>
        <w:rPr>
          <w:w w:val="105"/>
        </w:rPr>
        <w:t>26-33</w:t>
      </w:r>
      <w:r>
        <w:rPr>
          <w:spacing w:val="-16"/>
          <w:w w:val="105"/>
        </w:rPr>
        <w:t> </w:t>
      </w:r>
      <w:r>
        <w:rPr>
          <w:w w:val="105"/>
        </w:rPr>
        <w:t>(M</w:t>
      </w:r>
      <w:r>
        <w:rPr>
          <w:spacing w:val="-16"/>
          <w:w w:val="105"/>
        </w:rPr>
        <w:t> </w:t>
      </w:r>
      <w:r>
        <w:rPr>
          <w:w w:val="105"/>
        </w:rPr>
        <w:t>=</w:t>
      </w:r>
      <w:r>
        <w:rPr>
          <w:spacing w:val="-16"/>
          <w:w w:val="105"/>
        </w:rPr>
        <w:t> </w:t>
      </w:r>
      <w:r>
        <w:rPr>
          <w:w w:val="105"/>
        </w:rPr>
        <w:t>5.67,</w:t>
      </w:r>
      <w:r>
        <w:rPr>
          <w:spacing w:val="-14"/>
          <w:w w:val="105"/>
        </w:rPr>
        <w:t> </w:t>
      </w:r>
      <w:r>
        <w:rPr>
          <w:w w:val="105"/>
        </w:rPr>
        <w:t>p</w:t>
      </w:r>
      <w:r>
        <w:rPr>
          <w:spacing w:val="-17"/>
          <w:w w:val="105"/>
        </w:rPr>
        <w:t> </w:t>
      </w:r>
      <w:r>
        <w:rPr>
          <w:w w:val="105"/>
        </w:rPr>
        <w:t>=</w:t>
      </w:r>
      <w:r>
        <w:rPr>
          <w:spacing w:val="-16"/>
          <w:w w:val="105"/>
        </w:rPr>
        <w:t> </w:t>
      </w:r>
      <w:r>
        <w:rPr>
          <w:w w:val="105"/>
        </w:rPr>
        <w:t>0.023).</w:t>
      </w:r>
      <w:r>
        <w:rPr>
          <w:spacing w:val="-16"/>
          <w:w w:val="105"/>
        </w:rPr>
        <w:t> </w:t>
      </w:r>
      <w:r>
        <w:rPr>
          <w:w w:val="105"/>
        </w:rPr>
        <w:t>Those</w:t>
      </w:r>
      <w:r>
        <w:rPr>
          <w:spacing w:val="-14"/>
          <w:w w:val="105"/>
        </w:rPr>
        <w:t> </w:t>
      </w:r>
      <w:r>
        <w:rPr>
          <w:w w:val="105"/>
        </w:rPr>
        <w:t>in</w:t>
      </w:r>
      <w:r>
        <w:rPr>
          <w:spacing w:val="-16"/>
          <w:w w:val="105"/>
        </w:rPr>
        <w:t> </w:t>
      </w:r>
      <w:r>
        <w:rPr>
          <w:w w:val="105"/>
        </w:rPr>
        <w:t>the age</w:t>
      </w:r>
      <w:r>
        <w:rPr>
          <w:spacing w:val="-5"/>
          <w:w w:val="105"/>
        </w:rPr>
        <w:t> </w:t>
      </w:r>
      <w:r>
        <w:rPr>
          <w:w w:val="105"/>
        </w:rPr>
        <w:t>group</w:t>
      </w:r>
      <w:r>
        <w:rPr>
          <w:spacing w:val="-8"/>
          <w:w w:val="105"/>
        </w:rPr>
        <w:t> </w:t>
      </w:r>
      <w:r>
        <w:rPr>
          <w:w w:val="105"/>
        </w:rPr>
        <w:t>50-56</w:t>
      </w:r>
      <w:r>
        <w:rPr>
          <w:spacing w:val="-8"/>
          <w:w w:val="105"/>
        </w:rPr>
        <w:t> </w:t>
      </w:r>
      <w:r>
        <w:rPr>
          <w:w w:val="105"/>
        </w:rPr>
        <w:t>(M</w:t>
      </w:r>
      <w:r>
        <w:rPr>
          <w:spacing w:val="-8"/>
          <w:w w:val="105"/>
        </w:rPr>
        <w:t> </w:t>
      </w:r>
      <w:r>
        <w:rPr>
          <w:w w:val="105"/>
        </w:rPr>
        <w:t>=</w:t>
      </w:r>
      <w:r>
        <w:rPr>
          <w:spacing w:val="-8"/>
          <w:w w:val="105"/>
        </w:rPr>
        <w:t> </w:t>
      </w:r>
      <w:r>
        <w:rPr>
          <w:w w:val="105"/>
        </w:rPr>
        <w:t>5.86)</w:t>
      </w:r>
      <w:r>
        <w:rPr>
          <w:spacing w:val="-8"/>
          <w:w w:val="105"/>
        </w:rPr>
        <w:t> </w:t>
      </w:r>
      <w:r>
        <w:rPr>
          <w:w w:val="105"/>
        </w:rPr>
        <w:t>scored</w:t>
      </w:r>
      <w:r>
        <w:rPr>
          <w:spacing w:val="-6"/>
          <w:w w:val="105"/>
        </w:rPr>
        <w:t> </w:t>
      </w:r>
      <w:r>
        <w:rPr>
          <w:w w:val="105"/>
        </w:rPr>
        <w:t>higher</w:t>
      </w:r>
      <w:r>
        <w:rPr>
          <w:spacing w:val="-5"/>
          <w:w w:val="105"/>
        </w:rPr>
        <w:t> </w:t>
      </w:r>
      <w:r>
        <w:rPr>
          <w:w w:val="105"/>
        </w:rPr>
        <w:t>than</w:t>
      </w:r>
      <w:r>
        <w:rPr>
          <w:spacing w:val="-9"/>
          <w:w w:val="105"/>
        </w:rPr>
        <w:t> </w:t>
      </w:r>
      <w:r>
        <w:rPr>
          <w:w w:val="105"/>
        </w:rPr>
        <w:t>those</w:t>
      </w:r>
      <w:r>
        <w:rPr>
          <w:spacing w:val="-5"/>
          <w:w w:val="105"/>
        </w:rPr>
        <w:t> </w:t>
      </w:r>
      <w:r>
        <w:rPr>
          <w:w w:val="105"/>
        </w:rPr>
        <w:t>in</w:t>
      </w:r>
      <w:r>
        <w:rPr>
          <w:spacing w:val="-9"/>
          <w:w w:val="105"/>
        </w:rPr>
        <w:t> </w:t>
      </w:r>
      <w:r>
        <w:rPr>
          <w:w w:val="105"/>
        </w:rPr>
        <w:t>the</w:t>
      </w:r>
      <w:r>
        <w:rPr>
          <w:spacing w:val="-5"/>
          <w:w w:val="105"/>
        </w:rPr>
        <w:t> </w:t>
      </w:r>
      <w:r>
        <w:rPr>
          <w:w w:val="105"/>
        </w:rPr>
        <w:t>age</w:t>
      </w:r>
      <w:r>
        <w:rPr>
          <w:spacing w:val="-5"/>
          <w:w w:val="105"/>
        </w:rPr>
        <w:t> </w:t>
      </w:r>
      <w:r>
        <w:rPr>
          <w:w w:val="105"/>
        </w:rPr>
        <w:t>group</w:t>
      </w:r>
      <w:r>
        <w:rPr>
          <w:spacing w:val="-8"/>
          <w:w w:val="105"/>
        </w:rPr>
        <w:t> </w:t>
      </w:r>
      <w:r>
        <w:rPr>
          <w:w w:val="105"/>
        </w:rPr>
        <w:t>18-25</w:t>
      </w:r>
      <w:r>
        <w:rPr>
          <w:spacing w:val="-5"/>
          <w:w w:val="105"/>
        </w:rPr>
        <w:t> </w:t>
      </w:r>
      <w:r>
        <w:rPr>
          <w:w w:val="105"/>
        </w:rPr>
        <w:t>(M</w:t>
      </w:r>
      <w:r>
        <w:rPr>
          <w:spacing w:val="-8"/>
          <w:w w:val="105"/>
        </w:rPr>
        <w:t> </w:t>
      </w:r>
      <w:r>
        <w:rPr>
          <w:w w:val="105"/>
        </w:rPr>
        <w:t>=</w:t>
      </w:r>
      <w:r>
        <w:rPr>
          <w:spacing w:val="-7"/>
          <w:w w:val="105"/>
        </w:rPr>
        <w:t> </w:t>
      </w:r>
      <w:r>
        <w:rPr>
          <w:w w:val="105"/>
        </w:rPr>
        <w:t>5.05,</w:t>
      </w:r>
      <w:r>
        <w:rPr>
          <w:spacing w:val="-7"/>
          <w:w w:val="105"/>
        </w:rPr>
        <w:t> </w:t>
      </w:r>
      <w:r>
        <w:rPr>
          <w:spacing w:val="-10"/>
          <w:w w:val="105"/>
        </w:rPr>
        <w:t>p</w:t>
      </w:r>
    </w:p>
    <w:p>
      <w:pPr>
        <w:pStyle w:val="BodyText"/>
        <w:spacing w:line="285" w:lineRule="auto"/>
        <w:ind w:left="116" w:right="119"/>
        <w:jc w:val="both"/>
      </w:pPr>
      <w:r>
        <w:rPr>
          <w:w w:val="105"/>
        </w:rPr>
        <w:t>=</w:t>
      </w:r>
      <w:r>
        <w:rPr>
          <w:spacing w:val="-17"/>
          <w:w w:val="105"/>
        </w:rPr>
        <w:t> </w:t>
      </w:r>
      <w:r>
        <w:rPr>
          <w:w w:val="105"/>
        </w:rPr>
        <w:t>0.020).</w:t>
      </w:r>
      <w:r>
        <w:rPr>
          <w:spacing w:val="-16"/>
          <w:w w:val="105"/>
        </w:rPr>
        <w:t> </w:t>
      </w:r>
      <w:r>
        <w:rPr>
          <w:w w:val="105"/>
        </w:rPr>
        <w:t>Those</w:t>
      </w:r>
      <w:r>
        <w:rPr>
          <w:spacing w:val="-15"/>
          <w:w w:val="105"/>
        </w:rPr>
        <w:t> </w:t>
      </w:r>
      <w:r>
        <w:rPr>
          <w:w w:val="105"/>
        </w:rPr>
        <w:t>in</w:t>
      </w:r>
      <w:r>
        <w:rPr>
          <w:spacing w:val="-16"/>
          <w:w w:val="105"/>
        </w:rPr>
        <w:t> </w:t>
      </w:r>
      <w:r>
        <w:rPr>
          <w:w w:val="105"/>
        </w:rPr>
        <w:t>the</w:t>
      </w:r>
      <w:r>
        <w:rPr>
          <w:spacing w:val="-13"/>
          <w:w w:val="105"/>
        </w:rPr>
        <w:t> </w:t>
      </w:r>
      <w:r>
        <w:rPr>
          <w:w w:val="105"/>
        </w:rPr>
        <w:t>age</w:t>
      </w:r>
      <w:r>
        <w:rPr>
          <w:spacing w:val="-14"/>
          <w:w w:val="105"/>
        </w:rPr>
        <w:t> </w:t>
      </w:r>
      <w:r>
        <w:rPr>
          <w:w w:val="105"/>
        </w:rPr>
        <w:t>group</w:t>
      </w:r>
      <w:r>
        <w:rPr>
          <w:spacing w:val="-16"/>
          <w:w w:val="105"/>
        </w:rPr>
        <w:t> </w:t>
      </w:r>
      <w:r>
        <w:rPr>
          <w:w w:val="105"/>
        </w:rPr>
        <w:t>57+</w:t>
      </w:r>
      <w:r>
        <w:rPr>
          <w:spacing w:val="-14"/>
          <w:w w:val="105"/>
        </w:rPr>
        <w:t> </w:t>
      </w:r>
      <w:r>
        <w:rPr>
          <w:w w:val="105"/>
        </w:rPr>
        <w:t>(M</w:t>
      </w:r>
      <w:r>
        <w:rPr>
          <w:spacing w:val="-15"/>
          <w:w w:val="105"/>
        </w:rPr>
        <w:t> </w:t>
      </w:r>
      <w:r>
        <w:rPr>
          <w:w w:val="105"/>
        </w:rPr>
        <w:t>=</w:t>
      </w:r>
      <w:r>
        <w:rPr>
          <w:spacing w:val="-17"/>
          <w:w w:val="105"/>
        </w:rPr>
        <w:t> </w:t>
      </w:r>
      <w:r>
        <w:rPr>
          <w:w w:val="105"/>
        </w:rPr>
        <w:t>5.45)</w:t>
      </w:r>
      <w:r>
        <w:rPr>
          <w:spacing w:val="-16"/>
          <w:w w:val="105"/>
        </w:rPr>
        <w:t> </w:t>
      </w:r>
      <w:r>
        <w:rPr>
          <w:w w:val="105"/>
        </w:rPr>
        <w:t>scored</w:t>
      </w:r>
      <w:r>
        <w:rPr>
          <w:spacing w:val="-15"/>
          <w:w w:val="105"/>
        </w:rPr>
        <w:t> </w:t>
      </w:r>
      <w:r>
        <w:rPr>
          <w:w w:val="105"/>
        </w:rPr>
        <w:t>lower</w:t>
      </w:r>
      <w:r>
        <w:rPr>
          <w:spacing w:val="-14"/>
          <w:w w:val="105"/>
        </w:rPr>
        <w:t> </w:t>
      </w:r>
      <w:r>
        <w:rPr>
          <w:w w:val="105"/>
        </w:rPr>
        <w:t>than</w:t>
      </w:r>
      <w:r>
        <w:rPr>
          <w:spacing w:val="-16"/>
          <w:w w:val="105"/>
        </w:rPr>
        <w:t> </w:t>
      </w:r>
      <w:r>
        <w:rPr>
          <w:w w:val="105"/>
        </w:rPr>
        <w:t>those</w:t>
      </w:r>
      <w:r>
        <w:rPr>
          <w:spacing w:val="-14"/>
          <w:w w:val="105"/>
        </w:rPr>
        <w:t> </w:t>
      </w:r>
      <w:r>
        <w:rPr>
          <w:w w:val="105"/>
        </w:rPr>
        <w:t>in</w:t>
      </w:r>
      <w:r>
        <w:rPr>
          <w:spacing w:val="-17"/>
          <w:w w:val="105"/>
        </w:rPr>
        <w:t> </w:t>
      </w:r>
      <w:r>
        <w:rPr>
          <w:w w:val="105"/>
        </w:rPr>
        <w:t>the</w:t>
      </w:r>
      <w:r>
        <w:rPr>
          <w:spacing w:val="-13"/>
          <w:w w:val="105"/>
        </w:rPr>
        <w:t> </w:t>
      </w:r>
      <w:r>
        <w:rPr>
          <w:w w:val="105"/>
        </w:rPr>
        <w:t>age</w:t>
      </w:r>
      <w:r>
        <w:rPr>
          <w:spacing w:val="-14"/>
          <w:w w:val="105"/>
        </w:rPr>
        <w:t> </w:t>
      </w:r>
      <w:r>
        <w:rPr>
          <w:w w:val="105"/>
        </w:rPr>
        <w:t>groups 34-41</w:t>
      </w:r>
      <w:r>
        <w:rPr>
          <w:spacing w:val="-9"/>
          <w:w w:val="105"/>
        </w:rPr>
        <w:t> </w:t>
      </w:r>
      <w:r>
        <w:rPr>
          <w:w w:val="105"/>
        </w:rPr>
        <w:t>(M</w:t>
      </w:r>
      <w:r>
        <w:rPr>
          <w:spacing w:val="-13"/>
          <w:w w:val="105"/>
        </w:rPr>
        <w:t> </w:t>
      </w:r>
      <w:r>
        <w:rPr>
          <w:w w:val="105"/>
        </w:rPr>
        <w:t>=</w:t>
      </w:r>
      <w:r>
        <w:rPr>
          <w:spacing w:val="-12"/>
          <w:w w:val="105"/>
        </w:rPr>
        <w:t> </w:t>
      </w:r>
      <w:r>
        <w:rPr>
          <w:w w:val="105"/>
        </w:rPr>
        <w:t>6.38,</w:t>
      </w:r>
      <w:r>
        <w:rPr>
          <w:spacing w:val="-9"/>
          <w:w w:val="105"/>
        </w:rPr>
        <w:t> </w:t>
      </w:r>
      <w:r>
        <w:rPr>
          <w:w w:val="105"/>
        </w:rPr>
        <w:t>p</w:t>
      </w:r>
      <w:r>
        <w:rPr>
          <w:spacing w:val="-13"/>
          <w:w w:val="105"/>
        </w:rPr>
        <w:t> </w:t>
      </w:r>
      <w:r>
        <w:rPr>
          <w:w w:val="105"/>
        </w:rPr>
        <w:t>=</w:t>
      </w:r>
      <w:r>
        <w:rPr>
          <w:spacing w:val="-12"/>
          <w:w w:val="105"/>
        </w:rPr>
        <w:t> </w:t>
      </w:r>
      <w:r>
        <w:rPr>
          <w:w w:val="105"/>
        </w:rPr>
        <w:t>0.010),</w:t>
      </w:r>
      <w:r>
        <w:rPr>
          <w:spacing w:val="-9"/>
          <w:w w:val="105"/>
        </w:rPr>
        <w:t> </w:t>
      </w:r>
      <w:r>
        <w:rPr>
          <w:w w:val="105"/>
        </w:rPr>
        <w:t>and</w:t>
      </w:r>
      <w:r>
        <w:rPr>
          <w:spacing w:val="-11"/>
          <w:w w:val="105"/>
        </w:rPr>
        <w:t> </w:t>
      </w:r>
      <w:r>
        <w:rPr>
          <w:w w:val="105"/>
        </w:rPr>
        <w:t>42-49</w:t>
      </w:r>
      <w:r>
        <w:rPr>
          <w:spacing w:val="-12"/>
          <w:w w:val="105"/>
        </w:rPr>
        <w:t> </w:t>
      </w:r>
      <w:r>
        <w:rPr>
          <w:w w:val="105"/>
        </w:rPr>
        <w:t>(M</w:t>
      </w:r>
      <w:r>
        <w:rPr>
          <w:spacing w:val="-10"/>
          <w:w w:val="105"/>
        </w:rPr>
        <w:t> </w:t>
      </w:r>
      <w:r>
        <w:rPr>
          <w:w w:val="105"/>
        </w:rPr>
        <w:t>=</w:t>
      </w:r>
      <w:r>
        <w:rPr>
          <w:spacing w:val="-12"/>
          <w:w w:val="105"/>
        </w:rPr>
        <w:t> </w:t>
      </w:r>
      <w:r>
        <w:rPr>
          <w:w w:val="105"/>
        </w:rPr>
        <w:t>6.31,</w:t>
      </w:r>
      <w:r>
        <w:rPr>
          <w:spacing w:val="-9"/>
          <w:w w:val="105"/>
        </w:rPr>
        <w:t> </w:t>
      </w:r>
      <w:r>
        <w:rPr>
          <w:w w:val="105"/>
        </w:rPr>
        <w:t>p</w:t>
      </w:r>
      <w:r>
        <w:rPr>
          <w:spacing w:val="-11"/>
          <w:w w:val="105"/>
        </w:rPr>
        <w:t> </w:t>
      </w:r>
      <w:r>
        <w:rPr>
          <w:w w:val="105"/>
        </w:rPr>
        <w:t>=</w:t>
      </w:r>
      <w:r>
        <w:rPr>
          <w:spacing w:val="-11"/>
          <w:w w:val="105"/>
        </w:rPr>
        <w:t> </w:t>
      </w:r>
      <w:r>
        <w:rPr>
          <w:w w:val="105"/>
        </w:rPr>
        <w:t>0.032).</w:t>
      </w:r>
    </w:p>
    <w:p>
      <w:pPr>
        <w:pStyle w:val="BodyText"/>
        <w:spacing w:before="8"/>
        <w:rPr>
          <w:sz w:val="24"/>
        </w:rPr>
      </w:pPr>
    </w:p>
    <w:p>
      <w:pPr>
        <w:pStyle w:val="BodyText"/>
        <w:spacing w:line="283" w:lineRule="auto"/>
        <w:ind w:left="116" w:right="112"/>
        <w:jc w:val="both"/>
      </w:pPr>
      <w:r>
        <w:rPr/>
        <w:t>For</w:t>
      </w:r>
      <w:r>
        <w:rPr>
          <w:spacing w:val="24"/>
        </w:rPr>
        <w:t> </w:t>
      </w:r>
      <w:r>
        <w:rPr>
          <w:i/>
          <w:sz w:val="23"/>
        </w:rPr>
        <w:t>Developing</w:t>
      </w:r>
      <w:r>
        <w:rPr>
          <w:i/>
          <w:spacing w:val="19"/>
          <w:sz w:val="23"/>
        </w:rPr>
        <w:t> </w:t>
      </w:r>
      <w:r>
        <w:rPr>
          <w:i/>
          <w:sz w:val="23"/>
        </w:rPr>
        <w:t>Others,</w:t>
      </w:r>
      <w:r>
        <w:rPr>
          <w:i/>
          <w:spacing w:val="25"/>
          <w:sz w:val="23"/>
        </w:rPr>
        <w:t> </w:t>
      </w:r>
      <w:r>
        <w:rPr/>
        <w:t>those</w:t>
      </w:r>
      <w:r>
        <w:rPr>
          <w:spacing w:val="24"/>
        </w:rPr>
        <w:t> </w:t>
      </w:r>
      <w:r>
        <w:rPr/>
        <w:t>in</w:t>
      </w:r>
      <w:r>
        <w:rPr>
          <w:spacing w:val="20"/>
        </w:rPr>
        <w:t> </w:t>
      </w:r>
      <w:r>
        <w:rPr/>
        <w:t>the</w:t>
      </w:r>
      <w:r>
        <w:rPr>
          <w:spacing w:val="24"/>
        </w:rPr>
        <w:t> </w:t>
      </w:r>
      <w:r>
        <w:rPr/>
        <w:t>age</w:t>
      </w:r>
      <w:r>
        <w:rPr>
          <w:spacing w:val="24"/>
        </w:rPr>
        <w:t> </w:t>
      </w:r>
      <w:r>
        <w:rPr/>
        <w:t>group</w:t>
      </w:r>
      <w:r>
        <w:rPr>
          <w:spacing w:val="19"/>
        </w:rPr>
        <w:t> </w:t>
      </w:r>
      <w:r>
        <w:rPr/>
        <w:t>26-33</w:t>
      </w:r>
      <w:r>
        <w:rPr>
          <w:spacing w:val="24"/>
        </w:rPr>
        <w:t> </w:t>
      </w:r>
      <w:r>
        <w:rPr/>
        <w:t>(M</w:t>
      </w:r>
      <w:r>
        <w:rPr>
          <w:spacing w:val="22"/>
        </w:rPr>
        <w:t> </w:t>
      </w:r>
      <w:r>
        <w:rPr/>
        <w:t>=</w:t>
      </w:r>
      <w:r>
        <w:rPr>
          <w:spacing w:val="20"/>
        </w:rPr>
        <w:t> </w:t>
      </w:r>
      <w:r>
        <w:rPr/>
        <w:t>4.43)</w:t>
      </w:r>
      <w:r>
        <w:rPr>
          <w:spacing w:val="22"/>
        </w:rPr>
        <w:t> </w:t>
      </w:r>
      <w:r>
        <w:rPr/>
        <w:t>scored</w:t>
      </w:r>
      <w:r>
        <w:rPr>
          <w:spacing w:val="19"/>
        </w:rPr>
        <w:t> </w:t>
      </w:r>
      <w:r>
        <w:rPr/>
        <w:t>lower</w:t>
      </w:r>
      <w:r>
        <w:rPr>
          <w:spacing w:val="24"/>
        </w:rPr>
        <w:t> </w:t>
      </w:r>
      <w:r>
        <w:rPr/>
        <w:t>than</w:t>
      </w:r>
      <w:r>
        <w:rPr>
          <w:spacing w:val="20"/>
        </w:rPr>
        <w:t> </w:t>
      </w:r>
      <w:r>
        <w:rPr/>
        <w:t>those in</w:t>
      </w:r>
      <w:r>
        <w:rPr>
          <w:spacing w:val="-6"/>
        </w:rPr>
        <w:t> </w:t>
      </w:r>
      <w:r>
        <w:rPr/>
        <w:t>the</w:t>
      </w:r>
      <w:r>
        <w:rPr>
          <w:spacing w:val="-2"/>
        </w:rPr>
        <w:t> </w:t>
      </w:r>
      <w:r>
        <w:rPr/>
        <w:t>age</w:t>
      </w:r>
      <w:r>
        <w:rPr>
          <w:spacing w:val="-2"/>
        </w:rPr>
        <w:t> </w:t>
      </w:r>
      <w:r>
        <w:rPr/>
        <w:t>group</w:t>
      </w:r>
      <w:r>
        <w:rPr>
          <w:spacing w:val="-7"/>
        </w:rPr>
        <w:t> </w:t>
      </w:r>
      <w:r>
        <w:rPr/>
        <w:t>18-25</w:t>
      </w:r>
      <w:r>
        <w:rPr>
          <w:spacing w:val="-5"/>
        </w:rPr>
        <w:t> </w:t>
      </w:r>
      <w:r>
        <w:rPr/>
        <w:t>(M</w:t>
      </w:r>
      <w:r>
        <w:rPr>
          <w:spacing w:val="-4"/>
        </w:rPr>
        <w:t> </w:t>
      </w:r>
      <w:r>
        <w:rPr/>
        <w:t>=</w:t>
      </w:r>
      <w:r>
        <w:rPr>
          <w:spacing w:val="-5"/>
        </w:rPr>
        <w:t> </w:t>
      </w:r>
      <w:r>
        <w:rPr/>
        <w:t>4.88,</w:t>
      </w:r>
      <w:r>
        <w:rPr>
          <w:spacing w:val="-2"/>
        </w:rPr>
        <w:t> </w:t>
      </w:r>
      <w:r>
        <w:rPr/>
        <w:t>p</w:t>
      </w:r>
      <w:r>
        <w:rPr>
          <w:spacing w:val="-7"/>
        </w:rPr>
        <w:t> </w:t>
      </w:r>
      <w:r>
        <w:rPr/>
        <w:t>=</w:t>
      </w:r>
      <w:r>
        <w:rPr>
          <w:spacing w:val="-5"/>
        </w:rPr>
        <w:t> </w:t>
      </w:r>
      <w:r>
        <w:rPr/>
        <w:t>0.018).</w:t>
      </w:r>
      <w:r>
        <w:rPr>
          <w:spacing w:val="-6"/>
        </w:rPr>
        <w:t> </w:t>
      </w:r>
      <w:r>
        <w:rPr/>
        <w:t>Those</w:t>
      </w:r>
      <w:r>
        <w:rPr>
          <w:spacing w:val="-2"/>
        </w:rPr>
        <w:t> </w:t>
      </w:r>
      <w:r>
        <w:rPr/>
        <w:t>in</w:t>
      </w:r>
      <w:r>
        <w:rPr>
          <w:spacing w:val="-6"/>
        </w:rPr>
        <w:t> </w:t>
      </w:r>
      <w:r>
        <w:rPr/>
        <w:t>the</w:t>
      </w:r>
      <w:r>
        <w:rPr>
          <w:spacing w:val="-5"/>
        </w:rPr>
        <w:t> </w:t>
      </w:r>
      <w:r>
        <w:rPr/>
        <w:t>age</w:t>
      </w:r>
      <w:r>
        <w:rPr>
          <w:spacing w:val="-5"/>
        </w:rPr>
        <w:t> </w:t>
      </w:r>
      <w:r>
        <w:rPr/>
        <w:t>group</w:t>
      </w:r>
      <w:r>
        <w:rPr>
          <w:spacing w:val="-5"/>
        </w:rPr>
        <w:t> </w:t>
      </w:r>
      <w:r>
        <w:rPr/>
        <w:t>34-41</w:t>
      </w:r>
      <w:r>
        <w:rPr>
          <w:spacing w:val="-2"/>
        </w:rPr>
        <w:t> </w:t>
      </w:r>
      <w:r>
        <w:rPr/>
        <w:t>(M</w:t>
      </w:r>
      <w:r>
        <w:rPr>
          <w:spacing w:val="-7"/>
        </w:rPr>
        <w:t> </w:t>
      </w:r>
      <w:r>
        <w:rPr/>
        <w:t>=</w:t>
      </w:r>
      <w:r>
        <w:rPr>
          <w:spacing w:val="-5"/>
        </w:rPr>
        <w:t> </w:t>
      </w:r>
      <w:r>
        <w:rPr/>
        <w:t>4.37)</w:t>
      </w:r>
      <w:r>
        <w:rPr>
          <w:spacing w:val="-7"/>
        </w:rPr>
        <w:t> </w:t>
      </w:r>
      <w:r>
        <w:rPr/>
        <w:t>scored lower than those in the age group 18-25 (M = 4.88, p = 0.012).</w:t>
      </w:r>
    </w:p>
    <w:p>
      <w:pPr>
        <w:spacing w:after="0" w:line="283" w:lineRule="auto"/>
        <w:jc w:val="both"/>
        <w:sectPr>
          <w:pgSz w:w="11910" w:h="16840"/>
          <w:pgMar w:header="0" w:footer="1025" w:top="1320" w:bottom="1220" w:left="1300" w:right="1300"/>
        </w:sectPr>
      </w:pPr>
    </w:p>
    <w:p>
      <w:pPr>
        <w:pStyle w:val="BodyText"/>
        <w:spacing w:line="280" w:lineRule="auto" w:before="114"/>
        <w:ind w:left="116" w:right="112"/>
        <w:jc w:val="both"/>
      </w:pPr>
      <w:r>
        <w:rPr>
          <w:w w:val="105"/>
        </w:rPr>
        <w:t>For </w:t>
      </w:r>
      <w:r>
        <w:rPr>
          <w:i/>
          <w:w w:val="105"/>
          <w:sz w:val="23"/>
        </w:rPr>
        <w:t>Social Utility, </w:t>
      </w:r>
      <w:r>
        <w:rPr>
          <w:w w:val="105"/>
        </w:rPr>
        <w:t>those in the age group 57+ (M = 6.46) scored higher than those in the </w:t>
      </w:r>
      <w:r>
        <w:rPr>
          <w:spacing w:val="-2"/>
          <w:w w:val="105"/>
        </w:rPr>
        <w:t>age</w:t>
      </w:r>
      <w:r>
        <w:rPr>
          <w:spacing w:val="-14"/>
          <w:w w:val="105"/>
        </w:rPr>
        <w:t> </w:t>
      </w:r>
      <w:r>
        <w:rPr>
          <w:spacing w:val="-2"/>
          <w:w w:val="105"/>
        </w:rPr>
        <w:t>groups</w:t>
      </w:r>
      <w:r>
        <w:rPr>
          <w:spacing w:val="-13"/>
          <w:w w:val="105"/>
        </w:rPr>
        <w:t> </w:t>
      </w:r>
      <w:r>
        <w:rPr>
          <w:spacing w:val="-2"/>
          <w:w w:val="105"/>
        </w:rPr>
        <w:t>18-25</w:t>
      </w:r>
      <w:r>
        <w:rPr>
          <w:spacing w:val="-12"/>
          <w:w w:val="105"/>
        </w:rPr>
        <w:t> </w:t>
      </w:r>
      <w:r>
        <w:rPr>
          <w:spacing w:val="-2"/>
          <w:w w:val="105"/>
        </w:rPr>
        <w:t>(M</w:t>
      </w:r>
      <w:r>
        <w:rPr>
          <w:spacing w:val="-13"/>
          <w:w w:val="105"/>
        </w:rPr>
        <w:t> </w:t>
      </w:r>
      <w:r>
        <w:rPr>
          <w:spacing w:val="-2"/>
          <w:w w:val="105"/>
        </w:rPr>
        <w:t>=</w:t>
      </w:r>
      <w:r>
        <w:rPr>
          <w:spacing w:val="-15"/>
          <w:w w:val="105"/>
        </w:rPr>
        <w:t> </w:t>
      </w:r>
      <w:r>
        <w:rPr>
          <w:spacing w:val="-2"/>
          <w:w w:val="105"/>
        </w:rPr>
        <w:t>5.43,</w:t>
      </w:r>
      <w:r>
        <w:rPr>
          <w:spacing w:val="-11"/>
          <w:w w:val="105"/>
        </w:rPr>
        <w:t> </w:t>
      </w:r>
      <w:r>
        <w:rPr>
          <w:spacing w:val="-2"/>
          <w:w w:val="105"/>
        </w:rPr>
        <w:t>p</w:t>
      </w:r>
      <w:r>
        <w:rPr>
          <w:spacing w:val="-14"/>
          <w:w w:val="105"/>
        </w:rPr>
        <w:t> </w:t>
      </w:r>
      <w:r>
        <w:rPr>
          <w:spacing w:val="-2"/>
          <w:w w:val="105"/>
        </w:rPr>
        <w:t>=</w:t>
      </w:r>
      <w:r>
        <w:rPr>
          <w:spacing w:val="-12"/>
          <w:w w:val="105"/>
        </w:rPr>
        <w:t> </w:t>
      </w:r>
      <w:r>
        <w:rPr>
          <w:spacing w:val="-2"/>
          <w:w w:val="105"/>
        </w:rPr>
        <w:t>0.004),</w:t>
      </w:r>
      <w:r>
        <w:rPr>
          <w:spacing w:val="-15"/>
          <w:w w:val="105"/>
        </w:rPr>
        <w:t> </w:t>
      </w:r>
      <w:r>
        <w:rPr>
          <w:spacing w:val="-2"/>
          <w:w w:val="105"/>
        </w:rPr>
        <w:t>26-33</w:t>
      </w:r>
      <w:r>
        <w:rPr>
          <w:spacing w:val="-11"/>
          <w:w w:val="105"/>
        </w:rPr>
        <w:t> </w:t>
      </w:r>
      <w:r>
        <w:rPr>
          <w:spacing w:val="-2"/>
          <w:w w:val="105"/>
        </w:rPr>
        <w:t>(M</w:t>
      </w:r>
      <w:r>
        <w:rPr>
          <w:spacing w:val="-13"/>
          <w:w w:val="105"/>
        </w:rPr>
        <w:t> </w:t>
      </w:r>
      <w:r>
        <w:rPr>
          <w:spacing w:val="-2"/>
          <w:w w:val="105"/>
        </w:rPr>
        <w:t>=</w:t>
      </w:r>
      <w:r>
        <w:rPr>
          <w:spacing w:val="-13"/>
          <w:w w:val="105"/>
        </w:rPr>
        <w:t> </w:t>
      </w:r>
      <w:r>
        <w:rPr>
          <w:spacing w:val="-2"/>
          <w:w w:val="105"/>
        </w:rPr>
        <w:t>5.58,</w:t>
      </w:r>
      <w:r>
        <w:rPr>
          <w:spacing w:val="-12"/>
          <w:w w:val="105"/>
        </w:rPr>
        <w:t> </w:t>
      </w:r>
      <w:r>
        <w:rPr>
          <w:spacing w:val="-2"/>
          <w:w w:val="105"/>
        </w:rPr>
        <w:t>p</w:t>
      </w:r>
      <w:r>
        <w:rPr>
          <w:spacing w:val="-14"/>
          <w:w w:val="105"/>
        </w:rPr>
        <w:t> </w:t>
      </w:r>
      <w:r>
        <w:rPr>
          <w:spacing w:val="-2"/>
          <w:w w:val="105"/>
        </w:rPr>
        <w:t>=</w:t>
      </w:r>
      <w:r>
        <w:rPr>
          <w:spacing w:val="-14"/>
          <w:w w:val="105"/>
        </w:rPr>
        <w:t> </w:t>
      </w:r>
      <w:r>
        <w:rPr>
          <w:spacing w:val="-2"/>
          <w:w w:val="105"/>
        </w:rPr>
        <w:t>0.008),</w:t>
      </w:r>
      <w:r>
        <w:rPr>
          <w:spacing w:val="-12"/>
          <w:w w:val="105"/>
        </w:rPr>
        <w:t> </w:t>
      </w:r>
      <w:r>
        <w:rPr>
          <w:spacing w:val="-2"/>
          <w:w w:val="105"/>
        </w:rPr>
        <w:t>and</w:t>
      </w:r>
      <w:r>
        <w:rPr>
          <w:spacing w:val="-14"/>
          <w:w w:val="105"/>
        </w:rPr>
        <w:t> </w:t>
      </w:r>
      <w:r>
        <w:rPr>
          <w:spacing w:val="-2"/>
          <w:w w:val="105"/>
        </w:rPr>
        <w:t>34-41</w:t>
      </w:r>
      <w:r>
        <w:rPr>
          <w:spacing w:val="-12"/>
          <w:w w:val="105"/>
        </w:rPr>
        <w:t> </w:t>
      </w:r>
      <w:r>
        <w:rPr>
          <w:spacing w:val="-2"/>
          <w:w w:val="105"/>
        </w:rPr>
        <w:t>(M</w:t>
      </w:r>
      <w:r>
        <w:rPr>
          <w:spacing w:val="-15"/>
          <w:w w:val="105"/>
        </w:rPr>
        <w:t> </w:t>
      </w:r>
      <w:r>
        <w:rPr>
          <w:spacing w:val="-2"/>
          <w:w w:val="105"/>
        </w:rPr>
        <w:t>=</w:t>
      </w:r>
      <w:r>
        <w:rPr>
          <w:spacing w:val="-11"/>
          <w:w w:val="105"/>
        </w:rPr>
        <w:t> </w:t>
      </w:r>
      <w:r>
        <w:rPr>
          <w:spacing w:val="-2"/>
          <w:w w:val="105"/>
        </w:rPr>
        <w:t>5.69,</w:t>
      </w:r>
      <w:r>
        <w:rPr>
          <w:spacing w:val="-12"/>
          <w:w w:val="105"/>
        </w:rPr>
        <w:t> </w:t>
      </w:r>
      <w:r>
        <w:rPr>
          <w:spacing w:val="-2"/>
          <w:w w:val="105"/>
        </w:rPr>
        <w:t>p</w:t>
      </w:r>
    </w:p>
    <w:p>
      <w:pPr>
        <w:pStyle w:val="BodyText"/>
        <w:spacing w:before="5"/>
        <w:ind w:left="116"/>
        <w:jc w:val="both"/>
      </w:pPr>
      <w:r>
        <w:rPr/>
        <w:t>=</w:t>
      </w:r>
      <w:r>
        <w:rPr>
          <w:spacing w:val="-6"/>
        </w:rPr>
        <w:t> </w:t>
      </w:r>
      <w:r>
        <w:rPr>
          <w:spacing w:val="-2"/>
        </w:rPr>
        <w:t>0.023).</w:t>
      </w:r>
    </w:p>
    <w:p>
      <w:pPr>
        <w:pStyle w:val="BodyText"/>
        <w:spacing w:before="4"/>
        <w:rPr>
          <w:sz w:val="29"/>
        </w:rPr>
      </w:pPr>
    </w:p>
    <w:p>
      <w:pPr>
        <w:pStyle w:val="BodyText"/>
        <w:spacing w:line="283" w:lineRule="auto"/>
        <w:ind w:left="116" w:right="115"/>
        <w:jc w:val="both"/>
      </w:pPr>
      <w:r>
        <w:rPr/>
        <w:t>For </w:t>
      </w:r>
      <w:r>
        <w:rPr>
          <w:i/>
          <w:sz w:val="23"/>
        </w:rPr>
        <w:t>Social Environment, </w:t>
      </w:r>
      <w:r>
        <w:rPr/>
        <w:t>those in the age group 42-49 (M = 6.08) scored higher than those</w:t>
      </w:r>
      <w:r>
        <w:rPr>
          <w:spacing w:val="40"/>
        </w:rPr>
        <w:t> </w:t>
      </w:r>
      <w:r>
        <w:rPr/>
        <w:t>in the age group 26-33 (M = 5.48, p = 0.007). Those in the age group 57+ (M = 6.59) scored higher than</w:t>
      </w:r>
      <w:r>
        <w:rPr>
          <w:spacing w:val="-3"/>
        </w:rPr>
        <w:t> </w:t>
      </w:r>
      <w:r>
        <w:rPr/>
        <w:t>those in</w:t>
      </w:r>
      <w:r>
        <w:rPr>
          <w:spacing w:val="-3"/>
        </w:rPr>
        <w:t> </w:t>
      </w:r>
      <w:r>
        <w:rPr/>
        <w:t>the age groups 18-25 (M</w:t>
      </w:r>
      <w:r>
        <w:rPr>
          <w:spacing w:val="-6"/>
        </w:rPr>
        <w:t> </w:t>
      </w:r>
      <w:r>
        <w:rPr/>
        <w:t>=</w:t>
      </w:r>
      <w:r>
        <w:rPr>
          <w:spacing w:val="-3"/>
        </w:rPr>
        <w:t> </w:t>
      </w:r>
      <w:r>
        <w:rPr/>
        <w:t>5.66, p</w:t>
      </w:r>
      <w:r>
        <w:rPr>
          <w:spacing w:val="-3"/>
        </w:rPr>
        <w:t> </w:t>
      </w:r>
      <w:r>
        <w:rPr/>
        <w:t>= 0.002),</w:t>
      </w:r>
      <w:r>
        <w:rPr>
          <w:spacing w:val="-3"/>
        </w:rPr>
        <w:t> </w:t>
      </w:r>
      <w:r>
        <w:rPr/>
        <w:t>34-41 (M</w:t>
      </w:r>
      <w:r>
        <w:rPr>
          <w:spacing w:val="-2"/>
        </w:rPr>
        <w:t> </w:t>
      </w:r>
      <w:r>
        <w:rPr/>
        <w:t>= 5.81, p</w:t>
      </w:r>
      <w:r>
        <w:rPr>
          <w:spacing w:val="-3"/>
        </w:rPr>
        <w:t> </w:t>
      </w:r>
      <w:r>
        <w:rPr/>
        <w:t>=</w:t>
      </w:r>
      <w:r>
        <w:rPr>
          <w:spacing w:val="-3"/>
        </w:rPr>
        <w:t> </w:t>
      </w:r>
      <w:r>
        <w:rPr/>
        <w:t>0.007), and 50-56 (M = 5.91, p = 0.046).</w:t>
      </w:r>
    </w:p>
    <w:p>
      <w:pPr>
        <w:pStyle w:val="BodyText"/>
        <w:spacing w:before="7"/>
        <w:rPr>
          <w:sz w:val="24"/>
        </w:rPr>
      </w:pPr>
    </w:p>
    <w:p>
      <w:pPr>
        <w:pStyle w:val="BodyText"/>
        <w:ind w:left="116"/>
        <w:jc w:val="both"/>
        <w:rPr>
          <w:rFonts w:ascii="Arial Black"/>
        </w:rPr>
      </w:pPr>
      <w:r>
        <w:rPr>
          <w:rFonts w:ascii="Arial Black"/>
          <w:color w:val="6034C4"/>
          <w:spacing w:val="-4"/>
        </w:rPr>
        <w:t>Country</w:t>
      </w:r>
      <w:r>
        <w:rPr>
          <w:rFonts w:ascii="Arial Black"/>
          <w:color w:val="6034C4"/>
          <w:spacing w:val="-27"/>
        </w:rPr>
        <w:t> </w:t>
      </w:r>
      <w:r>
        <w:rPr>
          <w:rFonts w:ascii="Arial Black"/>
          <w:color w:val="6034C4"/>
          <w:spacing w:val="-4"/>
        </w:rPr>
        <w:t>of</w:t>
      </w:r>
      <w:r>
        <w:rPr>
          <w:rFonts w:ascii="Arial Black"/>
          <w:color w:val="6034C4"/>
          <w:spacing w:val="-26"/>
        </w:rPr>
        <w:t> </w:t>
      </w:r>
      <w:r>
        <w:rPr>
          <w:rFonts w:ascii="Arial Black"/>
          <w:color w:val="6034C4"/>
          <w:spacing w:val="-4"/>
        </w:rPr>
        <w:t>Origin</w:t>
      </w:r>
    </w:p>
    <w:p>
      <w:pPr>
        <w:pStyle w:val="BodyText"/>
        <w:spacing w:before="10"/>
        <w:rPr>
          <w:rFonts w:ascii="Arial Black"/>
          <w:sz w:val="23"/>
        </w:rPr>
      </w:pPr>
    </w:p>
    <w:p>
      <w:pPr>
        <w:pStyle w:val="BodyText"/>
        <w:spacing w:line="285" w:lineRule="auto"/>
        <w:ind w:left="116" w:right="116"/>
        <w:jc w:val="both"/>
      </w:pPr>
      <w:r>
        <w:rPr>
          <w:w w:val="105"/>
        </w:rPr>
        <w:t>In order to check for differences in scores between countries of origin, an ANOVA was conducted to compare all MOTIVATION+ factors between three 3 categories: USA (n = 493),</w:t>
      </w:r>
      <w:r>
        <w:rPr>
          <w:spacing w:val="-10"/>
          <w:w w:val="105"/>
        </w:rPr>
        <w:t> </w:t>
      </w:r>
      <w:r>
        <w:rPr>
          <w:w w:val="105"/>
        </w:rPr>
        <w:t>India</w:t>
      </w:r>
      <w:r>
        <w:rPr>
          <w:spacing w:val="-9"/>
          <w:w w:val="105"/>
        </w:rPr>
        <w:t> </w:t>
      </w:r>
      <w:r>
        <w:rPr>
          <w:w w:val="105"/>
        </w:rPr>
        <w:t>(n</w:t>
      </w:r>
      <w:r>
        <w:rPr>
          <w:spacing w:val="-10"/>
          <w:w w:val="105"/>
        </w:rPr>
        <w:t> </w:t>
      </w:r>
      <w:r>
        <w:rPr>
          <w:w w:val="105"/>
        </w:rPr>
        <w:t>=</w:t>
      </w:r>
      <w:r>
        <w:rPr>
          <w:spacing w:val="-7"/>
          <w:w w:val="105"/>
        </w:rPr>
        <w:t> </w:t>
      </w:r>
      <w:r>
        <w:rPr>
          <w:w w:val="105"/>
        </w:rPr>
        <w:t>205),</w:t>
      </w:r>
      <w:r>
        <w:rPr>
          <w:spacing w:val="-8"/>
          <w:w w:val="105"/>
        </w:rPr>
        <w:t> </w:t>
      </w:r>
      <w:r>
        <w:rPr>
          <w:w w:val="105"/>
        </w:rPr>
        <w:t>and</w:t>
      </w:r>
      <w:r>
        <w:rPr>
          <w:spacing w:val="-9"/>
          <w:w w:val="105"/>
        </w:rPr>
        <w:t> </w:t>
      </w:r>
      <w:r>
        <w:rPr>
          <w:w w:val="105"/>
        </w:rPr>
        <w:t>Others</w:t>
      </w:r>
      <w:r>
        <w:rPr>
          <w:spacing w:val="-10"/>
          <w:w w:val="105"/>
        </w:rPr>
        <w:t> </w:t>
      </w:r>
      <w:r>
        <w:rPr>
          <w:w w:val="105"/>
        </w:rPr>
        <w:t>(n</w:t>
      </w:r>
      <w:r>
        <w:rPr>
          <w:spacing w:val="-10"/>
          <w:w w:val="105"/>
        </w:rPr>
        <w:t> </w:t>
      </w:r>
      <w:r>
        <w:rPr>
          <w:w w:val="105"/>
        </w:rPr>
        <w:t>=</w:t>
      </w:r>
      <w:r>
        <w:rPr>
          <w:spacing w:val="-9"/>
          <w:w w:val="105"/>
        </w:rPr>
        <w:t> </w:t>
      </w:r>
      <w:r>
        <w:rPr>
          <w:w w:val="105"/>
        </w:rPr>
        <w:t>166)</w:t>
      </w:r>
      <w:r>
        <w:rPr>
          <w:spacing w:val="-8"/>
          <w:w w:val="105"/>
        </w:rPr>
        <w:t> </w:t>
      </w:r>
      <w:r>
        <w:rPr>
          <w:w w:val="105"/>
        </w:rPr>
        <w:t>(see</w:t>
      </w:r>
      <w:r>
        <w:rPr>
          <w:spacing w:val="-10"/>
          <w:w w:val="105"/>
        </w:rPr>
        <w:t> </w:t>
      </w:r>
      <w:r>
        <w:rPr>
          <w:w w:val="105"/>
        </w:rPr>
        <w:t>Table</w:t>
      </w:r>
      <w:r>
        <w:rPr>
          <w:spacing w:val="-8"/>
          <w:w w:val="105"/>
        </w:rPr>
        <w:t> </w:t>
      </w:r>
      <w:r>
        <w:rPr>
          <w:w w:val="105"/>
        </w:rPr>
        <w:t>18).</w:t>
      </w:r>
    </w:p>
    <w:p>
      <w:pPr>
        <w:pStyle w:val="BodyText"/>
        <w:rPr>
          <w:sz w:val="30"/>
        </w:rPr>
      </w:pPr>
    </w:p>
    <w:p>
      <w:pPr>
        <w:pStyle w:val="Heading4"/>
        <w:spacing w:before="241"/>
        <w:jc w:val="both"/>
        <w:rPr>
          <w:i/>
        </w:rPr>
      </w:pPr>
      <w:r>
        <w:rPr>
          <w:i/>
          <w:color w:val="6034C4"/>
          <w:spacing w:val="-2"/>
        </w:rPr>
        <w:t>Table</w:t>
      </w:r>
      <w:r>
        <w:rPr>
          <w:i/>
          <w:color w:val="6034C4"/>
          <w:spacing w:val="-12"/>
        </w:rPr>
        <w:t> </w:t>
      </w:r>
      <w:r>
        <w:rPr>
          <w:i/>
          <w:color w:val="6034C4"/>
          <w:spacing w:val="-2"/>
        </w:rPr>
        <w:t>18.</w:t>
      </w:r>
      <w:r>
        <w:rPr>
          <w:i/>
          <w:color w:val="6034C4"/>
          <w:spacing w:val="-13"/>
        </w:rPr>
        <w:t> </w:t>
      </w:r>
      <w:r>
        <w:rPr>
          <w:i/>
          <w:color w:val="6034C4"/>
          <w:spacing w:val="-2"/>
        </w:rPr>
        <w:t>ANOVA</w:t>
      </w:r>
      <w:r>
        <w:rPr>
          <w:i/>
          <w:color w:val="6034C4"/>
          <w:spacing w:val="-12"/>
        </w:rPr>
        <w:t> </w:t>
      </w:r>
      <w:r>
        <w:rPr>
          <w:i/>
          <w:color w:val="6034C4"/>
          <w:spacing w:val="-2"/>
        </w:rPr>
        <w:t>by</w:t>
      </w:r>
      <w:r>
        <w:rPr>
          <w:i/>
          <w:color w:val="6034C4"/>
          <w:spacing w:val="-13"/>
        </w:rPr>
        <w:t> </w:t>
      </w:r>
      <w:r>
        <w:rPr>
          <w:i/>
          <w:color w:val="6034C4"/>
          <w:spacing w:val="-2"/>
        </w:rPr>
        <w:t>Country</w:t>
      </w:r>
      <w:r>
        <w:rPr>
          <w:i/>
          <w:color w:val="6034C4"/>
          <w:spacing w:val="-13"/>
        </w:rPr>
        <w:t> </w:t>
      </w:r>
      <w:r>
        <w:rPr>
          <w:i/>
          <w:color w:val="6034C4"/>
          <w:spacing w:val="-2"/>
        </w:rPr>
        <w:t>of</w:t>
      </w:r>
      <w:r>
        <w:rPr>
          <w:i/>
          <w:color w:val="6034C4"/>
          <w:spacing w:val="-12"/>
        </w:rPr>
        <w:t> </w:t>
      </w:r>
      <w:r>
        <w:rPr>
          <w:i/>
          <w:color w:val="6034C4"/>
          <w:spacing w:val="-2"/>
        </w:rPr>
        <w:t>Origin.</w:t>
      </w:r>
    </w:p>
    <w:p>
      <w:pPr>
        <w:pStyle w:val="BodyText"/>
        <w:spacing w:before="6"/>
        <w:rPr>
          <w:i/>
        </w:rPr>
      </w:pP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6"/>
        <w:gridCol w:w="983"/>
        <w:gridCol w:w="1025"/>
        <w:gridCol w:w="1049"/>
        <w:gridCol w:w="1513"/>
        <w:gridCol w:w="662"/>
        <w:gridCol w:w="1349"/>
      </w:tblGrid>
      <w:tr>
        <w:trPr>
          <w:trHeight w:val="801" w:hRule="atLeast"/>
        </w:trPr>
        <w:tc>
          <w:tcPr>
            <w:tcW w:w="2476" w:type="dxa"/>
            <w:tcBorders>
              <w:top w:val="single" w:sz="24" w:space="0" w:color="00E1FF"/>
              <w:bottom w:val="single" w:sz="24" w:space="0" w:color="00E1FF"/>
            </w:tcBorders>
          </w:tcPr>
          <w:p>
            <w:pPr>
              <w:pStyle w:val="TableParagraph"/>
              <w:spacing w:before="2"/>
              <w:rPr>
                <w:i/>
                <w:sz w:val="25"/>
              </w:rPr>
            </w:pPr>
          </w:p>
          <w:p>
            <w:pPr>
              <w:pStyle w:val="TableParagraph"/>
              <w:ind w:left="238" w:right="288"/>
              <w:jc w:val="center"/>
              <w:rPr>
                <w:sz w:val="20"/>
              </w:rPr>
            </w:pPr>
            <w:r>
              <w:rPr>
                <w:color w:val="6034C4"/>
                <w:spacing w:val="-2"/>
                <w:w w:val="105"/>
                <w:sz w:val="20"/>
              </w:rPr>
              <w:t>Factor</w:t>
            </w:r>
          </w:p>
        </w:tc>
        <w:tc>
          <w:tcPr>
            <w:tcW w:w="983" w:type="dxa"/>
            <w:tcBorders>
              <w:top w:val="single" w:sz="24" w:space="0" w:color="00E1FF"/>
              <w:bottom w:val="single" w:sz="24" w:space="0" w:color="00E1FF"/>
            </w:tcBorders>
          </w:tcPr>
          <w:p>
            <w:pPr>
              <w:pStyle w:val="TableParagraph"/>
              <w:spacing w:before="2"/>
              <w:rPr>
                <w:i/>
                <w:sz w:val="25"/>
              </w:rPr>
            </w:pPr>
          </w:p>
          <w:p>
            <w:pPr>
              <w:pStyle w:val="TableParagraph"/>
              <w:ind w:left="283"/>
              <w:rPr>
                <w:sz w:val="20"/>
              </w:rPr>
            </w:pPr>
            <w:r>
              <w:rPr>
                <w:color w:val="6034C4"/>
                <w:spacing w:val="-5"/>
                <w:sz w:val="20"/>
              </w:rPr>
              <w:t>USA</w:t>
            </w:r>
          </w:p>
        </w:tc>
        <w:tc>
          <w:tcPr>
            <w:tcW w:w="1025" w:type="dxa"/>
            <w:tcBorders>
              <w:top w:val="single" w:sz="24" w:space="0" w:color="00E1FF"/>
              <w:bottom w:val="single" w:sz="24" w:space="0" w:color="00E1FF"/>
            </w:tcBorders>
          </w:tcPr>
          <w:p>
            <w:pPr>
              <w:pStyle w:val="TableParagraph"/>
              <w:spacing w:before="2"/>
              <w:rPr>
                <w:i/>
                <w:sz w:val="25"/>
              </w:rPr>
            </w:pPr>
          </w:p>
          <w:p>
            <w:pPr>
              <w:pStyle w:val="TableParagraph"/>
              <w:ind w:left="114" w:right="55"/>
              <w:jc w:val="center"/>
              <w:rPr>
                <w:sz w:val="20"/>
              </w:rPr>
            </w:pPr>
            <w:r>
              <w:rPr>
                <w:color w:val="6034C4"/>
                <w:spacing w:val="-2"/>
                <w:w w:val="105"/>
                <w:sz w:val="20"/>
              </w:rPr>
              <w:t>India</w:t>
            </w:r>
          </w:p>
        </w:tc>
        <w:tc>
          <w:tcPr>
            <w:tcW w:w="1049" w:type="dxa"/>
            <w:tcBorders>
              <w:top w:val="single" w:sz="24" w:space="0" w:color="00E1FF"/>
              <w:bottom w:val="single" w:sz="24" w:space="0" w:color="00E1FF"/>
            </w:tcBorders>
          </w:tcPr>
          <w:p>
            <w:pPr>
              <w:pStyle w:val="TableParagraph"/>
              <w:spacing w:before="2"/>
              <w:rPr>
                <w:i/>
                <w:sz w:val="25"/>
              </w:rPr>
            </w:pPr>
          </w:p>
          <w:p>
            <w:pPr>
              <w:pStyle w:val="TableParagraph"/>
              <w:ind w:left="223" w:right="137"/>
              <w:jc w:val="center"/>
              <w:rPr>
                <w:sz w:val="20"/>
              </w:rPr>
            </w:pPr>
            <w:r>
              <w:rPr>
                <w:color w:val="6034C4"/>
                <w:spacing w:val="-2"/>
                <w:w w:val="110"/>
                <w:sz w:val="20"/>
              </w:rPr>
              <w:t>Others</w:t>
            </w:r>
          </w:p>
        </w:tc>
        <w:tc>
          <w:tcPr>
            <w:tcW w:w="1513" w:type="dxa"/>
            <w:tcBorders>
              <w:top w:val="single" w:sz="24" w:space="0" w:color="00E1FF"/>
              <w:bottom w:val="single" w:sz="24" w:space="0" w:color="00E1FF"/>
            </w:tcBorders>
          </w:tcPr>
          <w:p>
            <w:pPr>
              <w:pStyle w:val="TableParagraph"/>
              <w:spacing w:before="2"/>
              <w:rPr>
                <w:i/>
                <w:sz w:val="25"/>
              </w:rPr>
            </w:pPr>
          </w:p>
          <w:p>
            <w:pPr>
              <w:pStyle w:val="TableParagraph"/>
              <w:ind w:right="13"/>
              <w:jc w:val="center"/>
              <w:rPr>
                <w:sz w:val="20"/>
              </w:rPr>
            </w:pPr>
            <w:r>
              <w:rPr>
                <w:color w:val="6034C4"/>
                <w:w w:val="84"/>
                <w:sz w:val="20"/>
              </w:rPr>
              <w:t>F</w:t>
            </w:r>
          </w:p>
        </w:tc>
        <w:tc>
          <w:tcPr>
            <w:tcW w:w="662" w:type="dxa"/>
            <w:tcBorders>
              <w:top w:val="single" w:sz="24" w:space="0" w:color="00E1FF"/>
              <w:bottom w:val="single" w:sz="24" w:space="0" w:color="00E1FF"/>
            </w:tcBorders>
          </w:tcPr>
          <w:p>
            <w:pPr>
              <w:pStyle w:val="TableParagraph"/>
              <w:spacing w:before="2"/>
              <w:rPr>
                <w:i/>
                <w:sz w:val="25"/>
              </w:rPr>
            </w:pPr>
          </w:p>
          <w:p>
            <w:pPr>
              <w:pStyle w:val="TableParagraph"/>
              <w:ind w:left="168"/>
              <w:rPr>
                <w:sz w:val="20"/>
              </w:rPr>
            </w:pPr>
            <w:r>
              <w:rPr>
                <w:color w:val="6034C4"/>
                <w:spacing w:val="-5"/>
                <w:w w:val="115"/>
                <w:sz w:val="20"/>
              </w:rPr>
              <w:t>df</w:t>
            </w:r>
          </w:p>
        </w:tc>
        <w:tc>
          <w:tcPr>
            <w:tcW w:w="1349" w:type="dxa"/>
            <w:tcBorders>
              <w:top w:val="single" w:sz="24" w:space="0" w:color="00E1FF"/>
              <w:bottom w:val="single" w:sz="24" w:space="0" w:color="00E1FF"/>
            </w:tcBorders>
          </w:tcPr>
          <w:p>
            <w:pPr>
              <w:pStyle w:val="TableParagraph"/>
              <w:spacing w:before="2"/>
              <w:rPr>
                <w:i/>
                <w:sz w:val="25"/>
              </w:rPr>
            </w:pPr>
          </w:p>
          <w:p>
            <w:pPr>
              <w:pStyle w:val="TableParagraph"/>
              <w:ind w:left="293" w:right="369"/>
              <w:jc w:val="center"/>
              <w:rPr>
                <w:sz w:val="20"/>
              </w:rPr>
            </w:pPr>
            <w:r>
              <w:rPr>
                <w:color w:val="6034C4"/>
                <w:sz w:val="20"/>
              </w:rPr>
              <w:t>p-</w:t>
            </w:r>
            <w:r>
              <w:rPr>
                <w:color w:val="6034C4"/>
                <w:spacing w:val="-2"/>
                <w:sz w:val="20"/>
              </w:rPr>
              <w:t>value</w:t>
            </w:r>
          </w:p>
        </w:tc>
      </w:tr>
      <w:tr>
        <w:trPr>
          <w:trHeight w:val="807" w:hRule="atLeast"/>
        </w:trPr>
        <w:tc>
          <w:tcPr>
            <w:tcW w:w="2476" w:type="dxa"/>
            <w:tcBorders>
              <w:top w:val="single" w:sz="24" w:space="0" w:color="00E1FF"/>
            </w:tcBorders>
          </w:tcPr>
          <w:p>
            <w:pPr>
              <w:pStyle w:val="TableParagraph"/>
              <w:spacing w:before="2"/>
              <w:rPr>
                <w:i/>
                <w:sz w:val="25"/>
              </w:rPr>
            </w:pPr>
          </w:p>
          <w:p>
            <w:pPr>
              <w:pStyle w:val="TableParagraph"/>
              <w:ind w:left="238" w:right="287"/>
              <w:jc w:val="center"/>
              <w:rPr>
                <w:sz w:val="20"/>
              </w:rPr>
            </w:pPr>
            <w:r>
              <w:rPr>
                <w:sz w:val="20"/>
              </w:rPr>
              <w:t>Idea</w:t>
            </w:r>
            <w:r>
              <w:rPr>
                <w:spacing w:val="9"/>
                <w:sz w:val="20"/>
              </w:rPr>
              <w:t> </w:t>
            </w:r>
            <w:r>
              <w:rPr>
                <w:spacing w:val="-2"/>
                <w:sz w:val="20"/>
              </w:rPr>
              <w:t>Sharing</w:t>
            </w:r>
          </w:p>
        </w:tc>
        <w:tc>
          <w:tcPr>
            <w:tcW w:w="983" w:type="dxa"/>
            <w:tcBorders>
              <w:top w:val="single" w:sz="24" w:space="0" w:color="00E1FF"/>
            </w:tcBorders>
          </w:tcPr>
          <w:p>
            <w:pPr>
              <w:pStyle w:val="TableParagraph"/>
              <w:spacing w:before="2"/>
              <w:rPr>
                <w:i/>
                <w:sz w:val="25"/>
              </w:rPr>
            </w:pPr>
          </w:p>
          <w:p>
            <w:pPr>
              <w:pStyle w:val="TableParagraph"/>
              <w:ind w:left="276"/>
              <w:rPr>
                <w:sz w:val="20"/>
              </w:rPr>
            </w:pPr>
            <w:r>
              <w:rPr>
                <w:spacing w:val="-4"/>
                <w:sz w:val="20"/>
              </w:rPr>
              <w:t>4.78</w:t>
            </w:r>
          </w:p>
        </w:tc>
        <w:tc>
          <w:tcPr>
            <w:tcW w:w="1025" w:type="dxa"/>
            <w:tcBorders>
              <w:top w:val="single" w:sz="24" w:space="0" w:color="00E1FF"/>
            </w:tcBorders>
          </w:tcPr>
          <w:p>
            <w:pPr>
              <w:pStyle w:val="TableParagraph"/>
              <w:spacing w:before="2"/>
              <w:rPr>
                <w:i/>
                <w:sz w:val="25"/>
              </w:rPr>
            </w:pPr>
          </w:p>
          <w:p>
            <w:pPr>
              <w:pStyle w:val="TableParagraph"/>
              <w:ind w:left="114" w:right="56"/>
              <w:jc w:val="center"/>
              <w:rPr>
                <w:sz w:val="20"/>
              </w:rPr>
            </w:pPr>
            <w:r>
              <w:rPr>
                <w:spacing w:val="-4"/>
                <w:sz w:val="20"/>
              </w:rPr>
              <w:t>5.36</w:t>
            </w:r>
          </w:p>
        </w:tc>
        <w:tc>
          <w:tcPr>
            <w:tcW w:w="1049" w:type="dxa"/>
            <w:tcBorders>
              <w:top w:val="single" w:sz="24" w:space="0" w:color="00E1FF"/>
            </w:tcBorders>
          </w:tcPr>
          <w:p>
            <w:pPr>
              <w:pStyle w:val="TableParagraph"/>
              <w:spacing w:before="2"/>
              <w:rPr>
                <w:i/>
                <w:sz w:val="25"/>
              </w:rPr>
            </w:pPr>
          </w:p>
          <w:p>
            <w:pPr>
              <w:pStyle w:val="TableParagraph"/>
              <w:ind w:left="218" w:right="137"/>
              <w:jc w:val="center"/>
              <w:rPr>
                <w:sz w:val="20"/>
              </w:rPr>
            </w:pPr>
            <w:r>
              <w:rPr>
                <w:spacing w:val="-4"/>
                <w:sz w:val="20"/>
              </w:rPr>
              <w:t>5.39</w:t>
            </w:r>
          </w:p>
        </w:tc>
        <w:tc>
          <w:tcPr>
            <w:tcW w:w="1513" w:type="dxa"/>
            <w:tcBorders>
              <w:top w:val="single" w:sz="24" w:space="0" w:color="00E1FF"/>
            </w:tcBorders>
          </w:tcPr>
          <w:p>
            <w:pPr>
              <w:pStyle w:val="TableParagraph"/>
              <w:spacing w:before="9"/>
              <w:rPr>
                <w:i/>
                <w:sz w:val="24"/>
              </w:rPr>
            </w:pPr>
          </w:p>
          <w:p>
            <w:pPr>
              <w:pStyle w:val="TableParagraph"/>
              <w:ind w:right="173"/>
              <w:jc w:val="right"/>
              <w:rPr>
                <w:sz w:val="13"/>
              </w:rPr>
            </w:pPr>
            <w:r>
              <w:rPr>
                <w:color w:val="333333"/>
                <w:spacing w:val="-2"/>
                <w:w w:val="105"/>
                <w:sz w:val="20"/>
              </w:rPr>
              <w:t>11.847*10</w:t>
            </w:r>
            <w:r>
              <w:rPr>
                <w:color w:val="333333"/>
                <w:spacing w:val="-2"/>
                <w:w w:val="105"/>
                <w:position w:val="7"/>
                <w:sz w:val="13"/>
              </w:rPr>
              <w:t>^35</w:t>
            </w:r>
          </w:p>
        </w:tc>
        <w:tc>
          <w:tcPr>
            <w:tcW w:w="662" w:type="dxa"/>
            <w:tcBorders>
              <w:top w:val="single" w:sz="24" w:space="0" w:color="00E1FF"/>
            </w:tcBorders>
          </w:tcPr>
          <w:p>
            <w:pPr>
              <w:pStyle w:val="TableParagraph"/>
              <w:spacing w:before="2"/>
              <w:rPr>
                <w:i/>
                <w:sz w:val="25"/>
              </w:rPr>
            </w:pPr>
          </w:p>
          <w:p>
            <w:pPr>
              <w:pStyle w:val="TableParagraph"/>
              <w:ind w:left="204"/>
              <w:rPr>
                <w:sz w:val="20"/>
              </w:rPr>
            </w:pPr>
            <w:r>
              <w:rPr>
                <w:color w:val="333333"/>
                <w:w w:val="102"/>
                <w:sz w:val="20"/>
              </w:rPr>
              <w:t>2</w:t>
            </w:r>
          </w:p>
        </w:tc>
        <w:tc>
          <w:tcPr>
            <w:tcW w:w="1349" w:type="dxa"/>
            <w:tcBorders>
              <w:top w:val="single" w:sz="24" w:space="0" w:color="00E1FF"/>
            </w:tcBorders>
          </w:tcPr>
          <w:p>
            <w:pPr>
              <w:pStyle w:val="TableParagraph"/>
              <w:spacing w:before="2"/>
              <w:rPr>
                <w:i/>
                <w:sz w:val="25"/>
              </w:rPr>
            </w:pPr>
          </w:p>
          <w:p>
            <w:pPr>
              <w:pStyle w:val="TableParagraph"/>
              <w:ind w:left="293" w:right="369"/>
              <w:jc w:val="center"/>
              <w:rPr>
                <w:sz w:val="20"/>
              </w:rPr>
            </w:pPr>
            <w:r>
              <w:rPr>
                <w:color w:val="333333"/>
                <w:spacing w:val="-2"/>
                <w:sz w:val="20"/>
              </w:rPr>
              <w:t>0.000</w:t>
            </w:r>
          </w:p>
        </w:tc>
      </w:tr>
      <w:tr>
        <w:trPr>
          <w:trHeight w:val="815" w:hRule="atLeast"/>
        </w:trPr>
        <w:tc>
          <w:tcPr>
            <w:tcW w:w="2476" w:type="dxa"/>
          </w:tcPr>
          <w:p>
            <w:pPr>
              <w:pStyle w:val="TableParagraph"/>
              <w:spacing w:before="9"/>
              <w:rPr>
                <w:i/>
                <w:sz w:val="25"/>
              </w:rPr>
            </w:pPr>
          </w:p>
          <w:p>
            <w:pPr>
              <w:pStyle w:val="TableParagraph"/>
              <w:ind w:left="238" w:right="290"/>
              <w:jc w:val="center"/>
              <w:rPr>
                <w:sz w:val="20"/>
              </w:rPr>
            </w:pPr>
            <w:r>
              <w:rPr>
                <w:w w:val="105"/>
                <w:sz w:val="20"/>
              </w:rPr>
              <w:t>Intellectual</w:t>
            </w:r>
            <w:r>
              <w:rPr>
                <w:spacing w:val="4"/>
                <w:w w:val="110"/>
                <w:sz w:val="20"/>
              </w:rPr>
              <w:t> </w:t>
            </w:r>
            <w:r>
              <w:rPr>
                <w:spacing w:val="-2"/>
                <w:w w:val="110"/>
                <w:sz w:val="20"/>
              </w:rPr>
              <w:t>Curiosity</w:t>
            </w:r>
          </w:p>
        </w:tc>
        <w:tc>
          <w:tcPr>
            <w:tcW w:w="983" w:type="dxa"/>
          </w:tcPr>
          <w:p>
            <w:pPr>
              <w:pStyle w:val="TableParagraph"/>
              <w:spacing w:before="9"/>
              <w:rPr>
                <w:i/>
                <w:sz w:val="25"/>
              </w:rPr>
            </w:pPr>
          </w:p>
          <w:p>
            <w:pPr>
              <w:pStyle w:val="TableParagraph"/>
              <w:ind w:left="276"/>
              <w:rPr>
                <w:sz w:val="20"/>
              </w:rPr>
            </w:pPr>
            <w:r>
              <w:rPr>
                <w:spacing w:val="-4"/>
                <w:sz w:val="20"/>
              </w:rPr>
              <w:t>5.41</w:t>
            </w:r>
          </w:p>
        </w:tc>
        <w:tc>
          <w:tcPr>
            <w:tcW w:w="1025" w:type="dxa"/>
          </w:tcPr>
          <w:p>
            <w:pPr>
              <w:pStyle w:val="TableParagraph"/>
              <w:spacing w:before="9"/>
              <w:rPr>
                <w:i/>
                <w:sz w:val="25"/>
              </w:rPr>
            </w:pPr>
          </w:p>
          <w:p>
            <w:pPr>
              <w:pStyle w:val="TableParagraph"/>
              <w:ind w:left="114" w:right="56"/>
              <w:jc w:val="center"/>
              <w:rPr>
                <w:sz w:val="20"/>
              </w:rPr>
            </w:pPr>
            <w:r>
              <w:rPr>
                <w:spacing w:val="-4"/>
                <w:sz w:val="20"/>
              </w:rPr>
              <w:t>5.38</w:t>
            </w:r>
          </w:p>
        </w:tc>
        <w:tc>
          <w:tcPr>
            <w:tcW w:w="1049" w:type="dxa"/>
          </w:tcPr>
          <w:p>
            <w:pPr>
              <w:pStyle w:val="TableParagraph"/>
              <w:spacing w:before="9"/>
              <w:rPr>
                <w:i/>
                <w:sz w:val="25"/>
              </w:rPr>
            </w:pPr>
          </w:p>
          <w:p>
            <w:pPr>
              <w:pStyle w:val="TableParagraph"/>
              <w:ind w:left="218" w:right="137"/>
              <w:jc w:val="center"/>
              <w:rPr>
                <w:sz w:val="20"/>
              </w:rPr>
            </w:pPr>
            <w:r>
              <w:rPr>
                <w:spacing w:val="-4"/>
                <w:sz w:val="20"/>
              </w:rPr>
              <w:t>5.99</w:t>
            </w:r>
          </w:p>
        </w:tc>
        <w:tc>
          <w:tcPr>
            <w:tcW w:w="1513" w:type="dxa"/>
          </w:tcPr>
          <w:p>
            <w:pPr>
              <w:pStyle w:val="TableParagraph"/>
              <w:spacing w:before="4"/>
              <w:rPr>
                <w:i/>
                <w:sz w:val="25"/>
              </w:rPr>
            </w:pPr>
          </w:p>
          <w:p>
            <w:pPr>
              <w:pStyle w:val="TableParagraph"/>
              <w:spacing w:before="1"/>
              <w:ind w:right="231"/>
              <w:jc w:val="right"/>
              <w:rPr>
                <w:sz w:val="13"/>
              </w:rPr>
            </w:pPr>
            <w:r>
              <w:rPr>
                <w:color w:val="333333"/>
                <w:spacing w:val="-2"/>
                <w:w w:val="105"/>
                <w:sz w:val="20"/>
              </w:rPr>
              <w:t>5.851*10</w:t>
            </w:r>
            <w:r>
              <w:rPr>
                <w:color w:val="333333"/>
                <w:spacing w:val="-2"/>
                <w:w w:val="105"/>
                <w:position w:val="7"/>
                <w:sz w:val="13"/>
              </w:rPr>
              <w:t>^35</w:t>
            </w:r>
          </w:p>
        </w:tc>
        <w:tc>
          <w:tcPr>
            <w:tcW w:w="662" w:type="dxa"/>
          </w:tcPr>
          <w:p>
            <w:pPr>
              <w:pStyle w:val="TableParagraph"/>
              <w:spacing w:before="9"/>
              <w:rPr>
                <w:i/>
                <w:sz w:val="25"/>
              </w:rPr>
            </w:pPr>
          </w:p>
          <w:p>
            <w:pPr>
              <w:pStyle w:val="TableParagraph"/>
              <w:ind w:left="204"/>
              <w:rPr>
                <w:sz w:val="20"/>
              </w:rPr>
            </w:pPr>
            <w:r>
              <w:rPr>
                <w:color w:val="333333"/>
                <w:w w:val="102"/>
                <w:sz w:val="20"/>
              </w:rPr>
              <w:t>2</w:t>
            </w:r>
          </w:p>
        </w:tc>
        <w:tc>
          <w:tcPr>
            <w:tcW w:w="1349" w:type="dxa"/>
          </w:tcPr>
          <w:p>
            <w:pPr>
              <w:pStyle w:val="TableParagraph"/>
              <w:spacing w:before="9"/>
              <w:rPr>
                <w:i/>
                <w:sz w:val="25"/>
              </w:rPr>
            </w:pPr>
          </w:p>
          <w:p>
            <w:pPr>
              <w:pStyle w:val="TableParagraph"/>
              <w:ind w:left="293" w:right="369"/>
              <w:jc w:val="center"/>
              <w:rPr>
                <w:sz w:val="20"/>
              </w:rPr>
            </w:pPr>
            <w:r>
              <w:rPr>
                <w:color w:val="333333"/>
                <w:spacing w:val="-2"/>
                <w:sz w:val="20"/>
              </w:rPr>
              <w:t>0.003</w:t>
            </w:r>
          </w:p>
        </w:tc>
      </w:tr>
      <w:tr>
        <w:trPr>
          <w:trHeight w:val="814" w:hRule="atLeast"/>
        </w:trPr>
        <w:tc>
          <w:tcPr>
            <w:tcW w:w="2476" w:type="dxa"/>
          </w:tcPr>
          <w:p>
            <w:pPr>
              <w:pStyle w:val="TableParagraph"/>
              <w:spacing w:before="10"/>
              <w:rPr>
                <w:i/>
                <w:sz w:val="25"/>
              </w:rPr>
            </w:pPr>
          </w:p>
          <w:p>
            <w:pPr>
              <w:pStyle w:val="TableParagraph"/>
              <w:ind w:left="238" w:right="290"/>
              <w:jc w:val="center"/>
              <w:rPr>
                <w:sz w:val="20"/>
              </w:rPr>
            </w:pPr>
            <w:r>
              <w:rPr>
                <w:spacing w:val="-2"/>
                <w:sz w:val="20"/>
              </w:rPr>
              <w:t>Surpassing</w:t>
            </w:r>
          </w:p>
        </w:tc>
        <w:tc>
          <w:tcPr>
            <w:tcW w:w="983" w:type="dxa"/>
          </w:tcPr>
          <w:p>
            <w:pPr>
              <w:pStyle w:val="TableParagraph"/>
              <w:spacing w:before="10"/>
              <w:rPr>
                <w:i/>
                <w:sz w:val="25"/>
              </w:rPr>
            </w:pPr>
          </w:p>
          <w:p>
            <w:pPr>
              <w:pStyle w:val="TableParagraph"/>
              <w:ind w:left="276"/>
              <w:rPr>
                <w:sz w:val="20"/>
              </w:rPr>
            </w:pPr>
            <w:r>
              <w:rPr>
                <w:spacing w:val="-4"/>
                <w:sz w:val="20"/>
              </w:rPr>
              <w:t>4.05</w:t>
            </w:r>
          </w:p>
        </w:tc>
        <w:tc>
          <w:tcPr>
            <w:tcW w:w="1025" w:type="dxa"/>
          </w:tcPr>
          <w:p>
            <w:pPr>
              <w:pStyle w:val="TableParagraph"/>
              <w:spacing w:before="10"/>
              <w:rPr>
                <w:i/>
                <w:sz w:val="25"/>
              </w:rPr>
            </w:pPr>
          </w:p>
          <w:p>
            <w:pPr>
              <w:pStyle w:val="TableParagraph"/>
              <w:ind w:left="114" w:right="56"/>
              <w:jc w:val="center"/>
              <w:rPr>
                <w:sz w:val="20"/>
              </w:rPr>
            </w:pPr>
            <w:r>
              <w:rPr>
                <w:spacing w:val="-4"/>
                <w:sz w:val="20"/>
              </w:rPr>
              <w:t>5.05</w:t>
            </w:r>
          </w:p>
        </w:tc>
        <w:tc>
          <w:tcPr>
            <w:tcW w:w="1049" w:type="dxa"/>
          </w:tcPr>
          <w:p>
            <w:pPr>
              <w:pStyle w:val="TableParagraph"/>
              <w:spacing w:before="10"/>
              <w:rPr>
                <w:i/>
                <w:sz w:val="25"/>
              </w:rPr>
            </w:pPr>
          </w:p>
          <w:p>
            <w:pPr>
              <w:pStyle w:val="TableParagraph"/>
              <w:ind w:left="218" w:right="137"/>
              <w:jc w:val="center"/>
              <w:rPr>
                <w:sz w:val="20"/>
              </w:rPr>
            </w:pPr>
            <w:r>
              <w:rPr>
                <w:spacing w:val="-4"/>
                <w:sz w:val="20"/>
              </w:rPr>
              <w:t>5.02</w:t>
            </w:r>
          </w:p>
        </w:tc>
        <w:tc>
          <w:tcPr>
            <w:tcW w:w="1513" w:type="dxa"/>
          </w:tcPr>
          <w:p>
            <w:pPr>
              <w:pStyle w:val="TableParagraph"/>
              <w:spacing w:before="5"/>
              <w:rPr>
                <w:i/>
                <w:sz w:val="25"/>
              </w:rPr>
            </w:pPr>
          </w:p>
          <w:p>
            <w:pPr>
              <w:pStyle w:val="TableParagraph"/>
              <w:spacing w:before="1"/>
              <w:ind w:right="173"/>
              <w:jc w:val="right"/>
              <w:rPr>
                <w:sz w:val="13"/>
              </w:rPr>
            </w:pPr>
            <w:r>
              <w:rPr>
                <w:color w:val="333333"/>
                <w:spacing w:val="-2"/>
                <w:w w:val="105"/>
                <w:sz w:val="20"/>
              </w:rPr>
              <w:t>30.558*10</w:t>
            </w:r>
            <w:r>
              <w:rPr>
                <w:color w:val="333333"/>
                <w:spacing w:val="-2"/>
                <w:w w:val="105"/>
                <w:position w:val="7"/>
                <w:sz w:val="13"/>
              </w:rPr>
              <w:t>^35</w:t>
            </w:r>
          </w:p>
        </w:tc>
        <w:tc>
          <w:tcPr>
            <w:tcW w:w="662" w:type="dxa"/>
          </w:tcPr>
          <w:p>
            <w:pPr>
              <w:pStyle w:val="TableParagraph"/>
              <w:spacing w:before="10"/>
              <w:rPr>
                <w:i/>
                <w:sz w:val="25"/>
              </w:rPr>
            </w:pPr>
          </w:p>
          <w:p>
            <w:pPr>
              <w:pStyle w:val="TableParagraph"/>
              <w:ind w:left="204"/>
              <w:rPr>
                <w:sz w:val="20"/>
              </w:rPr>
            </w:pPr>
            <w:r>
              <w:rPr>
                <w:color w:val="333333"/>
                <w:w w:val="102"/>
                <w:sz w:val="20"/>
              </w:rPr>
              <w:t>2</w:t>
            </w:r>
          </w:p>
        </w:tc>
        <w:tc>
          <w:tcPr>
            <w:tcW w:w="1349" w:type="dxa"/>
          </w:tcPr>
          <w:p>
            <w:pPr>
              <w:pStyle w:val="TableParagraph"/>
              <w:spacing w:before="10"/>
              <w:rPr>
                <w:i/>
                <w:sz w:val="25"/>
              </w:rPr>
            </w:pPr>
          </w:p>
          <w:p>
            <w:pPr>
              <w:pStyle w:val="TableParagraph"/>
              <w:ind w:left="293" w:right="369"/>
              <w:jc w:val="center"/>
              <w:rPr>
                <w:sz w:val="20"/>
              </w:rPr>
            </w:pPr>
            <w:r>
              <w:rPr>
                <w:color w:val="333333"/>
                <w:spacing w:val="-2"/>
                <w:sz w:val="20"/>
              </w:rPr>
              <w:t>0.000</w:t>
            </w:r>
          </w:p>
        </w:tc>
      </w:tr>
      <w:tr>
        <w:trPr>
          <w:trHeight w:val="814" w:hRule="atLeast"/>
        </w:trPr>
        <w:tc>
          <w:tcPr>
            <w:tcW w:w="2476" w:type="dxa"/>
          </w:tcPr>
          <w:p>
            <w:pPr>
              <w:pStyle w:val="TableParagraph"/>
              <w:spacing w:before="9"/>
              <w:rPr>
                <w:i/>
                <w:sz w:val="25"/>
              </w:rPr>
            </w:pPr>
          </w:p>
          <w:p>
            <w:pPr>
              <w:pStyle w:val="TableParagraph"/>
              <w:ind w:left="238" w:right="290"/>
              <w:jc w:val="center"/>
              <w:rPr>
                <w:sz w:val="20"/>
              </w:rPr>
            </w:pPr>
            <w:r>
              <w:rPr>
                <w:spacing w:val="-2"/>
                <w:w w:val="105"/>
                <w:sz w:val="20"/>
              </w:rPr>
              <w:t>Remuneration</w:t>
            </w:r>
          </w:p>
        </w:tc>
        <w:tc>
          <w:tcPr>
            <w:tcW w:w="983" w:type="dxa"/>
          </w:tcPr>
          <w:p>
            <w:pPr>
              <w:pStyle w:val="TableParagraph"/>
              <w:spacing w:before="9"/>
              <w:rPr>
                <w:i/>
                <w:sz w:val="25"/>
              </w:rPr>
            </w:pPr>
          </w:p>
          <w:p>
            <w:pPr>
              <w:pStyle w:val="TableParagraph"/>
              <w:ind w:left="276"/>
              <w:rPr>
                <w:sz w:val="20"/>
              </w:rPr>
            </w:pPr>
            <w:r>
              <w:rPr>
                <w:spacing w:val="-4"/>
                <w:sz w:val="20"/>
              </w:rPr>
              <w:t>6.18</w:t>
            </w:r>
          </w:p>
        </w:tc>
        <w:tc>
          <w:tcPr>
            <w:tcW w:w="1025" w:type="dxa"/>
          </w:tcPr>
          <w:p>
            <w:pPr>
              <w:pStyle w:val="TableParagraph"/>
              <w:spacing w:before="9"/>
              <w:rPr>
                <w:i/>
                <w:sz w:val="25"/>
              </w:rPr>
            </w:pPr>
          </w:p>
          <w:p>
            <w:pPr>
              <w:pStyle w:val="TableParagraph"/>
              <w:ind w:left="114" w:right="56"/>
              <w:jc w:val="center"/>
              <w:rPr>
                <w:sz w:val="20"/>
              </w:rPr>
            </w:pPr>
            <w:r>
              <w:rPr>
                <w:spacing w:val="-4"/>
                <w:sz w:val="20"/>
              </w:rPr>
              <w:t>4.92</w:t>
            </w:r>
          </w:p>
        </w:tc>
        <w:tc>
          <w:tcPr>
            <w:tcW w:w="1049" w:type="dxa"/>
          </w:tcPr>
          <w:p>
            <w:pPr>
              <w:pStyle w:val="TableParagraph"/>
              <w:spacing w:before="9"/>
              <w:rPr>
                <w:i/>
                <w:sz w:val="25"/>
              </w:rPr>
            </w:pPr>
          </w:p>
          <w:p>
            <w:pPr>
              <w:pStyle w:val="TableParagraph"/>
              <w:ind w:left="218" w:right="137"/>
              <w:jc w:val="center"/>
              <w:rPr>
                <w:sz w:val="20"/>
              </w:rPr>
            </w:pPr>
            <w:r>
              <w:rPr>
                <w:spacing w:val="-4"/>
                <w:sz w:val="20"/>
              </w:rPr>
              <w:t>4.77</w:t>
            </w:r>
          </w:p>
        </w:tc>
        <w:tc>
          <w:tcPr>
            <w:tcW w:w="1513" w:type="dxa"/>
          </w:tcPr>
          <w:p>
            <w:pPr>
              <w:pStyle w:val="TableParagraph"/>
              <w:spacing w:before="4"/>
              <w:rPr>
                <w:i/>
                <w:sz w:val="25"/>
              </w:rPr>
            </w:pPr>
          </w:p>
          <w:p>
            <w:pPr>
              <w:pStyle w:val="TableParagraph"/>
              <w:ind w:right="173"/>
              <w:jc w:val="right"/>
              <w:rPr>
                <w:sz w:val="13"/>
              </w:rPr>
            </w:pPr>
            <w:r>
              <w:rPr>
                <w:color w:val="333333"/>
                <w:spacing w:val="-2"/>
                <w:w w:val="105"/>
                <w:sz w:val="20"/>
              </w:rPr>
              <w:t>33.765*10</w:t>
            </w:r>
            <w:r>
              <w:rPr>
                <w:color w:val="333333"/>
                <w:spacing w:val="-2"/>
                <w:w w:val="105"/>
                <w:position w:val="7"/>
                <w:sz w:val="13"/>
              </w:rPr>
              <w:t>^35</w:t>
            </w:r>
          </w:p>
        </w:tc>
        <w:tc>
          <w:tcPr>
            <w:tcW w:w="662" w:type="dxa"/>
          </w:tcPr>
          <w:p>
            <w:pPr>
              <w:pStyle w:val="TableParagraph"/>
              <w:spacing w:before="9"/>
              <w:rPr>
                <w:i/>
                <w:sz w:val="25"/>
              </w:rPr>
            </w:pPr>
          </w:p>
          <w:p>
            <w:pPr>
              <w:pStyle w:val="TableParagraph"/>
              <w:ind w:left="204"/>
              <w:rPr>
                <w:sz w:val="20"/>
              </w:rPr>
            </w:pPr>
            <w:r>
              <w:rPr>
                <w:color w:val="333333"/>
                <w:w w:val="102"/>
                <w:sz w:val="20"/>
              </w:rPr>
              <w:t>2</w:t>
            </w:r>
          </w:p>
        </w:tc>
        <w:tc>
          <w:tcPr>
            <w:tcW w:w="1349" w:type="dxa"/>
          </w:tcPr>
          <w:p>
            <w:pPr>
              <w:pStyle w:val="TableParagraph"/>
              <w:spacing w:before="9"/>
              <w:rPr>
                <w:i/>
                <w:sz w:val="25"/>
              </w:rPr>
            </w:pPr>
          </w:p>
          <w:p>
            <w:pPr>
              <w:pStyle w:val="TableParagraph"/>
              <w:ind w:left="293" w:right="369"/>
              <w:jc w:val="center"/>
              <w:rPr>
                <w:sz w:val="20"/>
              </w:rPr>
            </w:pPr>
            <w:r>
              <w:rPr>
                <w:color w:val="333333"/>
                <w:spacing w:val="-2"/>
                <w:sz w:val="20"/>
              </w:rPr>
              <w:t>0.000</w:t>
            </w:r>
          </w:p>
        </w:tc>
      </w:tr>
      <w:tr>
        <w:trPr>
          <w:trHeight w:val="814" w:hRule="atLeast"/>
        </w:trPr>
        <w:tc>
          <w:tcPr>
            <w:tcW w:w="2476" w:type="dxa"/>
          </w:tcPr>
          <w:p>
            <w:pPr>
              <w:pStyle w:val="TableParagraph"/>
              <w:spacing w:before="10"/>
              <w:rPr>
                <w:i/>
                <w:sz w:val="25"/>
              </w:rPr>
            </w:pPr>
          </w:p>
          <w:p>
            <w:pPr>
              <w:pStyle w:val="TableParagraph"/>
              <w:ind w:left="236" w:right="290"/>
              <w:jc w:val="center"/>
              <w:rPr>
                <w:sz w:val="20"/>
              </w:rPr>
            </w:pPr>
            <w:r>
              <w:rPr>
                <w:spacing w:val="-2"/>
                <w:w w:val="105"/>
                <w:sz w:val="20"/>
              </w:rPr>
              <w:t>Influence</w:t>
            </w:r>
          </w:p>
        </w:tc>
        <w:tc>
          <w:tcPr>
            <w:tcW w:w="983" w:type="dxa"/>
          </w:tcPr>
          <w:p>
            <w:pPr>
              <w:pStyle w:val="TableParagraph"/>
              <w:spacing w:before="10"/>
              <w:rPr>
                <w:i/>
                <w:sz w:val="25"/>
              </w:rPr>
            </w:pPr>
          </w:p>
          <w:p>
            <w:pPr>
              <w:pStyle w:val="TableParagraph"/>
              <w:ind w:left="276"/>
              <w:rPr>
                <w:sz w:val="20"/>
              </w:rPr>
            </w:pPr>
            <w:r>
              <w:rPr>
                <w:spacing w:val="-4"/>
                <w:sz w:val="20"/>
              </w:rPr>
              <w:t>5.27</w:t>
            </w:r>
          </w:p>
        </w:tc>
        <w:tc>
          <w:tcPr>
            <w:tcW w:w="1025" w:type="dxa"/>
          </w:tcPr>
          <w:p>
            <w:pPr>
              <w:pStyle w:val="TableParagraph"/>
              <w:spacing w:before="10"/>
              <w:rPr>
                <w:i/>
                <w:sz w:val="25"/>
              </w:rPr>
            </w:pPr>
          </w:p>
          <w:p>
            <w:pPr>
              <w:pStyle w:val="TableParagraph"/>
              <w:ind w:left="114" w:right="56"/>
              <w:jc w:val="center"/>
              <w:rPr>
                <w:sz w:val="20"/>
              </w:rPr>
            </w:pPr>
            <w:r>
              <w:rPr>
                <w:spacing w:val="-4"/>
                <w:sz w:val="20"/>
              </w:rPr>
              <w:t>5.04</w:t>
            </w:r>
          </w:p>
        </w:tc>
        <w:tc>
          <w:tcPr>
            <w:tcW w:w="1049" w:type="dxa"/>
          </w:tcPr>
          <w:p>
            <w:pPr>
              <w:pStyle w:val="TableParagraph"/>
              <w:spacing w:before="10"/>
              <w:rPr>
                <w:i/>
                <w:sz w:val="25"/>
              </w:rPr>
            </w:pPr>
          </w:p>
          <w:p>
            <w:pPr>
              <w:pStyle w:val="TableParagraph"/>
              <w:ind w:left="218" w:right="137"/>
              <w:jc w:val="center"/>
              <w:rPr>
                <w:sz w:val="20"/>
              </w:rPr>
            </w:pPr>
            <w:r>
              <w:rPr>
                <w:spacing w:val="-4"/>
                <w:sz w:val="20"/>
              </w:rPr>
              <w:t>5.70</w:t>
            </w:r>
          </w:p>
        </w:tc>
        <w:tc>
          <w:tcPr>
            <w:tcW w:w="1513" w:type="dxa"/>
          </w:tcPr>
          <w:p>
            <w:pPr>
              <w:pStyle w:val="TableParagraph"/>
              <w:spacing w:before="5"/>
              <w:rPr>
                <w:i/>
                <w:sz w:val="25"/>
              </w:rPr>
            </w:pPr>
          </w:p>
          <w:p>
            <w:pPr>
              <w:pStyle w:val="TableParagraph"/>
              <w:spacing w:before="1"/>
              <w:ind w:right="231"/>
              <w:jc w:val="right"/>
              <w:rPr>
                <w:sz w:val="13"/>
              </w:rPr>
            </w:pPr>
            <w:r>
              <w:rPr>
                <w:color w:val="333333"/>
                <w:spacing w:val="-2"/>
                <w:w w:val="105"/>
                <w:sz w:val="20"/>
              </w:rPr>
              <w:t>3.827*10</w:t>
            </w:r>
            <w:r>
              <w:rPr>
                <w:color w:val="333333"/>
                <w:spacing w:val="-2"/>
                <w:w w:val="105"/>
                <w:position w:val="7"/>
                <w:sz w:val="13"/>
              </w:rPr>
              <w:t>^35</w:t>
            </w:r>
          </w:p>
        </w:tc>
        <w:tc>
          <w:tcPr>
            <w:tcW w:w="662" w:type="dxa"/>
          </w:tcPr>
          <w:p>
            <w:pPr>
              <w:pStyle w:val="TableParagraph"/>
              <w:spacing w:before="10"/>
              <w:rPr>
                <w:i/>
                <w:sz w:val="25"/>
              </w:rPr>
            </w:pPr>
          </w:p>
          <w:p>
            <w:pPr>
              <w:pStyle w:val="TableParagraph"/>
              <w:ind w:left="204"/>
              <w:rPr>
                <w:sz w:val="20"/>
              </w:rPr>
            </w:pPr>
            <w:r>
              <w:rPr>
                <w:color w:val="333333"/>
                <w:w w:val="102"/>
                <w:sz w:val="20"/>
              </w:rPr>
              <w:t>2</w:t>
            </w:r>
          </w:p>
        </w:tc>
        <w:tc>
          <w:tcPr>
            <w:tcW w:w="1349" w:type="dxa"/>
          </w:tcPr>
          <w:p>
            <w:pPr>
              <w:pStyle w:val="TableParagraph"/>
              <w:spacing w:before="10"/>
              <w:rPr>
                <w:i/>
                <w:sz w:val="25"/>
              </w:rPr>
            </w:pPr>
          </w:p>
          <w:p>
            <w:pPr>
              <w:pStyle w:val="TableParagraph"/>
              <w:ind w:left="293" w:right="369"/>
              <w:jc w:val="center"/>
              <w:rPr>
                <w:sz w:val="20"/>
              </w:rPr>
            </w:pPr>
            <w:r>
              <w:rPr>
                <w:color w:val="333333"/>
                <w:spacing w:val="-2"/>
                <w:sz w:val="20"/>
              </w:rPr>
              <w:t>0.023</w:t>
            </w:r>
          </w:p>
        </w:tc>
      </w:tr>
      <w:tr>
        <w:trPr>
          <w:trHeight w:val="815" w:hRule="atLeast"/>
        </w:trPr>
        <w:tc>
          <w:tcPr>
            <w:tcW w:w="2476" w:type="dxa"/>
          </w:tcPr>
          <w:p>
            <w:pPr>
              <w:pStyle w:val="TableParagraph"/>
              <w:spacing w:before="9"/>
              <w:rPr>
                <w:i/>
                <w:sz w:val="25"/>
              </w:rPr>
            </w:pPr>
          </w:p>
          <w:p>
            <w:pPr>
              <w:pStyle w:val="TableParagraph"/>
              <w:ind w:left="237" w:right="290"/>
              <w:jc w:val="center"/>
              <w:rPr>
                <w:sz w:val="20"/>
              </w:rPr>
            </w:pPr>
            <w:r>
              <w:rPr>
                <w:spacing w:val="-2"/>
                <w:w w:val="105"/>
                <w:sz w:val="20"/>
              </w:rPr>
              <w:t>Appraisal</w:t>
            </w:r>
          </w:p>
        </w:tc>
        <w:tc>
          <w:tcPr>
            <w:tcW w:w="983" w:type="dxa"/>
          </w:tcPr>
          <w:p>
            <w:pPr>
              <w:pStyle w:val="TableParagraph"/>
              <w:spacing w:before="9"/>
              <w:rPr>
                <w:i/>
                <w:sz w:val="25"/>
              </w:rPr>
            </w:pPr>
          </w:p>
          <w:p>
            <w:pPr>
              <w:pStyle w:val="TableParagraph"/>
              <w:ind w:left="276"/>
              <w:rPr>
                <w:sz w:val="20"/>
              </w:rPr>
            </w:pPr>
            <w:r>
              <w:rPr>
                <w:spacing w:val="-4"/>
                <w:sz w:val="20"/>
              </w:rPr>
              <w:t>3.71</w:t>
            </w:r>
          </w:p>
        </w:tc>
        <w:tc>
          <w:tcPr>
            <w:tcW w:w="1025" w:type="dxa"/>
          </w:tcPr>
          <w:p>
            <w:pPr>
              <w:pStyle w:val="TableParagraph"/>
              <w:spacing w:before="9"/>
              <w:rPr>
                <w:i/>
                <w:sz w:val="25"/>
              </w:rPr>
            </w:pPr>
          </w:p>
          <w:p>
            <w:pPr>
              <w:pStyle w:val="TableParagraph"/>
              <w:ind w:left="114" w:right="56"/>
              <w:jc w:val="center"/>
              <w:rPr>
                <w:sz w:val="20"/>
              </w:rPr>
            </w:pPr>
            <w:r>
              <w:rPr>
                <w:spacing w:val="-4"/>
                <w:sz w:val="20"/>
              </w:rPr>
              <w:t>4.51</w:t>
            </w:r>
          </w:p>
        </w:tc>
        <w:tc>
          <w:tcPr>
            <w:tcW w:w="1049" w:type="dxa"/>
          </w:tcPr>
          <w:p>
            <w:pPr>
              <w:pStyle w:val="TableParagraph"/>
              <w:spacing w:before="9"/>
              <w:rPr>
                <w:i/>
                <w:sz w:val="25"/>
              </w:rPr>
            </w:pPr>
          </w:p>
          <w:p>
            <w:pPr>
              <w:pStyle w:val="TableParagraph"/>
              <w:ind w:left="218" w:right="137"/>
              <w:jc w:val="center"/>
              <w:rPr>
                <w:sz w:val="20"/>
              </w:rPr>
            </w:pPr>
            <w:r>
              <w:rPr>
                <w:spacing w:val="-4"/>
                <w:sz w:val="20"/>
              </w:rPr>
              <w:t>4.22</w:t>
            </w:r>
          </w:p>
        </w:tc>
        <w:tc>
          <w:tcPr>
            <w:tcW w:w="1513" w:type="dxa"/>
          </w:tcPr>
          <w:p>
            <w:pPr>
              <w:pStyle w:val="TableParagraph"/>
              <w:spacing w:before="4"/>
              <w:rPr>
                <w:i/>
                <w:sz w:val="25"/>
              </w:rPr>
            </w:pPr>
          </w:p>
          <w:p>
            <w:pPr>
              <w:pStyle w:val="TableParagraph"/>
              <w:ind w:right="173"/>
              <w:jc w:val="right"/>
              <w:rPr>
                <w:sz w:val="13"/>
              </w:rPr>
            </w:pPr>
            <w:r>
              <w:rPr>
                <w:color w:val="333333"/>
                <w:spacing w:val="-2"/>
                <w:w w:val="105"/>
                <w:sz w:val="20"/>
              </w:rPr>
              <w:t>15.554*10</w:t>
            </w:r>
            <w:r>
              <w:rPr>
                <w:color w:val="333333"/>
                <w:spacing w:val="-2"/>
                <w:w w:val="105"/>
                <w:position w:val="7"/>
                <w:sz w:val="13"/>
              </w:rPr>
              <w:t>^35</w:t>
            </w:r>
          </w:p>
        </w:tc>
        <w:tc>
          <w:tcPr>
            <w:tcW w:w="662" w:type="dxa"/>
          </w:tcPr>
          <w:p>
            <w:pPr>
              <w:pStyle w:val="TableParagraph"/>
              <w:spacing w:before="9"/>
              <w:rPr>
                <w:i/>
                <w:sz w:val="25"/>
              </w:rPr>
            </w:pPr>
          </w:p>
          <w:p>
            <w:pPr>
              <w:pStyle w:val="TableParagraph"/>
              <w:ind w:left="204"/>
              <w:rPr>
                <w:sz w:val="20"/>
              </w:rPr>
            </w:pPr>
            <w:r>
              <w:rPr>
                <w:color w:val="333333"/>
                <w:w w:val="102"/>
                <w:sz w:val="20"/>
              </w:rPr>
              <w:t>2</w:t>
            </w:r>
          </w:p>
        </w:tc>
        <w:tc>
          <w:tcPr>
            <w:tcW w:w="1349" w:type="dxa"/>
          </w:tcPr>
          <w:p>
            <w:pPr>
              <w:pStyle w:val="TableParagraph"/>
              <w:spacing w:before="9"/>
              <w:rPr>
                <w:i/>
                <w:sz w:val="25"/>
              </w:rPr>
            </w:pPr>
          </w:p>
          <w:p>
            <w:pPr>
              <w:pStyle w:val="TableParagraph"/>
              <w:ind w:left="293" w:right="369"/>
              <w:jc w:val="center"/>
              <w:rPr>
                <w:sz w:val="20"/>
              </w:rPr>
            </w:pPr>
            <w:r>
              <w:rPr>
                <w:color w:val="333333"/>
                <w:spacing w:val="-2"/>
                <w:sz w:val="20"/>
              </w:rPr>
              <w:t>0.000</w:t>
            </w:r>
          </w:p>
        </w:tc>
      </w:tr>
      <w:tr>
        <w:trPr>
          <w:trHeight w:val="816" w:hRule="atLeast"/>
        </w:trPr>
        <w:tc>
          <w:tcPr>
            <w:tcW w:w="2476" w:type="dxa"/>
          </w:tcPr>
          <w:p>
            <w:pPr>
              <w:pStyle w:val="TableParagraph"/>
              <w:spacing w:before="10"/>
              <w:rPr>
                <w:i/>
                <w:sz w:val="25"/>
              </w:rPr>
            </w:pPr>
          </w:p>
          <w:p>
            <w:pPr>
              <w:pStyle w:val="TableParagraph"/>
              <w:ind w:left="238" w:right="288"/>
              <w:jc w:val="center"/>
              <w:rPr>
                <w:sz w:val="20"/>
              </w:rPr>
            </w:pPr>
            <w:r>
              <w:rPr>
                <w:spacing w:val="-2"/>
                <w:w w:val="110"/>
                <w:sz w:val="20"/>
              </w:rPr>
              <w:t>Competition</w:t>
            </w:r>
          </w:p>
        </w:tc>
        <w:tc>
          <w:tcPr>
            <w:tcW w:w="983" w:type="dxa"/>
          </w:tcPr>
          <w:p>
            <w:pPr>
              <w:pStyle w:val="TableParagraph"/>
              <w:spacing w:before="10"/>
              <w:rPr>
                <w:i/>
                <w:sz w:val="25"/>
              </w:rPr>
            </w:pPr>
          </w:p>
          <w:p>
            <w:pPr>
              <w:pStyle w:val="TableParagraph"/>
              <w:ind w:left="276"/>
              <w:rPr>
                <w:sz w:val="20"/>
              </w:rPr>
            </w:pPr>
            <w:r>
              <w:rPr>
                <w:spacing w:val="-4"/>
                <w:sz w:val="20"/>
              </w:rPr>
              <w:t>2.77</w:t>
            </w:r>
          </w:p>
        </w:tc>
        <w:tc>
          <w:tcPr>
            <w:tcW w:w="1025" w:type="dxa"/>
          </w:tcPr>
          <w:p>
            <w:pPr>
              <w:pStyle w:val="TableParagraph"/>
              <w:spacing w:before="10"/>
              <w:rPr>
                <w:i/>
                <w:sz w:val="25"/>
              </w:rPr>
            </w:pPr>
          </w:p>
          <w:p>
            <w:pPr>
              <w:pStyle w:val="TableParagraph"/>
              <w:ind w:left="114" w:right="56"/>
              <w:jc w:val="center"/>
              <w:rPr>
                <w:sz w:val="20"/>
              </w:rPr>
            </w:pPr>
            <w:r>
              <w:rPr>
                <w:spacing w:val="-4"/>
                <w:sz w:val="20"/>
              </w:rPr>
              <w:t>4.25</w:t>
            </w:r>
          </w:p>
        </w:tc>
        <w:tc>
          <w:tcPr>
            <w:tcW w:w="1049" w:type="dxa"/>
          </w:tcPr>
          <w:p>
            <w:pPr>
              <w:pStyle w:val="TableParagraph"/>
              <w:spacing w:before="10"/>
              <w:rPr>
                <w:i/>
                <w:sz w:val="25"/>
              </w:rPr>
            </w:pPr>
          </w:p>
          <w:p>
            <w:pPr>
              <w:pStyle w:val="TableParagraph"/>
              <w:ind w:left="218" w:right="137"/>
              <w:jc w:val="center"/>
              <w:rPr>
                <w:sz w:val="20"/>
              </w:rPr>
            </w:pPr>
            <w:r>
              <w:rPr>
                <w:spacing w:val="-4"/>
                <w:sz w:val="20"/>
              </w:rPr>
              <w:t>2.23</w:t>
            </w:r>
          </w:p>
        </w:tc>
        <w:tc>
          <w:tcPr>
            <w:tcW w:w="1513" w:type="dxa"/>
          </w:tcPr>
          <w:p>
            <w:pPr>
              <w:pStyle w:val="TableParagraph"/>
              <w:spacing w:before="6"/>
              <w:rPr>
                <w:i/>
                <w:sz w:val="25"/>
              </w:rPr>
            </w:pPr>
          </w:p>
          <w:p>
            <w:pPr>
              <w:pStyle w:val="TableParagraph"/>
              <w:ind w:right="173"/>
              <w:jc w:val="right"/>
              <w:rPr>
                <w:sz w:val="13"/>
              </w:rPr>
            </w:pPr>
            <w:r>
              <w:rPr>
                <w:color w:val="333333"/>
                <w:spacing w:val="-2"/>
                <w:w w:val="105"/>
                <w:sz w:val="20"/>
              </w:rPr>
              <w:t>64.087*10</w:t>
            </w:r>
            <w:r>
              <w:rPr>
                <w:color w:val="333333"/>
                <w:spacing w:val="-2"/>
                <w:w w:val="105"/>
                <w:position w:val="7"/>
                <w:sz w:val="13"/>
              </w:rPr>
              <w:t>^35</w:t>
            </w:r>
          </w:p>
        </w:tc>
        <w:tc>
          <w:tcPr>
            <w:tcW w:w="662" w:type="dxa"/>
          </w:tcPr>
          <w:p>
            <w:pPr>
              <w:pStyle w:val="TableParagraph"/>
              <w:spacing w:before="10"/>
              <w:rPr>
                <w:i/>
                <w:sz w:val="25"/>
              </w:rPr>
            </w:pPr>
          </w:p>
          <w:p>
            <w:pPr>
              <w:pStyle w:val="TableParagraph"/>
              <w:ind w:left="204"/>
              <w:rPr>
                <w:sz w:val="20"/>
              </w:rPr>
            </w:pPr>
            <w:r>
              <w:rPr>
                <w:color w:val="333333"/>
                <w:w w:val="102"/>
                <w:sz w:val="20"/>
              </w:rPr>
              <w:t>2</w:t>
            </w:r>
          </w:p>
        </w:tc>
        <w:tc>
          <w:tcPr>
            <w:tcW w:w="1349" w:type="dxa"/>
          </w:tcPr>
          <w:p>
            <w:pPr>
              <w:pStyle w:val="TableParagraph"/>
              <w:spacing w:before="10"/>
              <w:rPr>
                <w:i/>
                <w:sz w:val="25"/>
              </w:rPr>
            </w:pPr>
          </w:p>
          <w:p>
            <w:pPr>
              <w:pStyle w:val="TableParagraph"/>
              <w:ind w:left="293" w:right="369"/>
              <w:jc w:val="center"/>
              <w:rPr>
                <w:sz w:val="20"/>
              </w:rPr>
            </w:pPr>
            <w:r>
              <w:rPr>
                <w:color w:val="333333"/>
                <w:spacing w:val="-2"/>
                <w:sz w:val="20"/>
              </w:rPr>
              <w:t>0.000</w:t>
            </w:r>
          </w:p>
        </w:tc>
      </w:tr>
      <w:tr>
        <w:trPr>
          <w:trHeight w:val="814" w:hRule="atLeast"/>
        </w:trPr>
        <w:tc>
          <w:tcPr>
            <w:tcW w:w="2476" w:type="dxa"/>
          </w:tcPr>
          <w:p>
            <w:pPr>
              <w:pStyle w:val="TableParagraph"/>
              <w:spacing w:before="10"/>
              <w:rPr>
                <w:i/>
                <w:sz w:val="25"/>
              </w:rPr>
            </w:pPr>
          </w:p>
          <w:p>
            <w:pPr>
              <w:pStyle w:val="TableParagraph"/>
              <w:ind w:left="238" w:right="290"/>
              <w:jc w:val="center"/>
              <w:rPr>
                <w:sz w:val="20"/>
              </w:rPr>
            </w:pPr>
            <w:r>
              <w:rPr>
                <w:sz w:val="20"/>
              </w:rPr>
              <w:t>Career</w:t>
            </w:r>
            <w:r>
              <w:rPr>
                <w:spacing w:val="8"/>
                <w:sz w:val="20"/>
              </w:rPr>
              <w:t> </w:t>
            </w:r>
            <w:r>
              <w:rPr>
                <w:spacing w:val="-2"/>
                <w:sz w:val="20"/>
              </w:rPr>
              <w:t>Opportunities</w:t>
            </w:r>
          </w:p>
        </w:tc>
        <w:tc>
          <w:tcPr>
            <w:tcW w:w="983" w:type="dxa"/>
          </w:tcPr>
          <w:p>
            <w:pPr>
              <w:pStyle w:val="TableParagraph"/>
              <w:spacing w:before="10"/>
              <w:rPr>
                <w:i/>
                <w:sz w:val="25"/>
              </w:rPr>
            </w:pPr>
          </w:p>
          <w:p>
            <w:pPr>
              <w:pStyle w:val="TableParagraph"/>
              <w:ind w:left="276"/>
              <w:rPr>
                <w:sz w:val="20"/>
              </w:rPr>
            </w:pPr>
            <w:r>
              <w:rPr>
                <w:spacing w:val="-4"/>
                <w:sz w:val="20"/>
              </w:rPr>
              <w:t>6.68</w:t>
            </w:r>
          </w:p>
        </w:tc>
        <w:tc>
          <w:tcPr>
            <w:tcW w:w="1025" w:type="dxa"/>
          </w:tcPr>
          <w:p>
            <w:pPr>
              <w:pStyle w:val="TableParagraph"/>
              <w:spacing w:before="10"/>
              <w:rPr>
                <w:i/>
                <w:sz w:val="25"/>
              </w:rPr>
            </w:pPr>
          </w:p>
          <w:p>
            <w:pPr>
              <w:pStyle w:val="TableParagraph"/>
              <w:ind w:left="114" w:right="56"/>
              <w:jc w:val="center"/>
              <w:rPr>
                <w:sz w:val="20"/>
              </w:rPr>
            </w:pPr>
            <w:r>
              <w:rPr>
                <w:spacing w:val="-4"/>
                <w:sz w:val="20"/>
              </w:rPr>
              <w:t>5.92</w:t>
            </w:r>
          </w:p>
        </w:tc>
        <w:tc>
          <w:tcPr>
            <w:tcW w:w="1049" w:type="dxa"/>
          </w:tcPr>
          <w:p>
            <w:pPr>
              <w:pStyle w:val="TableParagraph"/>
              <w:spacing w:before="10"/>
              <w:rPr>
                <w:i/>
                <w:sz w:val="25"/>
              </w:rPr>
            </w:pPr>
          </w:p>
          <w:p>
            <w:pPr>
              <w:pStyle w:val="TableParagraph"/>
              <w:ind w:left="218" w:right="137"/>
              <w:jc w:val="center"/>
              <w:rPr>
                <w:sz w:val="20"/>
              </w:rPr>
            </w:pPr>
            <w:r>
              <w:rPr>
                <w:spacing w:val="-4"/>
                <w:sz w:val="20"/>
              </w:rPr>
              <w:t>6.51</w:t>
            </w:r>
          </w:p>
        </w:tc>
        <w:tc>
          <w:tcPr>
            <w:tcW w:w="1513" w:type="dxa"/>
          </w:tcPr>
          <w:p>
            <w:pPr>
              <w:pStyle w:val="TableParagraph"/>
              <w:spacing w:before="5"/>
              <w:rPr>
                <w:i/>
                <w:sz w:val="25"/>
              </w:rPr>
            </w:pPr>
          </w:p>
          <w:p>
            <w:pPr>
              <w:pStyle w:val="TableParagraph"/>
              <w:spacing w:before="1"/>
              <w:ind w:right="173"/>
              <w:jc w:val="right"/>
              <w:rPr>
                <w:sz w:val="13"/>
              </w:rPr>
            </w:pPr>
            <w:r>
              <w:rPr>
                <w:color w:val="333333"/>
                <w:spacing w:val="-2"/>
                <w:w w:val="105"/>
                <w:sz w:val="20"/>
              </w:rPr>
              <w:t>14.365*10</w:t>
            </w:r>
            <w:r>
              <w:rPr>
                <w:color w:val="333333"/>
                <w:spacing w:val="-2"/>
                <w:w w:val="105"/>
                <w:position w:val="7"/>
                <w:sz w:val="13"/>
              </w:rPr>
              <w:t>^35</w:t>
            </w:r>
          </w:p>
        </w:tc>
        <w:tc>
          <w:tcPr>
            <w:tcW w:w="662" w:type="dxa"/>
          </w:tcPr>
          <w:p>
            <w:pPr>
              <w:pStyle w:val="TableParagraph"/>
              <w:spacing w:before="10"/>
              <w:rPr>
                <w:i/>
                <w:sz w:val="25"/>
              </w:rPr>
            </w:pPr>
          </w:p>
          <w:p>
            <w:pPr>
              <w:pStyle w:val="TableParagraph"/>
              <w:ind w:left="204"/>
              <w:rPr>
                <w:sz w:val="20"/>
              </w:rPr>
            </w:pPr>
            <w:r>
              <w:rPr>
                <w:color w:val="333333"/>
                <w:w w:val="102"/>
                <w:sz w:val="20"/>
              </w:rPr>
              <w:t>2</w:t>
            </w:r>
          </w:p>
        </w:tc>
        <w:tc>
          <w:tcPr>
            <w:tcW w:w="1349" w:type="dxa"/>
          </w:tcPr>
          <w:p>
            <w:pPr>
              <w:pStyle w:val="TableParagraph"/>
              <w:spacing w:before="10"/>
              <w:rPr>
                <w:i/>
                <w:sz w:val="25"/>
              </w:rPr>
            </w:pPr>
          </w:p>
          <w:p>
            <w:pPr>
              <w:pStyle w:val="TableParagraph"/>
              <w:ind w:left="293" w:right="369"/>
              <w:jc w:val="center"/>
              <w:rPr>
                <w:sz w:val="20"/>
              </w:rPr>
            </w:pPr>
            <w:r>
              <w:rPr>
                <w:color w:val="333333"/>
                <w:spacing w:val="-2"/>
                <w:sz w:val="20"/>
              </w:rPr>
              <w:t>0.000</w:t>
            </w:r>
          </w:p>
        </w:tc>
      </w:tr>
      <w:tr>
        <w:trPr>
          <w:trHeight w:val="542" w:hRule="atLeast"/>
        </w:trPr>
        <w:tc>
          <w:tcPr>
            <w:tcW w:w="2476" w:type="dxa"/>
          </w:tcPr>
          <w:p>
            <w:pPr>
              <w:pStyle w:val="TableParagraph"/>
              <w:spacing w:before="9"/>
              <w:rPr>
                <w:i/>
                <w:sz w:val="25"/>
              </w:rPr>
            </w:pPr>
          </w:p>
          <w:p>
            <w:pPr>
              <w:pStyle w:val="TableParagraph"/>
              <w:spacing w:line="226" w:lineRule="exact"/>
              <w:ind w:left="237" w:right="290"/>
              <w:jc w:val="center"/>
              <w:rPr>
                <w:sz w:val="20"/>
              </w:rPr>
            </w:pPr>
            <w:r>
              <w:rPr>
                <w:spacing w:val="-2"/>
                <w:w w:val="110"/>
                <w:sz w:val="20"/>
              </w:rPr>
              <w:t>Mobility</w:t>
            </w:r>
          </w:p>
        </w:tc>
        <w:tc>
          <w:tcPr>
            <w:tcW w:w="983" w:type="dxa"/>
          </w:tcPr>
          <w:p>
            <w:pPr>
              <w:pStyle w:val="TableParagraph"/>
              <w:spacing w:before="9"/>
              <w:rPr>
                <w:i/>
                <w:sz w:val="25"/>
              </w:rPr>
            </w:pPr>
          </w:p>
          <w:p>
            <w:pPr>
              <w:pStyle w:val="TableParagraph"/>
              <w:spacing w:line="226" w:lineRule="exact"/>
              <w:ind w:left="276"/>
              <w:rPr>
                <w:sz w:val="20"/>
              </w:rPr>
            </w:pPr>
            <w:r>
              <w:rPr>
                <w:spacing w:val="-4"/>
                <w:sz w:val="20"/>
              </w:rPr>
              <w:t>3.36</w:t>
            </w:r>
          </w:p>
        </w:tc>
        <w:tc>
          <w:tcPr>
            <w:tcW w:w="1025" w:type="dxa"/>
          </w:tcPr>
          <w:p>
            <w:pPr>
              <w:pStyle w:val="TableParagraph"/>
              <w:spacing w:before="9"/>
              <w:rPr>
                <w:i/>
                <w:sz w:val="25"/>
              </w:rPr>
            </w:pPr>
          </w:p>
          <w:p>
            <w:pPr>
              <w:pStyle w:val="TableParagraph"/>
              <w:spacing w:line="226" w:lineRule="exact"/>
              <w:ind w:left="114" w:right="56"/>
              <w:jc w:val="center"/>
              <w:rPr>
                <w:sz w:val="20"/>
              </w:rPr>
            </w:pPr>
            <w:r>
              <w:rPr>
                <w:spacing w:val="-4"/>
                <w:sz w:val="20"/>
              </w:rPr>
              <w:t>3.92</w:t>
            </w:r>
          </w:p>
        </w:tc>
        <w:tc>
          <w:tcPr>
            <w:tcW w:w="1049" w:type="dxa"/>
          </w:tcPr>
          <w:p>
            <w:pPr>
              <w:pStyle w:val="TableParagraph"/>
              <w:spacing w:before="9"/>
              <w:rPr>
                <w:i/>
                <w:sz w:val="25"/>
              </w:rPr>
            </w:pPr>
          </w:p>
          <w:p>
            <w:pPr>
              <w:pStyle w:val="TableParagraph"/>
              <w:spacing w:line="226" w:lineRule="exact"/>
              <w:ind w:left="218" w:right="137"/>
              <w:jc w:val="center"/>
              <w:rPr>
                <w:sz w:val="20"/>
              </w:rPr>
            </w:pPr>
            <w:r>
              <w:rPr>
                <w:spacing w:val="-4"/>
                <w:sz w:val="20"/>
              </w:rPr>
              <w:t>3.27</w:t>
            </w:r>
          </w:p>
        </w:tc>
        <w:tc>
          <w:tcPr>
            <w:tcW w:w="1513" w:type="dxa"/>
          </w:tcPr>
          <w:p>
            <w:pPr>
              <w:pStyle w:val="TableParagraph"/>
              <w:spacing w:before="4"/>
              <w:rPr>
                <w:i/>
                <w:sz w:val="25"/>
              </w:rPr>
            </w:pPr>
          </w:p>
          <w:p>
            <w:pPr>
              <w:pStyle w:val="TableParagraph"/>
              <w:spacing w:line="230" w:lineRule="exact"/>
              <w:ind w:right="231"/>
              <w:jc w:val="right"/>
              <w:rPr>
                <w:sz w:val="13"/>
              </w:rPr>
            </w:pPr>
            <w:r>
              <w:rPr>
                <w:color w:val="333333"/>
                <w:spacing w:val="-2"/>
                <w:w w:val="105"/>
                <w:sz w:val="20"/>
              </w:rPr>
              <w:t>6.881*10</w:t>
            </w:r>
            <w:r>
              <w:rPr>
                <w:color w:val="333333"/>
                <w:spacing w:val="-2"/>
                <w:w w:val="105"/>
                <w:position w:val="7"/>
                <w:sz w:val="13"/>
              </w:rPr>
              <w:t>^35</w:t>
            </w:r>
          </w:p>
        </w:tc>
        <w:tc>
          <w:tcPr>
            <w:tcW w:w="662" w:type="dxa"/>
          </w:tcPr>
          <w:p>
            <w:pPr>
              <w:pStyle w:val="TableParagraph"/>
              <w:spacing w:before="9"/>
              <w:rPr>
                <w:i/>
                <w:sz w:val="25"/>
              </w:rPr>
            </w:pPr>
          </w:p>
          <w:p>
            <w:pPr>
              <w:pStyle w:val="TableParagraph"/>
              <w:spacing w:line="226" w:lineRule="exact"/>
              <w:ind w:left="204"/>
              <w:rPr>
                <w:sz w:val="20"/>
              </w:rPr>
            </w:pPr>
            <w:r>
              <w:rPr>
                <w:color w:val="333333"/>
                <w:w w:val="102"/>
                <w:sz w:val="20"/>
              </w:rPr>
              <w:t>2</w:t>
            </w:r>
          </w:p>
        </w:tc>
        <w:tc>
          <w:tcPr>
            <w:tcW w:w="1349" w:type="dxa"/>
          </w:tcPr>
          <w:p>
            <w:pPr>
              <w:pStyle w:val="TableParagraph"/>
              <w:spacing w:before="9"/>
              <w:rPr>
                <w:i/>
                <w:sz w:val="25"/>
              </w:rPr>
            </w:pPr>
          </w:p>
          <w:p>
            <w:pPr>
              <w:pStyle w:val="TableParagraph"/>
              <w:spacing w:line="226" w:lineRule="exact"/>
              <w:ind w:left="293" w:right="369"/>
              <w:jc w:val="center"/>
              <w:rPr>
                <w:sz w:val="20"/>
              </w:rPr>
            </w:pPr>
            <w:r>
              <w:rPr>
                <w:color w:val="333333"/>
                <w:spacing w:val="-2"/>
                <w:sz w:val="20"/>
              </w:rPr>
              <w:t>0.001</w:t>
            </w:r>
          </w:p>
        </w:tc>
      </w:tr>
    </w:tbl>
    <w:p>
      <w:pPr>
        <w:spacing w:after="0" w:line="226" w:lineRule="exact"/>
        <w:jc w:val="center"/>
        <w:rPr>
          <w:sz w:val="20"/>
        </w:rPr>
        <w:sectPr>
          <w:pgSz w:w="11910" w:h="16840"/>
          <w:pgMar w:header="0" w:footer="1025" w:top="1300" w:bottom="1732" w:left="1300" w:right="1300"/>
        </w:sectPr>
      </w:pPr>
    </w:p>
    <w:tbl>
      <w:tblPr>
        <w:tblW w:w="0" w:type="auto"/>
        <w:jc w:val="left"/>
        <w:tblInd w:w="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8"/>
        <w:gridCol w:w="984"/>
        <w:gridCol w:w="1050"/>
        <w:gridCol w:w="943"/>
        <w:gridCol w:w="1592"/>
        <w:gridCol w:w="666"/>
        <w:gridCol w:w="922"/>
      </w:tblGrid>
      <w:tr>
        <w:trPr>
          <w:trHeight w:val="746" w:hRule="atLeast"/>
        </w:trPr>
        <w:tc>
          <w:tcPr>
            <w:tcW w:w="2348" w:type="dxa"/>
          </w:tcPr>
          <w:p>
            <w:pPr>
              <w:pStyle w:val="TableParagraph"/>
              <w:spacing w:line="283" w:lineRule="auto" w:before="25"/>
              <w:ind w:left="565" w:hanging="516"/>
              <w:rPr>
                <w:sz w:val="20"/>
              </w:rPr>
            </w:pPr>
            <w:r>
              <w:rPr>
                <w:w w:val="105"/>
                <w:sz w:val="20"/>
              </w:rPr>
              <w:t>Autonomous</w:t>
            </w:r>
            <w:r>
              <w:rPr>
                <w:spacing w:val="-7"/>
                <w:w w:val="105"/>
                <w:sz w:val="20"/>
              </w:rPr>
              <w:t> </w:t>
            </w:r>
            <w:r>
              <w:rPr>
                <w:w w:val="105"/>
                <w:sz w:val="20"/>
              </w:rPr>
              <w:t>Working </w:t>
            </w:r>
            <w:r>
              <w:rPr>
                <w:spacing w:val="-2"/>
                <w:w w:val="105"/>
                <w:sz w:val="20"/>
              </w:rPr>
              <w:t>Conditions</w:t>
            </w:r>
          </w:p>
        </w:tc>
        <w:tc>
          <w:tcPr>
            <w:tcW w:w="984" w:type="dxa"/>
          </w:tcPr>
          <w:p>
            <w:pPr>
              <w:pStyle w:val="TableParagraph"/>
              <w:spacing w:before="162"/>
              <w:ind w:left="260"/>
              <w:rPr>
                <w:sz w:val="20"/>
              </w:rPr>
            </w:pPr>
            <w:r>
              <w:rPr>
                <w:spacing w:val="-4"/>
                <w:sz w:val="20"/>
              </w:rPr>
              <w:t>6.49</w:t>
            </w:r>
          </w:p>
        </w:tc>
        <w:tc>
          <w:tcPr>
            <w:tcW w:w="1050" w:type="dxa"/>
          </w:tcPr>
          <w:p>
            <w:pPr>
              <w:pStyle w:val="TableParagraph"/>
              <w:spacing w:before="162"/>
              <w:ind w:left="219" w:right="219"/>
              <w:jc w:val="center"/>
              <w:rPr>
                <w:sz w:val="20"/>
              </w:rPr>
            </w:pPr>
            <w:r>
              <w:rPr>
                <w:spacing w:val="-4"/>
                <w:sz w:val="20"/>
              </w:rPr>
              <w:t>5.35</w:t>
            </w:r>
          </w:p>
        </w:tc>
        <w:tc>
          <w:tcPr>
            <w:tcW w:w="943" w:type="dxa"/>
          </w:tcPr>
          <w:p>
            <w:pPr>
              <w:pStyle w:val="TableParagraph"/>
              <w:spacing w:before="162"/>
              <w:ind w:right="219"/>
              <w:jc w:val="right"/>
              <w:rPr>
                <w:sz w:val="20"/>
              </w:rPr>
            </w:pPr>
            <w:r>
              <w:rPr>
                <w:spacing w:val="-4"/>
                <w:sz w:val="20"/>
              </w:rPr>
              <w:t>5.80</w:t>
            </w:r>
          </w:p>
        </w:tc>
        <w:tc>
          <w:tcPr>
            <w:tcW w:w="1592" w:type="dxa"/>
          </w:tcPr>
          <w:p>
            <w:pPr>
              <w:pStyle w:val="TableParagraph"/>
              <w:spacing w:before="158"/>
              <w:ind w:left="217" w:right="185"/>
              <w:jc w:val="center"/>
              <w:rPr>
                <w:sz w:val="13"/>
              </w:rPr>
            </w:pPr>
            <w:r>
              <w:rPr>
                <w:color w:val="333333"/>
                <w:spacing w:val="-2"/>
                <w:w w:val="105"/>
                <w:sz w:val="20"/>
              </w:rPr>
              <w:t>27.908*10</w:t>
            </w:r>
            <w:r>
              <w:rPr>
                <w:color w:val="333333"/>
                <w:spacing w:val="-2"/>
                <w:w w:val="105"/>
                <w:position w:val="7"/>
                <w:sz w:val="13"/>
              </w:rPr>
              <w:t>^35</w:t>
            </w:r>
          </w:p>
        </w:tc>
        <w:tc>
          <w:tcPr>
            <w:tcW w:w="666" w:type="dxa"/>
          </w:tcPr>
          <w:p>
            <w:pPr>
              <w:pStyle w:val="TableParagraph"/>
              <w:spacing w:before="162"/>
              <w:ind w:left="189"/>
              <w:rPr>
                <w:sz w:val="20"/>
              </w:rPr>
            </w:pPr>
            <w:r>
              <w:rPr>
                <w:color w:val="333333"/>
                <w:w w:val="102"/>
                <w:sz w:val="20"/>
              </w:rPr>
              <w:t>2</w:t>
            </w:r>
          </w:p>
        </w:tc>
        <w:tc>
          <w:tcPr>
            <w:tcW w:w="922" w:type="dxa"/>
          </w:tcPr>
          <w:p>
            <w:pPr>
              <w:pStyle w:val="TableParagraph"/>
              <w:spacing w:before="162"/>
              <w:ind w:right="48"/>
              <w:jc w:val="right"/>
              <w:rPr>
                <w:sz w:val="20"/>
              </w:rPr>
            </w:pPr>
            <w:r>
              <w:rPr>
                <w:color w:val="333333"/>
                <w:spacing w:val="-2"/>
                <w:sz w:val="20"/>
              </w:rPr>
              <w:t>0.000</w:t>
            </w:r>
          </w:p>
        </w:tc>
      </w:tr>
      <w:tr>
        <w:trPr>
          <w:trHeight w:val="747" w:hRule="atLeast"/>
        </w:trPr>
        <w:tc>
          <w:tcPr>
            <w:tcW w:w="2348" w:type="dxa"/>
          </w:tcPr>
          <w:p>
            <w:pPr>
              <w:pStyle w:val="TableParagraph"/>
              <w:spacing w:before="229"/>
              <w:ind w:left="207" w:right="414"/>
              <w:jc w:val="center"/>
              <w:rPr>
                <w:sz w:val="20"/>
              </w:rPr>
            </w:pPr>
            <w:r>
              <w:rPr>
                <w:sz w:val="20"/>
              </w:rPr>
              <w:t>Well-</w:t>
            </w:r>
            <w:r>
              <w:rPr>
                <w:spacing w:val="-2"/>
                <w:sz w:val="20"/>
              </w:rPr>
              <w:t>being</w:t>
            </w:r>
          </w:p>
        </w:tc>
        <w:tc>
          <w:tcPr>
            <w:tcW w:w="984" w:type="dxa"/>
          </w:tcPr>
          <w:p>
            <w:pPr>
              <w:pStyle w:val="TableParagraph"/>
              <w:spacing w:before="229"/>
              <w:ind w:left="260"/>
              <w:rPr>
                <w:sz w:val="20"/>
              </w:rPr>
            </w:pPr>
            <w:r>
              <w:rPr>
                <w:spacing w:val="-4"/>
                <w:sz w:val="20"/>
              </w:rPr>
              <w:t>4.35</w:t>
            </w:r>
          </w:p>
        </w:tc>
        <w:tc>
          <w:tcPr>
            <w:tcW w:w="1050" w:type="dxa"/>
          </w:tcPr>
          <w:p>
            <w:pPr>
              <w:pStyle w:val="TableParagraph"/>
              <w:spacing w:before="229"/>
              <w:ind w:left="219" w:right="219"/>
              <w:jc w:val="center"/>
              <w:rPr>
                <w:sz w:val="20"/>
              </w:rPr>
            </w:pPr>
            <w:r>
              <w:rPr>
                <w:spacing w:val="-4"/>
                <w:sz w:val="20"/>
              </w:rPr>
              <w:t>5.07</w:t>
            </w:r>
          </w:p>
        </w:tc>
        <w:tc>
          <w:tcPr>
            <w:tcW w:w="943" w:type="dxa"/>
          </w:tcPr>
          <w:p>
            <w:pPr>
              <w:pStyle w:val="TableParagraph"/>
              <w:spacing w:before="229"/>
              <w:ind w:right="219"/>
              <w:jc w:val="right"/>
              <w:rPr>
                <w:sz w:val="20"/>
              </w:rPr>
            </w:pPr>
            <w:r>
              <w:rPr>
                <w:spacing w:val="-4"/>
                <w:sz w:val="20"/>
              </w:rPr>
              <w:t>4.40</w:t>
            </w:r>
          </w:p>
        </w:tc>
        <w:tc>
          <w:tcPr>
            <w:tcW w:w="1592" w:type="dxa"/>
          </w:tcPr>
          <w:p>
            <w:pPr>
              <w:pStyle w:val="TableParagraph"/>
              <w:spacing w:before="225"/>
              <w:ind w:left="217" w:right="185"/>
              <w:jc w:val="center"/>
              <w:rPr>
                <w:sz w:val="13"/>
              </w:rPr>
            </w:pPr>
            <w:r>
              <w:rPr>
                <w:color w:val="333333"/>
                <w:spacing w:val="-2"/>
                <w:w w:val="105"/>
                <w:sz w:val="20"/>
              </w:rPr>
              <w:t>12.491*10</w:t>
            </w:r>
            <w:r>
              <w:rPr>
                <w:color w:val="333333"/>
                <w:spacing w:val="-2"/>
                <w:w w:val="105"/>
                <w:position w:val="7"/>
                <w:sz w:val="13"/>
              </w:rPr>
              <w:t>^35</w:t>
            </w:r>
          </w:p>
        </w:tc>
        <w:tc>
          <w:tcPr>
            <w:tcW w:w="666" w:type="dxa"/>
          </w:tcPr>
          <w:p>
            <w:pPr>
              <w:pStyle w:val="TableParagraph"/>
              <w:spacing w:before="229"/>
              <w:ind w:left="189"/>
              <w:rPr>
                <w:sz w:val="20"/>
              </w:rPr>
            </w:pPr>
            <w:r>
              <w:rPr>
                <w:color w:val="333333"/>
                <w:w w:val="102"/>
                <w:sz w:val="20"/>
              </w:rPr>
              <w:t>2</w:t>
            </w:r>
          </w:p>
        </w:tc>
        <w:tc>
          <w:tcPr>
            <w:tcW w:w="922" w:type="dxa"/>
          </w:tcPr>
          <w:p>
            <w:pPr>
              <w:pStyle w:val="TableParagraph"/>
              <w:spacing w:before="229"/>
              <w:ind w:right="48"/>
              <w:jc w:val="right"/>
              <w:rPr>
                <w:sz w:val="20"/>
              </w:rPr>
            </w:pPr>
            <w:r>
              <w:rPr>
                <w:color w:val="333333"/>
                <w:spacing w:val="-2"/>
                <w:sz w:val="20"/>
              </w:rPr>
              <w:t>0.000</w:t>
            </w:r>
          </w:p>
        </w:tc>
      </w:tr>
      <w:tr>
        <w:trPr>
          <w:trHeight w:val="814" w:hRule="atLeast"/>
        </w:trPr>
        <w:tc>
          <w:tcPr>
            <w:tcW w:w="2348" w:type="dxa"/>
          </w:tcPr>
          <w:p>
            <w:pPr>
              <w:pStyle w:val="TableParagraph"/>
              <w:spacing w:before="10"/>
              <w:rPr>
                <w:i/>
                <w:sz w:val="25"/>
              </w:rPr>
            </w:pPr>
          </w:p>
          <w:p>
            <w:pPr>
              <w:pStyle w:val="TableParagraph"/>
              <w:ind w:left="204" w:right="415"/>
              <w:jc w:val="center"/>
              <w:rPr>
                <w:sz w:val="20"/>
              </w:rPr>
            </w:pPr>
            <w:r>
              <w:rPr>
                <w:spacing w:val="-2"/>
                <w:w w:val="105"/>
                <w:sz w:val="20"/>
              </w:rPr>
              <w:t>Security</w:t>
            </w:r>
          </w:p>
        </w:tc>
        <w:tc>
          <w:tcPr>
            <w:tcW w:w="984" w:type="dxa"/>
          </w:tcPr>
          <w:p>
            <w:pPr>
              <w:pStyle w:val="TableParagraph"/>
              <w:spacing w:before="10"/>
              <w:rPr>
                <w:i/>
                <w:sz w:val="25"/>
              </w:rPr>
            </w:pPr>
          </w:p>
          <w:p>
            <w:pPr>
              <w:pStyle w:val="TableParagraph"/>
              <w:ind w:left="260"/>
              <w:rPr>
                <w:sz w:val="20"/>
              </w:rPr>
            </w:pPr>
            <w:r>
              <w:rPr>
                <w:spacing w:val="-4"/>
                <w:sz w:val="20"/>
              </w:rPr>
              <w:t>6.44</w:t>
            </w:r>
          </w:p>
        </w:tc>
        <w:tc>
          <w:tcPr>
            <w:tcW w:w="1050" w:type="dxa"/>
          </w:tcPr>
          <w:p>
            <w:pPr>
              <w:pStyle w:val="TableParagraph"/>
              <w:spacing w:before="10"/>
              <w:rPr>
                <w:i/>
                <w:sz w:val="25"/>
              </w:rPr>
            </w:pPr>
          </w:p>
          <w:p>
            <w:pPr>
              <w:pStyle w:val="TableParagraph"/>
              <w:ind w:left="219" w:right="219"/>
              <w:jc w:val="center"/>
              <w:rPr>
                <w:sz w:val="20"/>
              </w:rPr>
            </w:pPr>
            <w:r>
              <w:rPr>
                <w:spacing w:val="-4"/>
                <w:sz w:val="20"/>
              </w:rPr>
              <w:t>4.83</w:t>
            </w:r>
          </w:p>
        </w:tc>
        <w:tc>
          <w:tcPr>
            <w:tcW w:w="943" w:type="dxa"/>
          </w:tcPr>
          <w:p>
            <w:pPr>
              <w:pStyle w:val="TableParagraph"/>
              <w:spacing w:before="10"/>
              <w:rPr>
                <w:i/>
                <w:sz w:val="25"/>
              </w:rPr>
            </w:pPr>
          </w:p>
          <w:p>
            <w:pPr>
              <w:pStyle w:val="TableParagraph"/>
              <w:ind w:right="219"/>
              <w:jc w:val="right"/>
              <w:rPr>
                <w:sz w:val="20"/>
              </w:rPr>
            </w:pPr>
            <w:r>
              <w:rPr>
                <w:spacing w:val="-4"/>
                <w:sz w:val="20"/>
              </w:rPr>
              <w:t>4.81</w:t>
            </w:r>
          </w:p>
        </w:tc>
        <w:tc>
          <w:tcPr>
            <w:tcW w:w="1592" w:type="dxa"/>
          </w:tcPr>
          <w:p>
            <w:pPr>
              <w:pStyle w:val="TableParagraph"/>
              <w:spacing w:before="5"/>
              <w:rPr>
                <w:i/>
                <w:sz w:val="25"/>
              </w:rPr>
            </w:pPr>
          </w:p>
          <w:p>
            <w:pPr>
              <w:pStyle w:val="TableParagraph"/>
              <w:spacing w:before="1"/>
              <w:ind w:left="217" w:right="185"/>
              <w:jc w:val="center"/>
              <w:rPr>
                <w:sz w:val="13"/>
              </w:rPr>
            </w:pPr>
            <w:r>
              <w:rPr>
                <w:color w:val="333333"/>
                <w:spacing w:val="-2"/>
                <w:w w:val="105"/>
                <w:sz w:val="20"/>
              </w:rPr>
              <w:t>62.388*10</w:t>
            </w:r>
            <w:r>
              <w:rPr>
                <w:color w:val="333333"/>
                <w:spacing w:val="-2"/>
                <w:w w:val="105"/>
                <w:position w:val="7"/>
                <w:sz w:val="13"/>
              </w:rPr>
              <w:t>^35</w:t>
            </w:r>
          </w:p>
        </w:tc>
        <w:tc>
          <w:tcPr>
            <w:tcW w:w="666" w:type="dxa"/>
          </w:tcPr>
          <w:p>
            <w:pPr>
              <w:pStyle w:val="TableParagraph"/>
              <w:spacing w:before="10"/>
              <w:rPr>
                <w:i/>
                <w:sz w:val="25"/>
              </w:rPr>
            </w:pPr>
          </w:p>
          <w:p>
            <w:pPr>
              <w:pStyle w:val="TableParagraph"/>
              <w:ind w:left="189"/>
              <w:rPr>
                <w:sz w:val="20"/>
              </w:rPr>
            </w:pPr>
            <w:r>
              <w:rPr>
                <w:color w:val="333333"/>
                <w:w w:val="102"/>
                <w:sz w:val="20"/>
              </w:rPr>
              <w:t>2</w:t>
            </w:r>
          </w:p>
        </w:tc>
        <w:tc>
          <w:tcPr>
            <w:tcW w:w="922" w:type="dxa"/>
          </w:tcPr>
          <w:p>
            <w:pPr>
              <w:pStyle w:val="TableParagraph"/>
              <w:spacing w:before="10"/>
              <w:rPr>
                <w:i/>
                <w:sz w:val="25"/>
              </w:rPr>
            </w:pPr>
          </w:p>
          <w:p>
            <w:pPr>
              <w:pStyle w:val="TableParagraph"/>
              <w:ind w:right="48"/>
              <w:jc w:val="right"/>
              <w:rPr>
                <w:sz w:val="20"/>
              </w:rPr>
            </w:pPr>
            <w:r>
              <w:rPr>
                <w:color w:val="333333"/>
                <w:spacing w:val="-2"/>
                <w:sz w:val="20"/>
              </w:rPr>
              <w:t>0.000</w:t>
            </w:r>
          </w:p>
        </w:tc>
      </w:tr>
      <w:tr>
        <w:trPr>
          <w:trHeight w:val="814" w:hRule="atLeast"/>
        </w:trPr>
        <w:tc>
          <w:tcPr>
            <w:tcW w:w="2348" w:type="dxa"/>
          </w:tcPr>
          <w:p>
            <w:pPr>
              <w:pStyle w:val="TableParagraph"/>
              <w:spacing w:before="9"/>
              <w:rPr>
                <w:i/>
                <w:sz w:val="25"/>
              </w:rPr>
            </w:pPr>
          </w:p>
          <w:p>
            <w:pPr>
              <w:pStyle w:val="TableParagraph"/>
              <w:ind w:left="204" w:right="415"/>
              <w:jc w:val="center"/>
              <w:rPr>
                <w:sz w:val="20"/>
              </w:rPr>
            </w:pPr>
            <w:r>
              <w:rPr>
                <w:sz w:val="20"/>
              </w:rPr>
              <w:t>Developing</w:t>
            </w:r>
            <w:r>
              <w:rPr>
                <w:spacing w:val="37"/>
                <w:sz w:val="20"/>
              </w:rPr>
              <w:t> </w:t>
            </w:r>
            <w:r>
              <w:rPr>
                <w:spacing w:val="-2"/>
                <w:sz w:val="20"/>
              </w:rPr>
              <w:t>Others</w:t>
            </w:r>
          </w:p>
        </w:tc>
        <w:tc>
          <w:tcPr>
            <w:tcW w:w="984" w:type="dxa"/>
          </w:tcPr>
          <w:p>
            <w:pPr>
              <w:pStyle w:val="TableParagraph"/>
              <w:spacing w:before="9"/>
              <w:rPr>
                <w:i/>
                <w:sz w:val="25"/>
              </w:rPr>
            </w:pPr>
          </w:p>
          <w:p>
            <w:pPr>
              <w:pStyle w:val="TableParagraph"/>
              <w:ind w:left="260"/>
              <w:rPr>
                <w:sz w:val="20"/>
              </w:rPr>
            </w:pPr>
            <w:r>
              <w:rPr>
                <w:spacing w:val="-4"/>
                <w:sz w:val="20"/>
              </w:rPr>
              <w:t>4.23</w:t>
            </w:r>
          </w:p>
        </w:tc>
        <w:tc>
          <w:tcPr>
            <w:tcW w:w="1050" w:type="dxa"/>
          </w:tcPr>
          <w:p>
            <w:pPr>
              <w:pStyle w:val="TableParagraph"/>
              <w:spacing w:before="9"/>
              <w:rPr>
                <w:i/>
                <w:sz w:val="25"/>
              </w:rPr>
            </w:pPr>
          </w:p>
          <w:p>
            <w:pPr>
              <w:pStyle w:val="TableParagraph"/>
              <w:ind w:left="219" w:right="219"/>
              <w:jc w:val="center"/>
              <w:rPr>
                <w:sz w:val="20"/>
              </w:rPr>
            </w:pPr>
            <w:r>
              <w:rPr>
                <w:spacing w:val="-4"/>
                <w:sz w:val="20"/>
              </w:rPr>
              <w:t>5.06</w:t>
            </w:r>
          </w:p>
        </w:tc>
        <w:tc>
          <w:tcPr>
            <w:tcW w:w="943" w:type="dxa"/>
          </w:tcPr>
          <w:p>
            <w:pPr>
              <w:pStyle w:val="TableParagraph"/>
              <w:spacing w:before="9"/>
              <w:rPr>
                <w:i/>
                <w:sz w:val="25"/>
              </w:rPr>
            </w:pPr>
          </w:p>
          <w:p>
            <w:pPr>
              <w:pStyle w:val="TableParagraph"/>
              <w:ind w:right="219"/>
              <w:jc w:val="right"/>
              <w:rPr>
                <w:sz w:val="20"/>
              </w:rPr>
            </w:pPr>
            <w:r>
              <w:rPr>
                <w:spacing w:val="-4"/>
                <w:sz w:val="20"/>
              </w:rPr>
              <w:t>5.08</w:t>
            </w:r>
          </w:p>
        </w:tc>
        <w:tc>
          <w:tcPr>
            <w:tcW w:w="1592" w:type="dxa"/>
          </w:tcPr>
          <w:p>
            <w:pPr>
              <w:pStyle w:val="TableParagraph"/>
              <w:spacing w:before="4"/>
              <w:rPr>
                <w:i/>
                <w:sz w:val="25"/>
              </w:rPr>
            </w:pPr>
          </w:p>
          <w:p>
            <w:pPr>
              <w:pStyle w:val="TableParagraph"/>
              <w:ind w:left="217" w:right="185"/>
              <w:jc w:val="center"/>
              <w:rPr>
                <w:sz w:val="13"/>
              </w:rPr>
            </w:pPr>
            <w:r>
              <w:rPr>
                <w:color w:val="333333"/>
                <w:spacing w:val="-2"/>
                <w:w w:val="105"/>
                <w:sz w:val="20"/>
              </w:rPr>
              <w:t>24.244*10</w:t>
            </w:r>
            <w:r>
              <w:rPr>
                <w:color w:val="333333"/>
                <w:spacing w:val="-2"/>
                <w:w w:val="105"/>
                <w:position w:val="7"/>
                <w:sz w:val="13"/>
              </w:rPr>
              <w:t>^35</w:t>
            </w:r>
          </w:p>
        </w:tc>
        <w:tc>
          <w:tcPr>
            <w:tcW w:w="666" w:type="dxa"/>
          </w:tcPr>
          <w:p>
            <w:pPr>
              <w:pStyle w:val="TableParagraph"/>
              <w:spacing w:before="9"/>
              <w:rPr>
                <w:i/>
                <w:sz w:val="25"/>
              </w:rPr>
            </w:pPr>
          </w:p>
          <w:p>
            <w:pPr>
              <w:pStyle w:val="TableParagraph"/>
              <w:ind w:left="189"/>
              <w:rPr>
                <w:sz w:val="20"/>
              </w:rPr>
            </w:pPr>
            <w:r>
              <w:rPr>
                <w:color w:val="333333"/>
                <w:w w:val="102"/>
                <w:sz w:val="20"/>
              </w:rPr>
              <w:t>2</w:t>
            </w:r>
          </w:p>
        </w:tc>
        <w:tc>
          <w:tcPr>
            <w:tcW w:w="922" w:type="dxa"/>
          </w:tcPr>
          <w:p>
            <w:pPr>
              <w:pStyle w:val="TableParagraph"/>
              <w:spacing w:before="9"/>
              <w:rPr>
                <w:i/>
                <w:sz w:val="25"/>
              </w:rPr>
            </w:pPr>
          </w:p>
          <w:p>
            <w:pPr>
              <w:pStyle w:val="TableParagraph"/>
              <w:ind w:right="48"/>
              <w:jc w:val="right"/>
              <w:rPr>
                <w:sz w:val="20"/>
              </w:rPr>
            </w:pPr>
            <w:r>
              <w:rPr>
                <w:color w:val="333333"/>
                <w:spacing w:val="-2"/>
                <w:sz w:val="20"/>
              </w:rPr>
              <w:t>0.000</w:t>
            </w:r>
          </w:p>
        </w:tc>
      </w:tr>
      <w:tr>
        <w:trPr>
          <w:trHeight w:val="816" w:hRule="atLeast"/>
        </w:trPr>
        <w:tc>
          <w:tcPr>
            <w:tcW w:w="2348" w:type="dxa"/>
          </w:tcPr>
          <w:p>
            <w:pPr>
              <w:pStyle w:val="TableParagraph"/>
              <w:spacing w:before="10"/>
              <w:rPr>
                <w:i/>
                <w:sz w:val="25"/>
              </w:rPr>
            </w:pPr>
          </w:p>
          <w:p>
            <w:pPr>
              <w:pStyle w:val="TableParagraph"/>
              <w:ind w:left="205" w:right="415"/>
              <w:jc w:val="center"/>
              <w:rPr>
                <w:sz w:val="20"/>
              </w:rPr>
            </w:pPr>
            <w:r>
              <w:rPr>
                <w:w w:val="95"/>
                <w:sz w:val="20"/>
              </w:rPr>
              <w:t>Social</w:t>
            </w:r>
            <w:r>
              <w:rPr>
                <w:spacing w:val="4"/>
                <w:w w:val="110"/>
                <w:sz w:val="20"/>
              </w:rPr>
              <w:t> </w:t>
            </w:r>
            <w:r>
              <w:rPr>
                <w:spacing w:val="-2"/>
                <w:w w:val="110"/>
                <w:sz w:val="20"/>
              </w:rPr>
              <w:t>Utility</w:t>
            </w:r>
          </w:p>
        </w:tc>
        <w:tc>
          <w:tcPr>
            <w:tcW w:w="984" w:type="dxa"/>
          </w:tcPr>
          <w:p>
            <w:pPr>
              <w:pStyle w:val="TableParagraph"/>
              <w:spacing w:before="10"/>
              <w:rPr>
                <w:i/>
                <w:sz w:val="25"/>
              </w:rPr>
            </w:pPr>
          </w:p>
          <w:p>
            <w:pPr>
              <w:pStyle w:val="TableParagraph"/>
              <w:ind w:left="260"/>
              <w:rPr>
                <w:sz w:val="20"/>
              </w:rPr>
            </w:pPr>
            <w:r>
              <w:rPr>
                <w:spacing w:val="-4"/>
                <w:sz w:val="20"/>
              </w:rPr>
              <w:t>5.72</w:t>
            </w:r>
          </w:p>
        </w:tc>
        <w:tc>
          <w:tcPr>
            <w:tcW w:w="1050" w:type="dxa"/>
          </w:tcPr>
          <w:p>
            <w:pPr>
              <w:pStyle w:val="TableParagraph"/>
              <w:spacing w:before="10"/>
              <w:rPr>
                <w:i/>
                <w:sz w:val="25"/>
              </w:rPr>
            </w:pPr>
          </w:p>
          <w:p>
            <w:pPr>
              <w:pStyle w:val="TableParagraph"/>
              <w:ind w:left="219" w:right="219"/>
              <w:jc w:val="center"/>
              <w:rPr>
                <w:sz w:val="20"/>
              </w:rPr>
            </w:pPr>
            <w:r>
              <w:rPr>
                <w:spacing w:val="-4"/>
                <w:sz w:val="20"/>
              </w:rPr>
              <w:t>5.22</w:t>
            </w:r>
          </w:p>
        </w:tc>
        <w:tc>
          <w:tcPr>
            <w:tcW w:w="943" w:type="dxa"/>
          </w:tcPr>
          <w:p>
            <w:pPr>
              <w:pStyle w:val="TableParagraph"/>
              <w:spacing w:before="10"/>
              <w:rPr>
                <w:i/>
                <w:sz w:val="25"/>
              </w:rPr>
            </w:pPr>
          </w:p>
          <w:p>
            <w:pPr>
              <w:pStyle w:val="TableParagraph"/>
              <w:ind w:right="219"/>
              <w:jc w:val="right"/>
              <w:rPr>
                <w:sz w:val="20"/>
              </w:rPr>
            </w:pPr>
            <w:r>
              <w:rPr>
                <w:spacing w:val="-4"/>
                <w:sz w:val="20"/>
              </w:rPr>
              <w:t>5.86</w:t>
            </w:r>
          </w:p>
        </w:tc>
        <w:tc>
          <w:tcPr>
            <w:tcW w:w="1592" w:type="dxa"/>
          </w:tcPr>
          <w:p>
            <w:pPr>
              <w:pStyle w:val="TableParagraph"/>
              <w:spacing w:before="5"/>
              <w:rPr>
                <w:i/>
                <w:sz w:val="25"/>
              </w:rPr>
            </w:pPr>
          </w:p>
          <w:p>
            <w:pPr>
              <w:pStyle w:val="TableParagraph"/>
              <w:spacing w:before="1"/>
              <w:ind w:left="217" w:right="185"/>
              <w:jc w:val="center"/>
              <w:rPr>
                <w:sz w:val="13"/>
              </w:rPr>
            </w:pPr>
            <w:r>
              <w:rPr>
                <w:color w:val="333333"/>
                <w:spacing w:val="-2"/>
                <w:w w:val="105"/>
                <w:sz w:val="20"/>
              </w:rPr>
              <w:t>6.253*10</w:t>
            </w:r>
            <w:r>
              <w:rPr>
                <w:color w:val="333333"/>
                <w:spacing w:val="-2"/>
                <w:w w:val="105"/>
                <w:position w:val="7"/>
                <w:sz w:val="13"/>
              </w:rPr>
              <w:t>^35</w:t>
            </w:r>
          </w:p>
        </w:tc>
        <w:tc>
          <w:tcPr>
            <w:tcW w:w="666" w:type="dxa"/>
          </w:tcPr>
          <w:p>
            <w:pPr>
              <w:pStyle w:val="TableParagraph"/>
              <w:spacing w:before="10"/>
              <w:rPr>
                <w:i/>
                <w:sz w:val="25"/>
              </w:rPr>
            </w:pPr>
          </w:p>
          <w:p>
            <w:pPr>
              <w:pStyle w:val="TableParagraph"/>
              <w:ind w:left="189"/>
              <w:rPr>
                <w:sz w:val="20"/>
              </w:rPr>
            </w:pPr>
            <w:r>
              <w:rPr>
                <w:color w:val="333333"/>
                <w:w w:val="102"/>
                <w:sz w:val="20"/>
              </w:rPr>
              <w:t>2</w:t>
            </w:r>
          </w:p>
        </w:tc>
        <w:tc>
          <w:tcPr>
            <w:tcW w:w="922" w:type="dxa"/>
          </w:tcPr>
          <w:p>
            <w:pPr>
              <w:pStyle w:val="TableParagraph"/>
              <w:spacing w:before="10"/>
              <w:rPr>
                <w:i/>
                <w:sz w:val="25"/>
              </w:rPr>
            </w:pPr>
          </w:p>
          <w:p>
            <w:pPr>
              <w:pStyle w:val="TableParagraph"/>
              <w:ind w:right="48"/>
              <w:jc w:val="right"/>
              <w:rPr>
                <w:sz w:val="20"/>
              </w:rPr>
            </w:pPr>
            <w:r>
              <w:rPr>
                <w:color w:val="333333"/>
                <w:spacing w:val="-2"/>
                <w:sz w:val="20"/>
              </w:rPr>
              <w:t>0.002</w:t>
            </w:r>
          </w:p>
        </w:tc>
      </w:tr>
      <w:tr>
        <w:trPr>
          <w:trHeight w:val="543" w:hRule="atLeast"/>
        </w:trPr>
        <w:tc>
          <w:tcPr>
            <w:tcW w:w="2348" w:type="dxa"/>
          </w:tcPr>
          <w:p>
            <w:pPr>
              <w:pStyle w:val="TableParagraph"/>
              <w:spacing w:before="10"/>
              <w:rPr>
                <w:i/>
                <w:sz w:val="25"/>
              </w:rPr>
            </w:pPr>
          </w:p>
          <w:p>
            <w:pPr>
              <w:pStyle w:val="TableParagraph"/>
              <w:spacing w:line="226" w:lineRule="exact"/>
              <w:ind w:left="207" w:right="415"/>
              <w:jc w:val="center"/>
              <w:rPr>
                <w:sz w:val="20"/>
              </w:rPr>
            </w:pPr>
            <w:r>
              <w:rPr>
                <w:spacing w:val="-2"/>
                <w:sz w:val="20"/>
              </w:rPr>
              <w:t>Social</w:t>
            </w:r>
            <w:r>
              <w:rPr>
                <w:spacing w:val="-5"/>
                <w:sz w:val="20"/>
              </w:rPr>
              <w:t> </w:t>
            </w:r>
            <w:r>
              <w:rPr>
                <w:spacing w:val="-2"/>
                <w:sz w:val="20"/>
              </w:rPr>
              <w:t>Environment</w:t>
            </w:r>
          </w:p>
        </w:tc>
        <w:tc>
          <w:tcPr>
            <w:tcW w:w="984" w:type="dxa"/>
          </w:tcPr>
          <w:p>
            <w:pPr>
              <w:pStyle w:val="TableParagraph"/>
              <w:spacing w:before="10"/>
              <w:rPr>
                <w:i/>
                <w:sz w:val="25"/>
              </w:rPr>
            </w:pPr>
          </w:p>
          <w:p>
            <w:pPr>
              <w:pStyle w:val="TableParagraph"/>
              <w:spacing w:line="226" w:lineRule="exact"/>
              <w:ind w:left="260"/>
              <w:rPr>
                <w:sz w:val="20"/>
              </w:rPr>
            </w:pPr>
            <w:r>
              <w:rPr>
                <w:spacing w:val="-4"/>
                <w:sz w:val="20"/>
              </w:rPr>
              <w:t>5.75</w:t>
            </w:r>
          </w:p>
        </w:tc>
        <w:tc>
          <w:tcPr>
            <w:tcW w:w="1050" w:type="dxa"/>
          </w:tcPr>
          <w:p>
            <w:pPr>
              <w:pStyle w:val="TableParagraph"/>
              <w:spacing w:before="10"/>
              <w:rPr>
                <w:i/>
                <w:sz w:val="25"/>
              </w:rPr>
            </w:pPr>
          </w:p>
          <w:p>
            <w:pPr>
              <w:pStyle w:val="TableParagraph"/>
              <w:spacing w:line="226" w:lineRule="exact"/>
              <w:ind w:left="219" w:right="219"/>
              <w:jc w:val="center"/>
              <w:rPr>
                <w:sz w:val="20"/>
              </w:rPr>
            </w:pPr>
            <w:r>
              <w:rPr>
                <w:spacing w:val="-4"/>
                <w:sz w:val="20"/>
              </w:rPr>
              <w:t>5.30</w:t>
            </w:r>
          </w:p>
        </w:tc>
        <w:tc>
          <w:tcPr>
            <w:tcW w:w="943" w:type="dxa"/>
          </w:tcPr>
          <w:p>
            <w:pPr>
              <w:pStyle w:val="TableParagraph"/>
              <w:spacing w:before="10"/>
              <w:rPr>
                <w:i/>
                <w:sz w:val="25"/>
              </w:rPr>
            </w:pPr>
          </w:p>
          <w:p>
            <w:pPr>
              <w:pStyle w:val="TableParagraph"/>
              <w:spacing w:line="226" w:lineRule="exact"/>
              <w:ind w:right="219"/>
              <w:jc w:val="right"/>
              <w:rPr>
                <w:sz w:val="20"/>
              </w:rPr>
            </w:pPr>
            <w:r>
              <w:rPr>
                <w:spacing w:val="-4"/>
                <w:sz w:val="20"/>
              </w:rPr>
              <w:t>6.13</w:t>
            </w:r>
          </w:p>
        </w:tc>
        <w:tc>
          <w:tcPr>
            <w:tcW w:w="1592" w:type="dxa"/>
          </w:tcPr>
          <w:p>
            <w:pPr>
              <w:pStyle w:val="TableParagraph"/>
              <w:spacing w:before="6"/>
              <w:rPr>
                <w:i/>
                <w:sz w:val="25"/>
              </w:rPr>
            </w:pPr>
          </w:p>
          <w:p>
            <w:pPr>
              <w:pStyle w:val="TableParagraph"/>
              <w:spacing w:line="230" w:lineRule="exact"/>
              <w:ind w:left="217" w:right="185"/>
              <w:jc w:val="center"/>
              <w:rPr>
                <w:sz w:val="13"/>
              </w:rPr>
            </w:pPr>
            <w:r>
              <w:rPr>
                <w:color w:val="333333"/>
                <w:spacing w:val="-2"/>
                <w:w w:val="105"/>
                <w:sz w:val="20"/>
              </w:rPr>
              <w:t>11.142*10</w:t>
            </w:r>
            <w:r>
              <w:rPr>
                <w:color w:val="333333"/>
                <w:spacing w:val="-2"/>
                <w:w w:val="105"/>
                <w:position w:val="7"/>
                <w:sz w:val="13"/>
              </w:rPr>
              <w:t>^35</w:t>
            </w:r>
          </w:p>
        </w:tc>
        <w:tc>
          <w:tcPr>
            <w:tcW w:w="666" w:type="dxa"/>
          </w:tcPr>
          <w:p>
            <w:pPr>
              <w:pStyle w:val="TableParagraph"/>
              <w:spacing w:before="10"/>
              <w:rPr>
                <w:i/>
                <w:sz w:val="25"/>
              </w:rPr>
            </w:pPr>
          </w:p>
          <w:p>
            <w:pPr>
              <w:pStyle w:val="TableParagraph"/>
              <w:spacing w:line="226" w:lineRule="exact"/>
              <w:ind w:left="189"/>
              <w:rPr>
                <w:sz w:val="20"/>
              </w:rPr>
            </w:pPr>
            <w:r>
              <w:rPr>
                <w:color w:val="333333"/>
                <w:w w:val="102"/>
                <w:sz w:val="20"/>
              </w:rPr>
              <w:t>2</w:t>
            </w:r>
          </w:p>
        </w:tc>
        <w:tc>
          <w:tcPr>
            <w:tcW w:w="922" w:type="dxa"/>
          </w:tcPr>
          <w:p>
            <w:pPr>
              <w:pStyle w:val="TableParagraph"/>
              <w:spacing w:before="10"/>
              <w:rPr>
                <w:i/>
                <w:sz w:val="25"/>
              </w:rPr>
            </w:pPr>
          </w:p>
          <w:p>
            <w:pPr>
              <w:pStyle w:val="TableParagraph"/>
              <w:spacing w:line="226" w:lineRule="exact"/>
              <w:ind w:right="48"/>
              <w:jc w:val="right"/>
              <w:rPr>
                <w:sz w:val="20"/>
              </w:rPr>
            </w:pPr>
            <w:r>
              <w:rPr>
                <w:color w:val="333333"/>
                <w:spacing w:val="-2"/>
                <w:sz w:val="20"/>
              </w:rPr>
              <w:t>0.000</w:t>
            </w:r>
          </w:p>
        </w:tc>
      </w:tr>
    </w:tbl>
    <w:p>
      <w:pPr>
        <w:pStyle w:val="BodyText"/>
        <w:spacing w:before="1"/>
        <w:rPr>
          <w:i/>
          <w:sz w:val="23"/>
        </w:rPr>
      </w:pPr>
      <w:r>
        <w:rPr/>
        <mc:AlternateContent>
          <mc:Choice Requires="wps">
            <w:drawing>
              <wp:anchor distT="0" distB="0" distL="0" distR="0" allowOverlap="1" layoutInCell="1" locked="0" behindDoc="1" simplePos="0" relativeHeight="487593984">
                <wp:simplePos x="0" y="0"/>
                <wp:positionH relativeFrom="page">
                  <wp:posOffset>899464</wp:posOffset>
                </wp:positionH>
                <wp:positionV relativeFrom="paragraph">
                  <wp:posOffset>184022</wp:posOffset>
                </wp:positionV>
                <wp:extent cx="5763260" cy="3810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763260" cy="38100"/>
                        </a:xfrm>
                        <a:custGeom>
                          <a:avLst/>
                          <a:gdLst/>
                          <a:ahLst/>
                          <a:cxnLst/>
                          <a:rect l="l" t="t" r="r" b="b"/>
                          <a:pathLst>
                            <a:path w="5763260" h="38100">
                              <a:moveTo>
                                <a:pt x="1544066" y="0"/>
                              </a:moveTo>
                              <a:lnTo>
                                <a:pt x="0" y="0"/>
                              </a:lnTo>
                              <a:lnTo>
                                <a:pt x="0" y="38100"/>
                              </a:lnTo>
                              <a:lnTo>
                                <a:pt x="1544066" y="38100"/>
                              </a:lnTo>
                              <a:lnTo>
                                <a:pt x="1544066" y="0"/>
                              </a:lnTo>
                              <a:close/>
                            </a:path>
                            <a:path w="5763260" h="38100">
                              <a:moveTo>
                                <a:pt x="4850257" y="0"/>
                              </a:moveTo>
                              <a:lnTo>
                                <a:pt x="4850257" y="0"/>
                              </a:lnTo>
                              <a:lnTo>
                                <a:pt x="1544142" y="0"/>
                              </a:lnTo>
                              <a:lnTo>
                                <a:pt x="1544142" y="38100"/>
                              </a:lnTo>
                              <a:lnTo>
                                <a:pt x="4850257" y="38100"/>
                              </a:lnTo>
                              <a:lnTo>
                                <a:pt x="4850257" y="0"/>
                              </a:lnTo>
                              <a:close/>
                            </a:path>
                            <a:path w="5763260" h="38100">
                              <a:moveTo>
                                <a:pt x="5763209" y="0"/>
                              </a:moveTo>
                              <a:lnTo>
                                <a:pt x="5754065" y="0"/>
                              </a:lnTo>
                              <a:lnTo>
                                <a:pt x="4888433" y="0"/>
                              </a:lnTo>
                              <a:lnTo>
                                <a:pt x="4850333" y="0"/>
                              </a:lnTo>
                              <a:lnTo>
                                <a:pt x="4850333" y="38100"/>
                              </a:lnTo>
                              <a:lnTo>
                                <a:pt x="4888433" y="38100"/>
                              </a:lnTo>
                              <a:lnTo>
                                <a:pt x="5754065" y="38100"/>
                              </a:lnTo>
                              <a:lnTo>
                                <a:pt x="5763209" y="38100"/>
                              </a:lnTo>
                              <a:lnTo>
                                <a:pt x="5763209" y="0"/>
                              </a:lnTo>
                              <a:close/>
                            </a:path>
                          </a:pathLst>
                        </a:custGeom>
                        <a:solidFill>
                          <a:srgbClr val="00E1FF"/>
                        </a:solidFill>
                      </wps:spPr>
                      <wps:bodyPr wrap="square" lIns="0" tIns="0" rIns="0" bIns="0" rtlCol="0">
                        <a:prstTxWarp prst="textNoShape">
                          <a:avLst/>
                        </a:prstTxWarp>
                        <a:noAutofit/>
                      </wps:bodyPr>
                    </wps:wsp>
                  </a:graphicData>
                </a:graphic>
              </wp:anchor>
            </w:drawing>
          </mc:Choice>
          <mc:Fallback>
            <w:pict>
              <v:shape style="position:absolute;margin-left:70.824005pt;margin-top:14.489975pt;width:453.8pt;height:3pt;mso-position-horizontal-relative:page;mso-position-vertical-relative:paragraph;z-index:-15722496;mso-wrap-distance-left:0;mso-wrap-distance-right:0" id="docshape23" coordorigin="1416,290" coordsize="9076,60" path="m3848,290l1416,290,1416,350,3848,350,3848,290xm9055,290l8469,290,8409,290,7050,290,7005,290,6990,290,6001,290,5955,290,5941,290,4950,290,4904,290,4890,290,3908,290,3848,290,3848,350,3908,350,4890,350,4904,350,4950,350,5941,350,5955,350,6001,350,6990,350,7005,350,7050,350,8409,350,8469,350,9055,350,9055,290xm10492,290l10478,290,9115,290,9055,290,9055,350,9115,350,10478,350,10492,350,10492,290xe" filled="true" fillcolor="#00e1ff" stroked="false">
                <v:path arrowok="t"/>
                <v:fill type="solid"/>
                <w10:wrap type="topAndBottom"/>
              </v:shape>
            </w:pict>
          </mc:Fallback>
        </mc:AlternateContent>
      </w:r>
    </w:p>
    <w:p>
      <w:pPr>
        <w:pStyle w:val="BodyText"/>
        <w:spacing w:before="1"/>
        <w:rPr>
          <w:i/>
          <w:sz w:val="17"/>
        </w:rPr>
      </w:pPr>
    </w:p>
    <w:p>
      <w:pPr>
        <w:pStyle w:val="BodyText"/>
        <w:spacing w:line="283" w:lineRule="auto" w:before="130"/>
        <w:ind w:left="116" w:right="113"/>
        <w:jc w:val="both"/>
      </w:pPr>
      <w:r>
        <w:rPr>
          <w:w w:val="110"/>
        </w:rPr>
        <w:t>The</w:t>
      </w:r>
      <w:r>
        <w:rPr>
          <w:w w:val="110"/>
        </w:rPr>
        <w:t> ANOVA</w:t>
      </w:r>
      <w:r>
        <w:rPr>
          <w:w w:val="110"/>
        </w:rPr>
        <w:t> found</w:t>
      </w:r>
      <w:r>
        <w:rPr>
          <w:w w:val="110"/>
        </w:rPr>
        <w:t> that</w:t>
      </w:r>
      <w:r>
        <w:rPr>
          <w:w w:val="110"/>
        </w:rPr>
        <w:t> there</w:t>
      </w:r>
      <w:r>
        <w:rPr>
          <w:w w:val="110"/>
        </w:rPr>
        <w:t> were</w:t>
      </w:r>
      <w:r>
        <w:rPr>
          <w:w w:val="110"/>
        </w:rPr>
        <w:t> significant</w:t>
      </w:r>
      <w:r>
        <w:rPr>
          <w:w w:val="110"/>
        </w:rPr>
        <w:t> differences</w:t>
      </w:r>
      <w:r>
        <w:rPr>
          <w:w w:val="110"/>
        </w:rPr>
        <w:t> for</w:t>
      </w:r>
      <w:r>
        <w:rPr>
          <w:w w:val="110"/>
        </w:rPr>
        <w:t> 10</w:t>
      </w:r>
      <w:r>
        <w:rPr>
          <w:w w:val="110"/>
        </w:rPr>
        <w:t> of</w:t>
      </w:r>
      <w:r>
        <w:rPr>
          <w:w w:val="110"/>
        </w:rPr>
        <w:t> the</w:t>
      </w:r>
      <w:r>
        <w:rPr>
          <w:w w:val="110"/>
        </w:rPr>
        <w:t> factors</w:t>
      </w:r>
      <w:r>
        <w:rPr>
          <w:w w:val="110"/>
        </w:rPr>
        <w:t> of MOTIVATION+.</w:t>
      </w:r>
      <w:r>
        <w:rPr>
          <w:w w:val="110"/>
        </w:rPr>
        <w:t> Post-hoc</w:t>
      </w:r>
      <w:r>
        <w:rPr>
          <w:w w:val="110"/>
        </w:rPr>
        <w:t> analysis</w:t>
      </w:r>
      <w:r>
        <w:rPr>
          <w:w w:val="110"/>
        </w:rPr>
        <w:t> was</w:t>
      </w:r>
      <w:r>
        <w:rPr>
          <w:w w:val="110"/>
        </w:rPr>
        <w:t> conducted</w:t>
      </w:r>
      <w:r>
        <w:rPr>
          <w:w w:val="110"/>
        </w:rPr>
        <w:t> using</w:t>
      </w:r>
      <w:r>
        <w:rPr>
          <w:w w:val="110"/>
        </w:rPr>
        <w:t> pairwise</w:t>
      </w:r>
      <w:r>
        <w:rPr>
          <w:w w:val="110"/>
        </w:rPr>
        <w:t> t-tests</w:t>
      </w:r>
      <w:r>
        <w:rPr>
          <w:w w:val="110"/>
        </w:rPr>
        <w:t> (Bonferroni correction)</w:t>
      </w:r>
      <w:r>
        <w:rPr>
          <w:spacing w:val="-15"/>
          <w:w w:val="110"/>
        </w:rPr>
        <w:t> </w:t>
      </w:r>
      <w:r>
        <w:rPr>
          <w:w w:val="110"/>
        </w:rPr>
        <w:t>in</w:t>
      </w:r>
      <w:r>
        <w:rPr>
          <w:spacing w:val="-16"/>
          <w:w w:val="110"/>
        </w:rPr>
        <w:t> </w:t>
      </w:r>
      <w:r>
        <w:rPr>
          <w:w w:val="110"/>
        </w:rPr>
        <w:t>order</w:t>
      </w:r>
      <w:r>
        <w:rPr>
          <w:spacing w:val="-13"/>
          <w:w w:val="110"/>
        </w:rPr>
        <w:t> </w:t>
      </w:r>
      <w:r>
        <w:rPr>
          <w:w w:val="110"/>
        </w:rPr>
        <w:t>to</w:t>
      </w:r>
      <w:r>
        <w:rPr>
          <w:spacing w:val="-16"/>
          <w:w w:val="110"/>
        </w:rPr>
        <w:t> </w:t>
      </w:r>
      <w:r>
        <w:rPr>
          <w:w w:val="110"/>
        </w:rPr>
        <w:t>see</w:t>
      </w:r>
      <w:r>
        <w:rPr>
          <w:spacing w:val="-16"/>
          <w:w w:val="110"/>
        </w:rPr>
        <w:t> </w:t>
      </w:r>
      <w:r>
        <w:rPr>
          <w:w w:val="110"/>
        </w:rPr>
        <w:t>where</w:t>
      </w:r>
      <w:r>
        <w:rPr>
          <w:spacing w:val="-16"/>
          <w:w w:val="110"/>
        </w:rPr>
        <w:t> </w:t>
      </w:r>
      <w:r>
        <w:rPr>
          <w:w w:val="110"/>
        </w:rPr>
        <w:t>these</w:t>
      </w:r>
      <w:r>
        <w:rPr>
          <w:spacing w:val="-16"/>
          <w:w w:val="110"/>
        </w:rPr>
        <w:t> </w:t>
      </w:r>
      <w:r>
        <w:rPr>
          <w:w w:val="110"/>
        </w:rPr>
        <w:t>differences</w:t>
      </w:r>
      <w:r>
        <w:rPr>
          <w:spacing w:val="-16"/>
          <w:w w:val="110"/>
        </w:rPr>
        <w:t> </w:t>
      </w:r>
      <w:r>
        <w:rPr>
          <w:w w:val="110"/>
        </w:rPr>
        <w:t>occurred:</w:t>
      </w:r>
    </w:p>
    <w:p>
      <w:pPr>
        <w:pStyle w:val="BodyText"/>
        <w:spacing w:before="5"/>
        <w:rPr>
          <w:sz w:val="25"/>
        </w:rPr>
      </w:pPr>
    </w:p>
    <w:p>
      <w:pPr>
        <w:pStyle w:val="BodyText"/>
        <w:spacing w:line="283" w:lineRule="auto"/>
        <w:ind w:left="116" w:right="116"/>
        <w:jc w:val="both"/>
      </w:pPr>
      <w:r>
        <w:rPr>
          <w:w w:val="105"/>
        </w:rPr>
        <w:t>For</w:t>
      </w:r>
      <w:r>
        <w:rPr>
          <w:spacing w:val="-17"/>
          <w:w w:val="105"/>
        </w:rPr>
        <w:t> </w:t>
      </w:r>
      <w:r>
        <w:rPr>
          <w:i/>
          <w:w w:val="105"/>
          <w:sz w:val="23"/>
        </w:rPr>
        <w:t>Intellectual</w:t>
      </w:r>
      <w:r>
        <w:rPr>
          <w:i/>
          <w:spacing w:val="-16"/>
          <w:w w:val="105"/>
          <w:sz w:val="23"/>
        </w:rPr>
        <w:t> </w:t>
      </w:r>
      <w:r>
        <w:rPr>
          <w:i/>
          <w:w w:val="105"/>
          <w:sz w:val="23"/>
        </w:rPr>
        <w:t>Curiosity,</w:t>
      </w:r>
      <w:r>
        <w:rPr>
          <w:i/>
          <w:spacing w:val="-17"/>
          <w:w w:val="105"/>
          <w:sz w:val="23"/>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category</w:t>
      </w:r>
      <w:r>
        <w:rPr>
          <w:spacing w:val="-16"/>
          <w:w w:val="105"/>
        </w:rPr>
        <w:t> </w:t>
      </w:r>
      <w:r>
        <w:rPr>
          <w:w w:val="105"/>
        </w:rPr>
        <w:t>India</w:t>
      </w:r>
      <w:r>
        <w:rPr>
          <w:spacing w:val="-16"/>
          <w:w w:val="105"/>
        </w:rPr>
        <w:t> </w:t>
      </w:r>
      <w:r>
        <w:rPr>
          <w:w w:val="105"/>
        </w:rPr>
        <w:t>(M</w:t>
      </w:r>
      <w:r>
        <w:rPr>
          <w:spacing w:val="-16"/>
          <w:w w:val="105"/>
        </w:rPr>
        <w:t> </w:t>
      </w:r>
      <w:r>
        <w:rPr>
          <w:w w:val="105"/>
        </w:rPr>
        <w:t>=</w:t>
      </w:r>
      <w:r>
        <w:rPr>
          <w:spacing w:val="-16"/>
          <w:w w:val="105"/>
        </w:rPr>
        <w:t> </w:t>
      </w:r>
      <w:r>
        <w:rPr>
          <w:w w:val="105"/>
        </w:rPr>
        <w:t>5.38)</w:t>
      </w:r>
      <w:r>
        <w:rPr>
          <w:spacing w:val="-16"/>
          <w:w w:val="105"/>
        </w:rPr>
        <w:t> </w:t>
      </w:r>
      <w:r>
        <w:rPr>
          <w:w w:val="105"/>
        </w:rPr>
        <w:t>scored</w:t>
      </w:r>
      <w:r>
        <w:rPr>
          <w:spacing w:val="-16"/>
          <w:w w:val="105"/>
        </w:rPr>
        <w:t> </w:t>
      </w:r>
      <w:r>
        <w:rPr>
          <w:w w:val="105"/>
        </w:rPr>
        <w:t>lower</w:t>
      </w:r>
      <w:r>
        <w:rPr>
          <w:spacing w:val="-17"/>
          <w:w w:val="105"/>
        </w:rPr>
        <w:t> </w:t>
      </w:r>
      <w:r>
        <w:rPr>
          <w:w w:val="105"/>
        </w:rPr>
        <w:t>than</w:t>
      </w:r>
      <w:r>
        <w:rPr>
          <w:spacing w:val="-16"/>
          <w:w w:val="105"/>
        </w:rPr>
        <w:t> </w:t>
      </w:r>
      <w:r>
        <w:rPr>
          <w:w w:val="105"/>
        </w:rPr>
        <w:t>those</w:t>
      </w:r>
      <w:r>
        <w:rPr>
          <w:spacing w:val="-16"/>
          <w:w w:val="105"/>
        </w:rPr>
        <w:t> </w:t>
      </w:r>
      <w:r>
        <w:rPr>
          <w:w w:val="105"/>
        </w:rPr>
        <w:t>in the</w:t>
      </w:r>
      <w:r>
        <w:rPr>
          <w:spacing w:val="-11"/>
          <w:w w:val="105"/>
        </w:rPr>
        <w:t> </w:t>
      </w:r>
      <w:r>
        <w:rPr>
          <w:w w:val="105"/>
        </w:rPr>
        <w:t>category</w:t>
      </w:r>
      <w:r>
        <w:rPr>
          <w:spacing w:val="-13"/>
          <w:w w:val="105"/>
        </w:rPr>
        <w:t> </w:t>
      </w:r>
      <w:r>
        <w:rPr>
          <w:w w:val="105"/>
        </w:rPr>
        <w:t>Others</w:t>
      </w:r>
      <w:r>
        <w:rPr>
          <w:spacing w:val="-12"/>
          <w:w w:val="105"/>
        </w:rPr>
        <w:t> </w:t>
      </w:r>
      <w:r>
        <w:rPr>
          <w:w w:val="105"/>
        </w:rPr>
        <w:t>(M</w:t>
      </w:r>
      <w:r>
        <w:rPr>
          <w:spacing w:val="-15"/>
          <w:w w:val="105"/>
        </w:rPr>
        <w:t> </w:t>
      </w:r>
      <w:r>
        <w:rPr>
          <w:w w:val="105"/>
        </w:rPr>
        <w:t>=</w:t>
      </w:r>
      <w:r>
        <w:rPr>
          <w:spacing w:val="-11"/>
          <w:w w:val="105"/>
        </w:rPr>
        <w:t> </w:t>
      </w:r>
      <w:r>
        <w:rPr>
          <w:w w:val="105"/>
        </w:rPr>
        <w:t>5.99,</w:t>
      </w:r>
      <w:r>
        <w:rPr>
          <w:spacing w:val="-11"/>
          <w:w w:val="105"/>
        </w:rPr>
        <w:t> </w:t>
      </w:r>
      <w:r>
        <w:rPr>
          <w:w w:val="105"/>
        </w:rPr>
        <w:t>p</w:t>
      </w:r>
      <w:r>
        <w:rPr>
          <w:spacing w:val="-13"/>
          <w:w w:val="105"/>
        </w:rPr>
        <w:t> </w:t>
      </w:r>
      <w:r>
        <w:rPr>
          <w:w w:val="105"/>
        </w:rPr>
        <w:t>=</w:t>
      </w:r>
      <w:r>
        <w:rPr>
          <w:spacing w:val="-13"/>
          <w:w w:val="105"/>
        </w:rPr>
        <w:t> </w:t>
      </w:r>
      <w:r>
        <w:rPr>
          <w:w w:val="105"/>
        </w:rPr>
        <w:t>0.003).</w:t>
      </w:r>
      <w:r>
        <w:rPr>
          <w:spacing w:val="-14"/>
          <w:w w:val="105"/>
        </w:rPr>
        <w:t> </w:t>
      </w:r>
      <w:r>
        <w:rPr>
          <w:w w:val="105"/>
        </w:rPr>
        <w:t>Those</w:t>
      </w:r>
      <w:r>
        <w:rPr>
          <w:spacing w:val="-11"/>
          <w:w w:val="105"/>
        </w:rPr>
        <w:t> </w:t>
      </w:r>
      <w:r>
        <w:rPr>
          <w:w w:val="105"/>
        </w:rPr>
        <w:t>in</w:t>
      </w:r>
      <w:r>
        <w:rPr>
          <w:spacing w:val="-13"/>
          <w:w w:val="105"/>
        </w:rPr>
        <w:t> </w:t>
      </w:r>
      <w:r>
        <w:rPr>
          <w:w w:val="105"/>
        </w:rPr>
        <w:t>the</w:t>
      </w:r>
      <w:r>
        <w:rPr>
          <w:spacing w:val="-11"/>
          <w:w w:val="105"/>
        </w:rPr>
        <w:t> </w:t>
      </w:r>
      <w:r>
        <w:rPr>
          <w:w w:val="105"/>
        </w:rPr>
        <w:t>category</w:t>
      </w:r>
      <w:r>
        <w:rPr>
          <w:spacing w:val="-13"/>
          <w:w w:val="105"/>
        </w:rPr>
        <w:t> </w:t>
      </w:r>
      <w:r>
        <w:rPr>
          <w:w w:val="105"/>
        </w:rPr>
        <w:t>Others</w:t>
      </w:r>
      <w:r>
        <w:rPr>
          <w:spacing w:val="-12"/>
          <w:w w:val="105"/>
        </w:rPr>
        <w:t> </w:t>
      </w:r>
      <w:r>
        <w:rPr>
          <w:w w:val="105"/>
        </w:rPr>
        <w:t>(M</w:t>
      </w:r>
      <w:r>
        <w:rPr>
          <w:spacing w:val="-12"/>
          <w:w w:val="105"/>
        </w:rPr>
        <w:t> </w:t>
      </w:r>
      <w:r>
        <w:rPr>
          <w:w w:val="105"/>
        </w:rPr>
        <w:t>=</w:t>
      </w:r>
      <w:r>
        <w:rPr>
          <w:spacing w:val="-13"/>
          <w:w w:val="105"/>
        </w:rPr>
        <w:t> </w:t>
      </w:r>
      <w:r>
        <w:rPr>
          <w:w w:val="105"/>
        </w:rPr>
        <w:t>5.99)</w:t>
      </w:r>
      <w:r>
        <w:rPr>
          <w:spacing w:val="-12"/>
          <w:w w:val="105"/>
        </w:rPr>
        <w:t> </w:t>
      </w:r>
      <w:r>
        <w:rPr>
          <w:w w:val="105"/>
        </w:rPr>
        <w:t>scored higher than</w:t>
      </w:r>
      <w:r>
        <w:rPr>
          <w:spacing w:val="-3"/>
          <w:w w:val="105"/>
        </w:rPr>
        <w:t> </w:t>
      </w:r>
      <w:r>
        <w:rPr>
          <w:w w:val="105"/>
        </w:rPr>
        <w:t>those in</w:t>
      </w:r>
      <w:r>
        <w:rPr>
          <w:spacing w:val="-3"/>
          <w:w w:val="105"/>
        </w:rPr>
        <w:t> </w:t>
      </w:r>
      <w:r>
        <w:rPr>
          <w:w w:val="105"/>
        </w:rPr>
        <w:t>the category</w:t>
      </w:r>
      <w:r>
        <w:rPr>
          <w:spacing w:val="-4"/>
          <w:w w:val="105"/>
        </w:rPr>
        <w:t> </w:t>
      </w:r>
      <w:r>
        <w:rPr>
          <w:w w:val="105"/>
        </w:rPr>
        <w:t>USA (M =</w:t>
      </w:r>
      <w:r>
        <w:rPr>
          <w:spacing w:val="-3"/>
          <w:w w:val="105"/>
        </w:rPr>
        <w:t> </w:t>
      </w:r>
      <w:r>
        <w:rPr>
          <w:w w:val="105"/>
        </w:rPr>
        <w:t>5.41, p</w:t>
      </w:r>
      <w:r>
        <w:rPr>
          <w:spacing w:val="-4"/>
          <w:w w:val="105"/>
        </w:rPr>
        <w:t> </w:t>
      </w:r>
      <w:r>
        <w:rPr>
          <w:w w:val="105"/>
        </w:rPr>
        <w:t>=</w:t>
      </w:r>
      <w:r>
        <w:rPr>
          <w:spacing w:val="-3"/>
          <w:w w:val="105"/>
        </w:rPr>
        <w:t> </w:t>
      </w:r>
      <w:r>
        <w:rPr>
          <w:w w:val="105"/>
        </w:rPr>
        <w:t>0.002).</w:t>
      </w:r>
    </w:p>
    <w:p>
      <w:pPr>
        <w:pStyle w:val="BodyText"/>
        <w:spacing w:before="1"/>
        <w:rPr>
          <w:sz w:val="25"/>
        </w:rPr>
      </w:pPr>
    </w:p>
    <w:p>
      <w:pPr>
        <w:pStyle w:val="BodyText"/>
        <w:spacing w:line="283" w:lineRule="auto"/>
        <w:ind w:left="116" w:right="121"/>
        <w:jc w:val="both"/>
      </w:pPr>
      <w:r>
        <w:rPr>
          <w:w w:val="105"/>
        </w:rPr>
        <w:t>For</w:t>
      </w:r>
      <w:r>
        <w:rPr>
          <w:w w:val="105"/>
        </w:rPr>
        <w:t> </w:t>
      </w:r>
      <w:r>
        <w:rPr>
          <w:i/>
          <w:w w:val="105"/>
          <w:sz w:val="23"/>
        </w:rPr>
        <w:t>Influence,</w:t>
      </w:r>
      <w:r>
        <w:rPr>
          <w:i/>
          <w:w w:val="105"/>
          <w:sz w:val="23"/>
        </w:rPr>
        <w:t> </w:t>
      </w:r>
      <w:r>
        <w:rPr>
          <w:w w:val="105"/>
        </w:rPr>
        <w:t>those</w:t>
      </w:r>
      <w:r>
        <w:rPr>
          <w:w w:val="105"/>
        </w:rPr>
        <w:t> in</w:t>
      </w:r>
      <w:r>
        <w:rPr>
          <w:w w:val="105"/>
        </w:rPr>
        <w:t> the</w:t>
      </w:r>
      <w:r>
        <w:rPr>
          <w:w w:val="105"/>
        </w:rPr>
        <w:t> category</w:t>
      </w:r>
      <w:r>
        <w:rPr>
          <w:w w:val="105"/>
        </w:rPr>
        <w:t> India</w:t>
      </w:r>
      <w:r>
        <w:rPr>
          <w:w w:val="105"/>
        </w:rPr>
        <w:t> (M</w:t>
      </w:r>
      <w:r>
        <w:rPr>
          <w:w w:val="105"/>
        </w:rPr>
        <w:t> =</w:t>
      </w:r>
      <w:r>
        <w:rPr>
          <w:w w:val="105"/>
        </w:rPr>
        <w:t> 5.04)</w:t>
      </w:r>
      <w:r>
        <w:rPr>
          <w:w w:val="105"/>
        </w:rPr>
        <w:t> scored</w:t>
      </w:r>
      <w:r>
        <w:rPr>
          <w:w w:val="105"/>
        </w:rPr>
        <w:t> lower</w:t>
      </w:r>
      <w:r>
        <w:rPr>
          <w:w w:val="105"/>
        </w:rPr>
        <w:t> than</w:t>
      </w:r>
      <w:r>
        <w:rPr>
          <w:w w:val="105"/>
        </w:rPr>
        <w:t> those</w:t>
      </w:r>
      <w:r>
        <w:rPr>
          <w:w w:val="105"/>
        </w:rPr>
        <w:t> in</w:t>
      </w:r>
      <w:r>
        <w:rPr>
          <w:w w:val="105"/>
        </w:rPr>
        <w:t> the category Others (M = 5.70, p = 0.011). Those in the category Others (M = 5.70) scored higher than</w:t>
      </w:r>
      <w:r>
        <w:rPr>
          <w:spacing w:val="-3"/>
          <w:w w:val="105"/>
        </w:rPr>
        <w:t> </w:t>
      </w:r>
      <w:r>
        <w:rPr>
          <w:w w:val="105"/>
        </w:rPr>
        <w:t>those in</w:t>
      </w:r>
      <w:r>
        <w:rPr>
          <w:spacing w:val="-3"/>
          <w:w w:val="105"/>
        </w:rPr>
        <w:t> </w:t>
      </w:r>
      <w:r>
        <w:rPr>
          <w:w w:val="105"/>
        </w:rPr>
        <w:t>the category</w:t>
      </w:r>
      <w:r>
        <w:rPr>
          <w:spacing w:val="-4"/>
          <w:w w:val="105"/>
        </w:rPr>
        <w:t> </w:t>
      </w:r>
      <w:r>
        <w:rPr>
          <w:w w:val="105"/>
        </w:rPr>
        <w:t>USA (M =</w:t>
      </w:r>
      <w:r>
        <w:rPr>
          <w:spacing w:val="-3"/>
          <w:w w:val="105"/>
        </w:rPr>
        <w:t> </w:t>
      </w:r>
      <w:r>
        <w:rPr>
          <w:w w:val="105"/>
        </w:rPr>
        <w:t>5.27, p =</w:t>
      </w:r>
      <w:r>
        <w:rPr>
          <w:spacing w:val="-3"/>
          <w:w w:val="105"/>
        </w:rPr>
        <w:t> </w:t>
      </w:r>
      <w:r>
        <w:rPr>
          <w:w w:val="105"/>
        </w:rPr>
        <w:t>0.045).</w:t>
      </w:r>
    </w:p>
    <w:p>
      <w:pPr>
        <w:pStyle w:val="BodyText"/>
        <w:spacing w:before="3"/>
        <w:rPr>
          <w:sz w:val="25"/>
        </w:rPr>
      </w:pPr>
    </w:p>
    <w:p>
      <w:pPr>
        <w:pStyle w:val="BodyText"/>
        <w:spacing w:line="280" w:lineRule="auto" w:before="1"/>
        <w:ind w:left="116" w:right="122"/>
        <w:jc w:val="both"/>
      </w:pPr>
      <w:r>
        <w:rPr>
          <w:w w:val="105"/>
        </w:rPr>
        <w:t>For </w:t>
      </w:r>
      <w:r>
        <w:rPr>
          <w:i/>
          <w:w w:val="105"/>
          <w:sz w:val="23"/>
        </w:rPr>
        <w:t>Appraisal, </w:t>
      </w:r>
      <w:r>
        <w:rPr>
          <w:w w:val="105"/>
        </w:rPr>
        <w:t>those in the category Others (M = 4.22) scored higher than those in the category</w:t>
      </w:r>
      <w:r>
        <w:rPr>
          <w:spacing w:val="-6"/>
          <w:w w:val="105"/>
        </w:rPr>
        <w:t> </w:t>
      </w:r>
      <w:r>
        <w:rPr>
          <w:w w:val="105"/>
        </w:rPr>
        <w:t>USA</w:t>
      </w:r>
      <w:r>
        <w:rPr>
          <w:spacing w:val="-5"/>
          <w:w w:val="105"/>
        </w:rPr>
        <w:t> </w:t>
      </w:r>
      <w:r>
        <w:rPr>
          <w:w w:val="105"/>
        </w:rPr>
        <w:t>(M</w:t>
      </w:r>
      <w:r>
        <w:rPr>
          <w:spacing w:val="-8"/>
          <w:w w:val="105"/>
        </w:rPr>
        <w:t> </w:t>
      </w:r>
      <w:r>
        <w:rPr>
          <w:w w:val="105"/>
        </w:rPr>
        <w:t>=</w:t>
      </w:r>
      <w:r>
        <w:rPr>
          <w:spacing w:val="-4"/>
          <w:w w:val="105"/>
        </w:rPr>
        <w:t> </w:t>
      </w:r>
      <w:r>
        <w:rPr>
          <w:w w:val="105"/>
        </w:rPr>
        <w:t>3.71,</w:t>
      </w:r>
      <w:r>
        <w:rPr>
          <w:spacing w:val="-7"/>
          <w:w w:val="105"/>
        </w:rPr>
        <w:t> </w:t>
      </w:r>
      <w:r>
        <w:rPr>
          <w:w w:val="105"/>
        </w:rPr>
        <w:t>p</w:t>
      </w:r>
      <w:r>
        <w:rPr>
          <w:spacing w:val="-6"/>
          <w:w w:val="105"/>
        </w:rPr>
        <w:t> </w:t>
      </w:r>
      <w:r>
        <w:rPr>
          <w:w w:val="105"/>
        </w:rPr>
        <w:t>=</w:t>
      </w:r>
      <w:r>
        <w:rPr>
          <w:spacing w:val="-6"/>
          <w:w w:val="105"/>
        </w:rPr>
        <w:t> </w:t>
      </w:r>
      <w:r>
        <w:rPr>
          <w:w w:val="105"/>
        </w:rPr>
        <w:t>0.011).</w:t>
      </w:r>
    </w:p>
    <w:p>
      <w:pPr>
        <w:pStyle w:val="BodyText"/>
        <w:spacing w:before="4"/>
        <w:rPr>
          <w:sz w:val="25"/>
        </w:rPr>
      </w:pPr>
    </w:p>
    <w:p>
      <w:pPr>
        <w:pStyle w:val="BodyText"/>
        <w:spacing w:line="280" w:lineRule="auto"/>
        <w:ind w:left="116" w:right="123"/>
        <w:jc w:val="both"/>
      </w:pPr>
      <w:r>
        <w:rPr>
          <w:w w:val="105"/>
        </w:rPr>
        <w:t>For </w:t>
      </w:r>
      <w:r>
        <w:rPr>
          <w:i/>
          <w:w w:val="105"/>
          <w:sz w:val="23"/>
        </w:rPr>
        <w:t>Competition, </w:t>
      </w:r>
      <w:r>
        <w:rPr>
          <w:w w:val="105"/>
        </w:rPr>
        <w:t>those in the category</w:t>
      </w:r>
      <w:r>
        <w:rPr>
          <w:spacing w:val="-1"/>
          <w:w w:val="105"/>
        </w:rPr>
        <w:t> </w:t>
      </w:r>
      <w:r>
        <w:rPr>
          <w:w w:val="105"/>
        </w:rPr>
        <w:t>Others (M = 2.23)</w:t>
      </w:r>
      <w:r>
        <w:rPr>
          <w:spacing w:val="-1"/>
          <w:w w:val="105"/>
        </w:rPr>
        <w:t> </w:t>
      </w:r>
      <w:r>
        <w:rPr>
          <w:w w:val="105"/>
        </w:rPr>
        <w:t>scored lower than those in the category</w:t>
      </w:r>
      <w:r>
        <w:rPr>
          <w:spacing w:val="-6"/>
          <w:w w:val="105"/>
        </w:rPr>
        <w:t> </w:t>
      </w:r>
      <w:r>
        <w:rPr>
          <w:w w:val="105"/>
        </w:rPr>
        <w:t>USA</w:t>
      </w:r>
      <w:r>
        <w:rPr>
          <w:spacing w:val="-5"/>
          <w:w w:val="105"/>
        </w:rPr>
        <w:t> </w:t>
      </w:r>
      <w:r>
        <w:rPr>
          <w:w w:val="105"/>
        </w:rPr>
        <w:t>(M</w:t>
      </w:r>
      <w:r>
        <w:rPr>
          <w:spacing w:val="-8"/>
          <w:w w:val="105"/>
        </w:rPr>
        <w:t> </w:t>
      </w:r>
      <w:r>
        <w:rPr>
          <w:w w:val="105"/>
        </w:rPr>
        <w:t>=</w:t>
      </w:r>
      <w:r>
        <w:rPr>
          <w:spacing w:val="-4"/>
          <w:w w:val="105"/>
        </w:rPr>
        <w:t> </w:t>
      </w:r>
      <w:r>
        <w:rPr>
          <w:w w:val="105"/>
        </w:rPr>
        <w:t>2.77,</w:t>
      </w:r>
      <w:r>
        <w:rPr>
          <w:spacing w:val="-7"/>
          <w:w w:val="105"/>
        </w:rPr>
        <w:t> </w:t>
      </w:r>
      <w:r>
        <w:rPr>
          <w:w w:val="105"/>
        </w:rPr>
        <w:t>p</w:t>
      </w:r>
      <w:r>
        <w:rPr>
          <w:spacing w:val="-6"/>
          <w:w w:val="105"/>
        </w:rPr>
        <w:t> </w:t>
      </w:r>
      <w:r>
        <w:rPr>
          <w:w w:val="105"/>
        </w:rPr>
        <w:t>=</w:t>
      </w:r>
      <w:r>
        <w:rPr>
          <w:spacing w:val="-6"/>
          <w:w w:val="105"/>
        </w:rPr>
        <w:t> </w:t>
      </w:r>
      <w:r>
        <w:rPr>
          <w:w w:val="105"/>
        </w:rPr>
        <w:t>0.006).</w:t>
      </w:r>
    </w:p>
    <w:p>
      <w:pPr>
        <w:pStyle w:val="BodyText"/>
        <w:spacing w:before="7"/>
        <w:rPr>
          <w:sz w:val="25"/>
        </w:rPr>
      </w:pPr>
    </w:p>
    <w:p>
      <w:pPr>
        <w:pStyle w:val="BodyText"/>
        <w:spacing w:line="280" w:lineRule="auto"/>
        <w:ind w:left="116" w:right="117"/>
        <w:jc w:val="both"/>
      </w:pPr>
      <w:r>
        <w:rPr>
          <w:w w:val="105"/>
        </w:rPr>
        <w:t>For</w:t>
      </w:r>
      <w:r>
        <w:rPr>
          <w:spacing w:val="-6"/>
          <w:w w:val="105"/>
        </w:rPr>
        <w:t> </w:t>
      </w:r>
      <w:r>
        <w:rPr>
          <w:i/>
          <w:w w:val="105"/>
          <w:sz w:val="23"/>
        </w:rPr>
        <w:t>Career</w:t>
      </w:r>
      <w:r>
        <w:rPr>
          <w:i/>
          <w:spacing w:val="-12"/>
          <w:w w:val="105"/>
          <w:sz w:val="23"/>
        </w:rPr>
        <w:t> </w:t>
      </w:r>
      <w:r>
        <w:rPr>
          <w:i/>
          <w:w w:val="105"/>
          <w:sz w:val="23"/>
        </w:rPr>
        <w:t>Opportunities,</w:t>
      </w:r>
      <w:r>
        <w:rPr>
          <w:i/>
          <w:spacing w:val="-7"/>
          <w:w w:val="105"/>
          <w:sz w:val="23"/>
        </w:rPr>
        <w:t> </w:t>
      </w:r>
      <w:r>
        <w:rPr>
          <w:w w:val="105"/>
        </w:rPr>
        <w:t>those</w:t>
      </w:r>
      <w:r>
        <w:rPr>
          <w:spacing w:val="-6"/>
          <w:w w:val="105"/>
        </w:rPr>
        <w:t> </w:t>
      </w:r>
      <w:r>
        <w:rPr>
          <w:w w:val="105"/>
        </w:rPr>
        <w:t>in</w:t>
      </w:r>
      <w:r>
        <w:rPr>
          <w:spacing w:val="-8"/>
          <w:w w:val="105"/>
        </w:rPr>
        <w:t> </w:t>
      </w:r>
      <w:r>
        <w:rPr>
          <w:w w:val="105"/>
        </w:rPr>
        <w:t>the</w:t>
      </w:r>
      <w:r>
        <w:rPr>
          <w:spacing w:val="-7"/>
          <w:w w:val="105"/>
        </w:rPr>
        <w:t> </w:t>
      </w:r>
      <w:r>
        <w:rPr>
          <w:w w:val="105"/>
        </w:rPr>
        <w:t>category</w:t>
      </w:r>
      <w:r>
        <w:rPr>
          <w:spacing w:val="-8"/>
          <w:w w:val="105"/>
        </w:rPr>
        <w:t> </w:t>
      </w:r>
      <w:r>
        <w:rPr>
          <w:w w:val="105"/>
        </w:rPr>
        <w:t>India</w:t>
      </w:r>
      <w:r>
        <w:rPr>
          <w:spacing w:val="-8"/>
          <w:w w:val="105"/>
        </w:rPr>
        <w:t> </w:t>
      </w:r>
      <w:r>
        <w:rPr>
          <w:w w:val="105"/>
        </w:rPr>
        <w:t>(M</w:t>
      </w:r>
      <w:r>
        <w:rPr>
          <w:spacing w:val="-8"/>
          <w:w w:val="105"/>
        </w:rPr>
        <w:t> </w:t>
      </w:r>
      <w:r>
        <w:rPr>
          <w:w w:val="105"/>
        </w:rPr>
        <w:t>=</w:t>
      </w:r>
      <w:r>
        <w:rPr>
          <w:spacing w:val="-7"/>
          <w:w w:val="105"/>
        </w:rPr>
        <w:t> </w:t>
      </w:r>
      <w:r>
        <w:rPr>
          <w:w w:val="105"/>
        </w:rPr>
        <w:t>5.92)</w:t>
      </w:r>
      <w:r>
        <w:rPr>
          <w:spacing w:val="-9"/>
          <w:w w:val="105"/>
        </w:rPr>
        <w:t> </w:t>
      </w:r>
      <w:r>
        <w:rPr>
          <w:w w:val="105"/>
        </w:rPr>
        <w:t>scored</w:t>
      </w:r>
      <w:r>
        <w:rPr>
          <w:spacing w:val="-8"/>
          <w:w w:val="105"/>
        </w:rPr>
        <w:t> </w:t>
      </w:r>
      <w:r>
        <w:rPr>
          <w:w w:val="105"/>
        </w:rPr>
        <w:t>lower</w:t>
      </w:r>
      <w:r>
        <w:rPr>
          <w:spacing w:val="-7"/>
          <w:w w:val="105"/>
        </w:rPr>
        <w:t> </w:t>
      </w:r>
      <w:r>
        <w:rPr>
          <w:w w:val="105"/>
        </w:rPr>
        <w:t>than</w:t>
      </w:r>
      <w:r>
        <w:rPr>
          <w:spacing w:val="-8"/>
          <w:w w:val="105"/>
        </w:rPr>
        <w:t> </w:t>
      </w:r>
      <w:r>
        <w:rPr>
          <w:w w:val="105"/>
        </w:rPr>
        <w:t>those in the category Others (M = 6.51, p = 0.01).</w:t>
      </w:r>
    </w:p>
    <w:p>
      <w:pPr>
        <w:pStyle w:val="BodyText"/>
        <w:spacing w:before="6"/>
        <w:rPr>
          <w:sz w:val="25"/>
        </w:rPr>
      </w:pPr>
    </w:p>
    <w:p>
      <w:pPr>
        <w:pStyle w:val="BodyText"/>
        <w:spacing w:line="280" w:lineRule="auto"/>
        <w:ind w:left="116" w:right="121"/>
        <w:jc w:val="both"/>
      </w:pPr>
      <w:r>
        <w:rPr>
          <w:w w:val="105"/>
        </w:rPr>
        <w:t>For</w:t>
      </w:r>
      <w:r>
        <w:rPr>
          <w:w w:val="105"/>
        </w:rPr>
        <w:t> </w:t>
      </w:r>
      <w:r>
        <w:rPr>
          <w:i/>
          <w:w w:val="105"/>
          <w:sz w:val="23"/>
        </w:rPr>
        <w:t>Mobility,</w:t>
      </w:r>
      <w:r>
        <w:rPr>
          <w:i/>
          <w:w w:val="105"/>
          <w:sz w:val="23"/>
        </w:rPr>
        <w:t> </w:t>
      </w:r>
      <w:r>
        <w:rPr>
          <w:w w:val="105"/>
        </w:rPr>
        <w:t>those</w:t>
      </w:r>
      <w:r>
        <w:rPr>
          <w:w w:val="105"/>
        </w:rPr>
        <w:t> in</w:t>
      </w:r>
      <w:r>
        <w:rPr>
          <w:w w:val="105"/>
        </w:rPr>
        <w:t> the</w:t>
      </w:r>
      <w:r>
        <w:rPr>
          <w:w w:val="105"/>
        </w:rPr>
        <w:t> category</w:t>
      </w:r>
      <w:r>
        <w:rPr>
          <w:w w:val="105"/>
        </w:rPr>
        <w:t> India</w:t>
      </w:r>
      <w:r>
        <w:rPr>
          <w:w w:val="105"/>
        </w:rPr>
        <w:t> (M</w:t>
      </w:r>
      <w:r>
        <w:rPr>
          <w:w w:val="105"/>
        </w:rPr>
        <w:t> =</w:t>
      </w:r>
      <w:r>
        <w:rPr>
          <w:w w:val="105"/>
        </w:rPr>
        <w:t> 3.92)</w:t>
      </w:r>
      <w:r>
        <w:rPr>
          <w:w w:val="105"/>
        </w:rPr>
        <w:t> scored</w:t>
      </w:r>
      <w:r>
        <w:rPr>
          <w:w w:val="105"/>
        </w:rPr>
        <w:t> higher</w:t>
      </w:r>
      <w:r>
        <w:rPr>
          <w:w w:val="105"/>
        </w:rPr>
        <w:t> than</w:t>
      </w:r>
      <w:r>
        <w:rPr>
          <w:w w:val="105"/>
        </w:rPr>
        <w:t> those</w:t>
      </w:r>
      <w:r>
        <w:rPr>
          <w:w w:val="105"/>
        </w:rPr>
        <w:t> in</w:t>
      </w:r>
      <w:r>
        <w:rPr>
          <w:w w:val="105"/>
        </w:rPr>
        <w:t> the categories</w:t>
      </w:r>
      <w:r>
        <w:rPr>
          <w:spacing w:val="-13"/>
          <w:w w:val="105"/>
        </w:rPr>
        <w:t> </w:t>
      </w:r>
      <w:r>
        <w:rPr>
          <w:w w:val="105"/>
        </w:rPr>
        <w:t>USA</w:t>
      </w:r>
      <w:r>
        <w:rPr>
          <w:spacing w:val="-11"/>
          <w:w w:val="105"/>
        </w:rPr>
        <w:t> </w:t>
      </w:r>
      <w:r>
        <w:rPr>
          <w:w w:val="105"/>
        </w:rPr>
        <w:t>(M</w:t>
      </w:r>
      <w:r>
        <w:rPr>
          <w:spacing w:val="-11"/>
          <w:w w:val="105"/>
        </w:rPr>
        <w:t> </w:t>
      </w:r>
      <w:r>
        <w:rPr>
          <w:w w:val="105"/>
        </w:rPr>
        <w:t>=</w:t>
      </w:r>
      <w:r>
        <w:rPr>
          <w:spacing w:val="-13"/>
          <w:w w:val="105"/>
        </w:rPr>
        <w:t> </w:t>
      </w:r>
      <w:r>
        <w:rPr>
          <w:w w:val="105"/>
        </w:rPr>
        <w:t>3.36,</w:t>
      </w:r>
      <w:r>
        <w:rPr>
          <w:spacing w:val="-11"/>
          <w:w w:val="105"/>
        </w:rPr>
        <w:t> </w:t>
      </w:r>
      <w:r>
        <w:rPr>
          <w:w w:val="105"/>
        </w:rPr>
        <w:t>p</w:t>
      </w:r>
      <w:r>
        <w:rPr>
          <w:spacing w:val="-14"/>
          <w:w w:val="105"/>
        </w:rPr>
        <w:t> </w:t>
      </w:r>
      <w:r>
        <w:rPr>
          <w:w w:val="105"/>
        </w:rPr>
        <w:t>=</w:t>
      </w:r>
      <w:r>
        <w:rPr>
          <w:spacing w:val="-13"/>
          <w:w w:val="105"/>
        </w:rPr>
        <w:t> </w:t>
      </w:r>
      <w:r>
        <w:rPr>
          <w:w w:val="105"/>
        </w:rPr>
        <w:t>0.004),</w:t>
      </w:r>
      <w:r>
        <w:rPr>
          <w:spacing w:val="-13"/>
          <w:w w:val="105"/>
        </w:rPr>
        <w:t> </w:t>
      </w:r>
      <w:r>
        <w:rPr>
          <w:w w:val="105"/>
        </w:rPr>
        <w:t>and</w:t>
      </w:r>
      <w:r>
        <w:rPr>
          <w:spacing w:val="-12"/>
          <w:w w:val="105"/>
        </w:rPr>
        <w:t> </w:t>
      </w:r>
      <w:r>
        <w:rPr>
          <w:w w:val="105"/>
        </w:rPr>
        <w:t>Others</w:t>
      </w:r>
      <w:r>
        <w:rPr>
          <w:spacing w:val="-11"/>
          <w:w w:val="105"/>
        </w:rPr>
        <w:t> </w:t>
      </w:r>
      <w:r>
        <w:rPr>
          <w:w w:val="105"/>
        </w:rPr>
        <w:t>(M</w:t>
      </w:r>
      <w:r>
        <w:rPr>
          <w:spacing w:val="-11"/>
          <w:w w:val="105"/>
        </w:rPr>
        <w:t> </w:t>
      </w:r>
      <w:r>
        <w:rPr>
          <w:w w:val="105"/>
        </w:rPr>
        <w:t>=</w:t>
      </w:r>
      <w:r>
        <w:rPr>
          <w:spacing w:val="-13"/>
          <w:w w:val="105"/>
        </w:rPr>
        <w:t> </w:t>
      </w:r>
      <w:r>
        <w:rPr>
          <w:w w:val="105"/>
        </w:rPr>
        <w:t>3.27,</w:t>
      </w:r>
      <w:r>
        <w:rPr>
          <w:spacing w:val="-13"/>
          <w:w w:val="105"/>
        </w:rPr>
        <w:t> </w:t>
      </w:r>
      <w:r>
        <w:rPr>
          <w:w w:val="105"/>
        </w:rPr>
        <w:t>p</w:t>
      </w:r>
      <w:r>
        <w:rPr>
          <w:spacing w:val="-12"/>
          <w:w w:val="105"/>
        </w:rPr>
        <w:t> </w:t>
      </w:r>
      <w:r>
        <w:rPr>
          <w:w w:val="105"/>
        </w:rPr>
        <w:t>=</w:t>
      </w:r>
      <w:r>
        <w:rPr>
          <w:spacing w:val="-12"/>
          <w:w w:val="105"/>
        </w:rPr>
        <w:t> </w:t>
      </w:r>
      <w:r>
        <w:rPr>
          <w:w w:val="105"/>
        </w:rPr>
        <w:t>0.008).</w:t>
      </w:r>
    </w:p>
    <w:p>
      <w:pPr>
        <w:pStyle w:val="BodyText"/>
        <w:spacing w:before="7"/>
        <w:rPr>
          <w:sz w:val="25"/>
        </w:rPr>
      </w:pPr>
    </w:p>
    <w:p>
      <w:pPr>
        <w:pStyle w:val="BodyText"/>
        <w:spacing w:line="280" w:lineRule="auto"/>
        <w:ind w:left="116" w:right="119"/>
        <w:jc w:val="both"/>
      </w:pPr>
      <w:r>
        <w:rPr>
          <w:w w:val="105"/>
        </w:rPr>
        <w:t>For</w:t>
      </w:r>
      <w:r>
        <w:rPr>
          <w:spacing w:val="-17"/>
          <w:w w:val="105"/>
        </w:rPr>
        <w:t> </w:t>
      </w:r>
      <w:r>
        <w:rPr>
          <w:i/>
          <w:w w:val="105"/>
          <w:sz w:val="23"/>
        </w:rPr>
        <w:t>Autonomous</w:t>
      </w:r>
      <w:r>
        <w:rPr>
          <w:i/>
          <w:spacing w:val="-16"/>
          <w:w w:val="105"/>
          <w:sz w:val="23"/>
        </w:rPr>
        <w:t> </w:t>
      </w:r>
      <w:r>
        <w:rPr>
          <w:i/>
          <w:w w:val="105"/>
          <w:sz w:val="23"/>
        </w:rPr>
        <w:t>Working</w:t>
      </w:r>
      <w:r>
        <w:rPr>
          <w:i/>
          <w:spacing w:val="-17"/>
          <w:w w:val="105"/>
          <w:sz w:val="23"/>
        </w:rPr>
        <w:t> </w:t>
      </w:r>
      <w:r>
        <w:rPr>
          <w:i/>
          <w:w w:val="105"/>
          <w:sz w:val="23"/>
        </w:rPr>
        <w:t>Conditions,</w:t>
      </w:r>
      <w:r>
        <w:rPr>
          <w:i/>
          <w:spacing w:val="-17"/>
          <w:w w:val="105"/>
          <w:sz w:val="23"/>
        </w:rPr>
        <w:t> </w:t>
      </w:r>
      <w:r>
        <w:rPr>
          <w:w w:val="105"/>
        </w:rPr>
        <w:t>those</w:t>
      </w:r>
      <w:r>
        <w:rPr>
          <w:spacing w:val="-16"/>
          <w:w w:val="105"/>
        </w:rPr>
        <w:t> </w:t>
      </w:r>
      <w:r>
        <w:rPr>
          <w:w w:val="105"/>
        </w:rPr>
        <w:t>in</w:t>
      </w:r>
      <w:r>
        <w:rPr>
          <w:spacing w:val="-16"/>
          <w:w w:val="105"/>
        </w:rPr>
        <w:t> </w:t>
      </w:r>
      <w:r>
        <w:rPr>
          <w:w w:val="105"/>
        </w:rPr>
        <w:t>the</w:t>
      </w:r>
      <w:r>
        <w:rPr>
          <w:spacing w:val="-16"/>
          <w:w w:val="105"/>
        </w:rPr>
        <w:t> </w:t>
      </w:r>
      <w:r>
        <w:rPr>
          <w:w w:val="105"/>
        </w:rPr>
        <w:t>category</w:t>
      </w:r>
      <w:r>
        <w:rPr>
          <w:spacing w:val="-16"/>
          <w:w w:val="105"/>
        </w:rPr>
        <w:t> </w:t>
      </w:r>
      <w:r>
        <w:rPr>
          <w:w w:val="105"/>
        </w:rPr>
        <w:t>India</w:t>
      </w:r>
      <w:r>
        <w:rPr>
          <w:spacing w:val="-16"/>
          <w:w w:val="105"/>
        </w:rPr>
        <w:t> </w:t>
      </w:r>
      <w:r>
        <w:rPr>
          <w:w w:val="105"/>
        </w:rPr>
        <w:t>(M</w:t>
      </w:r>
      <w:r>
        <w:rPr>
          <w:spacing w:val="-16"/>
          <w:w w:val="105"/>
        </w:rPr>
        <w:t> </w:t>
      </w:r>
      <w:r>
        <w:rPr>
          <w:w w:val="105"/>
        </w:rPr>
        <w:t>=</w:t>
      </w:r>
      <w:r>
        <w:rPr>
          <w:spacing w:val="-16"/>
          <w:w w:val="105"/>
        </w:rPr>
        <w:t> </w:t>
      </w:r>
      <w:r>
        <w:rPr>
          <w:w w:val="105"/>
        </w:rPr>
        <w:t>5.35)</w:t>
      </w:r>
      <w:r>
        <w:rPr>
          <w:spacing w:val="-16"/>
          <w:w w:val="105"/>
        </w:rPr>
        <w:t> </w:t>
      </w:r>
      <w:r>
        <w:rPr>
          <w:w w:val="105"/>
        </w:rPr>
        <w:t>scored</w:t>
      </w:r>
      <w:r>
        <w:rPr>
          <w:spacing w:val="-16"/>
          <w:w w:val="105"/>
        </w:rPr>
        <w:t> </w:t>
      </w:r>
      <w:r>
        <w:rPr>
          <w:w w:val="105"/>
        </w:rPr>
        <w:t>lower than</w:t>
      </w:r>
      <w:r>
        <w:rPr>
          <w:spacing w:val="-16"/>
          <w:w w:val="105"/>
        </w:rPr>
        <w:t> </w:t>
      </w:r>
      <w:r>
        <w:rPr>
          <w:w w:val="105"/>
        </w:rPr>
        <w:t>those</w:t>
      </w:r>
      <w:r>
        <w:rPr>
          <w:spacing w:val="-11"/>
          <w:w w:val="105"/>
        </w:rPr>
        <w:t> </w:t>
      </w:r>
      <w:r>
        <w:rPr>
          <w:w w:val="105"/>
        </w:rPr>
        <w:t>in</w:t>
      </w:r>
      <w:r>
        <w:rPr>
          <w:spacing w:val="-14"/>
          <w:w w:val="105"/>
        </w:rPr>
        <w:t> </w:t>
      </w:r>
      <w:r>
        <w:rPr>
          <w:w w:val="105"/>
        </w:rPr>
        <w:t>the</w:t>
      </w:r>
      <w:r>
        <w:rPr>
          <w:spacing w:val="-14"/>
          <w:w w:val="105"/>
        </w:rPr>
        <w:t> </w:t>
      </w:r>
      <w:r>
        <w:rPr>
          <w:w w:val="105"/>
        </w:rPr>
        <w:t>category</w:t>
      </w:r>
      <w:r>
        <w:rPr>
          <w:spacing w:val="-15"/>
          <w:w w:val="105"/>
        </w:rPr>
        <w:t> </w:t>
      </w:r>
      <w:r>
        <w:rPr>
          <w:w w:val="105"/>
        </w:rPr>
        <w:t>Others</w:t>
      </w:r>
      <w:r>
        <w:rPr>
          <w:spacing w:val="-12"/>
          <w:w w:val="105"/>
        </w:rPr>
        <w:t> </w:t>
      </w:r>
      <w:r>
        <w:rPr>
          <w:w w:val="105"/>
        </w:rPr>
        <w:t>(M</w:t>
      </w:r>
      <w:r>
        <w:rPr>
          <w:spacing w:val="-17"/>
          <w:w w:val="105"/>
        </w:rPr>
        <w:t> </w:t>
      </w:r>
      <w:r>
        <w:rPr>
          <w:w w:val="105"/>
        </w:rPr>
        <w:t>=</w:t>
      </w:r>
      <w:r>
        <w:rPr>
          <w:spacing w:val="-13"/>
          <w:w w:val="105"/>
        </w:rPr>
        <w:t> </w:t>
      </w:r>
      <w:r>
        <w:rPr>
          <w:w w:val="105"/>
        </w:rPr>
        <w:t>5.80,</w:t>
      </w:r>
      <w:r>
        <w:rPr>
          <w:spacing w:val="-12"/>
          <w:w w:val="105"/>
        </w:rPr>
        <w:t> </w:t>
      </w:r>
      <w:r>
        <w:rPr>
          <w:w w:val="105"/>
        </w:rPr>
        <w:t>p</w:t>
      </w:r>
      <w:r>
        <w:rPr>
          <w:spacing w:val="-17"/>
          <w:w w:val="105"/>
        </w:rPr>
        <w:t> </w:t>
      </w:r>
      <w:r>
        <w:rPr>
          <w:w w:val="105"/>
        </w:rPr>
        <w:t>=</w:t>
      </w:r>
      <w:r>
        <w:rPr>
          <w:spacing w:val="-13"/>
          <w:w w:val="105"/>
        </w:rPr>
        <w:t> </w:t>
      </w:r>
      <w:r>
        <w:rPr>
          <w:w w:val="105"/>
        </w:rPr>
        <w:t>0.046).</w:t>
      </w:r>
      <w:r>
        <w:rPr>
          <w:spacing w:val="-14"/>
          <w:w w:val="105"/>
        </w:rPr>
        <w:t> </w:t>
      </w:r>
      <w:r>
        <w:rPr>
          <w:w w:val="105"/>
        </w:rPr>
        <w:t>Those</w:t>
      </w:r>
      <w:r>
        <w:rPr>
          <w:spacing w:val="-14"/>
          <w:w w:val="105"/>
        </w:rPr>
        <w:t> </w:t>
      </w:r>
      <w:r>
        <w:rPr>
          <w:w w:val="105"/>
        </w:rPr>
        <w:t>in</w:t>
      </w:r>
      <w:r>
        <w:rPr>
          <w:spacing w:val="-14"/>
          <w:w w:val="105"/>
        </w:rPr>
        <w:t> </w:t>
      </w:r>
      <w:r>
        <w:rPr>
          <w:w w:val="105"/>
        </w:rPr>
        <w:t>the</w:t>
      </w:r>
      <w:r>
        <w:rPr>
          <w:spacing w:val="-14"/>
          <w:w w:val="105"/>
        </w:rPr>
        <w:t> </w:t>
      </w:r>
      <w:r>
        <w:rPr>
          <w:w w:val="105"/>
        </w:rPr>
        <w:t>category</w:t>
      </w:r>
      <w:r>
        <w:rPr>
          <w:spacing w:val="-15"/>
          <w:w w:val="105"/>
        </w:rPr>
        <w:t> </w:t>
      </w:r>
      <w:r>
        <w:rPr>
          <w:w w:val="105"/>
        </w:rPr>
        <w:t>Others</w:t>
      </w:r>
      <w:r>
        <w:rPr>
          <w:spacing w:val="-12"/>
          <w:w w:val="105"/>
        </w:rPr>
        <w:t> </w:t>
      </w:r>
      <w:r>
        <w:rPr>
          <w:w w:val="105"/>
        </w:rPr>
        <w:t>(M</w:t>
      </w:r>
      <w:r>
        <w:rPr>
          <w:spacing w:val="-17"/>
          <w:w w:val="105"/>
        </w:rPr>
        <w:t> </w:t>
      </w:r>
      <w:r>
        <w:rPr>
          <w:w w:val="105"/>
        </w:rPr>
        <w:t>= 5.80)</w:t>
      </w:r>
      <w:r>
        <w:rPr>
          <w:spacing w:val="-7"/>
          <w:w w:val="105"/>
        </w:rPr>
        <w:t> </w:t>
      </w:r>
      <w:r>
        <w:rPr>
          <w:w w:val="105"/>
        </w:rPr>
        <w:t>scored</w:t>
      </w:r>
      <w:r>
        <w:rPr>
          <w:spacing w:val="-5"/>
          <w:w w:val="105"/>
        </w:rPr>
        <w:t> </w:t>
      </w:r>
      <w:r>
        <w:rPr>
          <w:w w:val="105"/>
        </w:rPr>
        <w:t>lower</w:t>
      </w:r>
      <w:r>
        <w:rPr>
          <w:spacing w:val="-3"/>
          <w:w w:val="105"/>
        </w:rPr>
        <w:t> </w:t>
      </w:r>
      <w:r>
        <w:rPr>
          <w:w w:val="105"/>
        </w:rPr>
        <w:t>than</w:t>
      </w:r>
      <w:r>
        <w:rPr>
          <w:spacing w:val="-6"/>
          <w:w w:val="105"/>
        </w:rPr>
        <w:t> </w:t>
      </w:r>
      <w:r>
        <w:rPr>
          <w:w w:val="105"/>
        </w:rPr>
        <w:t>those</w:t>
      </w:r>
      <w:r>
        <w:rPr>
          <w:spacing w:val="-3"/>
          <w:w w:val="105"/>
        </w:rPr>
        <w:t> </w:t>
      </w:r>
      <w:r>
        <w:rPr>
          <w:w w:val="105"/>
        </w:rPr>
        <w:t>in</w:t>
      </w:r>
      <w:r>
        <w:rPr>
          <w:spacing w:val="-6"/>
          <w:w w:val="105"/>
        </w:rPr>
        <w:t> </w:t>
      </w:r>
      <w:r>
        <w:rPr>
          <w:w w:val="105"/>
        </w:rPr>
        <w:t>the</w:t>
      </w:r>
      <w:r>
        <w:rPr>
          <w:spacing w:val="-1"/>
          <w:w w:val="105"/>
        </w:rPr>
        <w:t> </w:t>
      </w:r>
      <w:r>
        <w:rPr>
          <w:w w:val="105"/>
        </w:rPr>
        <w:t>category</w:t>
      </w:r>
      <w:r>
        <w:rPr>
          <w:spacing w:val="-5"/>
          <w:w w:val="105"/>
        </w:rPr>
        <w:t> </w:t>
      </w:r>
      <w:r>
        <w:rPr>
          <w:w w:val="105"/>
        </w:rPr>
        <w:t>USA</w:t>
      </w:r>
      <w:r>
        <w:rPr>
          <w:spacing w:val="-4"/>
          <w:w w:val="105"/>
        </w:rPr>
        <w:t> </w:t>
      </w:r>
      <w:r>
        <w:rPr>
          <w:w w:val="105"/>
        </w:rPr>
        <w:t>(M</w:t>
      </w:r>
      <w:r>
        <w:rPr>
          <w:spacing w:val="-4"/>
          <w:w w:val="105"/>
        </w:rPr>
        <w:t> </w:t>
      </w:r>
      <w:r>
        <w:rPr>
          <w:w w:val="105"/>
        </w:rPr>
        <w:t>=</w:t>
      </w:r>
      <w:r>
        <w:rPr>
          <w:spacing w:val="-6"/>
          <w:w w:val="105"/>
        </w:rPr>
        <w:t> </w:t>
      </w:r>
      <w:r>
        <w:rPr>
          <w:w w:val="105"/>
        </w:rPr>
        <w:t>6.49,</w:t>
      </w:r>
      <w:r>
        <w:rPr>
          <w:spacing w:val="-3"/>
          <w:w w:val="105"/>
        </w:rPr>
        <w:t> </w:t>
      </w:r>
      <w:r>
        <w:rPr>
          <w:w w:val="105"/>
        </w:rPr>
        <w:t>p</w:t>
      </w:r>
      <w:r>
        <w:rPr>
          <w:spacing w:val="-7"/>
          <w:w w:val="105"/>
        </w:rPr>
        <w:t> </w:t>
      </w:r>
      <w:r>
        <w:rPr>
          <w:w w:val="105"/>
        </w:rPr>
        <w:t>=</w:t>
      </w:r>
      <w:r>
        <w:rPr>
          <w:spacing w:val="-3"/>
          <w:w w:val="105"/>
        </w:rPr>
        <w:t> </w:t>
      </w:r>
      <w:r>
        <w:rPr>
          <w:w w:val="105"/>
        </w:rPr>
        <w:t>0.001).</w:t>
      </w:r>
    </w:p>
    <w:p>
      <w:pPr>
        <w:pStyle w:val="BodyText"/>
        <w:spacing w:before="8"/>
        <w:rPr>
          <w:sz w:val="25"/>
        </w:rPr>
      </w:pPr>
    </w:p>
    <w:p>
      <w:pPr>
        <w:pStyle w:val="BodyText"/>
        <w:spacing w:before="1"/>
        <w:ind w:left="116"/>
        <w:jc w:val="both"/>
      </w:pPr>
      <w:r>
        <w:rPr>
          <w:w w:val="105"/>
        </w:rPr>
        <w:t>For</w:t>
      </w:r>
      <w:r>
        <w:rPr>
          <w:spacing w:val="16"/>
          <w:w w:val="105"/>
        </w:rPr>
        <w:t> </w:t>
      </w:r>
      <w:r>
        <w:rPr>
          <w:i/>
          <w:w w:val="105"/>
          <w:sz w:val="23"/>
        </w:rPr>
        <w:t>Well-being</w:t>
      </w:r>
      <w:r>
        <w:rPr>
          <w:w w:val="105"/>
        </w:rPr>
        <w:t>,</w:t>
      </w:r>
      <w:r>
        <w:rPr>
          <w:spacing w:val="16"/>
          <w:w w:val="105"/>
        </w:rPr>
        <w:t> </w:t>
      </w:r>
      <w:r>
        <w:rPr>
          <w:w w:val="105"/>
        </w:rPr>
        <w:t>those</w:t>
      </w:r>
      <w:r>
        <w:rPr>
          <w:spacing w:val="16"/>
          <w:w w:val="105"/>
        </w:rPr>
        <w:t> </w:t>
      </w:r>
      <w:r>
        <w:rPr>
          <w:w w:val="105"/>
        </w:rPr>
        <w:t>in</w:t>
      </w:r>
      <w:r>
        <w:rPr>
          <w:spacing w:val="14"/>
          <w:w w:val="105"/>
        </w:rPr>
        <w:t> </w:t>
      </w:r>
      <w:r>
        <w:rPr>
          <w:w w:val="105"/>
        </w:rPr>
        <w:t>the</w:t>
      </w:r>
      <w:r>
        <w:rPr>
          <w:spacing w:val="15"/>
          <w:w w:val="105"/>
        </w:rPr>
        <w:t> </w:t>
      </w:r>
      <w:r>
        <w:rPr>
          <w:w w:val="105"/>
        </w:rPr>
        <w:t>category</w:t>
      </w:r>
      <w:r>
        <w:rPr>
          <w:spacing w:val="15"/>
          <w:w w:val="105"/>
        </w:rPr>
        <w:t> </w:t>
      </w:r>
      <w:r>
        <w:rPr>
          <w:w w:val="105"/>
        </w:rPr>
        <w:t>India</w:t>
      </w:r>
      <w:r>
        <w:rPr>
          <w:spacing w:val="14"/>
          <w:w w:val="105"/>
        </w:rPr>
        <w:t> </w:t>
      </w:r>
      <w:r>
        <w:rPr>
          <w:w w:val="105"/>
        </w:rPr>
        <w:t>(M</w:t>
      </w:r>
      <w:r>
        <w:rPr>
          <w:spacing w:val="15"/>
          <w:w w:val="105"/>
        </w:rPr>
        <w:t> </w:t>
      </w:r>
      <w:r>
        <w:rPr>
          <w:w w:val="105"/>
        </w:rPr>
        <w:t>=</w:t>
      </w:r>
      <w:r>
        <w:rPr>
          <w:spacing w:val="16"/>
          <w:w w:val="105"/>
        </w:rPr>
        <w:t> </w:t>
      </w:r>
      <w:r>
        <w:rPr>
          <w:w w:val="105"/>
        </w:rPr>
        <w:t>5.07)</w:t>
      </w:r>
      <w:r>
        <w:rPr>
          <w:spacing w:val="15"/>
          <w:w w:val="105"/>
        </w:rPr>
        <w:t> </w:t>
      </w:r>
      <w:r>
        <w:rPr>
          <w:w w:val="105"/>
        </w:rPr>
        <w:t>scored</w:t>
      </w:r>
      <w:r>
        <w:rPr>
          <w:spacing w:val="15"/>
          <w:w w:val="105"/>
        </w:rPr>
        <w:t> </w:t>
      </w:r>
      <w:r>
        <w:rPr>
          <w:w w:val="105"/>
        </w:rPr>
        <w:t>higher</w:t>
      </w:r>
      <w:r>
        <w:rPr>
          <w:spacing w:val="15"/>
          <w:w w:val="105"/>
        </w:rPr>
        <w:t> </w:t>
      </w:r>
      <w:r>
        <w:rPr>
          <w:w w:val="105"/>
        </w:rPr>
        <w:t>than</w:t>
      </w:r>
      <w:r>
        <w:rPr>
          <w:spacing w:val="14"/>
          <w:w w:val="105"/>
        </w:rPr>
        <w:t> </w:t>
      </w:r>
      <w:r>
        <w:rPr>
          <w:w w:val="105"/>
        </w:rPr>
        <w:t>those</w:t>
      </w:r>
      <w:r>
        <w:rPr>
          <w:spacing w:val="16"/>
          <w:w w:val="105"/>
        </w:rPr>
        <w:t> </w:t>
      </w:r>
      <w:r>
        <w:rPr>
          <w:w w:val="105"/>
        </w:rPr>
        <w:t>in</w:t>
      </w:r>
      <w:r>
        <w:rPr>
          <w:spacing w:val="14"/>
          <w:w w:val="105"/>
        </w:rPr>
        <w:t> </w:t>
      </w:r>
      <w:r>
        <w:rPr>
          <w:spacing w:val="-5"/>
          <w:w w:val="105"/>
        </w:rPr>
        <w:t>the</w:t>
      </w:r>
    </w:p>
    <w:p>
      <w:pPr>
        <w:spacing w:after="0"/>
        <w:jc w:val="both"/>
        <w:sectPr>
          <w:type w:val="continuous"/>
          <w:pgSz w:w="11910" w:h="16840"/>
          <w:pgMar w:header="0" w:footer="1025" w:top="1520" w:bottom="1220" w:left="1300" w:right="1300"/>
        </w:sectPr>
      </w:pPr>
    </w:p>
    <w:p>
      <w:pPr>
        <w:pStyle w:val="BodyText"/>
        <w:spacing w:before="104"/>
        <w:ind w:left="116"/>
        <w:jc w:val="both"/>
      </w:pPr>
      <w:r>
        <w:rPr>
          <w:w w:val="105"/>
        </w:rPr>
        <w:t>category</w:t>
      </w:r>
      <w:r>
        <w:rPr>
          <w:spacing w:val="-17"/>
          <w:w w:val="105"/>
        </w:rPr>
        <w:t> </w:t>
      </w:r>
      <w:r>
        <w:rPr>
          <w:w w:val="105"/>
        </w:rPr>
        <w:t>Others</w:t>
      </w:r>
      <w:r>
        <w:rPr>
          <w:spacing w:val="-15"/>
          <w:w w:val="105"/>
        </w:rPr>
        <w:t> </w:t>
      </w:r>
      <w:r>
        <w:rPr>
          <w:w w:val="105"/>
        </w:rPr>
        <w:t>(M</w:t>
      </w:r>
      <w:r>
        <w:rPr>
          <w:spacing w:val="-16"/>
          <w:w w:val="105"/>
        </w:rPr>
        <w:t> </w:t>
      </w:r>
      <w:r>
        <w:rPr>
          <w:w w:val="105"/>
        </w:rPr>
        <w:t>=</w:t>
      </w:r>
      <w:r>
        <w:rPr>
          <w:spacing w:val="-16"/>
          <w:w w:val="105"/>
        </w:rPr>
        <w:t> </w:t>
      </w:r>
      <w:r>
        <w:rPr>
          <w:w w:val="105"/>
        </w:rPr>
        <w:t>4.40,</w:t>
      </w:r>
      <w:r>
        <w:rPr>
          <w:spacing w:val="-14"/>
          <w:w w:val="105"/>
        </w:rPr>
        <w:t> </w:t>
      </w:r>
      <w:r>
        <w:rPr>
          <w:w w:val="105"/>
        </w:rPr>
        <w:t>p</w:t>
      </w:r>
      <w:r>
        <w:rPr>
          <w:spacing w:val="-15"/>
          <w:w w:val="105"/>
        </w:rPr>
        <w:t> </w:t>
      </w:r>
      <w:r>
        <w:rPr>
          <w:w w:val="105"/>
        </w:rPr>
        <w:t>=</w:t>
      </w:r>
      <w:r>
        <w:rPr>
          <w:spacing w:val="-16"/>
          <w:w w:val="105"/>
        </w:rPr>
        <w:t> </w:t>
      </w:r>
      <w:r>
        <w:rPr>
          <w:spacing w:val="-2"/>
          <w:w w:val="105"/>
        </w:rPr>
        <w:t>0.003).</w:t>
      </w:r>
    </w:p>
    <w:p>
      <w:pPr>
        <w:pStyle w:val="BodyText"/>
        <w:spacing w:before="4"/>
        <w:rPr>
          <w:sz w:val="29"/>
        </w:rPr>
      </w:pPr>
    </w:p>
    <w:p>
      <w:pPr>
        <w:pStyle w:val="BodyText"/>
        <w:spacing w:line="280" w:lineRule="auto"/>
        <w:ind w:left="116" w:right="117"/>
        <w:jc w:val="both"/>
      </w:pPr>
      <w:r>
        <w:rPr>
          <w:w w:val="105"/>
        </w:rPr>
        <w:t>For </w:t>
      </w:r>
      <w:r>
        <w:rPr>
          <w:i/>
          <w:w w:val="105"/>
          <w:sz w:val="23"/>
        </w:rPr>
        <w:t>Social Utility, </w:t>
      </w:r>
      <w:r>
        <w:rPr>
          <w:w w:val="105"/>
        </w:rPr>
        <w:t>those in the category India (M = 5.22) scored lower than those in the categories</w:t>
      </w:r>
      <w:r>
        <w:rPr>
          <w:spacing w:val="-13"/>
          <w:w w:val="105"/>
        </w:rPr>
        <w:t> </w:t>
      </w:r>
      <w:r>
        <w:rPr>
          <w:w w:val="105"/>
        </w:rPr>
        <w:t>USA</w:t>
      </w:r>
      <w:r>
        <w:rPr>
          <w:spacing w:val="-12"/>
          <w:w w:val="105"/>
        </w:rPr>
        <w:t> </w:t>
      </w:r>
      <w:r>
        <w:rPr>
          <w:w w:val="105"/>
        </w:rPr>
        <w:t>(M</w:t>
      </w:r>
      <w:r>
        <w:rPr>
          <w:spacing w:val="-12"/>
          <w:w w:val="105"/>
        </w:rPr>
        <w:t> </w:t>
      </w:r>
      <w:r>
        <w:rPr>
          <w:w w:val="105"/>
        </w:rPr>
        <w:t>=</w:t>
      </w:r>
      <w:r>
        <w:rPr>
          <w:spacing w:val="-13"/>
          <w:w w:val="105"/>
        </w:rPr>
        <w:t> </w:t>
      </w:r>
      <w:r>
        <w:rPr>
          <w:w w:val="105"/>
        </w:rPr>
        <w:t>5.72,</w:t>
      </w:r>
      <w:r>
        <w:rPr>
          <w:spacing w:val="-11"/>
          <w:w w:val="105"/>
        </w:rPr>
        <w:t> </w:t>
      </w:r>
      <w:r>
        <w:rPr>
          <w:w w:val="105"/>
        </w:rPr>
        <w:t>p</w:t>
      </w:r>
      <w:r>
        <w:rPr>
          <w:spacing w:val="-14"/>
          <w:w w:val="105"/>
        </w:rPr>
        <w:t> </w:t>
      </w:r>
      <w:r>
        <w:rPr>
          <w:w w:val="105"/>
        </w:rPr>
        <w:t>=</w:t>
      </w:r>
      <w:r>
        <w:rPr>
          <w:spacing w:val="-13"/>
          <w:w w:val="105"/>
        </w:rPr>
        <w:t> </w:t>
      </w:r>
      <w:r>
        <w:rPr>
          <w:w w:val="105"/>
        </w:rPr>
        <w:t>0.011),</w:t>
      </w:r>
      <w:r>
        <w:rPr>
          <w:spacing w:val="-13"/>
          <w:w w:val="105"/>
        </w:rPr>
        <w:t> </w:t>
      </w:r>
      <w:r>
        <w:rPr>
          <w:w w:val="105"/>
        </w:rPr>
        <w:t>and</w:t>
      </w:r>
      <w:r>
        <w:rPr>
          <w:spacing w:val="-13"/>
          <w:w w:val="105"/>
        </w:rPr>
        <w:t> </w:t>
      </w:r>
      <w:r>
        <w:rPr>
          <w:w w:val="105"/>
        </w:rPr>
        <w:t>Others</w:t>
      </w:r>
      <w:r>
        <w:rPr>
          <w:spacing w:val="-12"/>
          <w:w w:val="105"/>
        </w:rPr>
        <w:t> </w:t>
      </w:r>
      <w:r>
        <w:rPr>
          <w:w w:val="105"/>
        </w:rPr>
        <w:t>(M</w:t>
      </w:r>
      <w:r>
        <w:rPr>
          <w:spacing w:val="-12"/>
          <w:w w:val="105"/>
        </w:rPr>
        <w:t> </w:t>
      </w:r>
      <w:r>
        <w:rPr>
          <w:w w:val="105"/>
        </w:rPr>
        <w:t>=</w:t>
      </w:r>
      <w:r>
        <w:rPr>
          <w:spacing w:val="-13"/>
          <w:w w:val="105"/>
        </w:rPr>
        <w:t> </w:t>
      </w:r>
      <w:r>
        <w:rPr>
          <w:w w:val="105"/>
        </w:rPr>
        <w:t>5.86,</w:t>
      </w:r>
      <w:r>
        <w:rPr>
          <w:spacing w:val="-13"/>
          <w:w w:val="105"/>
        </w:rPr>
        <w:t> </w:t>
      </w:r>
      <w:r>
        <w:rPr>
          <w:w w:val="105"/>
        </w:rPr>
        <w:t>p</w:t>
      </w:r>
      <w:r>
        <w:rPr>
          <w:spacing w:val="-13"/>
          <w:w w:val="105"/>
        </w:rPr>
        <w:t> </w:t>
      </w:r>
      <w:r>
        <w:rPr>
          <w:w w:val="105"/>
        </w:rPr>
        <w:t>=</w:t>
      </w:r>
      <w:r>
        <w:rPr>
          <w:spacing w:val="-13"/>
          <w:w w:val="105"/>
        </w:rPr>
        <w:t> </w:t>
      </w:r>
      <w:r>
        <w:rPr>
          <w:w w:val="105"/>
        </w:rPr>
        <w:t>0.011).</w:t>
      </w:r>
    </w:p>
    <w:p>
      <w:pPr>
        <w:pStyle w:val="BodyText"/>
        <w:spacing w:before="7"/>
        <w:rPr>
          <w:sz w:val="25"/>
        </w:rPr>
      </w:pPr>
    </w:p>
    <w:p>
      <w:pPr>
        <w:pStyle w:val="BodyText"/>
        <w:spacing w:line="280" w:lineRule="auto"/>
        <w:ind w:left="116" w:right="114"/>
        <w:jc w:val="both"/>
      </w:pPr>
      <w:r>
        <w:rPr/>
        <w:t>For </w:t>
      </w:r>
      <w:r>
        <w:rPr>
          <w:i/>
          <w:sz w:val="23"/>
        </w:rPr>
        <w:t>Social Environment, </w:t>
      </w:r>
      <w:r>
        <w:rPr/>
        <w:t>those in the category India (M = 5.30) scored lower than those in the category USA (M = 5.75, p = 0.005). Those in the category Others (M = 6.13) scored higher than those in the category USA (M = 5.75, p = 0.031).</w:t>
      </w:r>
    </w:p>
    <w:p>
      <w:pPr>
        <w:pStyle w:val="BodyText"/>
        <w:spacing w:before="2"/>
        <w:rPr>
          <w:sz w:val="25"/>
        </w:rPr>
      </w:pPr>
    </w:p>
    <w:p>
      <w:pPr>
        <w:pStyle w:val="BodyText"/>
        <w:ind w:left="116"/>
        <w:jc w:val="both"/>
        <w:rPr>
          <w:rFonts w:ascii="Arial Black"/>
        </w:rPr>
      </w:pPr>
      <w:r>
        <w:rPr>
          <w:rFonts w:ascii="Arial Black"/>
          <w:color w:val="6034C4"/>
          <w:spacing w:val="-7"/>
        </w:rPr>
        <w:t>Study</w:t>
      </w:r>
      <w:r>
        <w:rPr>
          <w:rFonts w:ascii="Arial Black"/>
          <w:color w:val="6034C4"/>
          <w:spacing w:val="-28"/>
        </w:rPr>
        <w:t> </w:t>
      </w:r>
      <w:r>
        <w:rPr>
          <w:rFonts w:ascii="Arial Black"/>
          <w:color w:val="6034C4"/>
          <w:spacing w:val="-4"/>
        </w:rPr>
        <w:t>Level</w:t>
      </w:r>
    </w:p>
    <w:p>
      <w:pPr>
        <w:pStyle w:val="BodyText"/>
        <w:spacing w:before="11"/>
        <w:rPr>
          <w:rFonts w:ascii="Arial Black"/>
          <w:sz w:val="23"/>
        </w:rPr>
      </w:pPr>
    </w:p>
    <w:p>
      <w:pPr>
        <w:pStyle w:val="BodyText"/>
        <w:spacing w:line="283" w:lineRule="auto"/>
        <w:ind w:left="116" w:right="111"/>
        <w:jc w:val="both"/>
      </w:pPr>
      <w:r>
        <w:rPr>
          <w:w w:val="105"/>
        </w:rPr>
        <w:t>In</w:t>
      </w:r>
      <w:r>
        <w:rPr>
          <w:spacing w:val="-11"/>
          <w:w w:val="105"/>
        </w:rPr>
        <w:t> </w:t>
      </w:r>
      <w:r>
        <w:rPr>
          <w:w w:val="105"/>
        </w:rPr>
        <w:t>order</w:t>
      </w:r>
      <w:r>
        <w:rPr>
          <w:spacing w:val="-10"/>
          <w:w w:val="105"/>
        </w:rPr>
        <w:t> </w:t>
      </w:r>
      <w:r>
        <w:rPr>
          <w:w w:val="105"/>
        </w:rPr>
        <w:t>to</w:t>
      </w:r>
      <w:r>
        <w:rPr>
          <w:spacing w:val="-12"/>
          <w:w w:val="105"/>
        </w:rPr>
        <w:t> </w:t>
      </w:r>
      <w:r>
        <w:rPr>
          <w:w w:val="105"/>
        </w:rPr>
        <w:t>check</w:t>
      </w:r>
      <w:r>
        <w:rPr>
          <w:spacing w:val="-11"/>
          <w:w w:val="105"/>
        </w:rPr>
        <w:t> </w:t>
      </w:r>
      <w:r>
        <w:rPr>
          <w:w w:val="105"/>
        </w:rPr>
        <w:t>for</w:t>
      </w:r>
      <w:r>
        <w:rPr>
          <w:spacing w:val="-12"/>
          <w:w w:val="105"/>
        </w:rPr>
        <w:t> </w:t>
      </w:r>
      <w:r>
        <w:rPr>
          <w:w w:val="105"/>
        </w:rPr>
        <w:t>differences</w:t>
      </w:r>
      <w:r>
        <w:rPr>
          <w:spacing w:val="-10"/>
          <w:w w:val="105"/>
        </w:rPr>
        <w:t> </w:t>
      </w:r>
      <w:r>
        <w:rPr>
          <w:w w:val="105"/>
        </w:rPr>
        <w:t>in</w:t>
      </w:r>
      <w:r>
        <w:rPr>
          <w:spacing w:val="-12"/>
          <w:w w:val="105"/>
        </w:rPr>
        <w:t> </w:t>
      </w:r>
      <w:r>
        <w:rPr>
          <w:w w:val="105"/>
        </w:rPr>
        <w:t>scores</w:t>
      </w:r>
      <w:r>
        <w:rPr>
          <w:spacing w:val="-10"/>
          <w:w w:val="105"/>
        </w:rPr>
        <w:t> </w:t>
      </w:r>
      <w:r>
        <w:rPr>
          <w:w w:val="105"/>
        </w:rPr>
        <w:t>between</w:t>
      </w:r>
      <w:r>
        <w:rPr>
          <w:spacing w:val="-14"/>
          <w:w w:val="105"/>
        </w:rPr>
        <w:t> </w:t>
      </w:r>
      <w:r>
        <w:rPr>
          <w:w w:val="105"/>
        </w:rPr>
        <w:t>study</w:t>
      </w:r>
      <w:r>
        <w:rPr>
          <w:spacing w:val="-11"/>
          <w:w w:val="105"/>
        </w:rPr>
        <w:t> </w:t>
      </w:r>
      <w:r>
        <w:rPr>
          <w:w w:val="105"/>
        </w:rPr>
        <w:t>level,</w:t>
      </w:r>
      <w:r>
        <w:rPr>
          <w:spacing w:val="-12"/>
          <w:w w:val="105"/>
        </w:rPr>
        <w:t> </w:t>
      </w:r>
      <w:r>
        <w:rPr>
          <w:w w:val="105"/>
        </w:rPr>
        <w:t>an</w:t>
      </w:r>
      <w:r>
        <w:rPr>
          <w:spacing w:val="-12"/>
          <w:w w:val="105"/>
        </w:rPr>
        <w:t> </w:t>
      </w:r>
      <w:r>
        <w:rPr>
          <w:w w:val="105"/>
        </w:rPr>
        <w:t>ANOVA</w:t>
      </w:r>
      <w:r>
        <w:rPr>
          <w:spacing w:val="-13"/>
          <w:w w:val="105"/>
        </w:rPr>
        <w:t> </w:t>
      </w:r>
      <w:r>
        <w:rPr>
          <w:w w:val="105"/>
        </w:rPr>
        <w:t>was</w:t>
      </w:r>
      <w:r>
        <w:rPr>
          <w:spacing w:val="-13"/>
          <w:w w:val="105"/>
        </w:rPr>
        <w:t> </w:t>
      </w:r>
      <w:r>
        <w:rPr>
          <w:w w:val="105"/>
        </w:rPr>
        <w:t>conducted to</w:t>
      </w:r>
      <w:r>
        <w:rPr>
          <w:spacing w:val="-16"/>
          <w:w w:val="105"/>
        </w:rPr>
        <w:t> </w:t>
      </w:r>
      <w:r>
        <w:rPr>
          <w:w w:val="105"/>
        </w:rPr>
        <w:t>compare</w:t>
      </w:r>
      <w:r>
        <w:rPr>
          <w:spacing w:val="-15"/>
          <w:w w:val="105"/>
        </w:rPr>
        <w:t> </w:t>
      </w:r>
      <w:r>
        <w:rPr>
          <w:w w:val="105"/>
        </w:rPr>
        <w:t>all</w:t>
      </w:r>
      <w:r>
        <w:rPr>
          <w:spacing w:val="-16"/>
          <w:w w:val="105"/>
        </w:rPr>
        <w:t> </w:t>
      </w:r>
      <w:r>
        <w:rPr>
          <w:w w:val="105"/>
        </w:rPr>
        <w:t>MOTIVATION+</w:t>
      </w:r>
      <w:r>
        <w:rPr>
          <w:spacing w:val="-13"/>
          <w:w w:val="105"/>
        </w:rPr>
        <w:t> </w:t>
      </w:r>
      <w:r>
        <w:rPr>
          <w:w w:val="105"/>
        </w:rPr>
        <w:t>factors</w:t>
      </w:r>
      <w:r>
        <w:rPr>
          <w:spacing w:val="-17"/>
          <w:w w:val="105"/>
        </w:rPr>
        <w:t> </w:t>
      </w:r>
      <w:r>
        <w:rPr>
          <w:w w:val="105"/>
        </w:rPr>
        <w:t>between</w:t>
      </w:r>
      <w:r>
        <w:rPr>
          <w:spacing w:val="-16"/>
          <w:w w:val="105"/>
        </w:rPr>
        <w:t> </w:t>
      </w:r>
      <w:r>
        <w:rPr>
          <w:w w:val="105"/>
        </w:rPr>
        <w:t>six</w:t>
      </w:r>
      <w:r>
        <w:rPr>
          <w:spacing w:val="-15"/>
          <w:w w:val="105"/>
        </w:rPr>
        <w:t> </w:t>
      </w:r>
      <w:r>
        <w:rPr>
          <w:w w:val="105"/>
        </w:rPr>
        <w:t>study</w:t>
      </w:r>
      <w:r>
        <w:rPr>
          <w:spacing w:val="-15"/>
          <w:w w:val="105"/>
        </w:rPr>
        <w:t> </w:t>
      </w:r>
      <w:r>
        <w:rPr>
          <w:w w:val="105"/>
        </w:rPr>
        <w:t>levels:</w:t>
      </w:r>
      <w:r>
        <w:rPr>
          <w:spacing w:val="-16"/>
          <w:w w:val="105"/>
        </w:rPr>
        <w:t> </w:t>
      </w:r>
      <w:r>
        <w:rPr>
          <w:w w:val="105"/>
        </w:rPr>
        <w:t>Level</w:t>
      </w:r>
      <w:r>
        <w:rPr>
          <w:spacing w:val="-15"/>
          <w:w w:val="105"/>
        </w:rPr>
        <w:t> </w:t>
      </w:r>
      <w:r>
        <w:rPr>
          <w:w w:val="105"/>
        </w:rPr>
        <w:t>1</w:t>
      </w:r>
      <w:r>
        <w:rPr>
          <w:spacing w:val="-15"/>
          <w:w w:val="105"/>
        </w:rPr>
        <w:t> </w:t>
      </w:r>
      <w:r>
        <w:rPr>
          <w:w w:val="105"/>
        </w:rPr>
        <w:t>-</w:t>
      </w:r>
      <w:r>
        <w:rPr>
          <w:spacing w:val="-14"/>
          <w:w w:val="105"/>
        </w:rPr>
        <w:t> </w:t>
      </w:r>
      <w:r>
        <w:rPr>
          <w:w w:val="105"/>
        </w:rPr>
        <w:t>Master’s</w:t>
      </w:r>
      <w:r>
        <w:rPr>
          <w:spacing w:val="-15"/>
          <w:w w:val="105"/>
        </w:rPr>
        <w:t> </w:t>
      </w:r>
      <w:r>
        <w:rPr>
          <w:w w:val="105"/>
        </w:rPr>
        <w:t>Degree, </w:t>
      </w:r>
      <w:r>
        <w:rPr/>
        <w:t>PhD,</w:t>
      </w:r>
      <w:r>
        <w:rPr>
          <w:spacing w:val="-4"/>
        </w:rPr>
        <w:t> </w:t>
      </w:r>
      <w:r>
        <w:rPr/>
        <w:t>Engineering</w:t>
      </w:r>
      <w:r>
        <w:rPr>
          <w:spacing w:val="-6"/>
        </w:rPr>
        <w:t> </w:t>
      </w:r>
      <w:r>
        <w:rPr/>
        <w:t>or</w:t>
      </w:r>
      <w:r>
        <w:rPr>
          <w:spacing w:val="-6"/>
        </w:rPr>
        <w:t> </w:t>
      </w:r>
      <w:r>
        <w:rPr/>
        <w:t>Business</w:t>
      </w:r>
      <w:r>
        <w:rPr>
          <w:spacing w:val="-4"/>
        </w:rPr>
        <w:t> </w:t>
      </w:r>
      <w:r>
        <w:rPr/>
        <w:t>School,</w:t>
      </w:r>
      <w:r>
        <w:rPr>
          <w:spacing w:val="-4"/>
        </w:rPr>
        <w:t> </w:t>
      </w:r>
      <w:r>
        <w:rPr/>
        <w:t>MBA</w:t>
      </w:r>
      <w:r>
        <w:rPr>
          <w:spacing w:val="-5"/>
        </w:rPr>
        <w:t> </w:t>
      </w:r>
      <w:r>
        <w:rPr/>
        <w:t>(n</w:t>
      </w:r>
      <w:r>
        <w:rPr>
          <w:spacing w:val="-6"/>
        </w:rPr>
        <w:t> </w:t>
      </w:r>
      <w:r>
        <w:rPr/>
        <w:t>=</w:t>
      </w:r>
      <w:r>
        <w:rPr>
          <w:spacing w:val="-4"/>
        </w:rPr>
        <w:t> </w:t>
      </w:r>
      <w:r>
        <w:rPr/>
        <w:t>208);</w:t>
      </w:r>
      <w:r>
        <w:rPr>
          <w:spacing w:val="-6"/>
        </w:rPr>
        <w:t> </w:t>
      </w:r>
      <w:r>
        <w:rPr/>
        <w:t>Level</w:t>
      </w:r>
      <w:r>
        <w:rPr>
          <w:spacing w:val="-5"/>
        </w:rPr>
        <w:t> </w:t>
      </w:r>
      <w:r>
        <w:rPr/>
        <w:t>2 -</w:t>
      </w:r>
      <w:r>
        <w:rPr>
          <w:spacing w:val="-4"/>
        </w:rPr>
        <w:t> </w:t>
      </w:r>
      <w:r>
        <w:rPr/>
        <w:t>Bachelor’s</w:t>
      </w:r>
      <w:r>
        <w:rPr>
          <w:spacing w:val="-8"/>
        </w:rPr>
        <w:t> </w:t>
      </w:r>
      <w:r>
        <w:rPr/>
        <w:t>Degree,</w:t>
      </w:r>
      <w:r>
        <w:rPr>
          <w:spacing w:val="-4"/>
        </w:rPr>
        <w:t> </w:t>
      </w:r>
      <w:r>
        <w:rPr/>
        <w:t>First-year </w:t>
      </w:r>
      <w:r>
        <w:rPr>
          <w:w w:val="105"/>
        </w:rPr>
        <w:t>Master’s</w:t>
      </w:r>
      <w:r>
        <w:rPr>
          <w:spacing w:val="-4"/>
          <w:w w:val="105"/>
        </w:rPr>
        <w:t> </w:t>
      </w:r>
      <w:r>
        <w:rPr>
          <w:w w:val="105"/>
        </w:rPr>
        <w:t>(n</w:t>
      </w:r>
      <w:r>
        <w:rPr>
          <w:spacing w:val="-6"/>
          <w:w w:val="105"/>
        </w:rPr>
        <w:t> </w:t>
      </w:r>
      <w:r>
        <w:rPr>
          <w:w w:val="105"/>
        </w:rPr>
        <w:t>=</w:t>
      </w:r>
      <w:r>
        <w:rPr>
          <w:spacing w:val="-4"/>
          <w:w w:val="105"/>
        </w:rPr>
        <w:t> </w:t>
      </w:r>
      <w:r>
        <w:rPr>
          <w:w w:val="105"/>
        </w:rPr>
        <w:t>384);</w:t>
      </w:r>
      <w:r>
        <w:rPr>
          <w:spacing w:val="-6"/>
          <w:w w:val="105"/>
        </w:rPr>
        <w:t> </w:t>
      </w:r>
      <w:r>
        <w:rPr>
          <w:w w:val="105"/>
        </w:rPr>
        <w:t>Level</w:t>
      </w:r>
      <w:r>
        <w:rPr>
          <w:spacing w:val="-5"/>
          <w:w w:val="105"/>
        </w:rPr>
        <w:t> </w:t>
      </w:r>
      <w:r>
        <w:rPr>
          <w:w w:val="105"/>
        </w:rPr>
        <w:t>3 -</w:t>
      </w:r>
      <w:r>
        <w:rPr>
          <w:spacing w:val="-4"/>
          <w:w w:val="105"/>
        </w:rPr>
        <w:t> </w:t>
      </w:r>
      <w:r>
        <w:rPr>
          <w:w w:val="105"/>
        </w:rPr>
        <w:t>2</w:t>
      </w:r>
      <w:r>
        <w:rPr>
          <w:spacing w:val="-4"/>
          <w:w w:val="105"/>
        </w:rPr>
        <w:t> </w:t>
      </w:r>
      <w:r>
        <w:rPr>
          <w:w w:val="105"/>
        </w:rPr>
        <w:t>years</w:t>
      </w:r>
      <w:r>
        <w:rPr>
          <w:spacing w:val="-4"/>
          <w:w w:val="105"/>
        </w:rPr>
        <w:t> </w:t>
      </w:r>
      <w:r>
        <w:rPr>
          <w:w w:val="105"/>
        </w:rPr>
        <w:t>of</w:t>
      </w:r>
      <w:r>
        <w:rPr>
          <w:spacing w:val="-5"/>
          <w:w w:val="105"/>
        </w:rPr>
        <w:t> </w:t>
      </w:r>
      <w:r>
        <w:rPr>
          <w:w w:val="105"/>
        </w:rPr>
        <w:t>Vocational</w:t>
      </w:r>
      <w:r>
        <w:rPr>
          <w:spacing w:val="-5"/>
          <w:w w:val="105"/>
        </w:rPr>
        <w:t> </w:t>
      </w:r>
      <w:r>
        <w:rPr>
          <w:w w:val="105"/>
        </w:rPr>
        <w:t>or</w:t>
      </w:r>
      <w:r>
        <w:rPr>
          <w:spacing w:val="-4"/>
          <w:w w:val="105"/>
        </w:rPr>
        <w:t> </w:t>
      </w:r>
      <w:r>
        <w:rPr>
          <w:w w:val="105"/>
        </w:rPr>
        <w:t>University</w:t>
      </w:r>
      <w:r>
        <w:rPr>
          <w:spacing w:val="-5"/>
          <w:w w:val="105"/>
        </w:rPr>
        <w:t> </w:t>
      </w:r>
      <w:r>
        <w:rPr>
          <w:w w:val="105"/>
        </w:rPr>
        <w:t>Study</w:t>
      </w:r>
      <w:r>
        <w:rPr>
          <w:spacing w:val="-4"/>
          <w:w w:val="105"/>
        </w:rPr>
        <w:t> </w:t>
      </w:r>
      <w:r>
        <w:rPr>
          <w:w w:val="105"/>
        </w:rPr>
        <w:t>(n</w:t>
      </w:r>
      <w:r>
        <w:rPr>
          <w:spacing w:val="-5"/>
          <w:w w:val="105"/>
        </w:rPr>
        <w:t> </w:t>
      </w:r>
      <w:r>
        <w:rPr>
          <w:w w:val="105"/>
        </w:rPr>
        <w:t>=</w:t>
      </w:r>
      <w:r>
        <w:rPr>
          <w:spacing w:val="-4"/>
          <w:w w:val="105"/>
        </w:rPr>
        <w:t> </w:t>
      </w:r>
      <w:r>
        <w:rPr>
          <w:w w:val="105"/>
        </w:rPr>
        <w:t>141);</w:t>
      </w:r>
      <w:r>
        <w:rPr>
          <w:spacing w:val="-6"/>
          <w:w w:val="105"/>
        </w:rPr>
        <w:t> </w:t>
      </w:r>
      <w:r>
        <w:rPr>
          <w:w w:val="105"/>
        </w:rPr>
        <w:t>Level</w:t>
      </w:r>
      <w:r>
        <w:rPr>
          <w:spacing w:val="-5"/>
          <w:w w:val="105"/>
        </w:rPr>
        <w:t> </w:t>
      </w:r>
      <w:r>
        <w:rPr>
          <w:w w:val="105"/>
        </w:rPr>
        <w:t>4 - High</w:t>
      </w:r>
      <w:r>
        <w:rPr>
          <w:spacing w:val="-14"/>
          <w:w w:val="105"/>
        </w:rPr>
        <w:t> </w:t>
      </w:r>
      <w:r>
        <w:rPr>
          <w:w w:val="105"/>
        </w:rPr>
        <w:t>School</w:t>
      </w:r>
      <w:r>
        <w:rPr>
          <w:spacing w:val="-13"/>
          <w:w w:val="105"/>
        </w:rPr>
        <w:t> </w:t>
      </w:r>
      <w:r>
        <w:rPr>
          <w:w w:val="105"/>
        </w:rPr>
        <w:t>diploma</w:t>
      </w:r>
      <w:r>
        <w:rPr>
          <w:spacing w:val="-13"/>
          <w:w w:val="105"/>
        </w:rPr>
        <w:t> </w:t>
      </w:r>
      <w:r>
        <w:rPr>
          <w:w w:val="105"/>
        </w:rPr>
        <w:t>(n</w:t>
      </w:r>
      <w:r>
        <w:rPr>
          <w:spacing w:val="-17"/>
          <w:w w:val="105"/>
        </w:rPr>
        <w:t> </w:t>
      </w:r>
      <w:r>
        <w:rPr>
          <w:w w:val="105"/>
        </w:rPr>
        <w:t>=</w:t>
      </w:r>
      <w:r>
        <w:rPr>
          <w:spacing w:val="-12"/>
          <w:w w:val="105"/>
        </w:rPr>
        <w:t> </w:t>
      </w:r>
      <w:r>
        <w:rPr>
          <w:w w:val="105"/>
        </w:rPr>
        <w:t>93);</w:t>
      </w:r>
      <w:r>
        <w:rPr>
          <w:spacing w:val="-16"/>
          <w:w w:val="105"/>
        </w:rPr>
        <w:t> </w:t>
      </w:r>
      <w:r>
        <w:rPr>
          <w:w w:val="105"/>
        </w:rPr>
        <w:t>Level</w:t>
      </w:r>
      <w:r>
        <w:rPr>
          <w:spacing w:val="-14"/>
          <w:w w:val="105"/>
        </w:rPr>
        <w:t> </w:t>
      </w:r>
      <w:r>
        <w:rPr>
          <w:w w:val="105"/>
        </w:rPr>
        <w:t>5</w:t>
      </w:r>
      <w:r>
        <w:rPr>
          <w:spacing w:val="-10"/>
          <w:w w:val="105"/>
        </w:rPr>
        <w:t> </w:t>
      </w:r>
      <w:r>
        <w:rPr>
          <w:w w:val="105"/>
        </w:rPr>
        <w:t>-</w:t>
      </w:r>
      <w:r>
        <w:rPr>
          <w:spacing w:val="-11"/>
          <w:w w:val="105"/>
        </w:rPr>
        <w:t> </w:t>
      </w:r>
      <w:r>
        <w:rPr>
          <w:w w:val="105"/>
        </w:rPr>
        <w:t>Trades</w:t>
      </w:r>
      <w:r>
        <w:rPr>
          <w:spacing w:val="-14"/>
          <w:w w:val="105"/>
        </w:rPr>
        <w:t> </w:t>
      </w:r>
      <w:r>
        <w:rPr>
          <w:w w:val="105"/>
        </w:rPr>
        <w:t>Training,</w:t>
      </w:r>
      <w:r>
        <w:rPr>
          <w:spacing w:val="-11"/>
          <w:w w:val="105"/>
        </w:rPr>
        <w:t> </w:t>
      </w:r>
      <w:r>
        <w:rPr>
          <w:w w:val="105"/>
        </w:rPr>
        <w:t>No</w:t>
      </w:r>
      <w:r>
        <w:rPr>
          <w:spacing w:val="-13"/>
          <w:w w:val="105"/>
        </w:rPr>
        <w:t> </w:t>
      </w:r>
      <w:r>
        <w:rPr>
          <w:w w:val="105"/>
        </w:rPr>
        <w:t>High</w:t>
      </w:r>
      <w:r>
        <w:rPr>
          <w:spacing w:val="-13"/>
          <w:w w:val="105"/>
        </w:rPr>
        <w:t> </w:t>
      </w:r>
      <w:r>
        <w:rPr>
          <w:w w:val="105"/>
        </w:rPr>
        <w:t>School</w:t>
      </w:r>
      <w:r>
        <w:rPr>
          <w:spacing w:val="-13"/>
          <w:w w:val="105"/>
        </w:rPr>
        <w:t> </w:t>
      </w:r>
      <w:r>
        <w:rPr>
          <w:w w:val="105"/>
        </w:rPr>
        <w:t>Diploma</w:t>
      </w:r>
      <w:r>
        <w:rPr>
          <w:spacing w:val="-14"/>
          <w:w w:val="105"/>
        </w:rPr>
        <w:t> </w:t>
      </w:r>
      <w:r>
        <w:rPr>
          <w:w w:val="105"/>
        </w:rPr>
        <w:t>(n</w:t>
      </w:r>
      <w:r>
        <w:rPr>
          <w:spacing w:val="-13"/>
          <w:w w:val="105"/>
        </w:rPr>
        <w:t> </w:t>
      </w:r>
      <w:r>
        <w:rPr>
          <w:w w:val="105"/>
        </w:rPr>
        <w:t>=</w:t>
      </w:r>
      <w:r>
        <w:rPr>
          <w:spacing w:val="-13"/>
          <w:w w:val="105"/>
        </w:rPr>
        <w:t> </w:t>
      </w:r>
      <w:r>
        <w:rPr>
          <w:w w:val="105"/>
        </w:rPr>
        <w:t>15); and</w:t>
      </w:r>
      <w:r>
        <w:rPr>
          <w:spacing w:val="-7"/>
          <w:w w:val="105"/>
        </w:rPr>
        <w:t> </w:t>
      </w:r>
      <w:r>
        <w:rPr>
          <w:w w:val="105"/>
        </w:rPr>
        <w:t>Level</w:t>
      </w:r>
      <w:r>
        <w:rPr>
          <w:spacing w:val="-9"/>
          <w:w w:val="105"/>
        </w:rPr>
        <w:t> </w:t>
      </w:r>
      <w:r>
        <w:rPr>
          <w:w w:val="105"/>
        </w:rPr>
        <w:t>6</w:t>
      </w:r>
      <w:r>
        <w:rPr>
          <w:spacing w:val="-7"/>
          <w:w w:val="105"/>
        </w:rPr>
        <w:t> </w:t>
      </w:r>
      <w:r>
        <w:rPr>
          <w:w w:val="105"/>
        </w:rPr>
        <w:t>-</w:t>
      </w:r>
      <w:r>
        <w:rPr>
          <w:spacing w:val="-5"/>
          <w:w w:val="105"/>
        </w:rPr>
        <w:t> </w:t>
      </w:r>
      <w:r>
        <w:rPr>
          <w:w w:val="105"/>
        </w:rPr>
        <w:t>Students</w:t>
      </w:r>
      <w:r>
        <w:rPr>
          <w:spacing w:val="-6"/>
          <w:w w:val="105"/>
        </w:rPr>
        <w:t> </w:t>
      </w:r>
      <w:r>
        <w:rPr>
          <w:w w:val="105"/>
        </w:rPr>
        <w:t>(n</w:t>
      </w:r>
      <w:r>
        <w:rPr>
          <w:spacing w:val="-7"/>
          <w:w w:val="105"/>
        </w:rPr>
        <w:t> </w:t>
      </w:r>
      <w:r>
        <w:rPr>
          <w:w w:val="105"/>
        </w:rPr>
        <w:t>=</w:t>
      </w:r>
      <w:r>
        <w:rPr>
          <w:spacing w:val="-5"/>
          <w:w w:val="105"/>
        </w:rPr>
        <w:t> </w:t>
      </w:r>
      <w:r>
        <w:rPr>
          <w:w w:val="105"/>
        </w:rPr>
        <w:t>12)</w:t>
      </w:r>
      <w:r>
        <w:rPr>
          <w:spacing w:val="-6"/>
          <w:w w:val="105"/>
        </w:rPr>
        <w:t> </w:t>
      </w:r>
      <w:r>
        <w:rPr>
          <w:w w:val="105"/>
        </w:rPr>
        <w:t>(see</w:t>
      </w:r>
      <w:r>
        <w:rPr>
          <w:spacing w:val="-8"/>
          <w:w w:val="105"/>
        </w:rPr>
        <w:t> </w:t>
      </w:r>
      <w:r>
        <w:rPr>
          <w:w w:val="105"/>
        </w:rPr>
        <w:t>Table</w:t>
      </w:r>
      <w:r>
        <w:rPr>
          <w:spacing w:val="-8"/>
          <w:w w:val="105"/>
        </w:rPr>
        <w:t> </w:t>
      </w:r>
      <w:r>
        <w:rPr>
          <w:w w:val="105"/>
        </w:rPr>
        <w:t>19).</w:t>
      </w:r>
    </w:p>
    <w:p>
      <w:pPr>
        <w:pStyle w:val="BodyText"/>
        <w:rPr>
          <w:sz w:val="30"/>
        </w:rPr>
      </w:pPr>
    </w:p>
    <w:p>
      <w:pPr>
        <w:pStyle w:val="Heading4"/>
        <w:spacing w:before="253"/>
        <w:jc w:val="both"/>
        <w:rPr>
          <w:i/>
        </w:rPr>
      </w:pPr>
      <w:r>
        <w:rPr>
          <w:i/>
          <w:color w:val="6034C4"/>
          <w:spacing w:val="-6"/>
        </w:rPr>
        <w:t>Table</w:t>
      </w:r>
      <w:r>
        <w:rPr>
          <w:i/>
          <w:color w:val="6034C4"/>
          <w:spacing w:val="-7"/>
        </w:rPr>
        <w:t> </w:t>
      </w:r>
      <w:r>
        <w:rPr>
          <w:i/>
          <w:color w:val="6034C4"/>
          <w:spacing w:val="-6"/>
        </w:rPr>
        <w:t>19.</w:t>
      </w:r>
      <w:r>
        <w:rPr>
          <w:i/>
          <w:color w:val="6034C4"/>
          <w:spacing w:val="-7"/>
        </w:rPr>
        <w:t> </w:t>
      </w:r>
      <w:r>
        <w:rPr>
          <w:i/>
          <w:color w:val="6034C4"/>
          <w:spacing w:val="-6"/>
        </w:rPr>
        <w:t>ANOVA</w:t>
      </w:r>
      <w:r>
        <w:rPr>
          <w:i/>
          <w:color w:val="6034C4"/>
          <w:spacing w:val="-7"/>
        </w:rPr>
        <w:t> </w:t>
      </w:r>
      <w:r>
        <w:rPr>
          <w:i/>
          <w:color w:val="6034C4"/>
          <w:spacing w:val="-6"/>
        </w:rPr>
        <w:t>by</w:t>
      </w:r>
      <w:r>
        <w:rPr>
          <w:i/>
          <w:color w:val="6034C4"/>
          <w:spacing w:val="-7"/>
        </w:rPr>
        <w:t> </w:t>
      </w:r>
      <w:r>
        <w:rPr>
          <w:i/>
          <w:color w:val="6034C4"/>
          <w:spacing w:val="-6"/>
        </w:rPr>
        <w:t>Study</w:t>
      </w:r>
      <w:r>
        <w:rPr>
          <w:i/>
          <w:color w:val="6034C4"/>
          <w:spacing w:val="-7"/>
        </w:rPr>
        <w:t> </w:t>
      </w:r>
      <w:r>
        <w:rPr>
          <w:i/>
          <w:color w:val="6034C4"/>
          <w:spacing w:val="-6"/>
        </w:rPr>
        <w:t>Level.</w:t>
      </w:r>
    </w:p>
    <w:p>
      <w:pPr>
        <w:pStyle w:val="BodyText"/>
        <w:spacing w:before="5"/>
        <w:rPr>
          <w:i/>
        </w:rPr>
      </w:pPr>
    </w:p>
    <w:tbl>
      <w:tblPr>
        <w:tblW w:w="0" w:type="auto"/>
        <w:jc w:val="left"/>
        <w:tblInd w:w="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5"/>
        <w:gridCol w:w="813"/>
        <w:gridCol w:w="762"/>
        <w:gridCol w:w="762"/>
        <w:gridCol w:w="762"/>
        <w:gridCol w:w="762"/>
        <w:gridCol w:w="820"/>
        <w:gridCol w:w="1369"/>
        <w:gridCol w:w="516"/>
        <w:gridCol w:w="895"/>
      </w:tblGrid>
      <w:tr>
        <w:trPr>
          <w:trHeight w:val="532" w:hRule="atLeast"/>
        </w:trPr>
        <w:tc>
          <w:tcPr>
            <w:tcW w:w="1605" w:type="dxa"/>
            <w:tcBorders>
              <w:top w:val="single" w:sz="24" w:space="0" w:color="00E1FF"/>
              <w:bottom w:val="single" w:sz="24" w:space="0" w:color="00E1FF"/>
            </w:tcBorders>
          </w:tcPr>
          <w:p>
            <w:pPr>
              <w:pStyle w:val="TableParagraph"/>
              <w:spacing w:before="155"/>
              <w:ind w:left="155" w:right="110"/>
              <w:jc w:val="center"/>
              <w:rPr>
                <w:sz w:val="20"/>
              </w:rPr>
            </w:pPr>
            <w:r>
              <w:rPr>
                <w:color w:val="6034C4"/>
                <w:spacing w:val="-2"/>
                <w:w w:val="105"/>
                <w:sz w:val="20"/>
              </w:rPr>
              <w:t>Factor</w:t>
            </w:r>
          </w:p>
        </w:tc>
        <w:tc>
          <w:tcPr>
            <w:tcW w:w="813" w:type="dxa"/>
            <w:tcBorders>
              <w:top w:val="single" w:sz="24" w:space="0" w:color="00E1FF"/>
              <w:bottom w:val="single" w:sz="24" w:space="0" w:color="00E1FF"/>
            </w:tcBorders>
          </w:tcPr>
          <w:p>
            <w:pPr>
              <w:pStyle w:val="TableParagraph"/>
              <w:spacing w:before="155"/>
              <w:ind w:left="99" w:right="47"/>
              <w:jc w:val="center"/>
              <w:rPr>
                <w:sz w:val="20"/>
              </w:rPr>
            </w:pPr>
            <w:r>
              <w:rPr>
                <w:color w:val="6034C4"/>
                <w:sz w:val="20"/>
              </w:rPr>
              <w:t>Level</w:t>
            </w:r>
            <w:r>
              <w:rPr>
                <w:color w:val="6034C4"/>
                <w:spacing w:val="-8"/>
                <w:sz w:val="20"/>
              </w:rPr>
              <w:t> </w:t>
            </w:r>
            <w:r>
              <w:rPr>
                <w:color w:val="6034C4"/>
                <w:spacing w:val="-10"/>
                <w:sz w:val="20"/>
              </w:rPr>
              <w:t>1</w:t>
            </w:r>
          </w:p>
        </w:tc>
        <w:tc>
          <w:tcPr>
            <w:tcW w:w="762" w:type="dxa"/>
            <w:tcBorders>
              <w:top w:val="single" w:sz="24" w:space="0" w:color="00E1FF"/>
              <w:bottom w:val="single" w:sz="24" w:space="0" w:color="00E1FF"/>
            </w:tcBorders>
          </w:tcPr>
          <w:p>
            <w:pPr>
              <w:pStyle w:val="TableParagraph"/>
              <w:spacing w:before="155"/>
              <w:ind w:left="46" w:right="46"/>
              <w:jc w:val="center"/>
              <w:rPr>
                <w:sz w:val="20"/>
              </w:rPr>
            </w:pPr>
            <w:r>
              <w:rPr>
                <w:color w:val="6034C4"/>
                <w:sz w:val="20"/>
              </w:rPr>
              <w:t>Level</w:t>
            </w:r>
            <w:r>
              <w:rPr>
                <w:color w:val="6034C4"/>
                <w:spacing w:val="-8"/>
                <w:sz w:val="20"/>
              </w:rPr>
              <w:t> </w:t>
            </w:r>
            <w:r>
              <w:rPr>
                <w:color w:val="6034C4"/>
                <w:spacing w:val="-10"/>
                <w:sz w:val="20"/>
              </w:rPr>
              <w:t>2</w:t>
            </w:r>
          </w:p>
        </w:tc>
        <w:tc>
          <w:tcPr>
            <w:tcW w:w="762" w:type="dxa"/>
            <w:tcBorders>
              <w:top w:val="single" w:sz="24" w:space="0" w:color="00E1FF"/>
              <w:bottom w:val="single" w:sz="24" w:space="0" w:color="00E1FF"/>
            </w:tcBorders>
          </w:tcPr>
          <w:p>
            <w:pPr>
              <w:pStyle w:val="TableParagraph"/>
              <w:spacing w:before="155"/>
              <w:ind w:left="47" w:right="45"/>
              <w:jc w:val="center"/>
              <w:rPr>
                <w:sz w:val="20"/>
              </w:rPr>
            </w:pPr>
            <w:r>
              <w:rPr>
                <w:color w:val="6034C4"/>
                <w:sz w:val="20"/>
              </w:rPr>
              <w:t>Level</w:t>
            </w:r>
            <w:r>
              <w:rPr>
                <w:color w:val="6034C4"/>
                <w:spacing w:val="-8"/>
                <w:sz w:val="20"/>
              </w:rPr>
              <w:t> </w:t>
            </w:r>
            <w:r>
              <w:rPr>
                <w:color w:val="6034C4"/>
                <w:spacing w:val="-10"/>
                <w:sz w:val="20"/>
              </w:rPr>
              <w:t>3</w:t>
            </w:r>
          </w:p>
        </w:tc>
        <w:tc>
          <w:tcPr>
            <w:tcW w:w="762" w:type="dxa"/>
            <w:tcBorders>
              <w:top w:val="single" w:sz="24" w:space="0" w:color="00E1FF"/>
              <w:bottom w:val="single" w:sz="24" w:space="0" w:color="00E1FF"/>
            </w:tcBorders>
          </w:tcPr>
          <w:p>
            <w:pPr>
              <w:pStyle w:val="TableParagraph"/>
              <w:spacing w:before="155"/>
              <w:ind w:left="46" w:right="46"/>
              <w:jc w:val="center"/>
              <w:rPr>
                <w:sz w:val="20"/>
              </w:rPr>
            </w:pPr>
            <w:r>
              <w:rPr>
                <w:color w:val="6034C4"/>
                <w:sz w:val="20"/>
              </w:rPr>
              <w:t>Level</w:t>
            </w:r>
            <w:r>
              <w:rPr>
                <w:color w:val="6034C4"/>
                <w:spacing w:val="-8"/>
                <w:sz w:val="20"/>
              </w:rPr>
              <w:t> </w:t>
            </w:r>
            <w:r>
              <w:rPr>
                <w:color w:val="6034C4"/>
                <w:spacing w:val="-10"/>
                <w:sz w:val="20"/>
              </w:rPr>
              <w:t>4</w:t>
            </w:r>
          </w:p>
        </w:tc>
        <w:tc>
          <w:tcPr>
            <w:tcW w:w="762" w:type="dxa"/>
            <w:tcBorders>
              <w:top w:val="single" w:sz="24" w:space="0" w:color="00E1FF"/>
              <w:bottom w:val="single" w:sz="24" w:space="0" w:color="00E1FF"/>
            </w:tcBorders>
          </w:tcPr>
          <w:p>
            <w:pPr>
              <w:pStyle w:val="TableParagraph"/>
              <w:spacing w:before="155"/>
              <w:ind w:left="47" w:right="45"/>
              <w:jc w:val="center"/>
              <w:rPr>
                <w:sz w:val="20"/>
              </w:rPr>
            </w:pPr>
            <w:r>
              <w:rPr>
                <w:color w:val="6034C4"/>
                <w:sz w:val="20"/>
              </w:rPr>
              <w:t>Level</w:t>
            </w:r>
            <w:r>
              <w:rPr>
                <w:color w:val="6034C4"/>
                <w:spacing w:val="-8"/>
                <w:sz w:val="20"/>
              </w:rPr>
              <w:t> </w:t>
            </w:r>
            <w:r>
              <w:rPr>
                <w:color w:val="6034C4"/>
                <w:spacing w:val="-10"/>
                <w:sz w:val="20"/>
              </w:rPr>
              <w:t>5</w:t>
            </w:r>
          </w:p>
        </w:tc>
        <w:tc>
          <w:tcPr>
            <w:tcW w:w="820" w:type="dxa"/>
            <w:tcBorders>
              <w:top w:val="single" w:sz="24" w:space="0" w:color="00E1FF"/>
              <w:bottom w:val="single" w:sz="24" w:space="0" w:color="00E1FF"/>
            </w:tcBorders>
          </w:tcPr>
          <w:p>
            <w:pPr>
              <w:pStyle w:val="TableParagraph"/>
              <w:spacing w:before="155"/>
              <w:ind w:left="49" w:right="104"/>
              <w:jc w:val="center"/>
              <w:rPr>
                <w:sz w:val="20"/>
              </w:rPr>
            </w:pPr>
            <w:r>
              <w:rPr>
                <w:color w:val="6034C4"/>
                <w:sz w:val="20"/>
              </w:rPr>
              <w:t>Level</w:t>
            </w:r>
            <w:r>
              <w:rPr>
                <w:color w:val="6034C4"/>
                <w:spacing w:val="-8"/>
                <w:sz w:val="20"/>
              </w:rPr>
              <w:t> </w:t>
            </w:r>
            <w:r>
              <w:rPr>
                <w:color w:val="6034C4"/>
                <w:spacing w:val="-10"/>
                <w:sz w:val="20"/>
              </w:rPr>
              <w:t>6</w:t>
            </w:r>
          </w:p>
        </w:tc>
        <w:tc>
          <w:tcPr>
            <w:tcW w:w="1369" w:type="dxa"/>
            <w:tcBorders>
              <w:top w:val="single" w:sz="24" w:space="0" w:color="00E1FF"/>
              <w:bottom w:val="single" w:sz="24" w:space="0" w:color="00E1FF"/>
            </w:tcBorders>
          </w:tcPr>
          <w:p>
            <w:pPr>
              <w:pStyle w:val="TableParagraph"/>
              <w:spacing w:before="155"/>
              <w:ind w:right="65"/>
              <w:jc w:val="center"/>
              <w:rPr>
                <w:sz w:val="20"/>
              </w:rPr>
            </w:pPr>
            <w:r>
              <w:rPr>
                <w:color w:val="6034C4"/>
                <w:w w:val="84"/>
                <w:sz w:val="20"/>
              </w:rPr>
              <w:t>F</w:t>
            </w:r>
          </w:p>
        </w:tc>
        <w:tc>
          <w:tcPr>
            <w:tcW w:w="516" w:type="dxa"/>
            <w:tcBorders>
              <w:top w:val="single" w:sz="24" w:space="0" w:color="00E1FF"/>
              <w:bottom w:val="single" w:sz="24" w:space="0" w:color="00E1FF"/>
            </w:tcBorders>
          </w:tcPr>
          <w:p>
            <w:pPr>
              <w:pStyle w:val="TableParagraph"/>
              <w:spacing w:before="155"/>
              <w:ind w:right="135"/>
              <w:jc w:val="right"/>
              <w:rPr>
                <w:sz w:val="20"/>
              </w:rPr>
            </w:pPr>
            <w:r>
              <w:rPr>
                <w:color w:val="6034C4"/>
                <w:spacing w:val="-5"/>
                <w:w w:val="115"/>
                <w:sz w:val="20"/>
              </w:rPr>
              <w:t>df</w:t>
            </w:r>
          </w:p>
        </w:tc>
        <w:tc>
          <w:tcPr>
            <w:tcW w:w="895" w:type="dxa"/>
            <w:tcBorders>
              <w:top w:val="single" w:sz="24" w:space="0" w:color="00E1FF"/>
              <w:bottom w:val="single" w:sz="24" w:space="0" w:color="00E1FF"/>
            </w:tcBorders>
          </w:tcPr>
          <w:p>
            <w:pPr>
              <w:pStyle w:val="TableParagraph"/>
              <w:spacing w:before="155"/>
              <w:ind w:left="136" w:right="72"/>
              <w:jc w:val="center"/>
              <w:rPr>
                <w:sz w:val="20"/>
              </w:rPr>
            </w:pPr>
            <w:r>
              <w:rPr>
                <w:color w:val="6034C4"/>
                <w:sz w:val="20"/>
              </w:rPr>
              <w:t>p-</w:t>
            </w:r>
            <w:r>
              <w:rPr>
                <w:color w:val="6034C4"/>
                <w:spacing w:val="-2"/>
                <w:sz w:val="20"/>
              </w:rPr>
              <w:t>value</w:t>
            </w:r>
          </w:p>
        </w:tc>
      </w:tr>
      <w:tr>
        <w:trPr>
          <w:trHeight w:val="495" w:hRule="atLeast"/>
        </w:trPr>
        <w:tc>
          <w:tcPr>
            <w:tcW w:w="1605" w:type="dxa"/>
            <w:tcBorders>
              <w:top w:val="single" w:sz="24" w:space="0" w:color="00E1FF"/>
            </w:tcBorders>
          </w:tcPr>
          <w:p>
            <w:pPr>
              <w:pStyle w:val="TableParagraph"/>
              <w:spacing w:before="155"/>
              <w:ind w:left="156" w:right="110"/>
              <w:jc w:val="center"/>
              <w:rPr>
                <w:sz w:val="20"/>
              </w:rPr>
            </w:pPr>
            <w:r>
              <w:rPr>
                <w:sz w:val="20"/>
              </w:rPr>
              <w:t>Idea</w:t>
            </w:r>
            <w:r>
              <w:rPr>
                <w:spacing w:val="9"/>
                <w:sz w:val="20"/>
              </w:rPr>
              <w:t> </w:t>
            </w:r>
            <w:r>
              <w:rPr>
                <w:spacing w:val="-2"/>
                <w:sz w:val="20"/>
              </w:rPr>
              <w:t>Sharing</w:t>
            </w:r>
          </w:p>
        </w:tc>
        <w:tc>
          <w:tcPr>
            <w:tcW w:w="813" w:type="dxa"/>
            <w:tcBorders>
              <w:top w:val="single" w:sz="24" w:space="0" w:color="00E1FF"/>
            </w:tcBorders>
          </w:tcPr>
          <w:p>
            <w:pPr>
              <w:pStyle w:val="TableParagraph"/>
              <w:spacing w:before="155"/>
              <w:ind w:left="97" w:right="47"/>
              <w:jc w:val="center"/>
              <w:rPr>
                <w:sz w:val="20"/>
              </w:rPr>
            </w:pPr>
            <w:r>
              <w:rPr>
                <w:spacing w:val="-4"/>
                <w:sz w:val="20"/>
              </w:rPr>
              <w:t>5.13</w:t>
            </w:r>
          </w:p>
        </w:tc>
        <w:tc>
          <w:tcPr>
            <w:tcW w:w="762" w:type="dxa"/>
            <w:tcBorders>
              <w:top w:val="single" w:sz="24" w:space="0" w:color="00E1FF"/>
            </w:tcBorders>
          </w:tcPr>
          <w:p>
            <w:pPr>
              <w:pStyle w:val="TableParagraph"/>
              <w:spacing w:before="155"/>
              <w:ind w:left="45" w:right="46"/>
              <w:jc w:val="center"/>
              <w:rPr>
                <w:sz w:val="20"/>
              </w:rPr>
            </w:pPr>
            <w:r>
              <w:rPr>
                <w:spacing w:val="-4"/>
                <w:sz w:val="20"/>
              </w:rPr>
              <w:t>5.14</w:t>
            </w:r>
          </w:p>
        </w:tc>
        <w:tc>
          <w:tcPr>
            <w:tcW w:w="762" w:type="dxa"/>
            <w:tcBorders>
              <w:top w:val="single" w:sz="24" w:space="0" w:color="00E1FF"/>
            </w:tcBorders>
          </w:tcPr>
          <w:p>
            <w:pPr>
              <w:pStyle w:val="TableParagraph"/>
              <w:spacing w:before="155"/>
              <w:ind w:left="46" w:right="46"/>
              <w:jc w:val="center"/>
              <w:rPr>
                <w:sz w:val="20"/>
              </w:rPr>
            </w:pPr>
            <w:r>
              <w:rPr>
                <w:spacing w:val="-4"/>
                <w:sz w:val="20"/>
              </w:rPr>
              <w:t>5.13</w:t>
            </w:r>
          </w:p>
        </w:tc>
        <w:tc>
          <w:tcPr>
            <w:tcW w:w="762" w:type="dxa"/>
            <w:tcBorders>
              <w:top w:val="single" w:sz="24" w:space="0" w:color="00E1FF"/>
            </w:tcBorders>
          </w:tcPr>
          <w:p>
            <w:pPr>
              <w:pStyle w:val="TableParagraph"/>
              <w:spacing w:before="155"/>
              <w:ind w:left="45" w:right="46"/>
              <w:jc w:val="center"/>
              <w:rPr>
                <w:sz w:val="20"/>
              </w:rPr>
            </w:pPr>
            <w:r>
              <w:rPr>
                <w:spacing w:val="-4"/>
                <w:sz w:val="20"/>
              </w:rPr>
              <w:t>4.42</w:t>
            </w:r>
          </w:p>
        </w:tc>
        <w:tc>
          <w:tcPr>
            <w:tcW w:w="762" w:type="dxa"/>
            <w:tcBorders>
              <w:top w:val="single" w:sz="24" w:space="0" w:color="00E1FF"/>
            </w:tcBorders>
          </w:tcPr>
          <w:p>
            <w:pPr>
              <w:pStyle w:val="TableParagraph"/>
              <w:spacing w:before="155"/>
              <w:ind w:left="47" w:right="46"/>
              <w:jc w:val="center"/>
              <w:rPr>
                <w:sz w:val="20"/>
              </w:rPr>
            </w:pPr>
            <w:r>
              <w:rPr>
                <w:spacing w:val="-4"/>
                <w:sz w:val="20"/>
              </w:rPr>
              <w:t>5.31</w:t>
            </w:r>
          </w:p>
        </w:tc>
        <w:tc>
          <w:tcPr>
            <w:tcW w:w="820" w:type="dxa"/>
            <w:tcBorders>
              <w:top w:val="single" w:sz="24" w:space="0" w:color="00E1FF"/>
            </w:tcBorders>
          </w:tcPr>
          <w:p>
            <w:pPr>
              <w:pStyle w:val="TableParagraph"/>
              <w:spacing w:before="155"/>
              <w:ind w:left="48" w:right="104"/>
              <w:jc w:val="center"/>
              <w:rPr>
                <w:sz w:val="20"/>
              </w:rPr>
            </w:pPr>
            <w:r>
              <w:rPr>
                <w:spacing w:val="-4"/>
                <w:sz w:val="20"/>
              </w:rPr>
              <w:t>5.37</w:t>
            </w:r>
          </w:p>
        </w:tc>
        <w:tc>
          <w:tcPr>
            <w:tcW w:w="1369" w:type="dxa"/>
            <w:tcBorders>
              <w:top w:val="single" w:sz="24" w:space="0" w:color="00E1FF"/>
            </w:tcBorders>
          </w:tcPr>
          <w:p>
            <w:pPr>
              <w:pStyle w:val="TableParagraph"/>
              <w:spacing w:before="151"/>
              <w:ind w:left="113" w:right="181"/>
              <w:jc w:val="center"/>
              <w:rPr>
                <w:sz w:val="13"/>
              </w:rPr>
            </w:pPr>
            <w:r>
              <w:rPr>
                <w:color w:val="333333"/>
                <w:spacing w:val="-2"/>
                <w:w w:val="105"/>
                <w:sz w:val="20"/>
              </w:rPr>
              <w:t>2.212*10</w:t>
            </w:r>
            <w:r>
              <w:rPr>
                <w:color w:val="333333"/>
                <w:spacing w:val="-2"/>
                <w:w w:val="105"/>
                <w:position w:val="7"/>
                <w:sz w:val="13"/>
              </w:rPr>
              <w:t>^35</w:t>
            </w:r>
          </w:p>
        </w:tc>
        <w:tc>
          <w:tcPr>
            <w:tcW w:w="516" w:type="dxa"/>
            <w:tcBorders>
              <w:top w:val="single" w:sz="24" w:space="0" w:color="00E1FF"/>
            </w:tcBorders>
          </w:tcPr>
          <w:p>
            <w:pPr>
              <w:pStyle w:val="TableParagraph"/>
              <w:spacing w:before="155"/>
              <w:ind w:right="173"/>
              <w:jc w:val="right"/>
              <w:rPr>
                <w:sz w:val="20"/>
              </w:rPr>
            </w:pPr>
            <w:r>
              <w:rPr>
                <w:color w:val="333333"/>
                <w:w w:val="102"/>
                <w:sz w:val="20"/>
              </w:rPr>
              <w:t>6</w:t>
            </w:r>
          </w:p>
        </w:tc>
        <w:tc>
          <w:tcPr>
            <w:tcW w:w="895" w:type="dxa"/>
            <w:tcBorders>
              <w:top w:val="single" w:sz="24" w:space="0" w:color="00E1FF"/>
            </w:tcBorders>
          </w:tcPr>
          <w:p>
            <w:pPr>
              <w:pStyle w:val="TableParagraph"/>
              <w:spacing w:before="155"/>
              <w:ind w:left="135" w:right="72"/>
              <w:jc w:val="center"/>
              <w:rPr>
                <w:sz w:val="20"/>
              </w:rPr>
            </w:pPr>
            <w:r>
              <w:rPr>
                <w:color w:val="333333"/>
                <w:spacing w:val="-2"/>
                <w:sz w:val="20"/>
              </w:rPr>
              <w:t>0.040</w:t>
            </w:r>
          </w:p>
        </w:tc>
      </w:tr>
      <w:tr>
        <w:trPr>
          <w:trHeight w:val="729" w:hRule="atLeast"/>
        </w:trPr>
        <w:tc>
          <w:tcPr>
            <w:tcW w:w="1605" w:type="dxa"/>
          </w:tcPr>
          <w:p>
            <w:pPr>
              <w:pStyle w:val="TableParagraph"/>
              <w:spacing w:line="283" w:lineRule="auto" w:before="119"/>
              <w:ind w:left="416" w:hanging="104"/>
              <w:rPr>
                <w:sz w:val="20"/>
              </w:rPr>
            </w:pPr>
            <w:r>
              <w:rPr>
                <w:spacing w:val="-2"/>
                <w:w w:val="105"/>
                <w:sz w:val="20"/>
              </w:rPr>
              <w:t>Intellectual Curiosity</w:t>
            </w:r>
          </w:p>
        </w:tc>
        <w:tc>
          <w:tcPr>
            <w:tcW w:w="813" w:type="dxa"/>
          </w:tcPr>
          <w:p>
            <w:pPr>
              <w:pStyle w:val="TableParagraph"/>
              <w:spacing w:before="2"/>
              <w:rPr>
                <w:i/>
                <w:sz w:val="22"/>
              </w:rPr>
            </w:pPr>
          </w:p>
          <w:p>
            <w:pPr>
              <w:pStyle w:val="TableParagraph"/>
              <w:spacing w:before="1"/>
              <w:ind w:left="97" w:right="47"/>
              <w:jc w:val="center"/>
              <w:rPr>
                <w:sz w:val="20"/>
              </w:rPr>
            </w:pPr>
            <w:r>
              <w:rPr>
                <w:spacing w:val="-4"/>
                <w:sz w:val="20"/>
              </w:rPr>
              <w:t>5.85</w:t>
            </w:r>
          </w:p>
        </w:tc>
        <w:tc>
          <w:tcPr>
            <w:tcW w:w="762" w:type="dxa"/>
          </w:tcPr>
          <w:p>
            <w:pPr>
              <w:pStyle w:val="TableParagraph"/>
              <w:spacing w:before="2"/>
              <w:rPr>
                <w:i/>
                <w:sz w:val="22"/>
              </w:rPr>
            </w:pPr>
          </w:p>
          <w:p>
            <w:pPr>
              <w:pStyle w:val="TableParagraph"/>
              <w:spacing w:before="1"/>
              <w:ind w:left="45" w:right="46"/>
              <w:jc w:val="center"/>
              <w:rPr>
                <w:sz w:val="20"/>
              </w:rPr>
            </w:pPr>
            <w:r>
              <w:rPr>
                <w:spacing w:val="-4"/>
                <w:sz w:val="20"/>
              </w:rPr>
              <w:t>5.54</w:t>
            </w:r>
          </w:p>
        </w:tc>
        <w:tc>
          <w:tcPr>
            <w:tcW w:w="762" w:type="dxa"/>
          </w:tcPr>
          <w:p>
            <w:pPr>
              <w:pStyle w:val="TableParagraph"/>
              <w:spacing w:before="2"/>
              <w:rPr>
                <w:i/>
                <w:sz w:val="22"/>
              </w:rPr>
            </w:pPr>
          </w:p>
          <w:p>
            <w:pPr>
              <w:pStyle w:val="TableParagraph"/>
              <w:spacing w:before="1"/>
              <w:ind w:left="46" w:right="46"/>
              <w:jc w:val="center"/>
              <w:rPr>
                <w:sz w:val="20"/>
              </w:rPr>
            </w:pPr>
            <w:r>
              <w:rPr>
                <w:spacing w:val="-4"/>
                <w:sz w:val="20"/>
              </w:rPr>
              <w:t>5.44</w:t>
            </w:r>
          </w:p>
        </w:tc>
        <w:tc>
          <w:tcPr>
            <w:tcW w:w="762" w:type="dxa"/>
          </w:tcPr>
          <w:p>
            <w:pPr>
              <w:pStyle w:val="TableParagraph"/>
              <w:spacing w:before="2"/>
              <w:rPr>
                <w:i/>
                <w:sz w:val="22"/>
              </w:rPr>
            </w:pPr>
          </w:p>
          <w:p>
            <w:pPr>
              <w:pStyle w:val="TableParagraph"/>
              <w:spacing w:before="1"/>
              <w:ind w:left="45" w:right="46"/>
              <w:jc w:val="center"/>
              <w:rPr>
                <w:sz w:val="20"/>
              </w:rPr>
            </w:pPr>
            <w:r>
              <w:rPr>
                <w:spacing w:val="-4"/>
                <w:sz w:val="20"/>
              </w:rPr>
              <w:t>5.12</w:t>
            </w:r>
          </w:p>
        </w:tc>
        <w:tc>
          <w:tcPr>
            <w:tcW w:w="762" w:type="dxa"/>
          </w:tcPr>
          <w:p>
            <w:pPr>
              <w:pStyle w:val="TableParagraph"/>
              <w:spacing w:before="2"/>
              <w:rPr>
                <w:i/>
                <w:sz w:val="22"/>
              </w:rPr>
            </w:pPr>
          </w:p>
          <w:p>
            <w:pPr>
              <w:pStyle w:val="TableParagraph"/>
              <w:spacing w:before="1"/>
              <w:ind w:left="47" w:right="46"/>
              <w:jc w:val="center"/>
              <w:rPr>
                <w:sz w:val="20"/>
              </w:rPr>
            </w:pPr>
            <w:r>
              <w:rPr>
                <w:spacing w:val="-4"/>
                <w:sz w:val="20"/>
              </w:rPr>
              <w:t>5.25</w:t>
            </w:r>
          </w:p>
        </w:tc>
        <w:tc>
          <w:tcPr>
            <w:tcW w:w="820" w:type="dxa"/>
          </w:tcPr>
          <w:p>
            <w:pPr>
              <w:pStyle w:val="TableParagraph"/>
              <w:spacing w:before="2"/>
              <w:rPr>
                <w:i/>
                <w:sz w:val="22"/>
              </w:rPr>
            </w:pPr>
          </w:p>
          <w:p>
            <w:pPr>
              <w:pStyle w:val="TableParagraph"/>
              <w:spacing w:before="1"/>
              <w:ind w:left="48" w:right="104"/>
              <w:jc w:val="center"/>
              <w:rPr>
                <w:sz w:val="20"/>
              </w:rPr>
            </w:pPr>
            <w:r>
              <w:rPr>
                <w:spacing w:val="-4"/>
                <w:sz w:val="20"/>
              </w:rPr>
              <w:t>5.65</w:t>
            </w:r>
          </w:p>
        </w:tc>
        <w:tc>
          <w:tcPr>
            <w:tcW w:w="1369" w:type="dxa"/>
          </w:tcPr>
          <w:p>
            <w:pPr>
              <w:pStyle w:val="TableParagraph"/>
              <w:spacing w:before="10"/>
              <w:rPr>
                <w:i/>
                <w:sz w:val="21"/>
              </w:rPr>
            </w:pPr>
          </w:p>
          <w:p>
            <w:pPr>
              <w:pStyle w:val="TableParagraph"/>
              <w:ind w:left="113" w:right="181"/>
              <w:jc w:val="center"/>
              <w:rPr>
                <w:sz w:val="13"/>
              </w:rPr>
            </w:pPr>
            <w:r>
              <w:rPr>
                <w:color w:val="333333"/>
                <w:spacing w:val="-2"/>
                <w:w w:val="105"/>
                <w:sz w:val="20"/>
              </w:rPr>
              <w:t>2.158*10</w:t>
            </w:r>
            <w:r>
              <w:rPr>
                <w:color w:val="333333"/>
                <w:spacing w:val="-2"/>
                <w:w w:val="105"/>
                <w:position w:val="7"/>
                <w:sz w:val="13"/>
              </w:rPr>
              <w:t>^35</w:t>
            </w:r>
          </w:p>
        </w:tc>
        <w:tc>
          <w:tcPr>
            <w:tcW w:w="516" w:type="dxa"/>
          </w:tcPr>
          <w:p>
            <w:pPr>
              <w:pStyle w:val="TableParagraph"/>
              <w:spacing w:before="2"/>
              <w:rPr>
                <w:i/>
                <w:sz w:val="22"/>
              </w:rPr>
            </w:pPr>
          </w:p>
          <w:p>
            <w:pPr>
              <w:pStyle w:val="TableParagraph"/>
              <w:spacing w:before="1"/>
              <w:ind w:right="173"/>
              <w:jc w:val="right"/>
              <w:rPr>
                <w:sz w:val="20"/>
              </w:rPr>
            </w:pPr>
            <w:r>
              <w:rPr>
                <w:color w:val="333333"/>
                <w:w w:val="102"/>
                <w:sz w:val="20"/>
              </w:rPr>
              <w:t>6</w:t>
            </w:r>
          </w:p>
        </w:tc>
        <w:tc>
          <w:tcPr>
            <w:tcW w:w="895" w:type="dxa"/>
          </w:tcPr>
          <w:p>
            <w:pPr>
              <w:pStyle w:val="TableParagraph"/>
              <w:spacing w:before="2"/>
              <w:rPr>
                <w:i/>
                <w:sz w:val="22"/>
              </w:rPr>
            </w:pPr>
          </w:p>
          <w:p>
            <w:pPr>
              <w:pStyle w:val="TableParagraph"/>
              <w:spacing w:before="1"/>
              <w:ind w:left="135" w:right="72"/>
              <w:jc w:val="center"/>
              <w:rPr>
                <w:sz w:val="20"/>
              </w:rPr>
            </w:pPr>
            <w:r>
              <w:rPr>
                <w:color w:val="333333"/>
                <w:spacing w:val="-2"/>
                <w:sz w:val="20"/>
              </w:rPr>
              <w:t>0.045</w:t>
            </w:r>
          </w:p>
        </w:tc>
      </w:tr>
      <w:tr>
        <w:trPr>
          <w:trHeight w:val="502" w:hRule="atLeast"/>
        </w:trPr>
        <w:tc>
          <w:tcPr>
            <w:tcW w:w="1605" w:type="dxa"/>
          </w:tcPr>
          <w:p>
            <w:pPr>
              <w:pStyle w:val="TableParagraph"/>
              <w:spacing w:before="119"/>
              <w:ind w:left="158" w:right="110"/>
              <w:jc w:val="center"/>
              <w:rPr>
                <w:sz w:val="20"/>
              </w:rPr>
            </w:pPr>
            <w:r>
              <w:rPr>
                <w:spacing w:val="-2"/>
                <w:sz w:val="20"/>
              </w:rPr>
              <w:t>Surpassing</w:t>
            </w:r>
          </w:p>
        </w:tc>
        <w:tc>
          <w:tcPr>
            <w:tcW w:w="813" w:type="dxa"/>
          </w:tcPr>
          <w:p>
            <w:pPr>
              <w:pStyle w:val="TableParagraph"/>
              <w:spacing w:before="119"/>
              <w:ind w:left="97" w:right="47"/>
              <w:jc w:val="center"/>
              <w:rPr>
                <w:sz w:val="20"/>
              </w:rPr>
            </w:pPr>
            <w:r>
              <w:rPr>
                <w:spacing w:val="-4"/>
                <w:sz w:val="20"/>
              </w:rPr>
              <w:t>4.80</w:t>
            </w:r>
          </w:p>
        </w:tc>
        <w:tc>
          <w:tcPr>
            <w:tcW w:w="762" w:type="dxa"/>
          </w:tcPr>
          <w:p>
            <w:pPr>
              <w:pStyle w:val="TableParagraph"/>
              <w:spacing w:before="119"/>
              <w:ind w:left="45" w:right="46"/>
              <w:jc w:val="center"/>
              <w:rPr>
                <w:sz w:val="20"/>
              </w:rPr>
            </w:pPr>
            <w:r>
              <w:rPr>
                <w:spacing w:val="-4"/>
                <w:sz w:val="20"/>
              </w:rPr>
              <w:t>4.43</w:t>
            </w:r>
          </w:p>
        </w:tc>
        <w:tc>
          <w:tcPr>
            <w:tcW w:w="762" w:type="dxa"/>
          </w:tcPr>
          <w:p>
            <w:pPr>
              <w:pStyle w:val="TableParagraph"/>
              <w:spacing w:before="119"/>
              <w:ind w:left="46" w:right="46"/>
              <w:jc w:val="center"/>
              <w:rPr>
                <w:sz w:val="20"/>
              </w:rPr>
            </w:pPr>
            <w:r>
              <w:rPr>
                <w:spacing w:val="-4"/>
                <w:sz w:val="20"/>
              </w:rPr>
              <w:t>4.01</w:t>
            </w:r>
          </w:p>
        </w:tc>
        <w:tc>
          <w:tcPr>
            <w:tcW w:w="762" w:type="dxa"/>
          </w:tcPr>
          <w:p>
            <w:pPr>
              <w:pStyle w:val="TableParagraph"/>
              <w:spacing w:before="119"/>
              <w:ind w:left="45" w:right="46"/>
              <w:jc w:val="center"/>
              <w:rPr>
                <w:sz w:val="20"/>
              </w:rPr>
            </w:pPr>
            <w:r>
              <w:rPr>
                <w:spacing w:val="-4"/>
                <w:sz w:val="20"/>
              </w:rPr>
              <w:t>4.24</w:t>
            </w:r>
          </w:p>
        </w:tc>
        <w:tc>
          <w:tcPr>
            <w:tcW w:w="762" w:type="dxa"/>
          </w:tcPr>
          <w:p>
            <w:pPr>
              <w:pStyle w:val="TableParagraph"/>
              <w:spacing w:before="119"/>
              <w:ind w:left="47" w:right="46"/>
              <w:jc w:val="center"/>
              <w:rPr>
                <w:sz w:val="20"/>
              </w:rPr>
            </w:pPr>
            <w:r>
              <w:rPr>
                <w:spacing w:val="-4"/>
                <w:sz w:val="20"/>
              </w:rPr>
              <w:t>4.64</w:t>
            </w:r>
          </w:p>
        </w:tc>
        <w:tc>
          <w:tcPr>
            <w:tcW w:w="820" w:type="dxa"/>
          </w:tcPr>
          <w:p>
            <w:pPr>
              <w:pStyle w:val="TableParagraph"/>
              <w:spacing w:before="119"/>
              <w:ind w:left="48" w:right="104"/>
              <w:jc w:val="center"/>
              <w:rPr>
                <w:sz w:val="20"/>
              </w:rPr>
            </w:pPr>
            <w:r>
              <w:rPr>
                <w:spacing w:val="-4"/>
                <w:sz w:val="20"/>
              </w:rPr>
              <w:t>4.65</w:t>
            </w:r>
          </w:p>
        </w:tc>
        <w:tc>
          <w:tcPr>
            <w:tcW w:w="1369" w:type="dxa"/>
          </w:tcPr>
          <w:p>
            <w:pPr>
              <w:pStyle w:val="TableParagraph"/>
              <w:spacing w:before="114"/>
              <w:ind w:left="113" w:right="181"/>
              <w:jc w:val="center"/>
              <w:rPr>
                <w:sz w:val="13"/>
              </w:rPr>
            </w:pPr>
            <w:r>
              <w:rPr>
                <w:color w:val="333333"/>
                <w:spacing w:val="-2"/>
                <w:w w:val="105"/>
                <w:sz w:val="20"/>
              </w:rPr>
              <w:t>3.125*10</w:t>
            </w:r>
            <w:r>
              <w:rPr>
                <w:color w:val="333333"/>
                <w:spacing w:val="-2"/>
                <w:w w:val="105"/>
                <w:position w:val="7"/>
                <w:sz w:val="13"/>
              </w:rPr>
              <w:t>^35</w:t>
            </w:r>
          </w:p>
        </w:tc>
        <w:tc>
          <w:tcPr>
            <w:tcW w:w="516" w:type="dxa"/>
          </w:tcPr>
          <w:p>
            <w:pPr>
              <w:pStyle w:val="TableParagraph"/>
              <w:spacing w:before="119"/>
              <w:ind w:right="173"/>
              <w:jc w:val="right"/>
              <w:rPr>
                <w:sz w:val="20"/>
              </w:rPr>
            </w:pPr>
            <w:r>
              <w:rPr>
                <w:color w:val="333333"/>
                <w:w w:val="102"/>
                <w:sz w:val="20"/>
              </w:rPr>
              <w:t>6</w:t>
            </w:r>
          </w:p>
        </w:tc>
        <w:tc>
          <w:tcPr>
            <w:tcW w:w="895" w:type="dxa"/>
          </w:tcPr>
          <w:p>
            <w:pPr>
              <w:pStyle w:val="TableParagraph"/>
              <w:spacing w:before="119"/>
              <w:ind w:left="135" w:right="72"/>
              <w:jc w:val="center"/>
              <w:rPr>
                <w:sz w:val="20"/>
              </w:rPr>
            </w:pPr>
            <w:r>
              <w:rPr>
                <w:color w:val="333333"/>
                <w:spacing w:val="-2"/>
                <w:sz w:val="20"/>
              </w:rPr>
              <w:t>0.005</w:t>
            </w:r>
          </w:p>
        </w:tc>
      </w:tr>
      <w:tr>
        <w:trPr>
          <w:trHeight w:val="548" w:hRule="atLeast"/>
        </w:trPr>
        <w:tc>
          <w:tcPr>
            <w:tcW w:w="1605" w:type="dxa"/>
          </w:tcPr>
          <w:p>
            <w:pPr>
              <w:pStyle w:val="TableParagraph"/>
              <w:spacing w:before="163"/>
              <w:ind w:left="158" w:right="110"/>
              <w:jc w:val="center"/>
              <w:rPr>
                <w:sz w:val="20"/>
              </w:rPr>
            </w:pPr>
            <w:r>
              <w:rPr>
                <w:spacing w:val="-2"/>
                <w:w w:val="105"/>
                <w:sz w:val="20"/>
              </w:rPr>
              <w:t>Remuneration</w:t>
            </w:r>
          </w:p>
        </w:tc>
        <w:tc>
          <w:tcPr>
            <w:tcW w:w="813" w:type="dxa"/>
          </w:tcPr>
          <w:p>
            <w:pPr>
              <w:pStyle w:val="TableParagraph"/>
              <w:spacing w:before="163"/>
              <w:ind w:left="97" w:right="47"/>
              <w:jc w:val="center"/>
              <w:rPr>
                <w:sz w:val="20"/>
              </w:rPr>
            </w:pPr>
            <w:r>
              <w:rPr>
                <w:spacing w:val="-4"/>
                <w:sz w:val="20"/>
              </w:rPr>
              <w:t>5.12</w:t>
            </w:r>
          </w:p>
        </w:tc>
        <w:tc>
          <w:tcPr>
            <w:tcW w:w="762" w:type="dxa"/>
          </w:tcPr>
          <w:p>
            <w:pPr>
              <w:pStyle w:val="TableParagraph"/>
              <w:spacing w:before="163"/>
              <w:ind w:left="45" w:right="46"/>
              <w:jc w:val="center"/>
              <w:rPr>
                <w:sz w:val="20"/>
              </w:rPr>
            </w:pPr>
            <w:r>
              <w:rPr>
                <w:spacing w:val="-4"/>
                <w:sz w:val="20"/>
              </w:rPr>
              <w:t>5.54</w:t>
            </w:r>
          </w:p>
        </w:tc>
        <w:tc>
          <w:tcPr>
            <w:tcW w:w="762" w:type="dxa"/>
          </w:tcPr>
          <w:p>
            <w:pPr>
              <w:pStyle w:val="TableParagraph"/>
              <w:spacing w:before="163"/>
              <w:ind w:left="46" w:right="46"/>
              <w:jc w:val="center"/>
              <w:rPr>
                <w:sz w:val="20"/>
              </w:rPr>
            </w:pPr>
            <w:r>
              <w:rPr>
                <w:spacing w:val="-4"/>
                <w:sz w:val="20"/>
              </w:rPr>
              <w:t>6.15</w:t>
            </w:r>
          </w:p>
        </w:tc>
        <w:tc>
          <w:tcPr>
            <w:tcW w:w="762" w:type="dxa"/>
          </w:tcPr>
          <w:p>
            <w:pPr>
              <w:pStyle w:val="TableParagraph"/>
              <w:spacing w:before="163"/>
              <w:ind w:left="45" w:right="46"/>
              <w:jc w:val="center"/>
              <w:rPr>
                <w:sz w:val="20"/>
              </w:rPr>
            </w:pPr>
            <w:r>
              <w:rPr>
                <w:spacing w:val="-4"/>
                <w:sz w:val="20"/>
              </w:rPr>
              <w:t>6.36</w:t>
            </w:r>
          </w:p>
        </w:tc>
        <w:tc>
          <w:tcPr>
            <w:tcW w:w="762" w:type="dxa"/>
          </w:tcPr>
          <w:p>
            <w:pPr>
              <w:pStyle w:val="TableParagraph"/>
              <w:spacing w:before="163"/>
              <w:ind w:left="47" w:right="46"/>
              <w:jc w:val="center"/>
              <w:rPr>
                <w:sz w:val="20"/>
              </w:rPr>
            </w:pPr>
            <w:r>
              <w:rPr>
                <w:spacing w:val="-4"/>
                <w:sz w:val="20"/>
              </w:rPr>
              <w:t>5.73</w:t>
            </w:r>
          </w:p>
        </w:tc>
        <w:tc>
          <w:tcPr>
            <w:tcW w:w="820" w:type="dxa"/>
          </w:tcPr>
          <w:p>
            <w:pPr>
              <w:pStyle w:val="TableParagraph"/>
              <w:spacing w:before="163"/>
              <w:ind w:left="48" w:right="104"/>
              <w:jc w:val="center"/>
              <w:rPr>
                <w:sz w:val="20"/>
              </w:rPr>
            </w:pPr>
            <w:r>
              <w:rPr>
                <w:spacing w:val="-4"/>
                <w:sz w:val="20"/>
              </w:rPr>
              <w:t>4.75</w:t>
            </w:r>
          </w:p>
        </w:tc>
        <w:tc>
          <w:tcPr>
            <w:tcW w:w="1369" w:type="dxa"/>
          </w:tcPr>
          <w:p>
            <w:pPr>
              <w:pStyle w:val="TableParagraph"/>
              <w:spacing w:before="159"/>
              <w:ind w:left="113" w:right="181"/>
              <w:jc w:val="center"/>
              <w:rPr>
                <w:sz w:val="13"/>
              </w:rPr>
            </w:pPr>
            <w:r>
              <w:rPr>
                <w:color w:val="333333"/>
                <w:spacing w:val="-2"/>
                <w:w w:val="105"/>
                <w:sz w:val="20"/>
              </w:rPr>
              <w:t>4.015*10</w:t>
            </w:r>
            <w:r>
              <w:rPr>
                <w:color w:val="333333"/>
                <w:spacing w:val="-2"/>
                <w:w w:val="105"/>
                <w:position w:val="7"/>
                <w:sz w:val="13"/>
              </w:rPr>
              <w:t>^35</w:t>
            </w:r>
          </w:p>
        </w:tc>
        <w:tc>
          <w:tcPr>
            <w:tcW w:w="516" w:type="dxa"/>
          </w:tcPr>
          <w:p>
            <w:pPr>
              <w:pStyle w:val="TableParagraph"/>
              <w:spacing w:before="163"/>
              <w:ind w:right="173"/>
              <w:jc w:val="right"/>
              <w:rPr>
                <w:sz w:val="20"/>
              </w:rPr>
            </w:pPr>
            <w:r>
              <w:rPr>
                <w:color w:val="333333"/>
                <w:w w:val="102"/>
                <w:sz w:val="20"/>
              </w:rPr>
              <w:t>6</w:t>
            </w:r>
          </w:p>
        </w:tc>
        <w:tc>
          <w:tcPr>
            <w:tcW w:w="895" w:type="dxa"/>
          </w:tcPr>
          <w:p>
            <w:pPr>
              <w:pStyle w:val="TableParagraph"/>
              <w:spacing w:before="163"/>
              <w:ind w:left="135" w:right="72"/>
              <w:jc w:val="center"/>
              <w:rPr>
                <w:sz w:val="20"/>
              </w:rPr>
            </w:pPr>
            <w:r>
              <w:rPr>
                <w:color w:val="333333"/>
                <w:spacing w:val="-2"/>
                <w:sz w:val="20"/>
              </w:rPr>
              <w:t>0.001</w:t>
            </w:r>
          </w:p>
        </w:tc>
      </w:tr>
      <w:tr>
        <w:trPr>
          <w:trHeight w:val="548" w:hRule="atLeast"/>
        </w:trPr>
        <w:tc>
          <w:tcPr>
            <w:tcW w:w="1605" w:type="dxa"/>
          </w:tcPr>
          <w:p>
            <w:pPr>
              <w:pStyle w:val="TableParagraph"/>
              <w:spacing w:before="164"/>
              <w:ind w:left="156" w:right="110"/>
              <w:jc w:val="center"/>
              <w:rPr>
                <w:sz w:val="20"/>
              </w:rPr>
            </w:pPr>
            <w:r>
              <w:rPr>
                <w:spacing w:val="-2"/>
                <w:w w:val="105"/>
                <w:sz w:val="20"/>
              </w:rPr>
              <w:t>Influence</w:t>
            </w:r>
          </w:p>
        </w:tc>
        <w:tc>
          <w:tcPr>
            <w:tcW w:w="813" w:type="dxa"/>
          </w:tcPr>
          <w:p>
            <w:pPr>
              <w:pStyle w:val="TableParagraph"/>
              <w:spacing w:before="164"/>
              <w:ind w:left="97" w:right="47"/>
              <w:jc w:val="center"/>
              <w:rPr>
                <w:sz w:val="20"/>
              </w:rPr>
            </w:pPr>
            <w:r>
              <w:rPr>
                <w:spacing w:val="-4"/>
                <w:sz w:val="20"/>
              </w:rPr>
              <w:t>5.74</w:t>
            </w:r>
          </w:p>
        </w:tc>
        <w:tc>
          <w:tcPr>
            <w:tcW w:w="762" w:type="dxa"/>
          </w:tcPr>
          <w:p>
            <w:pPr>
              <w:pStyle w:val="TableParagraph"/>
              <w:spacing w:before="164"/>
              <w:ind w:left="45" w:right="46"/>
              <w:jc w:val="center"/>
              <w:rPr>
                <w:sz w:val="20"/>
              </w:rPr>
            </w:pPr>
            <w:r>
              <w:rPr>
                <w:spacing w:val="-4"/>
                <w:sz w:val="20"/>
              </w:rPr>
              <w:t>5.27</w:t>
            </w:r>
          </w:p>
        </w:tc>
        <w:tc>
          <w:tcPr>
            <w:tcW w:w="762" w:type="dxa"/>
          </w:tcPr>
          <w:p>
            <w:pPr>
              <w:pStyle w:val="TableParagraph"/>
              <w:spacing w:before="164"/>
              <w:ind w:left="46" w:right="46"/>
              <w:jc w:val="center"/>
              <w:rPr>
                <w:sz w:val="20"/>
              </w:rPr>
            </w:pPr>
            <w:r>
              <w:rPr>
                <w:spacing w:val="-4"/>
                <w:sz w:val="20"/>
              </w:rPr>
              <w:t>5.20</w:t>
            </w:r>
          </w:p>
        </w:tc>
        <w:tc>
          <w:tcPr>
            <w:tcW w:w="762" w:type="dxa"/>
          </w:tcPr>
          <w:p>
            <w:pPr>
              <w:pStyle w:val="TableParagraph"/>
              <w:spacing w:before="164"/>
              <w:ind w:left="45" w:right="46"/>
              <w:jc w:val="center"/>
              <w:rPr>
                <w:sz w:val="20"/>
              </w:rPr>
            </w:pPr>
            <w:r>
              <w:rPr>
                <w:spacing w:val="-4"/>
                <w:sz w:val="20"/>
              </w:rPr>
              <w:t>5.05</w:t>
            </w:r>
          </w:p>
        </w:tc>
        <w:tc>
          <w:tcPr>
            <w:tcW w:w="762" w:type="dxa"/>
          </w:tcPr>
          <w:p>
            <w:pPr>
              <w:pStyle w:val="TableParagraph"/>
              <w:spacing w:before="164"/>
              <w:ind w:left="47" w:right="46"/>
              <w:jc w:val="center"/>
              <w:rPr>
                <w:sz w:val="20"/>
              </w:rPr>
            </w:pPr>
            <w:r>
              <w:rPr>
                <w:spacing w:val="-4"/>
                <w:sz w:val="20"/>
              </w:rPr>
              <w:t>4.97</w:t>
            </w:r>
          </w:p>
        </w:tc>
        <w:tc>
          <w:tcPr>
            <w:tcW w:w="820" w:type="dxa"/>
          </w:tcPr>
          <w:p>
            <w:pPr>
              <w:pStyle w:val="TableParagraph"/>
              <w:spacing w:before="164"/>
              <w:ind w:left="48" w:right="104"/>
              <w:jc w:val="center"/>
              <w:rPr>
                <w:sz w:val="20"/>
              </w:rPr>
            </w:pPr>
            <w:r>
              <w:rPr>
                <w:spacing w:val="-4"/>
                <w:sz w:val="20"/>
              </w:rPr>
              <w:t>4.35</w:t>
            </w:r>
          </w:p>
        </w:tc>
        <w:tc>
          <w:tcPr>
            <w:tcW w:w="1369" w:type="dxa"/>
          </w:tcPr>
          <w:p>
            <w:pPr>
              <w:pStyle w:val="TableParagraph"/>
              <w:spacing w:before="160"/>
              <w:ind w:left="113" w:right="181"/>
              <w:jc w:val="center"/>
              <w:rPr>
                <w:sz w:val="13"/>
              </w:rPr>
            </w:pPr>
            <w:r>
              <w:rPr>
                <w:color w:val="333333"/>
                <w:spacing w:val="-2"/>
                <w:w w:val="105"/>
                <w:sz w:val="20"/>
              </w:rPr>
              <w:t>2.783*10</w:t>
            </w:r>
            <w:r>
              <w:rPr>
                <w:color w:val="333333"/>
                <w:spacing w:val="-2"/>
                <w:w w:val="105"/>
                <w:position w:val="7"/>
                <w:sz w:val="13"/>
              </w:rPr>
              <w:t>^35</w:t>
            </w:r>
          </w:p>
        </w:tc>
        <w:tc>
          <w:tcPr>
            <w:tcW w:w="516" w:type="dxa"/>
          </w:tcPr>
          <w:p>
            <w:pPr>
              <w:pStyle w:val="TableParagraph"/>
              <w:spacing w:before="164"/>
              <w:ind w:right="173"/>
              <w:jc w:val="right"/>
              <w:rPr>
                <w:sz w:val="20"/>
              </w:rPr>
            </w:pPr>
            <w:r>
              <w:rPr>
                <w:color w:val="333333"/>
                <w:w w:val="102"/>
                <w:sz w:val="20"/>
              </w:rPr>
              <w:t>6</w:t>
            </w:r>
          </w:p>
        </w:tc>
        <w:tc>
          <w:tcPr>
            <w:tcW w:w="895" w:type="dxa"/>
          </w:tcPr>
          <w:p>
            <w:pPr>
              <w:pStyle w:val="TableParagraph"/>
              <w:spacing w:before="164"/>
              <w:ind w:left="135" w:right="72"/>
              <w:jc w:val="center"/>
              <w:rPr>
                <w:sz w:val="20"/>
              </w:rPr>
            </w:pPr>
            <w:r>
              <w:rPr>
                <w:color w:val="333333"/>
                <w:spacing w:val="-2"/>
                <w:sz w:val="20"/>
              </w:rPr>
              <w:t>0.011</w:t>
            </w:r>
          </w:p>
        </w:tc>
      </w:tr>
      <w:tr>
        <w:trPr>
          <w:trHeight w:val="547" w:hRule="atLeast"/>
        </w:trPr>
        <w:tc>
          <w:tcPr>
            <w:tcW w:w="1605" w:type="dxa"/>
          </w:tcPr>
          <w:p>
            <w:pPr>
              <w:pStyle w:val="TableParagraph"/>
              <w:spacing w:before="163"/>
              <w:ind w:left="158" w:right="110"/>
              <w:jc w:val="center"/>
              <w:rPr>
                <w:sz w:val="20"/>
              </w:rPr>
            </w:pPr>
            <w:r>
              <w:rPr>
                <w:spacing w:val="-2"/>
                <w:w w:val="105"/>
                <w:sz w:val="20"/>
              </w:rPr>
              <w:t>Appraisal</w:t>
            </w:r>
          </w:p>
        </w:tc>
        <w:tc>
          <w:tcPr>
            <w:tcW w:w="813" w:type="dxa"/>
          </w:tcPr>
          <w:p>
            <w:pPr>
              <w:pStyle w:val="TableParagraph"/>
              <w:spacing w:before="163"/>
              <w:ind w:left="97" w:right="47"/>
              <w:jc w:val="center"/>
              <w:rPr>
                <w:sz w:val="20"/>
              </w:rPr>
            </w:pPr>
            <w:r>
              <w:rPr>
                <w:spacing w:val="-4"/>
                <w:sz w:val="20"/>
              </w:rPr>
              <w:t>3.97</w:t>
            </w:r>
          </w:p>
        </w:tc>
        <w:tc>
          <w:tcPr>
            <w:tcW w:w="762" w:type="dxa"/>
          </w:tcPr>
          <w:p>
            <w:pPr>
              <w:pStyle w:val="TableParagraph"/>
              <w:spacing w:before="163"/>
              <w:ind w:left="45" w:right="46"/>
              <w:jc w:val="center"/>
              <w:rPr>
                <w:sz w:val="20"/>
              </w:rPr>
            </w:pPr>
            <w:r>
              <w:rPr>
                <w:spacing w:val="-4"/>
                <w:sz w:val="20"/>
              </w:rPr>
              <w:t>3.85</w:t>
            </w:r>
          </w:p>
        </w:tc>
        <w:tc>
          <w:tcPr>
            <w:tcW w:w="762" w:type="dxa"/>
          </w:tcPr>
          <w:p>
            <w:pPr>
              <w:pStyle w:val="TableParagraph"/>
              <w:spacing w:before="163"/>
              <w:ind w:left="46" w:right="46"/>
              <w:jc w:val="center"/>
              <w:rPr>
                <w:sz w:val="20"/>
              </w:rPr>
            </w:pPr>
            <w:r>
              <w:rPr>
                <w:spacing w:val="-4"/>
                <w:sz w:val="20"/>
              </w:rPr>
              <w:t>3.78</w:t>
            </w:r>
          </w:p>
        </w:tc>
        <w:tc>
          <w:tcPr>
            <w:tcW w:w="762" w:type="dxa"/>
          </w:tcPr>
          <w:p>
            <w:pPr>
              <w:pStyle w:val="TableParagraph"/>
              <w:spacing w:before="163"/>
              <w:ind w:left="45" w:right="46"/>
              <w:jc w:val="center"/>
              <w:rPr>
                <w:sz w:val="20"/>
              </w:rPr>
            </w:pPr>
            <w:r>
              <w:rPr>
                <w:spacing w:val="-4"/>
                <w:sz w:val="20"/>
              </w:rPr>
              <w:t>4.15</w:t>
            </w:r>
          </w:p>
        </w:tc>
        <w:tc>
          <w:tcPr>
            <w:tcW w:w="762" w:type="dxa"/>
          </w:tcPr>
          <w:p>
            <w:pPr>
              <w:pStyle w:val="TableParagraph"/>
              <w:spacing w:before="163"/>
              <w:ind w:left="47" w:right="46"/>
              <w:jc w:val="center"/>
              <w:rPr>
                <w:sz w:val="20"/>
              </w:rPr>
            </w:pPr>
            <w:r>
              <w:rPr>
                <w:spacing w:val="-4"/>
                <w:sz w:val="20"/>
              </w:rPr>
              <w:t>4.01</w:t>
            </w:r>
          </w:p>
        </w:tc>
        <w:tc>
          <w:tcPr>
            <w:tcW w:w="820" w:type="dxa"/>
          </w:tcPr>
          <w:p>
            <w:pPr>
              <w:pStyle w:val="TableParagraph"/>
              <w:spacing w:before="163"/>
              <w:ind w:left="48" w:right="104"/>
              <w:jc w:val="center"/>
              <w:rPr>
                <w:sz w:val="20"/>
              </w:rPr>
            </w:pPr>
            <w:r>
              <w:rPr>
                <w:spacing w:val="-4"/>
                <w:sz w:val="20"/>
              </w:rPr>
              <w:t>4.18</w:t>
            </w:r>
          </w:p>
        </w:tc>
        <w:tc>
          <w:tcPr>
            <w:tcW w:w="1369" w:type="dxa"/>
          </w:tcPr>
          <w:p>
            <w:pPr>
              <w:pStyle w:val="TableParagraph"/>
              <w:spacing w:before="159"/>
              <w:ind w:left="113" w:right="181"/>
              <w:jc w:val="center"/>
              <w:rPr>
                <w:sz w:val="13"/>
              </w:rPr>
            </w:pPr>
            <w:r>
              <w:rPr>
                <w:color w:val="333333"/>
                <w:spacing w:val="-2"/>
                <w:w w:val="105"/>
                <w:sz w:val="20"/>
              </w:rPr>
              <w:t>0.499*10</w:t>
            </w:r>
            <w:r>
              <w:rPr>
                <w:color w:val="333333"/>
                <w:spacing w:val="-2"/>
                <w:w w:val="105"/>
                <w:position w:val="7"/>
                <w:sz w:val="13"/>
              </w:rPr>
              <w:t>^35</w:t>
            </w:r>
          </w:p>
        </w:tc>
        <w:tc>
          <w:tcPr>
            <w:tcW w:w="516" w:type="dxa"/>
          </w:tcPr>
          <w:p>
            <w:pPr>
              <w:pStyle w:val="TableParagraph"/>
              <w:spacing w:before="163"/>
              <w:ind w:right="173"/>
              <w:jc w:val="right"/>
              <w:rPr>
                <w:sz w:val="20"/>
              </w:rPr>
            </w:pPr>
            <w:r>
              <w:rPr>
                <w:color w:val="333333"/>
                <w:w w:val="102"/>
                <w:sz w:val="20"/>
              </w:rPr>
              <w:t>6</w:t>
            </w:r>
          </w:p>
        </w:tc>
        <w:tc>
          <w:tcPr>
            <w:tcW w:w="895" w:type="dxa"/>
          </w:tcPr>
          <w:p>
            <w:pPr>
              <w:pStyle w:val="TableParagraph"/>
              <w:spacing w:before="163"/>
              <w:ind w:left="135" w:right="72"/>
              <w:jc w:val="center"/>
              <w:rPr>
                <w:sz w:val="20"/>
              </w:rPr>
            </w:pPr>
            <w:r>
              <w:rPr>
                <w:color w:val="333333"/>
                <w:spacing w:val="-2"/>
                <w:sz w:val="20"/>
              </w:rPr>
              <w:t>0.810</w:t>
            </w:r>
          </w:p>
        </w:tc>
      </w:tr>
      <w:tr>
        <w:trPr>
          <w:trHeight w:val="503" w:hRule="atLeast"/>
        </w:trPr>
        <w:tc>
          <w:tcPr>
            <w:tcW w:w="1605" w:type="dxa"/>
          </w:tcPr>
          <w:p>
            <w:pPr>
              <w:pStyle w:val="TableParagraph"/>
              <w:spacing w:before="163"/>
              <w:ind w:left="155" w:right="110"/>
              <w:jc w:val="center"/>
              <w:rPr>
                <w:sz w:val="20"/>
              </w:rPr>
            </w:pPr>
            <w:r>
              <w:rPr>
                <w:spacing w:val="-2"/>
                <w:w w:val="110"/>
                <w:sz w:val="20"/>
              </w:rPr>
              <w:t>Competition</w:t>
            </w:r>
          </w:p>
        </w:tc>
        <w:tc>
          <w:tcPr>
            <w:tcW w:w="813" w:type="dxa"/>
          </w:tcPr>
          <w:p>
            <w:pPr>
              <w:pStyle w:val="TableParagraph"/>
              <w:spacing w:before="163"/>
              <w:ind w:left="97" w:right="47"/>
              <w:jc w:val="center"/>
              <w:rPr>
                <w:sz w:val="20"/>
              </w:rPr>
            </w:pPr>
            <w:r>
              <w:rPr>
                <w:spacing w:val="-4"/>
                <w:sz w:val="20"/>
              </w:rPr>
              <w:t>2.89</w:t>
            </w:r>
          </w:p>
        </w:tc>
        <w:tc>
          <w:tcPr>
            <w:tcW w:w="762" w:type="dxa"/>
          </w:tcPr>
          <w:p>
            <w:pPr>
              <w:pStyle w:val="TableParagraph"/>
              <w:spacing w:before="163"/>
              <w:ind w:left="45" w:right="46"/>
              <w:jc w:val="center"/>
              <w:rPr>
                <w:sz w:val="20"/>
              </w:rPr>
            </w:pPr>
            <w:r>
              <w:rPr>
                <w:spacing w:val="-4"/>
                <w:sz w:val="20"/>
              </w:rPr>
              <w:t>2.92</w:t>
            </w:r>
          </w:p>
        </w:tc>
        <w:tc>
          <w:tcPr>
            <w:tcW w:w="762" w:type="dxa"/>
          </w:tcPr>
          <w:p>
            <w:pPr>
              <w:pStyle w:val="TableParagraph"/>
              <w:spacing w:before="163"/>
              <w:ind w:left="46" w:right="46"/>
              <w:jc w:val="center"/>
              <w:rPr>
                <w:sz w:val="20"/>
              </w:rPr>
            </w:pPr>
            <w:r>
              <w:rPr>
                <w:spacing w:val="-4"/>
                <w:sz w:val="20"/>
              </w:rPr>
              <w:t>2.67</w:t>
            </w:r>
          </w:p>
        </w:tc>
        <w:tc>
          <w:tcPr>
            <w:tcW w:w="762" w:type="dxa"/>
          </w:tcPr>
          <w:p>
            <w:pPr>
              <w:pStyle w:val="TableParagraph"/>
              <w:spacing w:before="163"/>
              <w:ind w:left="45" w:right="46"/>
              <w:jc w:val="center"/>
              <w:rPr>
                <w:sz w:val="20"/>
              </w:rPr>
            </w:pPr>
            <w:r>
              <w:rPr>
                <w:spacing w:val="-4"/>
                <w:sz w:val="20"/>
              </w:rPr>
              <w:t>2.54</w:t>
            </w:r>
          </w:p>
        </w:tc>
        <w:tc>
          <w:tcPr>
            <w:tcW w:w="762" w:type="dxa"/>
          </w:tcPr>
          <w:p>
            <w:pPr>
              <w:pStyle w:val="TableParagraph"/>
              <w:spacing w:before="163"/>
              <w:ind w:left="47" w:right="46"/>
              <w:jc w:val="center"/>
              <w:rPr>
                <w:sz w:val="20"/>
              </w:rPr>
            </w:pPr>
            <w:r>
              <w:rPr>
                <w:spacing w:val="-4"/>
                <w:sz w:val="20"/>
              </w:rPr>
              <w:t>4.05</w:t>
            </w:r>
          </w:p>
        </w:tc>
        <w:tc>
          <w:tcPr>
            <w:tcW w:w="820" w:type="dxa"/>
          </w:tcPr>
          <w:p>
            <w:pPr>
              <w:pStyle w:val="TableParagraph"/>
              <w:spacing w:before="163"/>
              <w:ind w:left="48" w:right="104"/>
              <w:jc w:val="center"/>
              <w:rPr>
                <w:sz w:val="20"/>
              </w:rPr>
            </w:pPr>
            <w:r>
              <w:rPr>
                <w:spacing w:val="-4"/>
                <w:sz w:val="20"/>
              </w:rPr>
              <w:t>4.08</w:t>
            </w:r>
          </w:p>
        </w:tc>
        <w:tc>
          <w:tcPr>
            <w:tcW w:w="1369" w:type="dxa"/>
          </w:tcPr>
          <w:p>
            <w:pPr>
              <w:pStyle w:val="TableParagraph"/>
              <w:spacing w:before="159"/>
              <w:ind w:left="113" w:right="181"/>
              <w:jc w:val="center"/>
              <w:rPr>
                <w:sz w:val="13"/>
              </w:rPr>
            </w:pPr>
            <w:r>
              <w:rPr>
                <w:color w:val="333333"/>
                <w:spacing w:val="-2"/>
                <w:w w:val="105"/>
                <w:sz w:val="20"/>
              </w:rPr>
              <w:t>2.345*10</w:t>
            </w:r>
            <w:r>
              <w:rPr>
                <w:color w:val="333333"/>
                <w:spacing w:val="-2"/>
                <w:w w:val="105"/>
                <w:position w:val="7"/>
                <w:sz w:val="13"/>
              </w:rPr>
              <w:t>^35</w:t>
            </w:r>
          </w:p>
        </w:tc>
        <w:tc>
          <w:tcPr>
            <w:tcW w:w="516" w:type="dxa"/>
          </w:tcPr>
          <w:p>
            <w:pPr>
              <w:pStyle w:val="TableParagraph"/>
              <w:spacing w:before="163"/>
              <w:ind w:right="173"/>
              <w:jc w:val="right"/>
              <w:rPr>
                <w:sz w:val="20"/>
              </w:rPr>
            </w:pPr>
            <w:r>
              <w:rPr>
                <w:color w:val="333333"/>
                <w:w w:val="102"/>
                <w:sz w:val="20"/>
              </w:rPr>
              <w:t>6</w:t>
            </w:r>
          </w:p>
        </w:tc>
        <w:tc>
          <w:tcPr>
            <w:tcW w:w="895" w:type="dxa"/>
          </w:tcPr>
          <w:p>
            <w:pPr>
              <w:pStyle w:val="TableParagraph"/>
              <w:spacing w:before="163"/>
              <w:ind w:left="135" w:right="72"/>
              <w:jc w:val="center"/>
              <w:rPr>
                <w:sz w:val="20"/>
              </w:rPr>
            </w:pPr>
            <w:r>
              <w:rPr>
                <w:color w:val="333333"/>
                <w:spacing w:val="-2"/>
                <w:sz w:val="20"/>
              </w:rPr>
              <w:t>0.023</w:t>
            </w:r>
          </w:p>
        </w:tc>
      </w:tr>
      <w:tr>
        <w:trPr>
          <w:trHeight w:val="731" w:hRule="atLeast"/>
        </w:trPr>
        <w:tc>
          <w:tcPr>
            <w:tcW w:w="1605" w:type="dxa"/>
          </w:tcPr>
          <w:p>
            <w:pPr>
              <w:pStyle w:val="TableParagraph"/>
              <w:spacing w:line="285" w:lineRule="auto" w:before="119"/>
              <w:ind w:left="176" w:firstLine="336"/>
              <w:rPr>
                <w:sz w:val="20"/>
              </w:rPr>
            </w:pPr>
            <w:r>
              <w:rPr>
                <w:spacing w:val="-2"/>
                <w:w w:val="105"/>
                <w:sz w:val="20"/>
              </w:rPr>
              <w:t>Career Opportunities</w:t>
            </w:r>
          </w:p>
        </w:tc>
        <w:tc>
          <w:tcPr>
            <w:tcW w:w="813" w:type="dxa"/>
          </w:tcPr>
          <w:p>
            <w:pPr>
              <w:pStyle w:val="TableParagraph"/>
              <w:spacing w:before="3"/>
              <w:rPr>
                <w:i/>
                <w:sz w:val="22"/>
              </w:rPr>
            </w:pPr>
          </w:p>
          <w:p>
            <w:pPr>
              <w:pStyle w:val="TableParagraph"/>
              <w:ind w:left="97" w:right="47"/>
              <w:jc w:val="center"/>
              <w:rPr>
                <w:sz w:val="20"/>
              </w:rPr>
            </w:pPr>
            <w:r>
              <w:rPr>
                <w:spacing w:val="-4"/>
                <w:sz w:val="20"/>
              </w:rPr>
              <w:t>6.63</w:t>
            </w:r>
          </w:p>
        </w:tc>
        <w:tc>
          <w:tcPr>
            <w:tcW w:w="762" w:type="dxa"/>
          </w:tcPr>
          <w:p>
            <w:pPr>
              <w:pStyle w:val="TableParagraph"/>
              <w:spacing w:before="3"/>
              <w:rPr>
                <w:i/>
                <w:sz w:val="22"/>
              </w:rPr>
            </w:pPr>
          </w:p>
          <w:p>
            <w:pPr>
              <w:pStyle w:val="TableParagraph"/>
              <w:ind w:left="45" w:right="46"/>
              <w:jc w:val="center"/>
              <w:rPr>
                <w:sz w:val="20"/>
              </w:rPr>
            </w:pPr>
            <w:r>
              <w:rPr>
                <w:spacing w:val="-4"/>
                <w:sz w:val="20"/>
              </w:rPr>
              <w:t>6.59</w:t>
            </w:r>
          </w:p>
        </w:tc>
        <w:tc>
          <w:tcPr>
            <w:tcW w:w="762" w:type="dxa"/>
          </w:tcPr>
          <w:p>
            <w:pPr>
              <w:pStyle w:val="TableParagraph"/>
              <w:spacing w:before="3"/>
              <w:rPr>
                <w:i/>
                <w:sz w:val="22"/>
              </w:rPr>
            </w:pPr>
          </w:p>
          <w:p>
            <w:pPr>
              <w:pStyle w:val="TableParagraph"/>
              <w:ind w:left="46" w:right="46"/>
              <w:jc w:val="center"/>
              <w:rPr>
                <w:sz w:val="20"/>
              </w:rPr>
            </w:pPr>
            <w:r>
              <w:rPr>
                <w:spacing w:val="-4"/>
                <w:sz w:val="20"/>
              </w:rPr>
              <w:t>6.54</w:t>
            </w:r>
          </w:p>
        </w:tc>
        <w:tc>
          <w:tcPr>
            <w:tcW w:w="762" w:type="dxa"/>
          </w:tcPr>
          <w:p>
            <w:pPr>
              <w:pStyle w:val="TableParagraph"/>
              <w:spacing w:before="3"/>
              <w:rPr>
                <w:i/>
                <w:sz w:val="22"/>
              </w:rPr>
            </w:pPr>
          </w:p>
          <w:p>
            <w:pPr>
              <w:pStyle w:val="TableParagraph"/>
              <w:ind w:left="45" w:right="46"/>
              <w:jc w:val="center"/>
              <w:rPr>
                <w:sz w:val="20"/>
              </w:rPr>
            </w:pPr>
            <w:r>
              <w:rPr>
                <w:spacing w:val="-4"/>
                <w:sz w:val="20"/>
              </w:rPr>
              <w:t>6.92</w:t>
            </w:r>
          </w:p>
        </w:tc>
        <w:tc>
          <w:tcPr>
            <w:tcW w:w="762" w:type="dxa"/>
          </w:tcPr>
          <w:p>
            <w:pPr>
              <w:pStyle w:val="TableParagraph"/>
              <w:spacing w:before="3"/>
              <w:rPr>
                <w:i/>
                <w:sz w:val="22"/>
              </w:rPr>
            </w:pPr>
          </w:p>
          <w:p>
            <w:pPr>
              <w:pStyle w:val="TableParagraph"/>
              <w:ind w:left="47" w:right="46"/>
              <w:jc w:val="center"/>
              <w:rPr>
                <w:sz w:val="20"/>
              </w:rPr>
            </w:pPr>
            <w:r>
              <w:rPr>
                <w:spacing w:val="-4"/>
                <w:sz w:val="20"/>
              </w:rPr>
              <w:t>5.10</w:t>
            </w:r>
          </w:p>
        </w:tc>
        <w:tc>
          <w:tcPr>
            <w:tcW w:w="820" w:type="dxa"/>
          </w:tcPr>
          <w:p>
            <w:pPr>
              <w:pStyle w:val="TableParagraph"/>
              <w:spacing w:before="3"/>
              <w:rPr>
                <w:i/>
                <w:sz w:val="22"/>
              </w:rPr>
            </w:pPr>
          </w:p>
          <w:p>
            <w:pPr>
              <w:pStyle w:val="TableParagraph"/>
              <w:ind w:left="48" w:right="104"/>
              <w:jc w:val="center"/>
              <w:rPr>
                <w:sz w:val="20"/>
              </w:rPr>
            </w:pPr>
            <w:r>
              <w:rPr>
                <w:spacing w:val="-4"/>
                <w:sz w:val="20"/>
              </w:rPr>
              <w:t>5.89</w:t>
            </w:r>
          </w:p>
        </w:tc>
        <w:tc>
          <w:tcPr>
            <w:tcW w:w="1369" w:type="dxa"/>
          </w:tcPr>
          <w:p>
            <w:pPr>
              <w:pStyle w:val="TableParagraph"/>
              <w:spacing w:before="10"/>
              <w:rPr>
                <w:i/>
                <w:sz w:val="21"/>
              </w:rPr>
            </w:pPr>
          </w:p>
          <w:p>
            <w:pPr>
              <w:pStyle w:val="TableParagraph"/>
              <w:ind w:left="113" w:right="181"/>
              <w:jc w:val="center"/>
              <w:rPr>
                <w:sz w:val="13"/>
              </w:rPr>
            </w:pPr>
            <w:r>
              <w:rPr>
                <w:color w:val="333333"/>
                <w:spacing w:val="-2"/>
                <w:w w:val="105"/>
                <w:sz w:val="20"/>
              </w:rPr>
              <w:t>2.063*10</w:t>
            </w:r>
            <w:r>
              <w:rPr>
                <w:color w:val="333333"/>
                <w:spacing w:val="-2"/>
                <w:w w:val="105"/>
                <w:position w:val="7"/>
                <w:sz w:val="13"/>
              </w:rPr>
              <w:t>^35</w:t>
            </w:r>
          </w:p>
        </w:tc>
        <w:tc>
          <w:tcPr>
            <w:tcW w:w="516" w:type="dxa"/>
          </w:tcPr>
          <w:p>
            <w:pPr>
              <w:pStyle w:val="TableParagraph"/>
              <w:spacing w:before="3"/>
              <w:rPr>
                <w:i/>
                <w:sz w:val="22"/>
              </w:rPr>
            </w:pPr>
          </w:p>
          <w:p>
            <w:pPr>
              <w:pStyle w:val="TableParagraph"/>
              <w:ind w:right="173"/>
              <w:jc w:val="right"/>
              <w:rPr>
                <w:sz w:val="20"/>
              </w:rPr>
            </w:pPr>
            <w:r>
              <w:rPr>
                <w:color w:val="333333"/>
                <w:w w:val="102"/>
                <w:sz w:val="20"/>
              </w:rPr>
              <w:t>6</w:t>
            </w:r>
          </w:p>
        </w:tc>
        <w:tc>
          <w:tcPr>
            <w:tcW w:w="895" w:type="dxa"/>
          </w:tcPr>
          <w:p>
            <w:pPr>
              <w:pStyle w:val="TableParagraph"/>
              <w:spacing w:before="3"/>
              <w:rPr>
                <w:i/>
                <w:sz w:val="22"/>
              </w:rPr>
            </w:pPr>
          </w:p>
          <w:p>
            <w:pPr>
              <w:pStyle w:val="TableParagraph"/>
              <w:ind w:left="135" w:right="72"/>
              <w:jc w:val="center"/>
              <w:rPr>
                <w:sz w:val="20"/>
              </w:rPr>
            </w:pPr>
            <w:r>
              <w:rPr>
                <w:color w:val="333333"/>
                <w:spacing w:val="-2"/>
                <w:sz w:val="20"/>
              </w:rPr>
              <w:t>0.055</w:t>
            </w:r>
          </w:p>
        </w:tc>
      </w:tr>
      <w:tr>
        <w:trPr>
          <w:trHeight w:val="457" w:hRule="atLeast"/>
        </w:trPr>
        <w:tc>
          <w:tcPr>
            <w:tcW w:w="1605" w:type="dxa"/>
          </w:tcPr>
          <w:p>
            <w:pPr>
              <w:pStyle w:val="TableParagraph"/>
              <w:spacing w:before="117"/>
              <w:ind w:left="157" w:right="110"/>
              <w:jc w:val="center"/>
              <w:rPr>
                <w:sz w:val="20"/>
              </w:rPr>
            </w:pPr>
            <w:r>
              <w:rPr>
                <w:spacing w:val="-2"/>
                <w:w w:val="110"/>
                <w:sz w:val="20"/>
              </w:rPr>
              <w:t>Mobility</w:t>
            </w:r>
          </w:p>
        </w:tc>
        <w:tc>
          <w:tcPr>
            <w:tcW w:w="813" w:type="dxa"/>
          </w:tcPr>
          <w:p>
            <w:pPr>
              <w:pStyle w:val="TableParagraph"/>
              <w:spacing w:before="117"/>
              <w:ind w:left="97" w:right="47"/>
              <w:jc w:val="center"/>
              <w:rPr>
                <w:sz w:val="20"/>
              </w:rPr>
            </w:pPr>
            <w:r>
              <w:rPr>
                <w:spacing w:val="-4"/>
                <w:sz w:val="20"/>
              </w:rPr>
              <w:t>3.16</w:t>
            </w:r>
          </w:p>
        </w:tc>
        <w:tc>
          <w:tcPr>
            <w:tcW w:w="762" w:type="dxa"/>
          </w:tcPr>
          <w:p>
            <w:pPr>
              <w:pStyle w:val="TableParagraph"/>
              <w:spacing w:before="117"/>
              <w:ind w:left="45" w:right="46"/>
              <w:jc w:val="center"/>
              <w:rPr>
                <w:sz w:val="20"/>
              </w:rPr>
            </w:pPr>
            <w:r>
              <w:rPr>
                <w:spacing w:val="-4"/>
                <w:sz w:val="20"/>
              </w:rPr>
              <w:t>3.43</w:t>
            </w:r>
          </w:p>
        </w:tc>
        <w:tc>
          <w:tcPr>
            <w:tcW w:w="762" w:type="dxa"/>
          </w:tcPr>
          <w:p>
            <w:pPr>
              <w:pStyle w:val="TableParagraph"/>
              <w:spacing w:before="117"/>
              <w:ind w:left="46" w:right="46"/>
              <w:jc w:val="center"/>
              <w:rPr>
                <w:sz w:val="20"/>
              </w:rPr>
            </w:pPr>
            <w:r>
              <w:rPr>
                <w:spacing w:val="-4"/>
                <w:sz w:val="20"/>
              </w:rPr>
              <w:t>3.45</w:t>
            </w:r>
          </w:p>
        </w:tc>
        <w:tc>
          <w:tcPr>
            <w:tcW w:w="762" w:type="dxa"/>
          </w:tcPr>
          <w:p>
            <w:pPr>
              <w:pStyle w:val="TableParagraph"/>
              <w:spacing w:before="117"/>
              <w:ind w:left="45" w:right="46"/>
              <w:jc w:val="center"/>
              <w:rPr>
                <w:sz w:val="20"/>
              </w:rPr>
            </w:pPr>
            <w:r>
              <w:rPr>
                <w:spacing w:val="-4"/>
                <w:sz w:val="20"/>
              </w:rPr>
              <w:t>3.27</w:t>
            </w:r>
          </w:p>
        </w:tc>
        <w:tc>
          <w:tcPr>
            <w:tcW w:w="762" w:type="dxa"/>
          </w:tcPr>
          <w:p>
            <w:pPr>
              <w:pStyle w:val="TableParagraph"/>
              <w:spacing w:before="117"/>
              <w:ind w:left="47" w:right="46"/>
              <w:jc w:val="center"/>
              <w:rPr>
                <w:sz w:val="20"/>
              </w:rPr>
            </w:pPr>
            <w:r>
              <w:rPr>
                <w:spacing w:val="-4"/>
                <w:sz w:val="20"/>
              </w:rPr>
              <w:t>3.72</w:t>
            </w:r>
          </w:p>
        </w:tc>
        <w:tc>
          <w:tcPr>
            <w:tcW w:w="820" w:type="dxa"/>
          </w:tcPr>
          <w:p>
            <w:pPr>
              <w:pStyle w:val="TableParagraph"/>
              <w:spacing w:before="117"/>
              <w:ind w:left="48" w:right="104"/>
              <w:jc w:val="center"/>
              <w:rPr>
                <w:sz w:val="20"/>
              </w:rPr>
            </w:pPr>
            <w:r>
              <w:rPr>
                <w:spacing w:val="-4"/>
                <w:sz w:val="20"/>
              </w:rPr>
              <w:t>3.91</w:t>
            </w:r>
          </w:p>
        </w:tc>
        <w:tc>
          <w:tcPr>
            <w:tcW w:w="1369" w:type="dxa"/>
          </w:tcPr>
          <w:p>
            <w:pPr>
              <w:pStyle w:val="TableParagraph"/>
              <w:spacing w:before="113"/>
              <w:ind w:left="113" w:right="181"/>
              <w:jc w:val="center"/>
              <w:rPr>
                <w:sz w:val="13"/>
              </w:rPr>
            </w:pPr>
            <w:r>
              <w:rPr>
                <w:color w:val="333333"/>
                <w:spacing w:val="-2"/>
                <w:w w:val="105"/>
                <w:sz w:val="20"/>
              </w:rPr>
              <w:t>1.193*10</w:t>
            </w:r>
            <w:r>
              <w:rPr>
                <w:color w:val="333333"/>
                <w:spacing w:val="-2"/>
                <w:w w:val="105"/>
                <w:position w:val="7"/>
                <w:sz w:val="13"/>
              </w:rPr>
              <w:t>^35</w:t>
            </w:r>
          </w:p>
        </w:tc>
        <w:tc>
          <w:tcPr>
            <w:tcW w:w="516" w:type="dxa"/>
          </w:tcPr>
          <w:p>
            <w:pPr>
              <w:pStyle w:val="TableParagraph"/>
              <w:spacing w:before="117"/>
              <w:ind w:right="173"/>
              <w:jc w:val="right"/>
              <w:rPr>
                <w:sz w:val="20"/>
              </w:rPr>
            </w:pPr>
            <w:r>
              <w:rPr>
                <w:color w:val="333333"/>
                <w:w w:val="102"/>
                <w:sz w:val="20"/>
              </w:rPr>
              <w:t>6</w:t>
            </w:r>
          </w:p>
        </w:tc>
        <w:tc>
          <w:tcPr>
            <w:tcW w:w="895" w:type="dxa"/>
          </w:tcPr>
          <w:p>
            <w:pPr>
              <w:pStyle w:val="TableParagraph"/>
              <w:spacing w:before="117"/>
              <w:ind w:left="135" w:right="72"/>
              <w:jc w:val="center"/>
              <w:rPr>
                <w:sz w:val="20"/>
              </w:rPr>
            </w:pPr>
            <w:r>
              <w:rPr>
                <w:color w:val="333333"/>
                <w:spacing w:val="-2"/>
                <w:sz w:val="20"/>
              </w:rPr>
              <w:t>0.307</w:t>
            </w:r>
          </w:p>
        </w:tc>
      </w:tr>
      <w:tr>
        <w:trPr>
          <w:trHeight w:val="1003" w:hRule="atLeast"/>
        </w:trPr>
        <w:tc>
          <w:tcPr>
            <w:tcW w:w="1605" w:type="dxa"/>
          </w:tcPr>
          <w:p>
            <w:pPr>
              <w:pStyle w:val="TableParagraph"/>
              <w:spacing w:line="283" w:lineRule="auto" w:before="119"/>
              <w:ind w:left="156" w:right="110"/>
              <w:jc w:val="center"/>
              <w:rPr>
                <w:sz w:val="20"/>
              </w:rPr>
            </w:pPr>
            <w:r>
              <w:rPr>
                <w:spacing w:val="-2"/>
                <w:w w:val="105"/>
                <w:sz w:val="20"/>
              </w:rPr>
              <w:t>Autonomous Working Conditions</w:t>
            </w:r>
          </w:p>
        </w:tc>
        <w:tc>
          <w:tcPr>
            <w:tcW w:w="813" w:type="dxa"/>
          </w:tcPr>
          <w:p>
            <w:pPr>
              <w:pStyle w:val="TableParagraph"/>
              <w:spacing w:before="10"/>
              <w:rPr>
                <w:i/>
                <w:sz w:val="33"/>
              </w:rPr>
            </w:pPr>
          </w:p>
          <w:p>
            <w:pPr>
              <w:pStyle w:val="TableParagraph"/>
              <w:ind w:left="97" w:right="47"/>
              <w:jc w:val="center"/>
              <w:rPr>
                <w:sz w:val="20"/>
              </w:rPr>
            </w:pPr>
            <w:r>
              <w:rPr>
                <w:spacing w:val="-4"/>
                <w:sz w:val="20"/>
              </w:rPr>
              <w:t>6.02</w:t>
            </w:r>
          </w:p>
        </w:tc>
        <w:tc>
          <w:tcPr>
            <w:tcW w:w="762" w:type="dxa"/>
          </w:tcPr>
          <w:p>
            <w:pPr>
              <w:pStyle w:val="TableParagraph"/>
              <w:spacing w:before="10"/>
              <w:rPr>
                <w:i/>
                <w:sz w:val="33"/>
              </w:rPr>
            </w:pPr>
          </w:p>
          <w:p>
            <w:pPr>
              <w:pStyle w:val="TableParagraph"/>
              <w:ind w:left="45" w:right="46"/>
              <w:jc w:val="center"/>
              <w:rPr>
                <w:sz w:val="20"/>
              </w:rPr>
            </w:pPr>
            <w:r>
              <w:rPr>
                <w:spacing w:val="-4"/>
                <w:sz w:val="20"/>
              </w:rPr>
              <w:t>5.96</w:t>
            </w:r>
          </w:p>
        </w:tc>
        <w:tc>
          <w:tcPr>
            <w:tcW w:w="762" w:type="dxa"/>
          </w:tcPr>
          <w:p>
            <w:pPr>
              <w:pStyle w:val="TableParagraph"/>
              <w:spacing w:before="10"/>
              <w:rPr>
                <w:i/>
                <w:sz w:val="33"/>
              </w:rPr>
            </w:pPr>
          </w:p>
          <w:p>
            <w:pPr>
              <w:pStyle w:val="TableParagraph"/>
              <w:ind w:left="46" w:right="46"/>
              <w:jc w:val="center"/>
              <w:rPr>
                <w:sz w:val="20"/>
              </w:rPr>
            </w:pPr>
            <w:r>
              <w:rPr>
                <w:spacing w:val="-4"/>
                <w:sz w:val="20"/>
              </w:rPr>
              <w:t>6.57</w:t>
            </w:r>
          </w:p>
        </w:tc>
        <w:tc>
          <w:tcPr>
            <w:tcW w:w="762" w:type="dxa"/>
          </w:tcPr>
          <w:p>
            <w:pPr>
              <w:pStyle w:val="TableParagraph"/>
              <w:spacing w:before="10"/>
              <w:rPr>
                <w:i/>
                <w:sz w:val="33"/>
              </w:rPr>
            </w:pPr>
          </w:p>
          <w:p>
            <w:pPr>
              <w:pStyle w:val="TableParagraph"/>
              <w:ind w:left="45" w:right="46"/>
              <w:jc w:val="center"/>
              <w:rPr>
                <w:sz w:val="20"/>
              </w:rPr>
            </w:pPr>
            <w:r>
              <w:rPr>
                <w:spacing w:val="-4"/>
                <w:sz w:val="20"/>
              </w:rPr>
              <w:t>6.41</w:t>
            </w:r>
          </w:p>
        </w:tc>
        <w:tc>
          <w:tcPr>
            <w:tcW w:w="762" w:type="dxa"/>
          </w:tcPr>
          <w:p>
            <w:pPr>
              <w:pStyle w:val="TableParagraph"/>
              <w:spacing w:before="10"/>
              <w:rPr>
                <w:i/>
                <w:sz w:val="33"/>
              </w:rPr>
            </w:pPr>
          </w:p>
          <w:p>
            <w:pPr>
              <w:pStyle w:val="TableParagraph"/>
              <w:ind w:left="47" w:right="46"/>
              <w:jc w:val="center"/>
              <w:rPr>
                <w:sz w:val="20"/>
              </w:rPr>
            </w:pPr>
            <w:r>
              <w:rPr>
                <w:spacing w:val="-4"/>
                <w:sz w:val="20"/>
              </w:rPr>
              <w:t>5.77</w:t>
            </w:r>
          </w:p>
        </w:tc>
        <w:tc>
          <w:tcPr>
            <w:tcW w:w="820" w:type="dxa"/>
          </w:tcPr>
          <w:p>
            <w:pPr>
              <w:pStyle w:val="TableParagraph"/>
              <w:spacing w:before="10"/>
              <w:rPr>
                <w:i/>
                <w:sz w:val="33"/>
              </w:rPr>
            </w:pPr>
          </w:p>
          <w:p>
            <w:pPr>
              <w:pStyle w:val="TableParagraph"/>
              <w:ind w:left="48" w:right="104"/>
              <w:jc w:val="center"/>
              <w:rPr>
                <w:sz w:val="20"/>
              </w:rPr>
            </w:pPr>
            <w:r>
              <w:rPr>
                <w:spacing w:val="-4"/>
                <w:sz w:val="20"/>
              </w:rPr>
              <w:t>5.53</w:t>
            </w:r>
          </w:p>
        </w:tc>
        <w:tc>
          <w:tcPr>
            <w:tcW w:w="1369" w:type="dxa"/>
          </w:tcPr>
          <w:p>
            <w:pPr>
              <w:pStyle w:val="TableParagraph"/>
              <w:spacing w:before="6"/>
              <w:rPr>
                <w:i/>
                <w:sz w:val="33"/>
              </w:rPr>
            </w:pPr>
          </w:p>
          <w:p>
            <w:pPr>
              <w:pStyle w:val="TableParagraph"/>
              <w:ind w:left="113" w:right="181"/>
              <w:jc w:val="center"/>
              <w:rPr>
                <w:sz w:val="13"/>
              </w:rPr>
            </w:pPr>
            <w:r>
              <w:rPr>
                <w:color w:val="333333"/>
                <w:spacing w:val="-2"/>
                <w:w w:val="105"/>
                <w:sz w:val="20"/>
              </w:rPr>
              <w:t>2.368*10</w:t>
            </w:r>
            <w:r>
              <w:rPr>
                <w:color w:val="333333"/>
                <w:spacing w:val="-2"/>
                <w:w w:val="105"/>
                <w:position w:val="7"/>
                <w:sz w:val="13"/>
              </w:rPr>
              <w:t>^35</w:t>
            </w:r>
          </w:p>
        </w:tc>
        <w:tc>
          <w:tcPr>
            <w:tcW w:w="516" w:type="dxa"/>
          </w:tcPr>
          <w:p>
            <w:pPr>
              <w:pStyle w:val="TableParagraph"/>
              <w:spacing w:before="10"/>
              <w:rPr>
                <w:i/>
                <w:sz w:val="33"/>
              </w:rPr>
            </w:pPr>
          </w:p>
          <w:p>
            <w:pPr>
              <w:pStyle w:val="TableParagraph"/>
              <w:ind w:right="173"/>
              <w:jc w:val="right"/>
              <w:rPr>
                <w:sz w:val="20"/>
              </w:rPr>
            </w:pPr>
            <w:r>
              <w:rPr>
                <w:color w:val="333333"/>
                <w:w w:val="102"/>
                <w:sz w:val="20"/>
              </w:rPr>
              <w:t>6</w:t>
            </w:r>
          </w:p>
        </w:tc>
        <w:tc>
          <w:tcPr>
            <w:tcW w:w="895" w:type="dxa"/>
          </w:tcPr>
          <w:p>
            <w:pPr>
              <w:pStyle w:val="TableParagraph"/>
              <w:spacing w:before="10"/>
              <w:rPr>
                <w:i/>
                <w:sz w:val="33"/>
              </w:rPr>
            </w:pPr>
          </w:p>
          <w:p>
            <w:pPr>
              <w:pStyle w:val="TableParagraph"/>
              <w:ind w:left="135" w:right="72"/>
              <w:jc w:val="center"/>
              <w:rPr>
                <w:sz w:val="20"/>
              </w:rPr>
            </w:pPr>
            <w:r>
              <w:rPr>
                <w:color w:val="333333"/>
                <w:spacing w:val="-2"/>
                <w:sz w:val="20"/>
              </w:rPr>
              <w:t>0.028</w:t>
            </w:r>
          </w:p>
        </w:tc>
      </w:tr>
      <w:tr>
        <w:trPr>
          <w:trHeight w:val="364" w:hRule="atLeast"/>
        </w:trPr>
        <w:tc>
          <w:tcPr>
            <w:tcW w:w="1605" w:type="dxa"/>
          </w:tcPr>
          <w:p>
            <w:pPr>
              <w:pStyle w:val="TableParagraph"/>
              <w:spacing w:line="226" w:lineRule="exact" w:before="119"/>
              <w:ind w:left="156" w:right="110"/>
              <w:jc w:val="center"/>
              <w:rPr>
                <w:sz w:val="20"/>
              </w:rPr>
            </w:pPr>
            <w:r>
              <w:rPr>
                <w:sz w:val="20"/>
              </w:rPr>
              <w:t>Well-</w:t>
            </w:r>
            <w:r>
              <w:rPr>
                <w:spacing w:val="-2"/>
                <w:sz w:val="20"/>
              </w:rPr>
              <w:t>being</w:t>
            </w:r>
          </w:p>
        </w:tc>
        <w:tc>
          <w:tcPr>
            <w:tcW w:w="813" w:type="dxa"/>
          </w:tcPr>
          <w:p>
            <w:pPr>
              <w:pStyle w:val="TableParagraph"/>
              <w:spacing w:line="226" w:lineRule="exact" w:before="119"/>
              <w:ind w:left="97" w:right="47"/>
              <w:jc w:val="center"/>
              <w:rPr>
                <w:sz w:val="20"/>
              </w:rPr>
            </w:pPr>
            <w:r>
              <w:rPr>
                <w:spacing w:val="-4"/>
                <w:sz w:val="20"/>
              </w:rPr>
              <w:t>4.53</w:t>
            </w:r>
          </w:p>
        </w:tc>
        <w:tc>
          <w:tcPr>
            <w:tcW w:w="762" w:type="dxa"/>
          </w:tcPr>
          <w:p>
            <w:pPr>
              <w:pStyle w:val="TableParagraph"/>
              <w:spacing w:line="226" w:lineRule="exact" w:before="119"/>
              <w:ind w:left="45" w:right="46"/>
              <w:jc w:val="center"/>
              <w:rPr>
                <w:sz w:val="20"/>
              </w:rPr>
            </w:pPr>
            <w:r>
              <w:rPr>
                <w:spacing w:val="-4"/>
                <w:sz w:val="20"/>
              </w:rPr>
              <w:t>4.63</w:t>
            </w:r>
          </w:p>
        </w:tc>
        <w:tc>
          <w:tcPr>
            <w:tcW w:w="762" w:type="dxa"/>
          </w:tcPr>
          <w:p>
            <w:pPr>
              <w:pStyle w:val="TableParagraph"/>
              <w:spacing w:line="226" w:lineRule="exact" w:before="119"/>
              <w:ind w:left="46" w:right="46"/>
              <w:jc w:val="center"/>
              <w:rPr>
                <w:sz w:val="20"/>
              </w:rPr>
            </w:pPr>
            <w:r>
              <w:rPr>
                <w:spacing w:val="-4"/>
                <w:sz w:val="20"/>
              </w:rPr>
              <w:t>4.17</w:t>
            </w:r>
          </w:p>
        </w:tc>
        <w:tc>
          <w:tcPr>
            <w:tcW w:w="762" w:type="dxa"/>
          </w:tcPr>
          <w:p>
            <w:pPr>
              <w:pStyle w:val="TableParagraph"/>
              <w:spacing w:line="226" w:lineRule="exact" w:before="119"/>
              <w:ind w:left="45" w:right="46"/>
              <w:jc w:val="center"/>
              <w:rPr>
                <w:sz w:val="20"/>
              </w:rPr>
            </w:pPr>
            <w:r>
              <w:rPr>
                <w:spacing w:val="-4"/>
                <w:sz w:val="20"/>
              </w:rPr>
              <w:t>4.44</w:t>
            </w:r>
          </w:p>
        </w:tc>
        <w:tc>
          <w:tcPr>
            <w:tcW w:w="762" w:type="dxa"/>
          </w:tcPr>
          <w:p>
            <w:pPr>
              <w:pStyle w:val="TableParagraph"/>
              <w:spacing w:line="226" w:lineRule="exact" w:before="119"/>
              <w:ind w:left="47" w:right="46"/>
              <w:jc w:val="center"/>
              <w:rPr>
                <w:sz w:val="20"/>
              </w:rPr>
            </w:pPr>
            <w:r>
              <w:rPr>
                <w:spacing w:val="-4"/>
                <w:sz w:val="20"/>
              </w:rPr>
              <w:t>4.59</w:t>
            </w:r>
          </w:p>
        </w:tc>
        <w:tc>
          <w:tcPr>
            <w:tcW w:w="820" w:type="dxa"/>
          </w:tcPr>
          <w:p>
            <w:pPr>
              <w:pStyle w:val="TableParagraph"/>
              <w:spacing w:line="226" w:lineRule="exact" w:before="119"/>
              <w:ind w:left="48" w:right="104"/>
              <w:jc w:val="center"/>
              <w:rPr>
                <w:sz w:val="20"/>
              </w:rPr>
            </w:pPr>
            <w:r>
              <w:rPr>
                <w:spacing w:val="-4"/>
                <w:sz w:val="20"/>
              </w:rPr>
              <w:t>5.53</w:t>
            </w:r>
          </w:p>
        </w:tc>
        <w:tc>
          <w:tcPr>
            <w:tcW w:w="1369" w:type="dxa"/>
          </w:tcPr>
          <w:p>
            <w:pPr>
              <w:pStyle w:val="TableParagraph"/>
              <w:spacing w:line="230" w:lineRule="exact" w:before="114"/>
              <w:ind w:left="113" w:right="181"/>
              <w:jc w:val="center"/>
              <w:rPr>
                <w:sz w:val="13"/>
              </w:rPr>
            </w:pPr>
            <w:r>
              <w:rPr>
                <w:color w:val="333333"/>
                <w:spacing w:val="-2"/>
                <w:w w:val="105"/>
                <w:sz w:val="20"/>
              </w:rPr>
              <w:t>1.491*10</w:t>
            </w:r>
            <w:r>
              <w:rPr>
                <w:color w:val="333333"/>
                <w:spacing w:val="-2"/>
                <w:w w:val="105"/>
                <w:position w:val="7"/>
                <w:sz w:val="13"/>
              </w:rPr>
              <w:t>^35</w:t>
            </w:r>
          </w:p>
        </w:tc>
        <w:tc>
          <w:tcPr>
            <w:tcW w:w="516" w:type="dxa"/>
          </w:tcPr>
          <w:p>
            <w:pPr>
              <w:pStyle w:val="TableParagraph"/>
              <w:spacing w:line="226" w:lineRule="exact" w:before="119"/>
              <w:ind w:right="173"/>
              <w:jc w:val="right"/>
              <w:rPr>
                <w:sz w:val="20"/>
              </w:rPr>
            </w:pPr>
            <w:r>
              <w:rPr>
                <w:color w:val="333333"/>
                <w:w w:val="102"/>
                <w:sz w:val="20"/>
              </w:rPr>
              <w:t>6</w:t>
            </w:r>
          </w:p>
        </w:tc>
        <w:tc>
          <w:tcPr>
            <w:tcW w:w="895" w:type="dxa"/>
          </w:tcPr>
          <w:p>
            <w:pPr>
              <w:pStyle w:val="TableParagraph"/>
              <w:spacing w:line="226" w:lineRule="exact" w:before="119"/>
              <w:ind w:left="135" w:right="72"/>
              <w:jc w:val="center"/>
              <w:rPr>
                <w:sz w:val="20"/>
              </w:rPr>
            </w:pPr>
            <w:r>
              <w:rPr>
                <w:color w:val="333333"/>
                <w:spacing w:val="-2"/>
                <w:sz w:val="20"/>
              </w:rPr>
              <w:t>0.178</w:t>
            </w:r>
          </w:p>
        </w:tc>
      </w:tr>
    </w:tbl>
    <w:p>
      <w:pPr>
        <w:spacing w:after="0" w:line="226" w:lineRule="exact"/>
        <w:jc w:val="center"/>
        <w:rPr>
          <w:sz w:val="20"/>
        </w:rPr>
        <w:sectPr>
          <w:pgSz w:w="11910" w:h="16840"/>
          <w:pgMar w:header="0" w:footer="1025" w:top="1320" w:bottom="1916" w:left="1300" w:right="1300"/>
        </w:sectPr>
      </w:pPr>
    </w:p>
    <w:tbl>
      <w:tblPr>
        <w:tblW w:w="0" w:type="auto"/>
        <w:jc w:val="left"/>
        <w:tblInd w:w="1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4"/>
        <w:gridCol w:w="784"/>
        <w:gridCol w:w="762"/>
        <w:gridCol w:w="762"/>
        <w:gridCol w:w="762"/>
        <w:gridCol w:w="762"/>
        <w:gridCol w:w="757"/>
        <w:gridCol w:w="1451"/>
        <w:gridCol w:w="520"/>
        <w:gridCol w:w="871"/>
      </w:tblGrid>
      <w:tr>
        <w:trPr>
          <w:trHeight w:val="365" w:hRule="atLeast"/>
        </w:trPr>
        <w:tc>
          <w:tcPr>
            <w:tcW w:w="1644" w:type="dxa"/>
          </w:tcPr>
          <w:p>
            <w:pPr>
              <w:pStyle w:val="TableParagraph"/>
              <w:spacing w:before="25"/>
              <w:ind w:left="262" w:right="232"/>
              <w:jc w:val="center"/>
              <w:rPr>
                <w:sz w:val="20"/>
              </w:rPr>
            </w:pPr>
            <w:r>
              <w:rPr>
                <w:spacing w:val="-2"/>
                <w:w w:val="105"/>
                <w:sz w:val="20"/>
              </w:rPr>
              <w:t>Security</w:t>
            </w:r>
          </w:p>
        </w:tc>
        <w:tc>
          <w:tcPr>
            <w:tcW w:w="784" w:type="dxa"/>
          </w:tcPr>
          <w:p>
            <w:pPr>
              <w:pStyle w:val="TableParagraph"/>
              <w:spacing w:before="25"/>
              <w:ind w:right="181"/>
              <w:jc w:val="right"/>
              <w:rPr>
                <w:sz w:val="20"/>
              </w:rPr>
            </w:pPr>
            <w:r>
              <w:rPr>
                <w:spacing w:val="-4"/>
                <w:sz w:val="20"/>
              </w:rPr>
              <w:t>5.13</w:t>
            </w:r>
          </w:p>
        </w:tc>
        <w:tc>
          <w:tcPr>
            <w:tcW w:w="762" w:type="dxa"/>
          </w:tcPr>
          <w:p>
            <w:pPr>
              <w:pStyle w:val="TableParagraph"/>
              <w:spacing w:before="25"/>
              <w:ind w:left="183"/>
              <w:rPr>
                <w:sz w:val="20"/>
              </w:rPr>
            </w:pPr>
            <w:r>
              <w:rPr>
                <w:spacing w:val="-4"/>
                <w:sz w:val="20"/>
              </w:rPr>
              <w:t>5.81</w:t>
            </w:r>
          </w:p>
        </w:tc>
        <w:tc>
          <w:tcPr>
            <w:tcW w:w="762" w:type="dxa"/>
          </w:tcPr>
          <w:p>
            <w:pPr>
              <w:pStyle w:val="TableParagraph"/>
              <w:spacing w:before="25"/>
              <w:ind w:left="47" w:right="45"/>
              <w:jc w:val="center"/>
              <w:rPr>
                <w:sz w:val="20"/>
              </w:rPr>
            </w:pPr>
            <w:r>
              <w:rPr>
                <w:spacing w:val="-4"/>
                <w:sz w:val="20"/>
              </w:rPr>
              <w:t>6.34</w:t>
            </w:r>
          </w:p>
        </w:tc>
        <w:tc>
          <w:tcPr>
            <w:tcW w:w="762" w:type="dxa"/>
          </w:tcPr>
          <w:p>
            <w:pPr>
              <w:pStyle w:val="TableParagraph"/>
              <w:spacing w:before="25"/>
              <w:ind w:left="183"/>
              <w:rPr>
                <w:sz w:val="20"/>
              </w:rPr>
            </w:pPr>
            <w:r>
              <w:rPr>
                <w:spacing w:val="-4"/>
                <w:sz w:val="20"/>
              </w:rPr>
              <w:t>6.54</w:t>
            </w:r>
          </w:p>
        </w:tc>
        <w:tc>
          <w:tcPr>
            <w:tcW w:w="762" w:type="dxa"/>
          </w:tcPr>
          <w:p>
            <w:pPr>
              <w:pStyle w:val="TableParagraph"/>
              <w:spacing w:before="25"/>
              <w:ind w:left="47" w:right="44"/>
              <w:jc w:val="center"/>
              <w:rPr>
                <w:sz w:val="20"/>
              </w:rPr>
            </w:pPr>
            <w:r>
              <w:rPr>
                <w:spacing w:val="-4"/>
                <w:sz w:val="20"/>
              </w:rPr>
              <w:t>5.84</w:t>
            </w:r>
          </w:p>
        </w:tc>
        <w:tc>
          <w:tcPr>
            <w:tcW w:w="757" w:type="dxa"/>
          </w:tcPr>
          <w:p>
            <w:pPr>
              <w:pStyle w:val="TableParagraph"/>
              <w:spacing w:before="25"/>
              <w:ind w:left="184"/>
              <w:rPr>
                <w:sz w:val="20"/>
              </w:rPr>
            </w:pPr>
            <w:r>
              <w:rPr>
                <w:spacing w:val="-4"/>
                <w:sz w:val="20"/>
              </w:rPr>
              <w:t>4.76</w:t>
            </w:r>
          </w:p>
        </w:tc>
        <w:tc>
          <w:tcPr>
            <w:tcW w:w="1451" w:type="dxa"/>
          </w:tcPr>
          <w:p>
            <w:pPr>
              <w:pStyle w:val="TableParagraph"/>
              <w:spacing w:before="21"/>
              <w:ind w:left="180"/>
              <w:rPr>
                <w:sz w:val="13"/>
              </w:rPr>
            </w:pPr>
            <w:r>
              <w:rPr>
                <w:color w:val="333333"/>
                <w:spacing w:val="-2"/>
                <w:w w:val="105"/>
                <w:sz w:val="20"/>
              </w:rPr>
              <w:t>6.098*10</w:t>
            </w:r>
            <w:r>
              <w:rPr>
                <w:color w:val="333333"/>
                <w:spacing w:val="-2"/>
                <w:w w:val="105"/>
                <w:position w:val="7"/>
                <w:sz w:val="13"/>
              </w:rPr>
              <w:t>^35</w:t>
            </w:r>
          </w:p>
        </w:tc>
        <w:tc>
          <w:tcPr>
            <w:tcW w:w="520" w:type="dxa"/>
          </w:tcPr>
          <w:p>
            <w:pPr>
              <w:pStyle w:val="TableParagraph"/>
              <w:spacing w:before="25"/>
              <w:ind w:left="11"/>
              <w:jc w:val="center"/>
              <w:rPr>
                <w:sz w:val="20"/>
              </w:rPr>
            </w:pPr>
            <w:r>
              <w:rPr>
                <w:color w:val="333333"/>
                <w:w w:val="102"/>
                <w:sz w:val="20"/>
              </w:rPr>
              <w:t>6</w:t>
            </w:r>
          </w:p>
        </w:tc>
        <w:tc>
          <w:tcPr>
            <w:tcW w:w="871" w:type="dxa"/>
          </w:tcPr>
          <w:p>
            <w:pPr>
              <w:pStyle w:val="TableParagraph"/>
              <w:spacing w:before="25"/>
              <w:ind w:right="157"/>
              <w:jc w:val="right"/>
              <w:rPr>
                <w:sz w:val="20"/>
              </w:rPr>
            </w:pPr>
            <w:r>
              <w:rPr>
                <w:color w:val="333333"/>
                <w:spacing w:val="-2"/>
                <w:sz w:val="20"/>
              </w:rPr>
              <w:t>2.870</w:t>
            </w:r>
          </w:p>
        </w:tc>
      </w:tr>
      <w:tr>
        <w:trPr>
          <w:trHeight w:val="729" w:hRule="atLeast"/>
        </w:trPr>
        <w:tc>
          <w:tcPr>
            <w:tcW w:w="1644" w:type="dxa"/>
          </w:tcPr>
          <w:p>
            <w:pPr>
              <w:pStyle w:val="TableParagraph"/>
              <w:spacing w:line="283" w:lineRule="auto" w:before="119"/>
              <w:ind w:left="518" w:hanging="207"/>
              <w:rPr>
                <w:sz w:val="20"/>
              </w:rPr>
            </w:pPr>
            <w:r>
              <w:rPr>
                <w:spacing w:val="-2"/>
                <w:sz w:val="20"/>
              </w:rPr>
              <w:t>Developing </w:t>
            </w:r>
            <w:r>
              <w:rPr>
                <w:spacing w:val="-2"/>
                <w:w w:val="105"/>
                <w:sz w:val="20"/>
              </w:rPr>
              <w:t>Others</w:t>
            </w:r>
          </w:p>
        </w:tc>
        <w:tc>
          <w:tcPr>
            <w:tcW w:w="784" w:type="dxa"/>
          </w:tcPr>
          <w:p>
            <w:pPr>
              <w:pStyle w:val="TableParagraph"/>
              <w:rPr>
                <w:i/>
                <w:sz w:val="22"/>
              </w:rPr>
            </w:pPr>
          </w:p>
          <w:p>
            <w:pPr>
              <w:pStyle w:val="TableParagraph"/>
              <w:ind w:right="181"/>
              <w:jc w:val="right"/>
              <w:rPr>
                <w:sz w:val="20"/>
              </w:rPr>
            </w:pPr>
            <w:r>
              <w:rPr>
                <w:spacing w:val="-4"/>
                <w:sz w:val="20"/>
              </w:rPr>
              <w:t>4.63</w:t>
            </w:r>
          </w:p>
        </w:tc>
        <w:tc>
          <w:tcPr>
            <w:tcW w:w="762" w:type="dxa"/>
          </w:tcPr>
          <w:p>
            <w:pPr>
              <w:pStyle w:val="TableParagraph"/>
              <w:rPr>
                <w:i/>
                <w:sz w:val="22"/>
              </w:rPr>
            </w:pPr>
          </w:p>
          <w:p>
            <w:pPr>
              <w:pStyle w:val="TableParagraph"/>
              <w:ind w:left="183"/>
              <w:rPr>
                <w:sz w:val="20"/>
              </w:rPr>
            </w:pPr>
            <w:r>
              <w:rPr>
                <w:spacing w:val="-4"/>
                <w:sz w:val="20"/>
              </w:rPr>
              <w:t>4.60</w:t>
            </w:r>
          </w:p>
        </w:tc>
        <w:tc>
          <w:tcPr>
            <w:tcW w:w="762" w:type="dxa"/>
          </w:tcPr>
          <w:p>
            <w:pPr>
              <w:pStyle w:val="TableParagraph"/>
              <w:rPr>
                <w:i/>
                <w:sz w:val="22"/>
              </w:rPr>
            </w:pPr>
          </w:p>
          <w:p>
            <w:pPr>
              <w:pStyle w:val="TableParagraph"/>
              <w:ind w:left="47" w:right="45"/>
              <w:jc w:val="center"/>
              <w:rPr>
                <w:sz w:val="20"/>
              </w:rPr>
            </w:pPr>
            <w:r>
              <w:rPr>
                <w:spacing w:val="-4"/>
                <w:sz w:val="20"/>
              </w:rPr>
              <w:t>4.18</w:t>
            </w:r>
          </w:p>
        </w:tc>
        <w:tc>
          <w:tcPr>
            <w:tcW w:w="762" w:type="dxa"/>
          </w:tcPr>
          <w:p>
            <w:pPr>
              <w:pStyle w:val="TableParagraph"/>
              <w:rPr>
                <w:i/>
                <w:sz w:val="22"/>
              </w:rPr>
            </w:pPr>
          </w:p>
          <w:p>
            <w:pPr>
              <w:pStyle w:val="TableParagraph"/>
              <w:ind w:left="183"/>
              <w:rPr>
                <w:sz w:val="20"/>
              </w:rPr>
            </w:pPr>
            <w:r>
              <w:rPr>
                <w:spacing w:val="-4"/>
                <w:sz w:val="20"/>
              </w:rPr>
              <w:t>4.39</w:t>
            </w:r>
          </w:p>
        </w:tc>
        <w:tc>
          <w:tcPr>
            <w:tcW w:w="762" w:type="dxa"/>
          </w:tcPr>
          <w:p>
            <w:pPr>
              <w:pStyle w:val="TableParagraph"/>
              <w:rPr>
                <w:i/>
                <w:sz w:val="22"/>
              </w:rPr>
            </w:pPr>
          </w:p>
          <w:p>
            <w:pPr>
              <w:pStyle w:val="TableParagraph"/>
              <w:ind w:left="47" w:right="44"/>
              <w:jc w:val="center"/>
              <w:rPr>
                <w:sz w:val="20"/>
              </w:rPr>
            </w:pPr>
            <w:r>
              <w:rPr>
                <w:spacing w:val="-4"/>
                <w:sz w:val="20"/>
              </w:rPr>
              <w:t>5.44</w:t>
            </w:r>
          </w:p>
        </w:tc>
        <w:tc>
          <w:tcPr>
            <w:tcW w:w="757" w:type="dxa"/>
          </w:tcPr>
          <w:p>
            <w:pPr>
              <w:pStyle w:val="TableParagraph"/>
              <w:rPr>
                <w:i/>
                <w:sz w:val="22"/>
              </w:rPr>
            </w:pPr>
          </w:p>
          <w:p>
            <w:pPr>
              <w:pStyle w:val="TableParagraph"/>
              <w:ind w:left="184"/>
              <w:rPr>
                <w:sz w:val="20"/>
              </w:rPr>
            </w:pPr>
            <w:r>
              <w:rPr>
                <w:spacing w:val="-4"/>
                <w:sz w:val="20"/>
              </w:rPr>
              <w:t>5.58</w:t>
            </w:r>
          </w:p>
        </w:tc>
        <w:tc>
          <w:tcPr>
            <w:tcW w:w="1451" w:type="dxa"/>
          </w:tcPr>
          <w:p>
            <w:pPr>
              <w:pStyle w:val="TableParagraph"/>
              <w:spacing w:before="7"/>
              <w:rPr>
                <w:i/>
                <w:sz w:val="21"/>
              </w:rPr>
            </w:pPr>
          </w:p>
          <w:p>
            <w:pPr>
              <w:pStyle w:val="TableParagraph"/>
              <w:ind w:left="180"/>
              <w:rPr>
                <w:sz w:val="13"/>
              </w:rPr>
            </w:pPr>
            <w:r>
              <w:rPr>
                <w:color w:val="333333"/>
                <w:spacing w:val="-2"/>
                <w:w w:val="105"/>
                <w:sz w:val="20"/>
              </w:rPr>
              <w:t>2.236*10</w:t>
            </w:r>
            <w:r>
              <w:rPr>
                <w:color w:val="333333"/>
                <w:spacing w:val="-2"/>
                <w:w w:val="105"/>
                <w:position w:val="7"/>
                <w:sz w:val="13"/>
              </w:rPr>
              <w:t>^35</w:t>
            </w:r>
          </w:p>
        </w:tc>
        <w:tc>
          <w:tcPr>
            <w:tcW w:w="520" w:type="dxa"/>
          </w:tcPr>
          <w:p>
            <w:pPr>
              <w:pStyle w:val="TableParagraph"/>
              <w:rPr>
                <w:i/>
                <w:sz w:val="22"/>
              </w:rPr>
            </w:pPr>
          </w:p>
          <w:p>
            <w:pPr>
              <w:pStyle w:val="TableParagraph"/>
              <w:ind w:left="11"/>
              <w:jc w:val="center"/>
              <w:rPr>
                <w:sz w:val="20"/>
              </w:rPr>
            </w:pPr>
            <w:r>
              <w:rPr>
                <w:color w:val="333333"/>
                <w:w w:val="102"/>
                <w:sz w:val="20"/>
              </w:rPr>
              <w:t>6</w:t>
            </w:r>
          </w:p>
        </w:tc>
        <w:tc>
          <w:tcPr>
            <w:tcW w:w="871" w:type="dxa"/>
          </w:tcPr>
          <w:p>
            <w:pPr>
              <w:pStyle w:val="TableParagraph"/>
              <w:rPr>
                <w:i/>
                <w:sz w:val="22"/>
              </w:rPr>
            </w:pPr>
          </w:p>
          <w:p>
            <w:pPr>
              <w:pStyle w:val="TableParagraph"/>
              <w:ind w:right="157"/>
              <w:jc w:val="right"/>
              <w:rPr>
                <w:sz w:val="20"/>
              </w:rPr>
            </w:pPr>
            <w:r>
              <w:rPr>
                <w:color w:val="333333"/>
                <w:spacing w:val="-2"/>
                <w:sz w:val="20"/>
              </w:rPr>
              <w:t>0.038</w:t>
            </w:r>
          </w:p>
        </w:tc>
      </w:tr>
      <w:tr>
        <w:trPr>
          <w:trHeight w:val="458" w:hRule="atLeast"/>
        </w:trPr>
        <w:tc>
          <w:tcPr>
            <w:tcW w:w="1644" w:type="dxa"/>
          </w:tcPr>
          <w:p>
            <w:pPr>
              <w:pStyle w:val="TableParagraph"/>
              <w:spacing w:before="119"/>
              <w:ind w:left="262" w:right="235"/>
              <w:jc w:val="center"/>
              <w:rPr>
                <w:sz w:val="20"/>
              </w:rPr>
            </w:pPr>
            <w:r>
              <w:rPr>
                <w:w w:val="95"/>
                <w:sz w:val="20"/>
              </w:rPr>
              <w:t>Social</w:t>
            </w:r>
            <w:r>
              <w:rPr>
                <w:spacing w:val="4"/>
                <w:w w:val="110"/>
                <w:sz w:val="20"/>
              </w:rPr>
              <w:t> </w:t>
            </w:r>
            <w:r>
              <w:rPr>
                <w:spacing w:val="-2"/>
                <w:w w:val="110"/>
                <w:sz w:val="20"/>
              </w:rPr>
              <w:t>Utility</w:t>
            </w:r>
          </w:p>
        </w:tc>
        <w:tc>
          <w:tcPr>
            <w:tcW w:w="784" w:type="dxa"/>
          </w:tcPr>
          <w:p>
            <w:pPr>
              <w:pStyle w:val="TableParagraph"/>
              <w:spacing w:before="119"/>
              <w:ind w:right="181"/>
              <w:jc w:val="right"/>
              <w:rPr>
                <w:sz w:val="20"/>
              </w:rPr>
            </w:pPr>
            <w:r>
              <w:rPr>
                <w:spacing w:val="-4"/>
                <w:sz w:val="20"/>
              </w:rPr>
              <w:t>5.74</w:t>
            </w:r>
          </w:p>
        </w:tc>
        <w:tc>
          <w:tcPr>
            <w:tcW w:w="762" w:type="dxa"/>
          </w:tcPr>
          <w:p>
            <w:pPr>
              <w:pStyle w:val="TableParagraph"/>
              <w:spacing w:before="119"/>
              <w:ind w:left="183"/>
              <w:rPr>
                <w:sz w:val="20"/>
              </w:rPr>
            </w:pPr>
            <w:r>
              <w:rPr>
                <w:spacing w:val="-4"/>
                <w:sz w:val="20"/>
              </w:rPr>
              <w:t>5.66</w:t>
            </w:r>
          </w:p>
        </w:tc>
        <w:tc>
          <w:tcPr>
            <w:tcW w:w="762" w:type="dxa"/>
          </w:tcPr>
          <w:p>
            <w:pPr>
              <w:pStyle w:val="TableParagraph"/>
              <w:spacing w:before="119"/>
              <w:ind w:left="47" w:right="45"/>
              <w:jc w:val="center"/>
              <w:rPr>
                <w:sz w:val="20"/>
              </w:rPr>
            </w:pPr>
            <w:r>
              <w:rPr>
                <w:spacing w:val="-4"/>
                <w:sz w:val="20"/>
              </w:rPr>
              <w:t>5.91</w:t>
            </w:r>
          </w:p>
        </w:tc>
        <w:tc>
          <w:tcPr>
            <w:tcW w:w="762" w:type="dxa"/>
          </w:tcPr>
          <w:p>
            <w:pPr>
              <w:pStyle w:val="TableParagraph"/>
              <w:spacing w:before="119"/>
              <w:ind w:left="183"/>
              <w:rPr>
                <w:sz w:val="20"/>
              </w:rPr>
            </w:pPr>
            <w:r>
              <w:rPr>
                <w:spacing w:val="-4"/>
                <w:sz w:val="20"/>
              </w:rPr>
              <w:t>5.69</w:t>
            </w:r>
          </w:p>
        </w:tc>
        <w:tc>
          <w:tcPr>
            <w:tcW w:w="762" w:type="dxa"/>
          </w:tcPr>
          <w:p>
            <w:pPr>
              <w:pStyle w:val="TableParagraph"/>
              <w:spacing w:before="119"/>
              <w:ind w:left="47" w:right="44"/>
              <w:jc w:val="center"/>
              <w:rPr>
                <w:sz w:val="20"/>
              </w:rPr>
            </w:pPr>
            <w:r>
              <w:rPr>
                <w:spacing w:val="-4"/>
                <w:sz w:val="20"/>
              </w:rPr>
              <w:t>5.05</w:t>
            </w:r>
          </w:p>
        </w:tc>
        <w:tc>
          <w:tcPr>
            <w:tcW w:w="757" w:type="dxa"/>
          </w:tcPr>
          <w:p>
            <w:pPr>
              <w:pStyle w:val="TableParagraph"/>
              <w:spacing w:before="119"/>
              <w:ind w:left="184"/>
              <w:rPr>
                <w:sz w:val="20"/>
              </w:rPr>
            </w:pPr>
            <w:r>
              <w:rPr>
                <w:spacing w:val="-4"/>
                <w:sz w:val="20"/>
              </w:rPr>
              <w:t>5.17</w:t>
            </w:r>
          </w:p>
        </w:tc>
        <w:tc>
          <w:tcPr>
            <w:tcW w:w="1451" w:type="dxa"/>
          </w:tcPr>
          <w:p>
            <w:pPr>
              <w:pStyle w:val="TableParagraph"/>
              <w:spacing w:before="114"/>
              <w:ind w:left="180"/>
              <w:rPr>
                <w:sz w:val="13"/>
              </w:rPr>
            </w:pPr>
            <w:r>
              <w:rPr>
                <w:color w:val="333333"/>
                <w:spacing w:val="-2"/>
                <w:w w:val="105"/>
                <w:sz w:val="20"/>
              </w:rPr>
              <w:t>0.583*10</w:t>
            </w:r>
            <w:r>
              <w:rPr>
                <w:color w:val="333333"/>
                <w:spacing w:val="-2"/>
                <w:w w:val="105"/>
                <w:position w:val="7"/>
                <w:sz w:val="13"/>
              </w:rPr>
              <w:t>^35</w:t>
            </w:r>
          </w:p>
        </w:tc>
        <w:tc>
          <w:tcPr>
            <w:tcW w:w="520" w:type="dxa"/>
          </w:tcPr>
          <w:p>
            <w:pPr>
              <w:pStyle w:val="TableParagraph"/>
              <w:spacing w:before="119"/>
              <w:ind w:left="11"/>
              <w:jc w:val="center"/>
              <w:rPr>
                <w:sz w:val="20"/>
              </w:rPr>
            </w:pPr>
            <w:r>
              <w:rPr>
                <w:color w:val="333333"/>
                <w:w w:val="102"/>
                <w:sz w:val="20"/>
              </w:rPr>
              <w:t>6</w:t>
            </w:r>
          </w:p>
        </w:tc>
        <w:tc>
          <w:tcPr>
            <w:tcW w:w="871" w:type="dxa"/>
          </w:tcPr>
          <w:p>
            <w:pPr>
              <w:pStyle w:val="TableParagraph"/>
              <w:spacing w:before="119"/>
              <w:ind w:right="157"/>
              <w:jc w:val="right"/>
              <w:rPr>
                <w:sz w:val="20"/>
              </w:rPr>
            </w:pPr>
            <w:r>
              <w:rPr>
                <w:color w:val="333333"/>
                <w:spacing w:val="-2"/>
                <w:sz w:val="20"/>
              </w:rPr>
              <w:t>0.744</w:t>
            </w:r>
          </w:p>
        </w:tc>
      </w:tr>
      <w:tr>
        <w:trPr>
          <w:trHeight w:val="676" w:hRule="atLeast"/>
        </w:trPr>
        <w:tc>
          <w:tcPr>
            <w:tcW w:w="1644" w:type="dxa"/>
            <w:tcBorders>
              <w:bottom w:val="single" w:sz="24" w:space="0" w:color="00E1FF"/>
            </w:tcBorders>
          </w:tcPr>
          <w:p>
            <w:pPr>
              <w:pStyle w:val="TableParagraph"/>
              <w:spacing w:line="270" w:lineRule="atLeast" w:before="79"/>
              <w:ind w:left="235" w:firstLine="331"/>
              <w:rPr>
                <w:sz w:val="20"/>
              </w:rPr>
            </w:pPr>
            <w:r>
              <w:rPr>
                <w:spacing w:val="-2"/>
                <w:w w:val="105"/>
                <w:sz w:val="20"/>
              </w:rPr>
              <w:t>Social Environment</w:t>
            </w:r>
          </w:p>
        </w:tc>
        <w:tc>
          <w:tcPr>
            <w:tcW w:w="784" w:type="dxa"/>
            <w:tcBorders>
              <w:bottom w:val="single" w:sz="24" w:space="0" w:color="00E1FF"/>
            </w:tcBorders>
          </w:tcPr>
          <w:p>
            <w:pPr>
              <w:pStyle w:val="TableParagraph"/>
              <w:rPr>
                <w:i/>
                <w:sz w:val="22"/>
              </w:rPr>
            </w:pPr>
          </w:p>
          <w:p>
            <w:pPr>
              <w:pStyle w:val="TableParagraph"/>
              <w:ind w:right="181"/>
              <w:jc w:val="right"/>
              <w:rPr>
                <w:sz w:val="20"/>
              </w:rPr>
            </w:pPr>
            <w:r>
              <w:rPr>
                <w:spacing w:val="-4"/>
                <w:sz w:val="20"/>
              </w:rPr>
              <w:t>5.88</w:t>
            </w:r>
          </w:p>
        </w:tc>
        <w:tc>
          <w:tcPr>
            <w:tcW w:w="762" w:type="dxa"/>
            <w:tcBorders>
              <w:bottom w:val="single" w:sz="24" w:space="0" w:color="00E1FF"/>
            </w:tcBorders>
          </w:tcPr>
          <w:p>
            <w:pPr>
              <w:pStyle w:val="TableParagraph"/>
              <w:rPr>
                <w:i/>
                <w:sz w:val="22"/>
              </w:rPr>
            </w:pPr>
          </w:p>
          <w:p>
            <w:pPr>
              <w:pStyle w:val="TableParagraph"/>
              <w:ind w:left="183"/>
              <w:rPr>
                <w:sz w:val="20"/>
              </w:rPr>
            </w:pPr>
            <w:r>
              <w:rPr>
                <w:spacing w:val="-4"/>
                <w:sz w:val="20"/>
              </w:rPr>
              <w:t>5.80</w:t>
            </w:r>
          </w:p>
        </w:tc>
        <w:tc>
          <w:tcPr>
            <w:tcW w:w="762" w:type="dxa"/>
            <w:tcBorders>
              <w:bottom w:val="single" w:sz="24" w:space="0" w:color="00E1FF"/>
            </w:tcBorders>
          </w:tcPr>
          <w:p>
            <w:pPr>
              <w:pStyle w:val="TableParagraph"/>
              <w:rPr>
                <w:i/>
                <w:sz w:val="22"/>
              </w:rPr>
            </w:pPr>
          </w:p>
          <w:p>
            <w:pPr>
              <w:pStyle w:val="TableParagraph"/>
              <w:ind w:left="47" w:right="45"/>
              <w:jc w:val="center"/>
              <w:rPr>
                <w:sz w:val="20"/>
              </w:rPr>
            </w:pPr>
            <w:r>
              <w:rPr>
                <w:spacing w:val="-4"/>
                <w:sz w:val="20"/>
              </w:rPr>
              <w:t>5.64</w:t>
            </w:r>
          </w:p>
        </w:tc>
        <w:tc>
          <w:tcPr>
            <w:tcW w:w="762" w:type="dxa"/>
            <w:tcBorders>
              <w:bottom w:val="single" w:sz="24" w:space="0" w:color="00E1FF"/>
            </w:tcBorders>
          </w:tcPr>
          <w:p>
            <w:pPr>
              <w:pStyle w:val="TableParagraph"/>
              <w:rPr>
                <w:i/>
                <w:sz w:val="22"/>
              </w:rPr>
            </w:pPr>
          </w:p>
          <w:p>
            <w:pPr>
              <w:pStyle w:val="TableParagraph"/>
              <w:ind w:left="183"/>
              <w:rPr>
                <w:sz w:val="20"/>
              </w:rPr>
            </w:pPr>
            <w:r>
              <w:rPr>
                <w:spacing w:val="-4"/>
                <w:sz w:val="20"/>
              </w:rPr>
              <w:t>5.65</w:t>
            </w:r>
          </w:p>
        </w:tc>
        <w:tc>
          <w:tcPr>
            <w:tcW w:w="762" w:type="dxa"/>
            <w:tcBorders>
              <w:bottom w:val="single" w:sz="24" w:space="0" w:color="00E1FF"/>
            </w:tcBorders>
          </w:tcPr>
          <w:p>
            <w:pPr>
              <w:pStyle w:val="TableParagraph"/>
              <w:rPr>
                <w:i/>
                <w:sz w:val="22"/>
              </w:rPr>
            </w:pPr>
          </w:p>
          <w:p>
            <w:pPr>
              <w:pStyle w:val="TableParagraph"/>
              <w:ind w:left="47" w:right="44"/>
              <w:jc w:val="center"/>
              <w:rPr>
                <w:sz w:val="20"/>
              </w:rPr>
            </w:pPr>
            <w:r>
              <w:rPr>
                <w:spacing w:val="-4"/>
                <w:sz w:val="20"/>
              </w:rPr>
              <w:t>5.72</w:t>
            </w:r>
          </w:p>
        </w:tc>
        <w:tc>
          <w:tcPr>
            <w:tcW w:w="757" w:type="dxa"/>
            <w:tcBorders>
              <w:bottom w:val="single" w:sz="24" w:space="0" w:color="00E1FF"/>
            </w:tcBorders>
          </w:tcPr>
          <w:p>
            <w:pPr>
              <w:pStyle w:val="TableParagraph"/>
              <w:rPr>
                <w:i/>
                <w:sz w:val="22"/>
              </w:rPr>
            </w:pPr>
          </w:p>
          <w:p>
            <w:pPr>
              <w:pStyle w:val="TableParagraph"/>
              <w:ind w:left="184"/>
              <w:rPr>
                <w:sz w:val="20"/>
              </w:rPr>
            </w:pPr>
            <w:r>
              <w:rPr>
                <w:spacing w:val="-4"/>
                <w:sz w:val="20"/>
              </w:rPr>
              <w:t>5.80</w:t>
            </w:r>
          </w:p>
        </w:tc>
        <w:tc>
          <w:tcPr>
            <w:tcW w:w="1451" w:type="dxa"/>
            <w:tcBorders>
              <w:bottom w:val="single" w:sz="24" w:space="0" w:color="00E1FF"/>
            </w:tcBorders>
          </w:tcPr>
          <w:p>
            <w:pPr>
              <w:pStyle w:val="TableParagraph"/>
              <w:spacing w:before="7"/>
              <w:rPr>
                <w:i/>
                <w:sz w:val="21"/>
              </w:rPr>
            </w:pPr>
          </w:p>
          <w:p>
            <w:pPr>
              <w:pStyle w:val="TableParagraph"/>
              <w:ind w:left="180"/>
              <w:rPr>
                <w:sz w:val="13"/>
              </w:rPr>
            </w:pPr>
            <w:r>
              <w:rPr>
                <w:color w:val="333333"/>
                <w:spacing w:val="-2"/>
                <w:w w:val="105"/>
                <w:sz w:val="20"/>
              </w:rPr>
              <w:t>0.307*10</w:t>
            </w:r>
            <w:r>
              <w:rPr>
                <w:color w:val="333333"/>
                <w:spacing w:val="-2"/>
                <w:w w:val="105"/>
                <w:position w:val="7"/>
                <w:sz w:val="13"/>
              </w:rPr>
              <w:t>^35</w:t>
            </w:r>
          </w:p>
        </w:tc>
        <w:tc>
          <w:tcPr>
            <w:tcW w:w="520" w:type="dxa"/>
            <w:tcBorders>
              <w:bottom w:val="single" w:sz="24" w:space="0" w:color="00E1FF"/>
            </w:tcBorders>
          </w:tcPr>
          <w:p>
            <w:pPr>
              <w:pStyle w:val="TableParagraph"/>
              <w:rPr>
                <w:i/>
                <w:sz w:val="22"/>
              </w:rPr>
            </w:pPr>
          </w:p>
          <w:p>
            <w:pPr>
              <w:pStyle w:val="TableParagraph"/>
              <w:ind w:left="11"/>
              <w:jc w:val="center"/>
              <w:rPr>
                <w:sz w:val="20"/>
              </w:rPr>
            </w:pPr>
            <w:r>
              <w:rPr>
                <w:color w:val="333333"/>
                <w:w w:val="102"/>
                <w:sz w:val="20"/>
              </w:rPr>
              <w:t>6</w:t>
            </w:r>
          </w:p>
        </w:tc>
        <w:tc>
          <w:tcPr>
            <w:tcW w:w="871" w:type="dxa"/>
            <w:tcBorders>
              <w:bottom w:val="single" w:sz="24" w:space="0" w:color="00E1FF"/>
            </w:tcBorders>
          </w:tcPr>
          <w:p>
            <w:pPr>
              <w:pStyle w:val="TableParagraph"/>
              <w:rPr>
                <w:i/>
                <w:sz w:val="22"/>
              </w:rPr>
            </w:pPr>
          </w:p>
          <w:p>
            <w:pPr>
              <w:pStyle w:val="TableParagraph"/>
              <w:ind w:right="157"/>
              <w:jc w:val="right"/>
              <w:rPr>
                <w:sz w:val="20"/>
              </w:rPr>
            </w:pPr>
            <w:r>
              <w:rPr>
                <w:color w:val="333333"/>
                <w:spacing w:val="-2"/>
                <w:sz w:val="20"/>
              </w:rPr>
              <w:t>0.934</w:t>
            </w:r>
          </w:p>
        </w:tc>
      </w:tr>
    </w:tbl>
    <w:p>
      <w:pPr>
        <w:pStyle w:val="BodyText"/>
        <w:spacing w:before="1"/>
        <w:rPr>
          <w:i/>
          <w:sz w:val="21"/>
        </w:rPr>
      </w:pPr>
    </w:p>
    <w:p>
      <w:pPr>
        <w:pStyle w:val="BodyText"/>
        <w:spacing w:line="285" w:lineRule="auto" w:before="130"/>
        <w:ind w:left="116" w:right="113"/>
        <w:jc w:val="both"/>
      </w:pPr>
      <w:r>
        <w:rPr>
          <w:w w:val="110"/>
        </w:rPr>
        <w:t>The</w:t>
      </w:r>
      <w:r>
        <w:rPr>
          <w:w w:val="110"/>
        </w:rPr>
        <w:t> ANOVA</w:t>
      </w:r>
      <w:r>
        <w:rPr>
          <w:w w:val="110"/>
        </w:rPr>
        <w:t> found</w:t>
      </w:r>
      <w:r>
        <w:rPr>
          <w:w w:val="110"/>
        </w:rPr>
        <w:t> that</w:t>
      </w:r>
      <w:r>
        <w:rPr>
          <w:w w:val="110"/>
        </w:rPr>
        <w:t> there</w:t>
      </w:r>
      <w:r>
        <w:rPr>
          <w:w w:val="110"/>
        </w:rPr>
        <w:t> were</w:t>
      </w:r>
      <w:r>
        <w:rPr>
          <w:w w:val="110"/>
        </w:rPr>
        <w:t> significant</w:t>
      </w:r>
      <w:r>
        <w:rPr>
          <w:w w:val="110"/>
        </w:rPr>
        <w:t> differences</w:t>
      </w:r>
      <w:r>
        <w:rPr>
          <w:w w:val="110"/>
        </w:rPr>
        <w:t> for</w:t>
      </w:r>
      <w:r>
        <w:rPr>
          <w:w w:val="110"/>
        </w:rPr>
        <w:t> 11</w:t>
      </w:r>
      <w:r>
        <w:rPr>
          <w:w w:val="110"/>
        </w:rPr>
        <w:t> of</w:t>
      </w:r>
      <w:r>
        <w:rPr>
          <w:w w:val="110"/>
        </w:rPr>
        <w:t> the</w:t>
      </w:r>
      <w:r>
        <w:rPr>
          <w:w w:val="110"/>
        </w:rPr>
        <w:t> factors</w:t>
      </w:r>
      <w:r>
        <w:rPr>
          <w:w w:val="110"/>
        </w:rPr>
        <w:t> of MOTIVATION+.</w:t>
      </w:r>
      <w:r>
        <w:rPr>
          <w:w w:val="110"/>
        </w:rPr>
        <w:t> Post-hoc</w:t>
      </w:r>
      <w:r>
        <w:rPr>
          <w:w w:val="110"/>
        </w:rPr>
        <w:t> analysis</w:t>
      </w:r>
      <w:r>
        <w:rPr>
          <w:w w:val="110"/>
        </w:rPr>
        <w:t> was</w:t>
      </w:r>
      <w:r>
        <w:rPr>
          <w:w w:val="110"/>
        </w:rPr>
        <w:t> conducted</w:t>
      </w:r>
      <w:r>
        <w:rPr>
          <w:w w:val="110"/>
        </w:rPr>
        <w:t> using</w:t>
      </w:r>
      <w:r>
        <w:rPr>
          <w:w w:val="110"/>
        </w:rPr>
        <w:t> pairwise</w:t>
      </w:r>
      <w:r>
        <w:rPr>
          <w:w w:val="110"/>
        </w:rPr>
        <w:t> t-tests</w:t>
      </w:r>
      <w:r>
        <w:rPr>
          <w:w w:val="110"/>
        </w:rPr>
        <w:t> (Bonferroni correction)</w:t>
      </w:r>
      <w:r>
        <w:rPr>
          <w:spacing w:val="-14"/>
          <w:w w:val="110"/>
        </w:rPr>
        <w:t> </w:t>
      </w:r>
      <w:r>
        <w:rPr>
          <w:w w:val="110"/>
        </w:rPr>
        <w:t>in</w:t>
      </w:r>
      <w:r>
        <w:rPr>
          <w:spacing w:val="-15"/>
          <w:w w:val="110"/>
        </w:rPr>
        <w:t> </w:t>
      </w:r>
      <w:r>
        <w:rPr>
          <w:w w:val="110"/>
        </w:rPr>
        <w:t>order</w:t>
      </w:r>
      <w:r>
        <w:rPr>
          <w:spacing w:val="-14"/>
          <w:w w:val="110"/>
        </w:rPr>
        <w:t> </w:t>
      </w:r>
      <w:r>
        <w:rPr>
          <w:w w:val="110"/>
        </w:rPr>
        <w:t>to</w:t>
      </w:r>
      <w:r>
        <w:rPr>
          <w:spacing w:val="-16"/>
          <w:w w:val="110"/>
        </w:rPr>
        <w:t> </w:t>
      </w:r>
      <w:r>
        <w:rPr>
          <w:w w:val="110"/>
        </w:rPr>
        <w:t>see</w:t>
      </w:r>
      <w:r>
        <w:rPr>
          <w:spacing w:val="-16"/>
          <w:w w:val="110"/>
        </w:rPr>
        <w:t> </w:t>
      </w:r>
      <w:r>
        <w:rPr>
          <w:w w:val="110"/>
        </w:rPr>
        <w:t>where</w:t>
      </w:r>
      <w:r>
        <w:rPr>
          <w:spacing w:val="-16"/>
          <w:w w:val="110"/>
        </w:rPr>
        <w:t> </w:t>
      </w:r>
      <w:r>
        <w:rPr>
          <w:w w:val="110"/>
        </w:rPr>
        <w:t>these</w:t>
      </w:r>
      <w:r>
        <w:rPr>
          <w:spacing w:val="-15"/>
          <w:w w:val="110"/>
        </w:rPr>
        <w:t> </w:t>
      </w:r>
      <w:r>
        <w:rPr>
          <w:w w:val="110"/>
        </w:rPr>
        <w:t>differences</w:t>
      </w:r>
      <w:r>
        <w:rPr>
          <w:spacing w:val="-16"/>
          <w:w w:val="110"/>
        </w:rPr>
        <w:t> </w:t>
      </w:r>
      <w:r>
        <w:rPr>
          <w:w w:val="110"/>
        </w:rPr>
        <w:t>occurred:</w:t>
      </w:r>
    </w:p>
    <w:p>
      <w:pPr>
        <w:pStyle w:val="BodyText"/>
        <w:spacing w:before="9"/>
        <w:rPr>
          <w:sz w:val="24"/>
        </w:rPr>
      </w:pPr>
    </w:p>
    <w:p>
      <w:pPr>
        <w:pStyle w:val="BodyText"/>
        <w:spacing w:line="280" w:lineRule="auto"/>
        <w:ind w:left="116" w:right="119"/>
        <w:jc w:val="both"/>
      </w:pPr>
      <w:r>
        <w:rPr/>
        <w:t>For </w:t>
      </w:r>
      <w:r>
        <w:rPr>
          <w:i/>
          <w:sz w:val="23"/>
        </w:rPr>
        <w:t>Idea Sharing, </w:t>
      </w:r>
      <w:r>
        <w:rPr/>
        <w:t>those in Level 4 (M = 4.42) scored lower than those in Level 1 (M = 5.13,</w:t>
      </w:r>
      <w:r>
        <w:rPr>
          <w:spacing w:val="80"/>
        </w:rPr>
        <w:t> </w:t>
      </w:r>
      <w:r>
        <w:rPr/>
        <w:t>p = 0.002), Level 2 (M = 5.14, p = 0.001), and Level 3 (M = 5.13, p = 0.005).</w:t>
      </w:r>
    </w:p>
    <w:p>
      <w:pPr>
        <w:pStyle w:val="BodyText"/>
        <w:spacing w:before="7"/>
        <w:rPr>
          <w:sz w:val="25"/>
        </w:rPr>
      </w:pPr>
    </w:p>
    <w:p>
      <w:pPr>
        <w:spacing w:before="0"/>
        <w:ind w:left="116" w:right="0" w:firstLine="0"/>
        <w:jc w:val="both"/>
        <w:rPr>
          <w:sz w:val="22"/>
        </w:rPr>
      </w:pPr>
      <w:r>
        <w:rPr>
          <w:sz w:val="22"/>
        </w:rPr>
        <w:t>For</w:t>
      </w:r>
      <w:r>
        <w:rPr>
          <w:spacing w:val="4"/>
          <w:sz w:val="22"/>
        </w:rPr>
        <w:t> </w:t>
      </w:r>
      <w:r>
        <w:rPr>
          <w:i/>
          <w:sz w:val="23"/>
        </w:rPr>
        <w:t>Intellectual</w:t>
      </w:r>
      <w:r>
        <w:rPr>
          <w:i/>
          <w:spacing w:val="3"/>
          <w:sz w:val="23"/>
        </w:rPr>
        <w:t> </w:t>
      </w:r>
      <w:r>
        <w:rPr>
          <w:i/>
          <w:sz w:val="23"/>
        </w:rPr>
        <w:t>Curiosity,</w:t>
      </w:r>
      <w:r>
        <w:rPr>
          <w:i/>
          <w:spacing w:val="6"/>
          <w:sz w:val="23"/>
        </w:rPr>
        <w:t> </w:t>
      </w:r>
      <w:r>
        <w:rPr>
          <w:sz w:val="22"/>
        </w:rPr>
        <w:t>those</w:t>
      </w:r>
      <w:r>
        <w:rPr>
          <w:spacing w:val="5"/>
          <w:sz w:val="22"/>
        </w:rPr>
        <w:t> </w:t>
      </w:r>
      <w:r>
        <w:rPr>
          <w:sz w:val="22"/>
        </w:rPr>
        <w:t>in</w:t>
      </w:r>
      <w:r>
        <w:rPr>
          <w:spacing w:val="4"/>
          <w:sz w:val="22"/>
        </w:rPr>
        <w:t> </w:t>
      </w:r>
      <w:r>
        <w:rPr>
          <w:sz w:val="22"/>
        </w:rPr>
        <w:t>Level</w:t>
      </w:r>
      <w:r>
        <w:rPr>
          <w:spacing w:val="4"/>
          <w:sz w:val="22"/>
        </w:rPr>
        <w:t> </w:t>
      </w:r>
      <w:r>
        <w:rPr>
          <w:sz w:val="22"/>
        </w:rPr>
        <w:t>2</w:t>
      </w:r>
      <w:r>
        <w:rPr>
          <w:spacing w:val="7"/>
          <w:sz w:val="22"/>
        </w:rPr>
        <w:t> </w:t>
      </w:r>
      <w:r>
        <w:rPr>
          <w:sz w:val="22"/>
        </w:rPr>
        <w:t>(M</w:t>
      </w:r>
      <w:r>
        <w:rPr>
          <w:spacing w:val="3"/>
          <w:sz w:val="22"/>
        </w:rPr>
        <w:t> </w:t>
      </w:r>
      <w:r>
        <w:rPr>
          <w:sz w:val="22"/>
        </w:rPr>
        <w:t>=</w:t>
      </w:r>
      <w:r>
        <w:rPr>
          <w:spacing w:val="4"/>
          <w:sz w:val="22"/>
        </w:rPr>
        <w:t> </w:t>
      </w:r>
      <w:r>
        <w:rPr>
          <w:sz w:val="22"/>
        </w:rPr>
        <w:t>5.54)</w:t>
      </w:r>
      <w:r>
        <w:rPr>
          <w:spacing w:val="4"/>
          <w:sz w:val="22"/>
        </w:rPr>
        <w:t> </w:t>
      </w:r>
      <w:r>
        <w:rPr>
          <w:sz w:val="22"/>
        </w:rPr>
        <w:t>scored</w:t>
      </w:r>
      <w:r>
        <w:rPr>
          <w:spacing w:val="5"/>
          <w:sz w:val="22"/>
        </w:rPr>
        <w:t> </w:t>
      </w:r>
      <w:r>
        <w:rPr>
          <w:sz w:val="22"/>
        </w:rPr>
        <w:t>lower</w:t>
      </w:r>
      <w:r>
        <w:rPr>
          <w:spacing w:val="7"/>
          <w:sz w:val="22"/>
        </w:rPr>
        <w:t> </w:t>
      </w:r>
      <w:r>
        <w:rPr>
          <w:sz w:val="22"/>
        </w:rPr>
        <w:t>than</w:t>
      </w:r>
      <w:r>
        <w:rPr>
          <w:spacing w:val="3"/>
          <w:sz w:val="22"/>
        </w:rPr>
        <w:t> </w:t>
      </w:r>
      <w:r>
        <w:rPr>
          <w:sz w:val="22"/>
        </w:rPr>
        <w:t>those</w:t>
      </w:r>
      <w:r>
        <w:rPr>
          <w:spacing w:val="7"/>
          <w:sz w:val="22"/>
        </w:rPr>
        <w:t> </w:t>
      </w:r>
      <w:r>
        <w:rPr>
          <w:sz w:val="22"/>
        </w:rPr>
        <w:t>in</w:t>
      </w:r>
      <w:r>
        <w:rPr>
          <w:spacing w:val="4"/>
          <w:sz w:val="22"/>
        </w:rPr>
        <w:t> </w:t>
      </w:r>
      <w:r>
        <w:rPr>
          <w:sz w:val="22"/>
        </w:rPr>
        <w:t>Level</w:t>
      </w:r>
      <w:r>
        <w:rPr>
          <w:spacing w:val="3"/>
          <w:sz w:val="22"/>
        </w:rPr>
        <w:t> </w:t>
      </w:r>
      <w:r>
        <w:rPr>
          <w:sz w:val="22"/>
        </w:rPr>
        <w:t>1</w:t>
      </w:r>
      <w:r>
        <w:rPr>
          <w:spacing w:val="7"/>
          <w:sz w:val="22"/>
        </w:rPr>
        <w:t> </w:t>
      </w:r>
      <w:r>
        <w:rPr>
          <w:spacing w:val="-5"/>
          <w:sz w:val="22"/>
        </w:rPr>
        <w:t>(M</w:t>
      </w:r>
    </w:p>
    <w:p>
      <w:pPr>
        <w:pStyle w:val="BodyText"/>
        <w:spacing w:line="283" w:lineRule="auto" w:before="45"/>
        <w:ind w:left="116" w:right="117"/>
        <w:jc w:val="both"/>
      </w:pPr>
      <w:r>
        <w:rPr/>
        <w:t>= 5.85, p = 0.049).</w:t>
      </w:r>
      <w:r>
        <w:rPr>
          <w:spacing w:val="-1"/>
        </w:rPr>
        <w:t> </w:t>
      </w:r>
      <w:r>
        <w:rPr/>
        <w:t>Those in Level 3 (M = 5.44) scored lower than those in</w:t>
      </w:r>
      <w:r>
        <w:rPr>
          <w:spacing w:val="-1"/>
        </w:rPr>
        <w:t> </w:t>
      </w:r>
      <w:r>
        <w:rPr/>
        <w:t>Level 1 (M</w:t>
      </w:r>
      <w:r>
        <w:rPr>
          <w:spacing w:val="-3"/>
        </w:rPr>
        <w:t> </w:t>
      </w:r>
      <w:r>
        <w:rPr/>
        <w:t>= 5.85, </w:t>
      </w:r>
      <w:r>
        <w:rPr>
          <w:w w:val="105"/>
        </w:rPr>
        <w:t>p</w:t>
      </w:r>
      <w:r>
        <w:rPr>
          <w:spacing w:val="-1"/>
          <w:w w:val="105"/>
        </w:rPr>
        <w:t> </w:t>
      </w:r>
      <w:r>
        <w:rPr>
          <w:w w:val="105"/>
        </w:rPr>
        <w:t>=</w:t>
      </w:r>
      <w:r>
        <w:rPr>
          <w:spacing w:val="-1"/>
          <w:w w:val="105"/>
        </w:rPr>
        <w:t> </w:t>
      </w:r>
      <w:r>
        <w:rPr>
          <w:w w:val="105"/>
        </w:rPr>
        <w:t>0.037).</w:t>
      </w:r>
      <w:r>
        <w:rPr>
          <w:spacing w:val="-4"/>
          <w:w w:val="105"/>
        </w:rPr>
        <w:t> </w:t>
      </w:r>
      <w:r>
        <w:rPr>
          <w:w w:val="105"/>
        </w:rPr>
        <w:t>Those</w:t>
      </w:r>
      <w:r>
        <w:rPr>
          <w:spacing w:val="-1"/>
          <w:w w:val="105"/>
        </w:rPr>
        <w:t> </w:t>
      </w:r>
      <w:r>
        <w:rPr>
          <w:w w:val="105"/>
        </w:rPr>
        <w:t>in</w:t>
      </w:r>
      <w:r>
        <w:rPr>
          <w:spacing w:val="-2"/>
          <w:w w:val="105"/>
        </w:rPr>
        <w:t> </w:t>
      </w:r>
      <w:r>
        <w:rPr>
          <w:w w:val="105"/>
        </w:rPr>
        <w:t>Level</w:t>
      </w:r>
      <w:r>
        <w:rPr>
          <w:spacing w:val="-3"/>
          <w:w w:val="105"/>
        </w:rPr>
        <w:t> </w:t>
      </w:r>
      <w:r>
        <w:rPr>
          <w:w w:val="105"/>
        </w:rPr>
        <w:t>4 (M</w:t>
      </w:r>
      <w:r>
        <w:rPr>
          <w:spacing w:val="-3"/>
          <w:w w:val="105"/>
        </w:rPr>
        <w:t> </w:t>
      </w:r>
      <w:r>
        <w:rPr>
          <w:w w:val="105"/>
        </w:rPr>
        <w:t>=</w:t>
      </w:r>
      <w:r>
        <w:rPr>
          <w:spacing w:val="-4"/>
          <w:w w:val="105"/>
        </w:rPr>
        <w:t> </w:t>
      </w:r>
      <w:r>
        <w:rPr>
          <w:w w:val="105"/>
        </w:rPr>
        <w:t>5.12)</w:t>
      </w:r>
      <w:r>
        <w:rPr>
          <w:spacing w:val="-3"/>
          <w:w w:val="105"/>
        </w:rPr>
        <w:t> </w:t>
      </w:r>
      <w:r>
        <w:rPr>
          <w:w w:val="105"/>
        </w:rPr>
        <w:t>scored</w:t>
      </w:r>
      <w:r>
        <w:rPr>
          <w:spacing w:val="-3"/>
          <w:w w:val="105"/>
        </w:rPr>
        <w:t> </w:t>
      </w:r>
      <w:r>
        <w:rPr>
          <w:w w:val="105"/>
        </w:rPr>
        <w:t>lower</w:t>
      </w:r>
      <w:r>
        <w:rPr>
          <w:spacing w:val="-1"/>
          <w:w w:val="105"/>
        </w:rPr>
        <w:t> </w:t>
      </w:r>
      <w:r>
        <w:rPr>
          <w:w w:val="105"/>
        </w:rPr>
        <w:t>than</w:t>
      </w:r>
      <w:r>
        <w:rPr>
          <w:spacing w:val="-1"/>
          <w:w w:val="105"/>
        </w:rPr>
        <w:t> </w:t>
      </w:r>
      <w:r>
        <w:rPr>
          <w:w w:val="105"/>
        </w:rPr>
        <w:t>those in</w:t>
      </w:r>
      <w:r>
        <w:rPr>
          <w:spacing w:val="-4"/>
          <w:w w:val="105"/>
        </w:rPr>
        <w:t> </w:t>
      </w:r>
      <w:r>
        <w:rPr>
          <w:w w:val="105"/>
        </w:rPr>
        <w:t>Level</w:t>
      </w:r>
      <w:r>
        <w:rPr>
          <w:spacing w:val="-3"/>
          <w:w w:val="105"/>
        </w:rPr>
        <w:t> </w:t>
      </w:r>
      <w:r>
        <w:rPr>
          <w:w w:val="105"/>
        </w:rPr>
        <w:t>1 (M</w:t>
      </w:r>
      <w:r>
        <w:rPr>
          <w:spacing w:val="-3"/>
          <w:w w:val="105"/>
        </w:rPr>
        <w:t> </w:t>
      </w:r>
      <w:r>
        <w:rPr>
          <w:w w:val="105"/>
        </w:rPr>
        <w:t>=</w:t>
      </w:r>
      <w:r>
        <w:rPr>
          <w:spacing w:val="-4"/>
          <w:w w:val="105"/>
        </w:rPr>
        <w:t> </w:t>
      </w:r>
      <w:r>
        <w:rPr>
          <w:w w:val="105"/>
        </w:rPr>
        <w:t>5.85, p</w:t>
      </w:r>
      <w:r>
        <w:rPr>
          <w:spacing w:val="-5"/>
          <w:w w:val="105"/>
        </w:rPr>
        <w:t> </w:t>
      </w:r>
      <w:r>
        <w:rPr>
          <w:w w:val="105"/>
        </w:rPr>
        <w:t>= 0.001),</w:t>
      </w:r>
      <w:r>
        <w:rPr>
          <w:spacing w:val="-8"/>
          <w:w w:val="105"/>
        </w:rPr>
        <w:t> </w:t>
      </w:r>
      <w:r>
        <w:rPr>
          <w:w w:val="105"/>
        </w:rPr>
        <w:t>and</w:t>
      </w:r>
      <w:r>
        <w:rPr>
          <w:spacing w:val="-7"/>
          <w:w w:val="105"/>
        </w:rPr>
        <w:t> </w:t>
      </w:r>
      <w:r>
        <w:rPr>
          <w:w w:val="105"/>
        </w:rPr>
        <w:t>Level</w:t>
      </w:r>
      <w:r>
        <w:rPr>
          <w:spacing w:val="-6"/>
          <w:w w:val="105"/>
        </w:rPr>
        <w:t> </w:t>
      </w:r>
      <w:r>
        <w:rPr>
          <w:w w:val="105"/>
        </w:rPr>
        <w:t>2</w:t>
      </w:r>
      <w:r>
        <w:rPr>
          <w:spacing w:val="-8"/>
          <w:w w:val="105"/>
        </w:rPr>
        <w:t> </w:t>
      </w:r>
      <w:r>
        <w:rPr>
          <w:w w:val="105"/>
        </w:rPr>
        <w:t>(M</w:t>
      </w:r>
      <w:r>
        <w:rPr>
          <w:spacing w:val="-9"/>
          <w:w w:val="105"/>
        </w:rPr>
        <w:t> </w:t>
      </w:r>
      <w:r>
        <w:rPr>
          <w:w w:val="105"/>
        </w:rPr>
        <w:t>=</w:t>
      </w:r>
      <w:r>
        <w:rPr>
          <w:spacing w:val="-8"/>
          <w:w w:val="105"/>
        </w:rPr>
        <w:t> </w:t>
      </w:r>
      <w:r>
        <w:rPr>
          <w:w w:val="105"/>
        </w:rPr>
        <w:t>5.54,</w:t>
      </w:r>
      <w:r>
        <w:rPr>
          <w:spacing w:val="-4"/>
          <w:w w:val="105"/>
        </w:rPr>
        <w:t> </w:t>
      </w:r>
      <w:r>
        <w:rPr>
          <w:w w:val="105"/>
        </w:rPr>
        <w:t>p</w:t>
      </w:r>
      <w:r>
        <w:rPr>
          <w:spacing w:val="-9"/>
          <w:w w:val="105"/>
        </w:rPr>
        <w:t> </w:t>
      </w:r>
      <w:r>
        <w:rPr>
          <w:w w:val="105"/>
        </w:rPr>
        <w:t>=</w:t>
      </w:r>
      <w:r>
        <w:rPr>
          <w:spacing w:val="-8"/>
          <w:w w:val="105"/>
        </w:rPr>
        <w:t> </w:t>
      </w:r>
      <w:r>
        <w:rPr>
          <w:w w:val="105"/>
        </w:rPr>
        <w:t>0.048).</w:t>
      </w:r>
    </w:p>
    <w:p>
      <w:pPr>
        <w:pStyle w:val="BodyText"/>
        <w:spacing w:before="5"/>
        <w:rPr>
          <w:sz w:val="25"/>
        </w:rPr>
      </w:pPr>
    </w:p>
    <w:p>
      <w:pPr>
        <w:pStyle w:val="BodyText"/>
        <w:spacing w:before="1"/>
        <w:ind w:left="116"/>
        <w:jc w:val="both"/>
      </w:pPr>
      <w:r>
        <w:rPr/>
        <w:t>For</w:t>
      </w:r>
      <w:r>
        <w:rPr>
          <w:spacing w:val="5"/>
        </w:rPr>
        <w:t> </w:t>
      </w:r>
      <w:r>
        <w:rPr>
          <w:i/>
          <w:sz w:val="23"/>
        </w:rPr>
        <w:t>Surpassing,</w:t>
      </w:r>
      <w:r>
        <w:rPr>
          <w:i/>
          <w:spacing w:val="1"/>
          <w:sz w:val="23"/>
        </w:rPr>
        <w:t> </w:t>
      </w:r>
      <w:r>
        <w:rPr/>
        <w:t>those</w:t>
      </w:r>
      <w:r>
        <w:rPr>
          <w:spacing w:val="4"/>
        </w:rPr>
        <w:t> </w:t>
      </w:r>
      <w:r>
        <w:rPr/>
        <w:t>in</w:t>
      </w:r>
      <w:r>
        <w:rPr>
          <w:spacing w:val="2"/>
        </w:rPr>
        <w:t> </w:t>
      </w:r>
      <w:r>
        <w:rPr/>
        <w:t>Level</w:t>
      </w:r>
      <w:r>
        <w:rPr>
          <w:spacing w:val="5"/>
        </w:rPr>
        <w:t> </w:t>
      </w:r>
      <w:r>
        <w:rPr/>
        <w:t>2</w:t>
      </w:r>
      <w:r>
        <w:rPr>
          <w:spacing w:val="2"/>
        </w:rPr>
        <w:t> </w:t>
      </w:r>
      <w:r>
        <w:rPr/>
        <w:t>(M</w:t>
      </w:r>
      <w:r>
        <w:rPr>
          <w:spacing w:val="2"/>
        </w:rPr>
        <w:t> </w:t>
      </w:r>
      <w:r>
        <w:rPr/>
        <w:t>=</w:t>
      </w:r>
      <w:r>
        <w:rPr>
          <w:spacing w:val="5"/>
        </w:rPr>
        <w:t> </w:t>
      </w:r>
      <w:r>
        <w:rPr/>
        <w:t>4.43)</w:t>
      </w:r>
      <w:r>
        <w:rPr>
          <w:spacing w:val="5"/>
        </w:rPr>
        <w:t> </w:t>
      </w:r>
      <w:r>
        <w:rPr/>
        <w:t>scored</w:t>
      </w:r>
      <w:r>
        <w:rPr>
          <w:spacing w:val="4"/>
        </w:rPr>
        <w:t> </w:t>
      </w:r>
      <w:r>
        <w:rPr/>
        <w:t>lower</w:t>
      </w:r>
      <w:r>
        <w:rPr>
          <w:spacing w:val="2"/>
        </w:rPr>
        <w:t> </w:t>
      </w:r>
      <w:r>
        <w:rPr/>
        <w:t>than</w:t>
      </w:r>
      <w:r>
        <w:rPr>
          <w:spacing w:val="3"/>
        </w:rPr>
        <w:t> </w:t>
      </w:r>
      <w:r>
        <w:rPr/>
        <w:t>those</w:t>
      </w:r>
      <w:r>
        <w:rPr>
          <w:spacing w:val="6"/>
        </w:rPr>
        <w:t> </w:t>
      </w:r>
      <w:r>
        <w:rPr/>
        <w:t>in</w:t>
      </w:r>
      <w:r>
        <w:rPr>
          <w:spacing w:val="2"/>
        </w:rPr>
        <w:t> </w:t>
      </w:r>
      <w:r>
        <w:rPr/>
        <w:t>Level</w:t>
      </w:r>
      <w:r>
        <w:rPr>
          <w:spacing w:val="1"/>
        </w:rPr>
        <w:t> </w:t>
      </w:r>
      <w:r>
        <w:rPr/>
        <w:t>1</w:t>
      </w:r>
      <w:r>
        <w:rPr>
          <w:spacing w:val="6"/>
        </w:rPr>
        <w:t> </w:t>
      </w:r>
      <w:r>
        <w:rPr/>
        <w:t>(M</w:t>
      </w:r>
      <w:r>
        <w:rPr>
          <w:spacing w:val="2"/>
        </w:rPr>
        <w:t> </w:t>
      </w:r>
      <w:r>
        <w:rPr/>
        <w:t>=</w:t>
      </w:r>
      <w:r>
        <w:rPr>
          <w:spacing w:val="2"/>
        </w:rPr>
        <w:t> </w:t>
      </w:r>
      <w:r>
        <w:rPr/>
        <w:t>4.80,</w:t>
      </w:r>
      <w:r>
        <w:rPr>
          <w:spacing w:val="6"/>
        </w:rPr>
        <w:t> </w:t>
      </w:r>
      <w:r>
        <w:rPr>
          <w:spacing w:val="-10"/>
        </w:rPr>
        <w:t>p</w:t>
      </w:r>
    </w:p>
    <w:p>
      <w:pPr>
        <w:pStyle w:val="BodyText"/>
        <w:spacing w:line="285" w:lineRule="auto" w:before="44"/>
        <w:ind w:left="116" w:right="124"/>
        <w:jc w:val="both"/>
      </w:pPr>
      <w:r>
        <w:rPr>
          <w:w w:val="105"/>
        </w:rPr>
        <w:t>=</w:t>
      </w:r>
      <w:r>
        <w:rPr>
          <w:spacing w:val="-3"/>
          <w:w w:val="105"/>
        </w:rPr>
        <w:t> </w:t>
      </w:r>
      <w:r>
        <w:rPr>
          <w:w w:val="105"/>
        </w:rPr>
        <w:t>0.024).</w:t>
      </w:r>
      <w:r>
        <w:rPr>
          <w:spacing w:val="-3"/>
          <w:w w:val="105"/>
        </w:rPr>
        <w:t> </w:t>
      </w:r>
      <w:r>
        <w:rPr>
          <w:w w:val="105"/>
        </w:rPr>
        <w:t>Those</w:t>
      </w:r>
      <w:r>
        <w:rPr>
          <w:spacing w:val="-2"/>
          <w:w w:val="105"/>
        </w:rPr>
        <w:t> </w:t>
      </w:r>
      <w:r>
        <w:rPr>
          <w:w w:val="105"/>
        </w:rPr>
        <w:t>in</w:t>
      </w:r>
      <w:r>
        <w:rPr>
          <w:spacing w:val="-3"/>
          <w:w w:val="105"/>
        </w:rPr>
        <w:t> </w:t>
      </w:r>
      <w:r>
        <w:rPr>
          <w:w w:val="105"/>
        </w:rPr>
        <w:t>Level</w:t>
      </w:r>
      <w:r>
        <w:rPr>
          <w:spacing w:val="-4"/>
          <w:w w:val="105"/>
        </w:rPr>
        <w:t> </w:t>
      </w:r>
      <w:r>
        <w:rPr>
          <w:w w:val="105"/>
        </w:rPr>
        <w:t>3 (M</w:t>
      </w:r>
      <w:r>
        <w:rPr>
          <w:spacing w:val="-4"/>
          <w:w w:val="105"/>
        </w:rPr>
        <w:t> </w:t>
      </w:r>
      <w:r>
        <w:rPr>
          <w:w w:val="105"/>
        </w:rPr>
        <w:t>=</w:t>
      </w:r>
      <w:r>
        <w:rPr>
          <w:spacing w:val="-2"/>
          <w:w w:val="105"/>
        </w:rPr>
        <w:t> </w:t>
      </w:r>
      <w:r>
        <w:rPr>
          <w:w w:val="105"/>
        </w:rPr>
        <w:t>4.01)</w:t>
      </w:r>
      <w:r>
        <w:rPr>
          <w:spacing w:val="-4"/>
          <w:w w:val="105"/>
        </w:rPr>
        <w:t> </w:t>
      </w:r>
      <w:r>
        <w:rPr>
          <w:w w:val="105"/>
        </w:rPr>
        <w:t>scored</w:t>
      </w:r>
      <w:r>
        <w:rPr>
          <w:spacing w:val="-2"/>
          <w:w w:val="105"/>
        </w:rPr>
        <w:t> </w:t>
      </w:r>
      <w:r>
        <w:rPr>
          <w:w w:val="105"/>
        </w:rPr>
        <w:t>lower than</w:t>
      </w:r>
      <w:r>
        <w:rPr>
          <w:spacing w:val="-2"/>
          <w:w w:val="105"/>
        </w:rPr>
        <w:t> </w:t>
      </w:r>
      <w:r>
        <w:rPr>
          <w:w w:val="105"/>
        </w:rPr>
        <w:t>those in</w:t>
      </w:r>
      <w:r>
        <w:rPr>
          <w:spacing w:val="-3"/>
          <w:w w:val="105"/>
        </w:rPr>
        <w:t> </w:t>
      </w:r>
      <w:r>
        <w:rPr>
          <w:w w:val="105"/>
        </w:rPr>
        <w:t>Level</w:t>
      </w:r>
      <w:r>
        <w:rPr>
          <w:spacing w:val="-1"/>
          <w:w w:val="105"/>
        </w:rPr>
        <w:t> </w:t>
      </w:r>
      <w:r>
        <w:rPr>
          <w:w w:val="105"/>
        </w:rPr>
        <w:t>1 (M</w:t>
      </w:r>
      <w:r>
        <w:rPr>
          <w:spacing w:val="-4"/>
          <w:w w:val="105"/>
        </w:rPr>
        <w:t> </w:t>
      </w:r>
      <w:r>
        <w:rPr>
          <w:w w:val="105"/>
        </w:rPr>
        <w:t>=</w:t>
      </w:r>
      <w:r>
        <w:rPr>
          <w:spacing w:val="-2"/>
          <w:w w:val="105"/>
        </w:rPr>
        <w:t> </w:t>
      </w:r>
      <w:r>
        <w:rPr>
          <w:w w:val="105"/>
        </w:rPr>
        <w:t>4.80, p</w:t>
      </w:r>
      <w:r>
        <w:rPr>
          <w:spacing w:val="-4"/>
          <w:w w:val="105"/>
        </w:rPr>
        <w:t> </w:t>
      </w:r>
      <w:r>
        <w:rPr>
          <w:w w:val="105"/>
        </w:rPr>
        <w:t>=</w:t>
      </w:r>
      <w:r>
        <w:rPr>
          <w:spacing w:val="-5"/>
          <w:w w:val="105"/>
        </w:rPr>
        <w:t> </w:t>
      </w:r>
      <w:r>
        <w:rPr>
          <w:w w:val="105"/>
        </w:rPr>
        <w:t>&lt; 0.001),</w:t>
      </w:r>
      <w:r>
        <w:rPr>
          <w:spacing w:val="-1"/>
          <w:w w:val="105"/>
        </w:rPr>
        <w:t> </w:t>
      </w:r>
      <w:r>
        <w:rPr>
          <w:w w:val="105"/>
        </w:rPr>
        <w:t>and Level 2 (M</w:t>
      </w:r>
      <w:r>
        <w:rPr>
          <w:spacing w:val="-3"/>
          <w:w w:val="105"/>
        </w:rPr>
        <w:t> </w:t>
      </w:r>
      <w:r>
        <w:rPr>
          <w:w w:val="105"/>
        </w:rPr>
        <w:t>=</w:t>
      </w:r>
      <w:r>
        <w:rPr>
          <w:spacing w:val="-1"/>
          <w:w w:val="105"/>
        </w:rPr>
        <w:t> </w:t>
      </w:r>
      <w:r>
        <w:rPr>
          <w:w w:val="105"/>
        </w:rPr>
        <w:t>4.43, p</w:t>
      </w:r>
      <w:r>
        <w:rPr>
          <w:spacing w:val="-1"/>
          <w:w w:val="105"/>
        </w:rPr>
        <w:t> </w:t>
      </w:r>
      <w:r>
        <w:rPr>
          <w:w w:val="105"/>
        </w:rPr>
        <w:t>=</w:t>
      </w:r>
      <w:r>
        <w:rPr>
          <w:spacing w:val="-2"/>
          <w:w w:val="105"/>
        </w:rPr>
        <w:t> </w:t>
      </w:r>
      <w:r>
        <w:rPr>
          <w:w w:val="105"/>
        </w:rPr>
        <w:t>0.027).</w:t>
      </w:r>
      <w:r>
        <w:rPr>
          <w:spacing w:val="-1"/>
          <w:w w:val="105"/>
        </w:rPr>
        <w:t> </w:t>
      </w:r>
      <w:r>
        <w:rPr>
          <w:w w:val="105"/>
        </w:rPr>
        <w:t>Those in</w:t>
      </w:r>
      <w:r>
        <w:rPr>
          <w:spacing w:val="-2"/>
          <w:w w:val="105"/>
        </w:rPr>
        <w:t> </w:t>
      </w:r>
      <w:r>
        <w:rPr>
          <w:w w:val="105"/>
        </w:rPr>
        <w:t>Level</w:t>
      </w:r>
      <w:r>
        <w:rPr>
          <w:spacing w:val="-1"/>
          <w:w w:val="105"/>
        </w:rPr>
        <w:t> </w:t>
      </w:r>
      <w:r>
        <w:rPr>
          <w:w w:val="105"/>
        </w:rPr>
        <w:t>4 (M</w:t>
      </w:r>
      <w:r>
        <w:rPr>
          <w:spacing w:val="-1"/>
          <w:w w:val="105"/>
        </w:rPr>
        <w:t> </w:t>
      </w:r>
      <w:r>
        <w:rPr>
          <w:w w:val="105"/>
        </w:rPr>
        <w:t>=</w:t>
      </w:r>
      <w:r>
        <w:rPr>
          <w:spacing w:val="-2"/>
          <w:w w:val="105"/>
        </w:rPr>
        <w:t> </w:t>
      </w:r>
      <w:r>
        <w:rPr>
          <w:w w:val="105"/>
        </w:rPr>
        <w:t>4.24)</w:t>
      </w:r>
      <w:r>
        <w:rPr>
          <w:spacing w:val="-3"/>
          <w:w w:val="105"/>
        </w:rPr>
        <w:t> </w:t>
      </w:r>
      <w:r>
        <w:rPr>
          <w:w w:val="105"/>
        </w:rPr>
        <w:t>scored</w:t>
      </w:r>
      <w:r>
        <w:rPr>
          <w:spacing w:val="-1"/>
          <w:w w:val="105"/>
        </w:rPr>
        <w:t> </w:t>
      </w:r>
      <w:r>
        <w:rPr>
          <w:w w:val="105"/>
        </w:rPr>
        <w:t>lower than those in</w:t>
      </w:r>
      <w:r>
        <w:rPr>
          <w:spacing w:val="-2"/>
          <w:w w:val="105"/>
        </w:rPr>
        <w:t> </w:t>
      </w:r>
      <w:r>
        <w:rPr>
          <w:w w:val="105"/>
        </w:rPr>
        <w:t>Level</w:t>
      </w:r>
      <w:r>
        <w:rPr>
          <w:spacing w:val="-3"/>
          <w:w w:val="105"/>
        </w:rPr>
        <w:t> </w:t>
      </w:r>
      <w:r>
        <w:rPr>
          <w:w w:val="105"/>
        </w:rPr>
        <w:t>1 (M</w:t>
      </w:r>
      <w:r>
        <w:rPr>
          <w:spacing w:val="-3"/>
          <w:w w:val="105"/>
        </w:rPr>
        <w:t> </w:t>
      </w:r>
      <w:r>
        <w:rPr>
          <w:w w:val="105"/>
        </w:rPr>
        <w:t>=</w:t>
      </w:r>
      <w:r>
        <w:rPr>
          <w:spacing w:val="-2"/>
          <w:w w:val="105"/>
        </w:rPr>
        <w:t> </w:t>
      </w:r>
      <w:r>
        <w:rPr>
          <w:w w:val="105"/>
        </w:rPr>
        <w:t>4.80, p</w:t>
      </w:r>
      <w:r>
        <w:rPr>
          <w:spacing w:val="-1"/>
          <w:w w:val="105"/>
        </w:rPr>
        <w:t> </w:t>
      </w:r>
      <w:r>
        <w:rPr>
          <w:w w:val="105"/>
        </w:rPr>
        <w:t>=</w:t>
      </w:r>
      <w:r>
        <w:rPr>
          <w:spacing w:val="-1"/>
          <w:w w:val="105"/>
        </w:rPr>
        <w:t> </w:t>
      </w:r>
      <w:r>
        <w:rPr>
          <w:w w:val="105"/>
        </w:rPr>
        <w:t>0.020).</w:t>
      </w:r>
    </w:p>
    <w:p>
      <w:pPr>
        <w:pStyle w:val="BodyText"/>
        <w:spacing w:before="10"/>
        <w:rPr>
          <w:sz w:val="24"/>
        </w:rPr>
      </w:pPr>
    </w:p>
    <w:p>
      <w:pPr>
        <w:pStyle w:val="BodyText"/>
        <w:spacing w:line="283" w:lineRule="auto"/>
        <w:ind w:left="116" w:right="117"/>
        <w:jc w:val="both"/>
      </w:pPr>
      <w:r>
        <w:rPr/>
        <w:t>For </w:t>
      </w:r>
      <w:r>
        <w:rPr>
          <w:i/>
          <w:sz w:val="23"/>
        </w:rPr>
        <w:t>Remuneration, </w:t>
      </w:r>
      <w:r>
        <w:rPr/>
        <w:t>those in Level 3 (M = 6.15) scored higher than those in Level 1 (M = 5.12, p = &lt; 0.001), and Level 2 (M = 5.54, p = 0.016). Those in Level 4 (M = 6.36) scored higher</w:t>
      </w:r>
      <w:r>
        <w:rPr>
          <w:spacing w:val="-1"/>
        </w:rPr>
        <w:t> </w:t>
      </w:r>
      <w:r>
        <w:rPr/>
        <w:t>than</w:t>
      </w:r>
      <w:r>
        <w:rPr>
          <w:spacing w:val="-4"/>
        </w:rPr>
        <w:t> </w:t>
      </w:r>
      <w:r>
        <w:rPr/>
        <w:t>those</w:t>
      </w:r>
      <w:r>
        <w:rPr>
          <w:spacing w:val="-1"/>
        </w:rPr>
        <w:t> </w:t>
      </w:r>
      <w:r>
        <w:rPr/>
        <w:t>in</w:t>
      </w:r>
      <w:r>
        <w:rPr>
          <w:spacing w:val="-7"/>
        </w:rPr>
        <w:t> </w:t>
      </w:r>
      <w:r>
        <w:rPr/>
        <w:t>Level</w:t>
      </w:r>
      <w:r>
        <w:rPr>
          <w:spacing w:val="-3"/>
        </w:rPr>
        <w:t> </w:t>
      </w:r>
      <w:r>
        <w:rPr/>
        <w:t>1</w:t>
      </w:r>
      <w:r>
        <w:rPr>
          <w:spacing w:val="-4"/>
        </w:rPr>
        <w:t> </w:t>
      </w:r>
      <w:r>
        <w:rPr/>
        <w:t>(M</w:t>
      </w:r>
      <w:r>
        <w:rPr>
          <w:spacing w:val="-6"/>
        </w:rPr>
        <w:t> </w:t>
      </w:r>
      <w:r>
        <w:rPr/>
        <w:t>=</w:t>
      </w:r>
      <w:r>
        <w:rPr>
          <w:spacing w:val="-4"/>
        </w:rPr>
        <w:t> </w:t>
      </w:r>
      <w:r>
        <w:rPr/>
        <w:t>5.12,</w:t>
      </w:r>
      <w:r>
        <w:rPr>
          <w:spacing w:val="-1"/>
        </w:rPr>
        <w:t> </w:t>
      </w:r>
      <w:r>
        <w:rPr/>
        <w:t>p</w:t>
      </w:r>
      <w:r>
        <w:rPr>
          <w:spacing w:val="-7"/>
        </w:rPr>
        <w:t> </w:t>
      </w:r>
      <w:r>
        <w:rPr/>
        <w:t>=</w:t>
      </w:r>
      <w:r>
        <w:rPr>
          <w:spacing w:val="-4"/>
        </w:rPr>
        <w:t> </w:t>
      </w:r>
      <w:r>
        <w:rPr/>
        <w:t>&lt;</w:t>
      </w:r>
      <w:r>
        <w:rPr>
          <w:spacing w:val="-4"/>
        </w:rPr>
        <w:t> </w:t>
      </w:r>
      <w:r>
        <w:rPr/>
        <w:t>0.001),</w:t>
      </w:r>
      <w:r>
        <w:rPr>
          <w:spacing w:val="-2"/>
        </w:rPr>
        <w:t> </w:t>
      </w:r>
      <w:r>
        <w:rPr/>
        <w:t>and</w:t>
      </w:r>
      <w:r>
        <w:rPr>
          <w:spacing w:val="-7"/>
        </w:rPr>
        <w:t> </w:t>
      </w:r>
      <w:r>
        <w:rPr/>
        <w:t>Level</w:t>
      </w:r>
      <w:r>
        <w:rPr>
          <w:spacing w:val="-6"/>
        </w:rPr>
        <w:t> </w:t>
      </w:r>
      <w:r>
        <w:rPr/>
        <w:t>2</w:t>
      </w:r>
      <w:r>
        <w:rPr>
          <w:spacing w:val="-2"/>
        </w:rPr>
        <w:t> </w:t>
      </w:r>
      <w:r>
        <w:rPr/>
        <w:t>(M</w:t>
      </w:r>
      <w:r>
        <w:rPr>
          <w:spacing w:val="-6"/>
        </w:rPr>
        <w:t> </w:t>
      </w:r>
      <w:r>
        <w:rPr/>
        <w:t>=</w:t>
      </w:r>
      <w:r>
        <w:rPr>
          <w:spacing w:val="-4"/>
        </w:rPr>
        <w:t> </w:t>
      </w:r>
      <w:r>
        <w:rPr/>
        <w:t>5.54,</w:t>
      </w:r>
      <w:r>
        <w:rPr>
          <w:spacing w:val="-1"/>
        </w:rPr>
        <w:t> </w:t>
      </w:r>
      <w:r>
        <w:rPr/>
        <w:t>p</w:t>
      </w:r>
      <w:r>
        <w:rPr>
          <w:spacing w:val="-7"/>
        </w:rPr>
        <w:t> </w:t>
      </w:r>
      <w:r>
        <w:rPr/>
        <w:t>=</w:t>
      </w:r>
      <w:r>
        <w:rPr>
          <w:spacing w:val="-4"/>
        </w:rPr>
        <w:t> </w:t>
      </w:r>
      <w:r>
        <w:rPr/>
        <w:t>0.006).</w:t>
      </w:r>
      <w:r>
        <w:rPr>
          <w:spacing w:val="-4"/>
        </w:rPr>
        <w:t> </w:t>
      </w:r>
      <w:r>
        <w:rPr/>
        <w:t>Those in Level 6 (M = 4.75) scored lower than those in Level 4 (M = 6.36, p = 0.041).</w:t>
      </w:r>
    </w:p>
    <w:p>
      <w:pPr>
        <w:pStyle w:val="BodyText"/>
        <w:spacing w:before="2"/>
        <w:rPr>
          <w:sz w:val="25"/>
        </w:rPr>
      </w:pPr>
    </w:p>
    <w:p>
      <w:pPr>
        <w:pStyle w:val="BodyText"/>
        <w:spacing w:line="283" w:lineRule="auto"/>
        <w:ind w:left="116" w:right="117"/>
        <w:jc w:val="both"/>
      </w:pPr>
      <w:r>
        <w:rPr/>
        <w:t>For </w:t>
      </w:r>
      <w:r>
        <w:rPr>
          <w:i/>
          <w:sz w:val="23"/>
        </w:rPr>
        <w:t>Influence, </w:t>
      </w:r>
      <w:r>
        <w:rPr/>
        <w:t>those in Level 2 (M = 5.27) scored lower than those in Level 1 (M = 5.74, p = 0.011).</w:t>
      </w:r>
      <w:r>
        <w:rPr>
          <w:spacing w:val="-1"/>
        </w:rPr>
        <w:t> </w:t>
      </w:r>
      <w:r>
        <w:rPr/>
        <w:t>Those in</w:t>
      </w:r>
      <w:r>
        <w:rPr>
          <w:spacing w:val="-1"/>
        </w:rPr>
        <w:t> </w:t>
      </w:r>
      <w:r>
        <w:rPr/>
        <w:t>Level 3</w:t>
      </w:r>
      <w:r>
        <w:rPr>
          <w:spacing w:val="-1"/>
        </w:rPr>
        <w:t> </w:t>
      </w:r>
      <w:r>
        <w:rPr/>
        <w:t>(M = 5.20) scored lower than those in</w:t>
      </w:r>
      <w:r>
        <w:rPr>
          <w:spacing w:val="-1"/>
        </w:rPr>
        <w:t> </w:t>
      </w:r>
      <w:r>
        <w:rPr/>
        <w:t>Level 1 (M</w:t>
      </w:r>
      <w:r>
        <w:rPr>
          <w:spacing w:val="-2"/>
        </w:rPr>
        <w:t> </w:t>
      </w:r>
      <w:r>
        <w:rPr/>
        <w:t>= 5.74, p</w:t>
      </w:r>
      <w:r>
        <w:rPr>
          <w:spacing w:val="-2"/>
        </w:rPr>
        <w:t> </w:t>
      </w:r>
      <w:r>
        <w:rPr/>
        <w:t>= 0.021). Those in Level 4 (M = 5.05) scored lower than those in Level 1 (M = 5.74, p = 0.010). Those in Level 6 (M = 4.35) scored lower than those in Level 1 (M = 5.74, p = 0.028).</w:t>
      </w:r>
    </w:p>
    <w:p>
      <w:pPr>
        <w:pStyle w:val="BodyText"/>
        <w:spacing w:before="6"/>
        <w:rPr>
          <w:sz w:val="25"/>
        </w:rPr>
      </w:pPr>
    </w:p>
    <w:p>
      <w:pPr>
        <w:pStyle w:val="BodyText"/>
        <w:spacing w:line="278" w:lineRule="auto"/>
        <w:ind w:left="116" w:right="113"/>
        <w:jc w:val="both"/>
      </w:pPr>
      <w:r>
        <w:rPr>
          <w:w w:val="105"/>
        </w:rPr>
        <w:t>For</w:t>
      </w:r>
      <w:r>
        <w:rPr>
          <w:spacing w:val="-17"/>
          <w:w w:val="105"/>
        </w:rPr>
        <w:t> </w:t>
      </w:r>
      <w:r>
        <w:rPr>
          <w:i/>
          <w:w w:val="105"/>
          <w:sz w:val="23"/>
        </w:rPr>
        <w:t>Competition,</w:t>
      </w:r>
      <w:r>
        <w:rPr>
          <w:i/>
          <w:spacing w:val="-16"/>
          <w:w w:val="105"/>
          <w:sz w:val="23"/>
        </w:rPr>
        <w:t> </w:t>
      </w:r>
      <w:r>
        <w:rPr>
          <w:w w:val="105"/>
        </w:rPr>
        <w:t>those</w:t>
      </w:r>
      <w:r>
        <w:rPr>
          <w:spacing w:val="-16"/>
          <w:w w:val="105"/>
        </w:rPr>
        <w:t> </w:t>
      </w:r>
      <w:r>
        <w:rPr>
          <w:w w:val="105"/>
        </w:rPr>
        <w:t>in</w:t>
      </w:r>
      <w:r>
        <w:rPr>
          <w:spacing w:val="-16"/>
          <w:w w:val="105"/>
        </w:rPr>
        <w:t> </w:t>
      </w:r>
      <w:r>
        <w:rPr>
          <w:w w:val="105"/>
        </w:rPr>
        <w:t>Level</w:t>
      </w:r>
      <w:r>
        <w:rPr>
          <w:spacing w:val="-16"/>
          <w:w w:val="105"/>
        </w:rPr>
        <w:t> </w:t>
      </w:r>
      <w:r>
        <w:rPr>
          <w:w w:val="105"/>
        </w:rPr>
        <w:t>5</w:t>
      </w:r>
      <w:r>
        <w:rPr>
          <w:spacing w:val="-16"/>
          <w:w w:val="105"/>
        </w:rPr>
        <w:t> </w:t>
      </w:r>
      <w:r>
        <w:rPr>
          <w:w w:val="105"/>
        </w:rPr>
        <w:t>(M</w:t>
      </w:r>
      <w:r>
        <w:rPr>
          <w:spacing w:val="-17"/>
          <w:w w:val="105"/>
        </w:rPr>
        <w:t> </w:t>
      </w:r>
      <w:r>
        <w:rPr>
          <w:w w:val="105"/>
        </w:rPr>
        <w:t>=</w:t>
      </w:r>
      <w:r>
        <w:rPr>
          <w:spacing w:val="-16"/>
          <w:w w:val="105"/>
        </w:rPr>
        <w:t> </w:t>
      </w:r>
      <w:r>
        <w:rPr>
          <w:w w:val="105"/>
        </w:rPr>
        <w:t>4.05)</w:t>
      </w:r>
      <w:r>
        <w:rPr>
          <w:spacing w:val="-16"/>
          <w:w w:val="105"/>
        </w:rPr>
        <w:t> </w:t>
      </w:r>
      <w:r>
        <w:rPr>
          <w:w w:val="105"/>
        </w:rPr>
        <w:t>scored</w:t>
      </w:r>
      <w:r>
        <w:rPr>
          <w:spacing w:val="-16"/>
          <w:w w:val="105"/>
        </w:rPr>
        <w:t> </w:t>
      </w:r>
      <w:r>
        <w:rPr>
          <w:w w:val="105"/>
        </w:rPr>
        <w:t>higher</w:t>
      </w:r>
      <w:r>
        <w:rPr>
          <w:spacing w:val="-16"/>
          <w:w w:val="105"/>
        </w:rPr>
        <w:t> </w:t>
      </w:r>
      <w:r>
        <w:rPr>
          <w:w w:val="105"/>
        </w:rPr>
        <w:t>than</w:t>
      </w:r>
      <w:r>
        <w:rPr>
          <w:spacing w:val="-16"/>
          <w:w w:val="105"/>
        </w:rPr>
        <w:t> </w:t>
      </w:r>
      <w:r>
        <w:rPr>
          <w:w w:val="105"/>
        </w:rPr>
        <w:t>those</w:t>
      </w:r>
      <w:r>
        <w:rPr>
          <w:spacing w:val="-16"/>
          <w:w w:val="105"/>
        </w:rPr>
        <w:t> </w:t>
      </w:r>
      <w:r>
        <w:rPr>
          <w:w w:val="105"/>
        </w:rPr>
        <w:t>in</w:t>
      </w:r>
      <w:r>
        <w:rPr>
          <w:spacing w:val="-16"/>
          <w:w w:val="105"/>
        </w:rPr>
        <w:t> </w:t>
      </w:r>
      <w:r>
        <w:rPr>
          <w:w w:val="105"/>
        </w:rPr>
        <w:t>Level</w:t>
      </w:r>
      <w:r>
        <w:rPr>
          <w:spacing w:val="-16"/>
          <w:w w:val="105"/>
        </w:rPr>
        <w:t> </w:t>
      </w:r>
      <w:r>
        <w:rPr>
          <w:w w:val="105"/>
        </w:rPr>
        <w:t>1</w:t>
      </w:r>
      <w:r>
        <w:rPr>
          <w:spacing w:val="-16"/>
          <w:w w:val="105"/>
        </w:rPr>
        <w:t> </w:t>
      </w:r>
      <w:r>
        <w:rPr>
          <w:w w:val="105"/>
        </w:rPr>
        <w:t>(M</w:t>
      </w:r>
      <w:r>
        <w:rPr>
          <w:spacing w:val="-16"/>
          <w:w w:val="105"/>
        </w:rPr>
        <w:t> </w:t>
      </w:r>
      <w:r>
        <w:rPr>
          <w:w w:val="105"/>
        </w:rPr>
        <w:t>=</w:t>
      </w:r>
      <w:r>
        <w:rPr>
          <w:spacing w:val="-16"/>
          <w:w w:val="105"/>
        </w:rPr>
        <w:t> </w:t>
      </w:r>
      <w:r>
        <w:rPr>
          <w:w w:val="105"/>
        </w:rPr>
        <w:t>2.89, </w:t>
      </w:r>
      <w:r>
        <w:rPr/>
        <w:t>p</w:t>
      </w:r>
      <w:r>
        <w:rPr>
          <w:spacing w:val="-9"/>
        </w:rPr>
        <w:t> </w:t>
      </w:r>
      <w:r>
        <w:rPr/>
        <w:t>=</w:t>
      </w:r>
      <w:r>
        <w:rPr>
          <w:spacing w:val="-7"/>
        </w:rPr>
        <w:t> </w:t>
      </w:r>
      <w:r>
        <w:rPr/>
        <w:t>0.045),</w:t>
      </w:r>
      <w:r>
        <w:rPr>
          <w:spacing w:val="-10"/>
        </w:rPr>
        <w:t> </w:t>
      </w:r>
      <w:r>
        <w:rPr/>
        <w:t>Level</w:t>
      </w:r>
      <w:r>
        <w:rPr>
          <w:spacing w:val="-8"/>
        </w:rPr>
        <w:t> </w:t>
      </w:r>
      <w:r>
        <w:rPr/>
        <w:t>2</w:t>
      </w:r>
      <w:r>
        <w:rPr>
          <w:spacing w:val="-6"/>
        </w:rPr>
        <w:t> </w:t>
      </w:r>
      <w:r>
        <w:rPr/>
        <w:t>(M</w:t>
      </w:r>
      <w:r>
        <w:rPr>
          <w:spacing w:val="-8"/>
        </w:rPr>
        <w:t> </w:t>
      </w:r>
      <w:r>
        <w:rPr/>
        <w:t>=</w:t>
      </w:r>
      <w:r>
        <w:rPr>
          <w:spacing w:val="-10"/>
        </w:rPr>
        <w:t> </w:t>
      </w:r>
      <w:r>
        <w:rPr/>
        <w:t>2.92,</w:t>
      </w:r>
      <w:r>
        <w:rPr>
          <w:spacing w:val="-7"/>
        </w:rPr>
        <w:t> </w:t>
      </w:r>
      <w:r>
        <w:rPr/>
        <w:t>p</w:t>
      </w:r>
      <w:r>
        <w:rPr>
          <w:spacing w:val="-10"/>
        </w:rPr>
        <w:t> </w:t>
      </w:r>
      <w:r>
        <w:rPr/>
        <w:t>=</w:t>
      </w:r>
      <w:r>
        <w:rPr>
          <w:spacing w:val="-7"/>
        </w:rPr>
        <w:t> </w:t>
      </w:r>
      <w:r>
        <w:rPr/>
        <w:t>0.048),</w:t>
      </w:r>
      <w:r>
        <w:rPr>
          <w:spacing w:val="-10"/>
        </w:rPr>
        <w:t> </w:t>
      </w:r>
      <w:r>
        <w:rPr/>
        <w:t>Level</w:t>
      </w:r>
      <w:r>
        <w:rPr>
          <w:spacing w:val="-8"/>
        </w:rPr>
        <w:t> </w:t>
      </w:r>
      <w:r>
        <w:rPr/>
        <w:t>3</w:t>
      </w:r>
      <w:r>
        <w:rPr>
          <w:spacing w:val="-9"/>
        </w:rPr>
        <w:t> </w:t>
      </w:r>
      <w:r>
        <w:rPr/>
        <w:t>(M</w:t>
      </w:r>
      <w:r>
        <w:rPr>
          <w:spacing w:val="-8"/>
        </w:rPr>
        <w:t> </w:t>
      </w:r>
      <w:r>
        <w:rPr/>
        <w:t>=</w:t>
      </w:r>
      <w:r>
        <w:rPr>
          <w:spacing w:val="-10"/>
        </w:rPr>
        <w:t> </w:t>
      </w:r>
      <w:r>
        <w:rPr/>
        <w:t>2.67,</w:t>
      </w:r>
      <w:r>
        <w:rPr>
          <w:spacing w:val="-7"/>
        </w:rPr>
        <w:t> </w:t>
      </w:r>
      <w:r>
        <w:rPr/>
        <w:t>p</w:t>
      </w:r>
      <w:r>
        <w:rPr>
          <w:spacing w:val="-9"/>
        </w:rPr>
        <w:t> </w:t>
      </w:r>
      <w:r>
        <w:rPr/>
        <w:t>=</w:t>
      </w:r>
      <w:r>
        <w:rPr>
          <w:spacing w:val="-8"/>
        </w:rPr>
        <w:t> </w:t>
      </w:r>
      <w:r>
        <w:rPr/>
        <w:t>0.018),</w:t>
      </w:r>
      <w:r>
        <w:rPr>
          <w:spacing w:val="-7"/>
        </w:rPr>
        <w:t> </w:t>
      </w:r>
      <w:r>
        <w:rPr/>
        <w:t>and</w:t>
      </w:r>
      <w:r>
        <w:rPr>
          <w:spacing w:val="-9"/>
        </w:rPr>
        <w:t> </w:t>
      </w:r>
      <w:r>
        <w:rPr/>
        <w:t>Level</w:t>
      </w:r>
      <w:r>
        <w:rPr>
          <w:spacing w:val="-8"/>
        </w:rPr>
        <w:t> </w:t>
      </w:r>
      <w:r>
        <w:rPr/>
        <w:t>4</w:t>
      </w:r>
      <w:r>
        <w:rPr>
          <w:spacing w:val="-6"/>
        </w:rPr>
        <w:t> </w:t>
      </w:r>
      <w:r>
        <w:rPr/>
        <w:t>(M</w:t>
      </w:r>
      <w:r>
        <w:rPr>
          <w:spacing w:val="-3"/>
        </w:rPr>
        <w:t> </w:t>
      </w:r>
      <w:r>
        <w:rPr/>
        <w:t>=</w:t>
      </w:r>
      <w:r>
        <w:rPr>
          <w:spacing w:val="-10"/>
        </w:rPr>
        <w:t> </w:t>
      </w:r>
      <w:r>
        <w:rPr>
          <w:spacing w:val="-2"/>
        </w:rPr>
        <w:t>2.54,</w:t>
      </w:r>
    </w:p>
    <w:p>
      <w:pPr>
        <w:pStyle w:val="BodyText"/>
        <w:spacing w:line="285" w:lineRule="auto" w:before="7"/>
        <w:ind w:left="116" w:right="124"/>
        <w:jc w:val="both"/>
      </w:pPr>
      <w:r>
        <w:rPr>
          <w:w w:val="105"/>
        </w:rPr>
        <w:t>p</w:t>
      </w:r>
      <w:r>
        <w:rPr>
          <w:spacing w:val="-8"/>
          <w:w w:val="105"/>
        </w:rPr>
        <w:t> </w:t>
      </w:r>
      <w:r>
        <w:rPr>
          <w:w w:val="105"/>
        </w:rPr>
        <w:t>=</w:t>
      </w:r>
      <w:r>
        <w:rPr>
          <w:spacing w:val="-9"/>
          <w:w w:val="105"/>
        </w:rPr>
        <w:t> </w:t>
      </w:r>
      <w:r>
        <w:rPr>
          <w:w w:val="105"/>
        </w:rPr>
        <w:t>0.012).</w:t>
      </w:r>
      <w:r>
        <w:rPr>
          <w:spacing w:val="40"/>
          <w:w w:val="105"/>
        </w:rPr>
        <w:t> </w:t>
      </w:r>
      <w:r>
        <w:rPr>
          <w:w w:val="105"/>
        </w:rPr>
        <w:t>Those</w:t>
      </w:r>
      <w:r>
        <w:rPr>
          <w:spacing w:val="-8"/>
          <w:w w:val="105"/>
        </w:rPr>
        <w:t> </w:t>
      </w:r>
      <w:r>
        <w:rPr>
          <w:w w:val="105"/>
        </w:rPr>
        <w:t>in</w:t>
      </w:r>
      <w:r>
        <w:rPr>
          <w:spacing w:val="-11"/>
          <w:w w:val="105"/>
        </w:rPr>
        <w:t> </w:t>
      </w:r>
      <w:r>
        <w:rPr>
          <w:w w:val="105"/>
        </w:rPr>
        <w:t>Level</w:t>
      </w:r>
      <w:r>
        <w:rPr>
          <w:spacing w:val="-10"/>
          <w:w w:val="105"/>
        </w:rPr>
        <w:t> </w:t>
      </w:r>
      <w:r>
        <w:rPr>
          <w:w w:val="105"/>
        </w:rPr>
        <w:t>6</w:t>
      </w:r>
      <w:r>
        <w:rPr>
          <w:spacing w:val="-7"/>
          <w:w w:val="105"/>
        </w:rPr>
        <w:t> </w:t>
      </w:r>
      <w:r>
        <w:rPr>
          <w:w w:val="105"/>
        </w:rPr>
        <w:t>(M</w:t>
      </w:r>
      <w:r>
        <w:rPr>
          <w:spacing w:val="-10"/>
          <w:w w:val="105"/>
        </w:rPr>
        <w:t> </w:t>
      </w:r>
      <w:r>
        <w:rPr>
          <w:w w:val="105"/>
        </w:rPr>
        <w:t>=</w:t>
      </w:r>
      <w:r>
        <w:rPr>
          <w:spacing w:val="-9"/>
          <w:w w:val="105"/>
        </w:rPr>
        <w:t> </w:t>
      </w:r>
      <w:r>
        <w:rPr>
          <w:w w:val="105"/>
        </w:rPr>
        <w:t>4.08)</w:t>
      </w:r>
      <w:r>
        <w:rPr>
          <w:spacing w:val="-10"/>
          <w:w w:val="105"/>
        </w:rPr>
        <w:t> </w:t>
      </w:r>
      <w:r>
        <w:rPr>
          <w:w w:val="105"/>
        </w:rPr>
        <w:t>scored</w:t>
      </w:r>
      <w:r>
        <w:rPr>
          <w:spacing w:val="-10"/>
          <w:w w:val="105"/>
        </w:rPr>
        <w:t> </w:t>
      </w:r>
      <w:r>
        <w:rPr>
          <w:w w:val="105"/>
        </w:rPr>
        <w:t>higher</w:t>
      </w:r>
      <w:r>
        <w:rPr>
          <w:spacing w:val="-7"/>
          <w:w w:val="105"/>
        </w:rPr>
        <w:t> </w:t>
      </w:r>
      <w:r>
        <w:rPr>
          <w:w w:val="105"/>
        </w:rPr>
        <w:t>than</w:t>
      </w:r>
      <w:r>
        <w:rPr>
          <w:spacing w:val="-9"/>
          <w:w w:val="105"/>
        </w:rPr>
        <w:t> </w:t>
      </w:r>
      <w:r>
        <w:rPr>
          <w:w w:val="105"/>
        </w:rPr>
        <w:t>those</w:t>
      </w:r>
      <w:r>
        <w:rPr>
          <w:spacing w:val="-8"/>
          <w:w w:val="105"/>
        </w:rPr>
        <w:t> </w:t>
      </w:r>
      <w:r>
        <w:rPr>
          <w:w w:val="105"/>
        </w:rPr>
        <w:t>in</w:t>
      </w:r>
      <w:r>
        <w:rPr>
          <w:spacing w:val="-9"/>
          <w:w w:val="105"/>
        </w:rPr>
        <w:t> </w:t>
      </w:r>
      <w:r>
        <w:rPr>
          <w:w w:val="105"/>
        </w:rPr>
        <w:t>Level</w:t>
      </w:r>
      <w:r>
        <w:rPr>
          <w:spacing w:val="-10"/>
          <w:w w:val="105"/>
        </w:rPr>
        <w:t> </w:t>
      </w:r>
      <w:r>
        <w:rPr>
          <w:w w:val="105"/>
        </w:rPr>
        <w:t>3</w:t>
      </w:r>
      <w:r>
        <w:rPr>
          <w:spacing w:val="-7"/>
          <w:w w:val="105"/>
        </w:rPr>
        <w:t> </w:t>
      </w:r>
      <w:r>
        <w:rPr>
          <w:w w:val="105"/>
        </w:rPr>
        <w:t>(M</w:t>
      </w:r>
      <w:r>
        <w:rPr>
          <w:spacing w:val="-10"/>
          <w:w w:val="105"/>
        </w:rPr>
        <w:t> </w:t>
      </w:r>
      <w:r>
        <w:rPr>
          <w:w w:val="105"/>
        </w:rPr>
        <w:t>=</w:t>
      </w:r>
      <w:r>
        <w:rPr>
          <w:spacing w:val="-9"/>
          <w:w w:val="105"/>
        </w:rPr>
        <w:t> </w:t>
      </w:r>
      <w:r>
        <w:rPr>
          <w:w w:val="105"/>
        </w:rPr>
        <w:t>2.67,</w:t>
      </w:r>
      <w:r>
        <w:rPr>
          <w:spacing w:val="-7"/>
          <w:w w:val="105"/>
        </w:rPr>
        <w:t> </w:t>
      </w:r>
      <w:r>
        <w:rPr>
          <w:w w:val="105"/>
        </w:rPr>
        <w:t>p</w:t>
      </w:r>
      <w:r>
        <w:rPr>
          <w:spacing w:val="-13"/>
          <w:w w:val="105"/>
        </w:rPr>
        <w:t> </w:t>
      </w:r>
      <w:r>
        <w:rPr>
          <w:w w:val="105"/>
        </w:rPr>
        <w:t>= 0.030),</w:t>
      </w:r>
      <w:r>
        <w:rPr>
          <w:spacing w:val="-8"/>
          <w:w w:val="105"/>
        </w:rPr>
        <w:t> </w:t>
      </w:r>
      <w:r>
        <w:rPr>
          <w:w w:val="105"/>
        </w:rPr>
        <w:t>and</w:t>
      </w:r>
      <w:r>
        <w:rPr>
          <w:spacing w:val="-7"/>
          <w:w w:val="105"/>
        </w:rPr>
        <w:t> </w:t>
      </w:r>
      <w:r>
        <w:rPr>
          <w:w w:val="105"/>
        </w:rPr>
        <w:t>Level</w:t>
      </w:r>
      <w:r>
        <w:rPr>
          <w:spacing w:val="-6"/>
          <w:w w:val="105"/>
        </w:rPr>
        <w:t> </w:t>
      </w:r>
      <w:r>
        <w:rPr>
          <w:w w:val="105"/>
        </w:rPr>
        <w:t>4</w:t>
      </w:r>
      <w:r>
        <w:rPr>
          <w:spacing w:val="-8"/>
          <w:w w:val="105"/>
        </w:rPr>
        <w:t> </w:t>
      </w:r>
      <w:r>
        <w:rPr>
          <w:w w:val="105"/>
        </w:rPr>
        <w:t>(M</w:t>
      </w:r>
      <w:r>
        <w:rPr>
          <w:spacing w:val="-9"/>
          <w:w w:val="105"/>
        </w:rPr>
        <w:t> </w:t>
      </w:r>
      <w:r>
        <w:rPr>
          <w:w w:val="105"/>
        </w:rPr>
        <w:t>=</w:t>
      </w:r>
      <w:r>
        <w:rPr>
          <w:spacing w:val="-8"/>
          <w:w w:val="105"/>
        </w:rPr>
        <w:t> </w:t>
      </w:r>
      <w:r>
        <w:rPr>
          <w:w w:val="105"/>
        </w:rPr>
        <w:t>2.54,</w:t>
      </w:r>
      <w:r>
        <w:rPr>
          <w:spacing w:val="-4"/>
          <w:w w:val="105"/>
        </w:rPr>
        <w:t> </w:t>
      </w:r>
      <w:r>
        <w:rPr>
          <w:w w:val="105"/>
        </w:rPr>
        <w:t>p</w:t>
      </w:r>
      <w:r>
        <w:rPr>
          <w:spacing w:val="-9"/>
          <w:w w:val="105"/>
        </w:rPr>
        <w:t> </w:t>
      </w:r>
      <w:r>
        <w:rPr>
          <w:w w:val="105"/>
        </w:rPr>
        <w:t>=</w:t>
      </w:r>
      <w:r>
        <w:rPr>
          <w:spacing w:val="-8"/>
          <w:w w:val="105"/>
        </w:rPr>
        <w:t> </w:t>
      </w:r>
      <w:r>
        <w:rPr>
          <w:w w:val="105"/>
        </w:rPr>
        <w:t>0.020).</w:t>
      </w:r>
    </w:p>
    <w:p>
      <w:pPr>
        <w:pStyle w:val="BodyText"/>
        <w:spacing w:before="1"/>
        <w:rPr>
          <w:sz w:val="25"/>
        </w:rPr>
      </w:pPr>
    </w:p>
    <w:p>
      <w:pPr>
        <w:pStyle w:val="BodyText"/>
        <w:spacing w:line="280" w:lineRule="auto"/>
        <w:ind w:left="116" w:right="120"/>
        <w:jc w:val="both"/>
      </w:pPr>
      <w:r>
        <w:rPr>
          <w:w w:val="105"/>
        </w:rPr>
        <w:t>For</w:t>
      </w:r>
      <w:r>
        <w:rPr>
          <w:spacing w:val="-2"/>
          <w:w w:val="105"/>
        </w:rPr>
        <w:t> </w:t>
      </w:r>
      <w:r>
        <w:rPr>
          <w:i/>
          <w:w w:val="105"/>
          <w:sz w:val="23"/>
        </w:rPr>
        <w:t>Career</w:t>
      </w:r>
      <w:r>
        <w:rPr>
          <w:i/>
          <w:spacing w:val="-6"/>
          <w:w w:val="105"/>
          <w:sz w:val="23"/>
        </w:rPr>
        <w:t> </w:t>
      </w:r>
      <w:r>
        <w:rPr>
          <w:i/>
          <w:w w:val="105"/>
          <w:sz w:val="23"/>
        </w:rPr>
        <w:t>Opportunities,</w:t>
      </w:r>
      <w:r>
        <w:rPr>
          <w:i/>
          <w:spacing w:val="-6"/>
          <w:w w:val="105"/>
          <w:sz w:val="23"/>
        </w:rPr>
        <w:t> </w:t>
      </w:r>
      <w:r>
        <w:rPr>
          <w:w w:val="105"/>
        </w:rPr>
        <w:t>those</w:t>
      </w:r>
      <w:r>
        <w:rPr>
          <w:spacing w:val="-4"/>
          <w:w w:val="105"/>
        </w:rPr>
        <w:t> </w:t>
      </w:r>
      <w:r>
        <w:rPr>
          <w:w w:val="105"/>
        </w:rPr>
        <w:t>in</w:t>
      </w:r>
      <w:r>
        <w:rPr>
          <w:spacing w:val="-5"/>
          <w:w w:val="105"/>
        </w:rPr>
        <w:t> </w:t>
      </w:r>
      <w:r>
        <w:rPr>
          <w:w w:val="105"/>
        </w:rPr>
        <w:t>Level</w:t>
      </w:r>
      <w:r>
        <w:rPr>
          <w:spacing w:val="-4"/>
          <w:w w:val="105"/>
        </w:rPr>
        <w:t> </w:t>
      </w:r>
      <w:r>
        <w:rPr>
          <w:w w:val="105"/>
        </w:rPr>
        <w:t>5</w:t>
      </w:r>
      <w:r>
        <w:rPr>
          <w:spacing w:val="-5"/>
          <w:w w:val="105"/>
        </w:rPr>
        <w:t> </w:t>
      </w:r>
      <w:r>
        <w:rPr>
          <w:w w:val="105"/>
        </w:rPr>
        <w:t>(M</w:t>
      </w:r>
      <w:r>
        <w:rPr>
          <w:spacing w:val="-6"/>
          <w:w w:val="105"/>
        </w:rPr>
        <w:t> </w:t>
      </w:r>
      <w:r>
        <w:rPr>
          <w:w w:val="105"/>
        </w:rPr>
        <w:t>=</w:t>
      </w:r>
      <w:r>
        <w:rPr>
          <w:spacing w:val="-3"/>
          <w:w w:val="105"/>
        </w:rPr>
        <w:t> </w:t>
      </w:r>
      <w:r>
        <w:rPr>
          <w:w w:val="105"/>
        </w:rPr>
        <w:t>5.10)</w:t>
      </w:r>
      <w:r>
        <w:rPr>
          <w:spacing w:val="-4"/>
          <w:w w:val="105"/>
        </w:rPr>
        <w:t> </w:t>
      </w:r>
      <w:r>
        <w:rPr>
          <w:w w:val="105"/>
        </w:rPr>
        <w:t>scored</w:t>
      </w:r>
      <w:r>
        <w:rPr>
          <w:spacing w:val="-4"/>
          <w:w w:val="105"/>
        </w:rPr>
        <w:t> </w:t>
      </w:r>
      <w:r>
        <w:rPr>
          <w:w w:val="105"/>
        </w:rPr>
        <w:t>lower</w:t>
      </w:r>
      <w:r>
        <w:rPr>
          <w:spacing w:val="-2"/>
          <w:w w:val="105"/>
        </w:rPr>
        <w:t> </w:t>
      </w:r>
      <w:r>
        <w:rPr>
          <w:w w:val="105"/>
        </w:rPr>
        <w:t>than</w:t>
      </w:r>
      <w:r>
        <w:rPr>
          <w:spacing w:val="-5"/>
          <w:w w:val="105"/>
        </w:rPr>
        <w:t> </w:t>
      </w:r>
      <w:r>
        <w:rPr>
          <w:w w:val="105"/>
        </w:rPr>
        <w:t>those</w:t>
      </w:r>
      <w:r>
        <w:rPr>
          <w:spacing w:val="-2"/>
          <w:w w:val="105"/>
        </w:rPr>
        <w:t> </w:t>
      </w:r>
      <w:r>
        <w:rPr>
          <w:w w:val="105"/>
        </w:rPr>
        <w:t>in</w:t>
      </w:r>
      <w:r>
        <w:rPr>
          <w:spacing w:val="-5"/>
          <w:w w:val="105"/>
        </w:rPr>
        <w:t> </w:t>
      </w:r>
      <w:r>
        <w:rPr>
          <w:w w:val="105"/>
        </w:rPr>
        <w:t>Level</w:t>
      </w:r>
      <w:r>
        <w:rPr>
          <w:spacing w:val="-6"/>
          <w:w w:val="105"/>
        </w:rPr>
        <w:t> </w:t>
      </w:r>
      <w:r>
        <w:rPr>
          <w:w w:val="105"/>
        </w:rPr>
        <w:t>1 </w:t>
      </w:r>
      <w:r>
        <w:rPr>
          <w:spacing w:val="-2"/>
          <w:w w:val="105"/>
        </w:rPr>
        <w:t>(M</w:t>
      </w:r>
      <w:r>
        <w:rPr>
          <w:spacing w:val="-15"/>
          <w:w w:val="105"/>
        </w:rPr>
        <w:t> </w:t>
      </w:r>
      <w:r>
        <w:rPr>
          <w:spacing w:val="-2"/>
          <w:w w:val="105"/>
        </w:rPr>
        <w:t>=</w:t>
      </w:r>
      <w:r>
        <w:rPr>
          <w:spacing w:val="-14"/>
          <w:w w:val="105"/>
        </w:rPr>
        <w:t> </w:t>
      </w:r>
      <w:r>
        <w:rPr>
          <w:spacing w:val="-2"/>
          <w:w w:val="105"/>
        </w:rPr>
        <w:t>6.63,</w:t>
      </w:r>
      <w:r>
        <w:rPr>
          <w:spacing w:val="-13"/>
          <w:w w:val="105"/>
        </w:rPr>
        <w:t> </w:t>
      </w:r>
      <w:r>
        <w:rPr>
          <w:spacing w:val="-2"/>
          <w:w w:val="105"/>
        </w:rPr>
        <w:t>p</w:t>
      </w:r>
      <w:r>
        <w:rPr>
          <w:spacing w:val="-14"/>
          <w:w w:val="105"/>
        </w:rPr>
        <w:t> </w:t>
      </w:r>
      <w:r>
        <w:rPr>
          <w:spacing w:val="-2"/>
          <w:w w:val="105"/>
        </w:rPr>
        <w:t>=</w:t>
      </w:r>
      <w:r>
        <w:rPr>
          <w:spacing w:val="-12"/>
          <w:w w:val="105"/>
        </w:rPr>
        <w:t> </w:t>
      </w:r>
      <w:r>
        <w:rPr>
          <w:spacing w:val="-2"/>
          <w:w w:val="105"/>
        </w:rPr>
        <w:t>0.005),</w:t>
      </w:r>
      <w:r>
        <w:rPr>
          <w:spacing w:val="-10"/>
          <w:w w:val="105"/>
        </w:rPr>
        <w:t> </w:t>
      </w:r>
      <w:r>
        <w:rPr>
          <w:spacing w:val="-2"/>
          <w:w w:val="105"/>
        </w:rPr>
        <w:t>Level</w:t>
      </w:r>
      <w:r>
        <w:rPr>
          <w:spacing w:val="-14"/>
          <w:w w:val="105"/>
        </w:rPr>
        <w:t> </w:t>
      </w:r>
      <w:r>
        <w:rPr>
          <w:spacing w:val="-2"/>
          <w:w w:val="105"/>
        </w:rPr>
        <w:t>2</w:t>
      </w:r>
      <w:r>
        <w:rPr>
          <w:spacing w:val="-13"/>
          <w:w w:val="105"/>
        </w:rPr>
        <w:t> </w:t>
      </w:r>
      <w:r>
        <w:rPr>
          <w:spacing w:val="-2"/>
          <w:w w:val="105"/>
        </w:rPr>
        <w:t>(M</w:t>
      </w:r>
      <w:r>
        <w:rPr>
          <w:spacing w:val="-14"/>
          <w:w w:val="105"/>
        </w:rPr>
        <w:t> </w:t>
      </w:r>
      <w:r>
        <w:rPr>
          <w:spacing w:val="-2"/>
          <w:w w:val="105"/>
        </w:rPr>
        <w:t>=</w:t>
      </w:r>
      <w:r>
        <w:rPr>
          <w:spacing w:val="-15"/>
          <w:w w:val="105"/>
        </w:rPr>
        <w:t> </w:t>
      </w:r>
      <w:r>
        <w:rPr>
          <w:spacing w:val="-2"/>
          <w:w w:val="105"/>
        </w:rPr>
        <w:t>6.59,</w:t>
      </w:r>
      <w:r>
        <w:rPr>
          <w:spacing w:val="-12"/>
          <w:w w:val="105"/>
        </w:rPr>
        <w:t> </w:t>
      </w:r>
      <w:r>
        <w:rPr>
          <w:spacing w:val="-2"/>
          <w:w w:val="105"/>
        </w:rPr>
        <w:t>p</w:t>
      </w:r>
      <w:r>
        <w:rPr>
          <w:spacing w:val="-15"/>
          <w:w w:val="105"/>
        </w:rPr>
        <w:t> </w:t>
      </w:r>
      <w:r>
        <w:rPr>
          <w:spacing w:val="-2"/>
          <w:w w:val="105"/>
        </w:rPr>
        <w:t>=</w:t>
      </w:r>
      <w:r>
        <w:rPr>
          <w:spacing w:val="-14"/>
          <w:w w:val="105"/>
        </w:rPr>
        <w:t> </w:t>
      </w:r>
      <w:r>
        <w:rPr>
          <w:spacing w:val="-2"/>
          <w:w w:val="105"/>
        </w:rPr>
        <w:t>0.005),</w:t>
      </w:r>
      <w:r>
        <w:rPr>
          <w:spacing w:val="-12"/>
          <w:w w:val="105"/>
        </w:rPr>
        <w:t> </w:t>
      </w:r>
      <w:r>
        <w:rPr>
          <w:spacing w:val="-2"/>
          <w:w w:val="105"/>
        </w:rPr>
        <w:t>Level</w:t>
      </w:r>
      <w:r>
        <w:rPr>
          <w:spacing w:val="-14"/>
          <w:w w:val="105"/>
        </w:rPr>
        <w:t> </w:t>
      </w:r>
      <w:r>
        <w:rPr>
          <w:spacing w:val="-2"/>
          <w:w w:val="105"/>
        </w:rPr>
        <w:t>3</w:t>
      </w:r>
      <w:r>
        <w:rPr>
          <w:spacing w:val="-13"/>
          <w:w w:val="105"/>
        </w:rPr>
        <w:t> </w:t>
      </w:r>
      <w:r>
        <w:rPr>
          <w:spacing w:val="-2"/>
          <w:w w:val="105"/>
        </w:rPr>
        <w:t>(M</w:t>
      </w:r>
      <w:r>
        <w:rPr>
          <w:spacing w:val="-14"/>
          <w:w w:val="105"/>
        </w:rPr>
        <w:t> </w:t>
      </w:r>
      <w:r>
        <w:rPr>
          <w:spacing w:val="-2"/>
          <w:w w:val="105"/>
        </w:rPr>
        <w:t>=</w:t>
      </w:r>
      <w:r>
        <w:rPr>
          <w:spacing w:val="-15"/>
          <w:w w:val="105"/>
        </w:rPr>
        <w:t> </w:t>
      </w:r>
      <w:r>
        <w:rPr>
          <w:spacing w:val="-2"/>
          <w:w w:val="105"/>
        </w:rPr>
        <w:t>6.54,</w:t>
      </w:r>
      <w:r>
        <w:rPr>
          <w:spacing w:val="-12"/>
          <w:w w:val="105"/>
        </w:rPr>
        <w:t> </w:t>
      </w:r>
      <w:r>
        <w:rPr>
          <w:spacing w:val="-2"/>
          <w:w w:val="105"/>
        </w:rPr>
        <w:t>p</w:t>
      </w:r>
      <w:r>
        <w:rPr>
          <w:spacing w:val="-15"/>
          <w:w w:val="105"/>
        </w:rPr>
        <w:t> </w:t>
      </w:r>
      <w:r>
        <w:rPr>
          <w:spacing w:val="-2"/>
          <w:w w:val="105"/>
        </w:rPr>
        <w:t>=</w:t>
      </w:r>
      <w:r>
        <w:rPr>
          <w:spacing w:val="-12"/>
          <w:w w:val="105"/>
        </w:rPr>
        <w:t> </w:t>
      </w:r>
      <w:r>
        <w:rPr>
          <w:spacing w:val="-2"/>
          <w:w w:val="105"/>
        </w:rPr>
        <w:t>0.008),</w:t>
      </w:r>
      <w:r>
        <w:rPr>
          <w:spacing w:val="-13"/>
          <w:w w:val="105"/>
        </w:rPr>
        <w:t> </w:t>
      </w:r>
      <w:r>
        <w:rPr>
          <w:spacing w:val="-2"/>
          <w:w w:val="105"/>
        </w:rPr>
        <w:t>and</w:t>
      </w:r>
      <w:r>
        <w:rPr>
          <w:spacing w:val="-15"/>
          <w:w w:val="105"/>
        </w:rPr>
        <w:t> </w:t>
      </w:r>
      <w:r>
        <w:rPr>
          <w:spacing w:val="-2"/>
          <w:w w:val="105"/>
        </w:rPr>
        <w:t>Level</w:t>
      </w:r>
    </w:p>
    <w:p>
      <w:pPr>
        <w:pStyle w:val="BodyText"/>
        <w:spacing w:before="1"/>
        <w:ind w:left="116"/>
        <w:jc w:val="both"/>
      </w:pPr>
      <w:r>
        <w:rPr/>
        <w:t>4</w:t>
      </w:r>
      <w:r>
        <w:rPr>
          <w:spacing w:val="-1"/>
        </w:rPr>
        <w:t> </w:t>
      </w:r>
      <w:r>
        <w:rPr/>
        <w:t>(M</w:t>
      </w:r>
      <w:r>
        <w:rPr>
          <w:spacing w:val="-5"/>
        </w:rPr>
        <w:t> </w:t>
      </w:r>
      <w:r>
        <w:rPr/>
        <w:t>=</w:t>
      </w:r>
      <w:r>
        <w:rPr>
          <w:spacing w:val="-1"/>
        </w:rPr>
        <w:t> </w:t>
      </w:r>
      <w:r>
        <w:rPr/>
        <w:t>6.92, p</w:t>
      </w:r>
      <w:r>
        <w:rPr>
          <w:spacing w:val="-3"/>
        </w:rPr>
        <w:t> </w:t>
      </w:r>
      <w:r>
        <w:rPr/>
        <w:t>=</w:t>
      </w:r>
      <w:r>
        <w:rPr>
          <w:spacing w:val="-3"/>
        </w:rPr>
        <w:t> </w:t>
      </w:r>
      <w:r>
        <w:rPr>
          <w:spacing w:val="-2"/>
        </w:rPr>
        <w:t>0.001).</w:t>
      </w:r>
    </w:p>
    <w:p>
      <w:pPr>
        <w:pStyle w:val="BodyText"/>
        <w:spacing w:before="4"/>
        <w:rPr>
          <w:sz w:val="29"/>
        </w:rPr>
      </w:pPr>
    </w:p>
    <w:p>
      <w:pPr>
        <w:spacing w:before="0"/>
        <w:ind w:left="116" w:right="0" w:firstLine="0"/>
        <w:jc w:val="both"/>
        <w:rPr>
          <w:sz w:val="22"/>
        </w:rPr>
      </w:pPr>
      <w:r>
        <w:rPr>
          <w:sz w:val="22"/>
        </w:rPr>
        <w:t>For</w:t>
      </w:r>
      <w:r>
        <w:rPr>
          <w:spacing w:val="2"/>
          <w:sz w:val="22"/>
        </w:rPr>
        <w:t> </w:t>
      </w:r>
      <w:r>
        <w:rPr>
          <w:i/>
          <w:sz w:val="23"/>
        </w:rPr>
        <w:t>Autonomous</w:t>
      </w:r>
      <w:r>
        <w:rPr>
          <w:i/>
          <w:spacing w:val="-1"/>
          <w:sz w:val="23"/>
        </w:rPr>
        <w:t> </w:t>
      </w:r>
      <w:r>
        <w:rPr>
          <w:i/>
          <w:sz w:val="23"/>
        </w:rPr>
        <w:t>Working</w:t>
      </w:r>
      <w:r>
        <w:rPr>
          <w:i/>
          <w:spacing w:val="-2"/>
          <w:sz w:val="23"/>
        </w:rPr>
        <w:t> </w:t>
      </w:r>
      <w:r>
        <w:rPr>
          <w:i/>
          <w:sz w:val="23"/>
        </w:rPr>
        <w:t>Conditions,</w:t>
      </w:r>
      <w:r>
        <w:rPr>
          <w:i/>
          <w:spacing w:val="1"/>
          <w:sz w:val="23"/>
        </w:rPr>
        <w:t> </w:t>
      </w:r>
      <w:r>
        <w:rPr>
          <w:sz w:val="22"/>
        </w:rPr>
        <w:t>those</w:t>
      </w:r>
      <w:r>
        <w:rPr>
          <w:spacing w:val="1"/>
          <w:sz w:val="22"/>
        </w:rPr>
        <w:t> </w:t>
      </w:r>
      <w:r>
        <w:rPr>
          <w:sz w:val="22"/>
        </w:rPr>
        <w:t>in</w:t>
      </w:r>
      <w:r>
        <w:rPr>
          <w:spacing w:val="-3"/>
          <w:sz w:val="22"/>
        </w:rPr>
        <w:t> </w:t>
      </w:r>
      <w:r>
        <w:rPr>
          <w:sz w:val="22"/>
        </w:rPr>
        <w:t>Level</w:t>
      </w:r>
      <w:r>
        <w:rPr>
          <w:spacing w:val="1"/>
          <w:sz w:val="22"/>
        </w:rPr>
        <w:t> </w:t>
      </w:r>
      <w:r>
        <w:rPr>
          <w:sz w:val="22"/>
        </w:rPr>
        <w:t>3</w:t>
      </w:r>
      <w:r>
        <w:rPr>
          <w:spacing w:val="-1"/>
          <w:sz w:val="22"/>
        </w:rPr>
        <w:t> </w:t>
      </w:r>
      <w:r>
        <w:rPr>
          <w:sz w:val="22"/>
        </w:rPr>
        <w:t>(M</w:t>
      </w:r>
      <w:r>
        <w:rPr>
          <w:spacing w:val="-2"/>
          <w:sz w:val="22"/>
        </w:rPr>
        <w:t> </w:t>
      </w:r>
      <w:r>
        <w:rPr>
          <w:sz w:val="22"/>
        </w:rPr>
        <w:t>=</w:t>
      </w:r>
      <w:r>
        <w:rPr>
          <w:spacing w:val="-1"/>
          <w:sz w:val="22"/>
        </w:rPr>
        <w:t> </w:t>
      </w:r>
      <w:r>
        <w:rPr>
          <w:sz w:val="22"/>
        </w:rPr>
        <w:t>6.57)</w:t>
      </w:r>
      <w:r>
        <w:rPr>
          <w:spacing w:val="1"/>
          <w:sz w:val="22"/>
        </w:rPr>
        <w:t> </w:t>
      </w:r>
      <w:r>
        <w:rPr>
          <w:sz w:val="22"/>
        </w:rPr>
        <w:t>scored higher</w:t>
      </w:r>
      <w:r>
        <w:rPr>
          <w:spacing w:val="3"/>
          <w:sz w:val="22"/>
        </w:rPr>
        <w:t> </w:t>
      </w:r>
      <w:r>
        <w:rPr>
          <w:sz w:val="22"/>
        </w:rPr>
        <w:t>than</w:t>
      </w:r>
      <w:r>
        <w:rPr>
          <w:spacing w:val="-1"/>
          <w:sz w:val="22"/>
        </w:rPr>
        <w:t> </w:t>
      </w:r>
      <w:r>
        <w:rPr>
          <w:spacing w:val="-2"/>
          <w:sz w:val="22"/>
        </w:rPr>
        <w:t>those</w:t>
      </w:r>
    </w:p>
    <w:p>
      <w:pPr>
        <w:spacing w:after="0"/>
        <w:jc w:val="both"/>
        <w:rPr>
          <w:sz w:val="22"/>
        </w:rPr>
        <w:sectPr>
          <w:type w:val="continuous"/>
          <w:pgSz w:w="11910" w:h="16840"/>
          <w:pgMar w:header="0" w:footer="1025" w:top="1500" w:bottom="1220" w:left="1300" w:right="1300"/>
        </w:sectPr>
      </w:pPr>
    </w:p>
    <w:p>
      <w:pPr>
        <w:pStyle w:val="BodyText"/>
        <w:spacing w:before="104"/>
        <w:ind w:left="116"/>
        <w:jc w:val="both"/>
      </w:pPr>
      <w:bookmarkStart w:name="_bookmark37" w:id="38"/>
      <w:bookmarkEnd w:id="38"/>
      <w:r>
        <w:rPr/>
      </w:r>
      <w:r>
        <w:rPr/>
        <w:t>in</w:t>
      </w:r>
      <w:r>
        <w:rPr>
          <w:spacing w:val="-3"/>
        </w:rPr>
        <w:t> </w:t>
      </w:r>
      <w:r>
        <w:rPr/>
        <w:t>Level</w:t>
      </w:r>
      <w:r>
        <w:rPr>
          <w:spacing w:val="-3"/>
        </w:rPr>
        <w:t> </w:t>
      </w:r>
      <w:r>
        <w:rPr/>
        <w:t>1 (M</w:t>
      </w:r>
      <w:r>
        <w:rPr>
          <w:spacing w:val="-3"/>
        </w:rPr>
        <w:t> </w:t>
      </w:r>
      <w:r>
        <w:rPr/>
        <w:t>=</w:t>
      </w:r>
      <w:r>
        <w:rPr>
          <w:spacing w:val="-3"/>
        </w:rPr>
        <w:t> </w:t>
      </w:r>
      <w:r>
        <w:rPr/>
        <w:t>6.02,</w:t>
      </w:r>
      <w:r>
        <w:rPr>
          <w:spacing w:val="1"/>
        </w:rPr>
        <w:t> </w:t>
      </w:r>
      <w:r>
        <w:rPr/>
        <w:t>p</w:t>
      </w:r>
      <w:r>
        <w:rPr>
          <w:spacing w:val="-3"/>
        </w:rPr>
        <w:t> </w:t>
      </w:r>
      <w:r>
        <w:rPr/>
        <w:t>=</w:t>
      </w:r>
      <w:r>
        <w:rPr>
          <w:spacing w:val="-3"/>
        </w:rPr>
        <w:t> </w:t>
      </w:r>
      <w:r>
        <w:rPr/>
        <w:t>0.021),</w:t>
      </w:r>
      <w:r>
        <w:rPr>
          <w:spacing w:val="-2"/>
        </w:rPr>
        <w:t> </w:t>
      </w:r>
      <w:r>
        <w:rPr/>
        <w:t>and</w:t>
      </w:r>
      <w:r>
        <w:rPr>
          <w:spacing w:val="-2"/>
        </w:rPr>
        <w:t> </w:t>
      </w:r>
      <w:r>
        <w:rPr/>
        <w:t>Level 2</w:t>
      </w:r>
      <w:r>
        <w:rPr>
          <w:spacing w:val="-2"/>
        </w:rPr>
        <w:t> </w:t>
      </w:r>
      <w:r>
        <w:rPr/>
        <w:t>(M</w:t>
      </w:r>
      <w:r>
        <w:rPr>
          <w:spacing w:val="-4"/>
        </w:rPr>
        <w:t> </w:t>
      </w:r>
      <w:r>
        <w:rPr/>
        <w:t>=</w:t>
      </w:r>
      <w:r>
        <w:rPr>
          <w:spacing w:val="-2"/>
        </w:rPr>
        <w:t> </w:t>
      </w:r>
      <w:r>
        <w:rPr/>
        <w:t>5.96, p</w:t>
      </w:r>
      <w:r>
        <w:rPr>
          <w:spacing w:val="-3"/>
        </w:rPr>
        <w:t> </w:t>
      </w:r>
      <w:r>
        <w:rPr/>
        <w:t>=</w:t>
      </w:r>
      <w:r>
        <w:rPr>
          <w:spacing w:val="-2"/>
        </w:rPr>
        <w:t> 0.005).</w:t>
      </w:r>
    </w:p>
    <w:p>
      <w:pPr>
        <w:pStyle w:val="BodyText"/>
        <w:spacing w:before="4"/>
        <w:rPr>
          <w:sz w:val="29"/>
        </w:rPr>
      </w:pPr>
    </w:p>
    <w:p>
      <w:pPr>
        <w:pStyle w:val="BodyText"/>
        <w:ind w:left="116"/>
        <w:jc w:val="both"/>
      </w:pPr>
      <w:r>
        <w:rPr>
          <w:spacing w:val="-2"/>
          <w:w w:val="105"/>
        </w:rPr>
        <w:t>For</w:t>
      </w:r>
      <w:r>
        <w:rPr>
          <w:spacing w:val="-7"/>
          <w:w w:val="105"/>
        </w:rPr>
        <w:t> </w:t>
      </w:r>
      <w:r>
        <w:rPr>
          <w:i/>
          <w:spacing w:val="-2"/>
          <w:w w:val="105"/>
          <w:sz w:val="23"/>
        </w:rPr>
        <w:t>Well-being,</w:t>
      </w:r>
      <w:r>
        <w:rPr>
          <w:i/>
          <w:spacing w:val="-9"/>
          <w:w w:val="105"/>
          <w:sz w:val="23"/>
        </w:rPr>
        <w:t> </w:t>
      </w:r>
      <w:r>
        <w:rPr>
          <w:spacing w:val="-2"/>
          <w:w w:val="105"/>
        </w:rPr>
        <w:t>those</w:t>
      </w:r>
      <w:r>
        <w:rPr>
          <w:spacing w:val="-7"/>
          <w:w w:val="105"/>
        </w:rPr>
        <w:t> </w:t>
      </w:r>
      <w:r>
        <w:rPr>
          <w:spacing w:val="-2"/>
          <w:w w:val="105"/>
        </w:rPr>
        <w:t>in</w:t>
      </w:r>
      <w:r>
        <w:rPr>
          <w:spacing w:val="-12"/>
          <w:w w:val="105"/>
        </w:rPr>
        <w:t> </w:t>
      </w:r>
      <w:r>
        <w:rPr>
          <w:spacing w:val="-2"/>
          <w:w w:val="105"/>
        </w:rPr>
        <w:t>Level</w:t>
      </w:r>
      <w:r>
        <w:rPr>
          <w:spacing w:val="-8"/>
          <w:w w:val="105"/>
        </w:rPr>
        <w:t> </w:t>
      </w:r>
      <w:r>
        <w:rPr>
          <w:spacing w:val="-2"/>
          <w:w w:val="105"/>
        </w:rPr>
        <w:t>3</w:t>
      </w:r>
      <w:r>
        <w:rPr>
          <w:spacing w:val="-9"/>
          <w:w w:val="105"/>
        </w:rPr>
        <w:t> </w:t>
      </w:r>
      <w:r>
        <w:rPr>
          <w:spacing w:val="-2"/>
          <w:w w:val="105"/>
        </w:rPr>
        <w:t>(M</w:t>
      </w:r>
      <w:r>
        <w:rPr>
          <w:spacing w:val="-11"/>
          <w:w w:val="105"/>
        </w:rPr>
        <w:t> </w:t>
      </w:r>
      <w:r>
        <w:rPr>
          <w:spacing w:val="-2"/>
          <w:w w:val="105"/>
        </w:rPr>
        <w:t>=</w:t>
      </w:r>
      <w:r>
        <w:rPr>
          <w:spacing w:val="-7"/>
          <w:w w:val="105"/>
        </w:rPr>
        <w:t> </w:t>
      </w:r>
      <w:r>
        <w:rPr>
          <w:spacing w:val="-2"/>
          <w:w w:val="105"/>
        </w:rPr>
        <w:t>4.17)</w:t>
      </w:r>
      <w:r>
        <w:rPr>
          <w:spacing w:val="-8"/>
          <w:w w:val="105"/>
        </w:rPr>
        <w:t> </w:t>
      </w:r>
      <w:r>
        <w:rPr>
          <w:spacing w:val="-2"/>
          <w:w w:val="105"/>
        </w:rPr>
        <w:t>scored</w:t>
      </w:r>
      <w:r>
        <w:rPr>
          <w:spacing w:val="-9"/>
          <w:w w:val="105"/>
        </w:rPr>
        <w:t> </w:t>
      </w:r>
      <w:r>
        <w:rPr>
          <w:spacing w:val="-2"/>
          <w:w w:val="105"/>
        </w:rPr>
        <w:t>lower</w:t>
      </w:r>
      <w:r>
        <w:rPr>
          <w:spacing w:val="-9"/>
          <w:w w:val="105"/>
        </w:rPr>
        <w:t> </w:t>
      </w:r>
      <w:r>
        <w:rPr>
          <w:spacing w:val="-2"/>
          <w:w w:val="105"/>
        </w:rPr>
        <w:t>than</w:t>
      </w:r>
      <w:r>
        <w:rPr>
          <w:spacing w:val="-9"/>
          <w:w w:val="105"/>
        </w:rPr>
        <w:t> </w:t>
      </w:r>
      <w:r>
        <w:rPr>
          <w:spacing w:val="-2"/>
          <w:w w:val="105"/>
        </w:rPr>
        <w:t>those</w:t>
      </w:r>
      <w:r>
        <w:rPr>
          <w:spacing w:val="-8"/>
          <w:w w:val="105"/>
        </w:rPr>
        <w:t> </w:t>
      </w:r>
      <w:r>
        <w:rPr>
          <w:spacing w:val="-2"/>
          <w:w w:val="105"/>
        </w:rPr>
        <w:t>in</w:t>
      </w:r>
      <w:r>
        <w:rPr>
          <w:spacing w:val="-9"/>
          <w:w w:val="105"/>
        </w:rPr>
        <w:t> </w:t>
      </w:r>
      <w:r>
        <w:rPr>
          <w:spacing w:val="-2"/>
          <w:w w:val="105"/>
        </w:rPr>
        <w:t>Level</w:t>
      </w:r>
      <w:r>
        <w:rPr>
          <w:spacing w:val="-10"/>
          <w:w w:val="105"/>
        </w:rPr>
        <w:t> </w:t>
      </w:r>
      <w:r>
        <w:rPr>
          <w:spacing w:val="-2"/>
          <w:w w:val="105"/>
        </w:rPr>
        <w:t>2</w:t>
      </w:r>
      <w:r>
        <w:rPr>
          <w:spacing w:val="-7"/>
          <w:w w:val="105"/>
        </w:rPr>
        <w:t> </w:t>
      </w:r>
      <w:r>
        <w:rPr>
          <w:spacing w:val="-2"/>
          <w:w w:val="105"/>
        </w:rPr>
        <w:t>(M</w:t>
      </w:r>
      <w:r>
        <w:rPr>
          <w:spacing w:val="-11"/>
          <w:w w:val="105"/>
        </w:rPr>
        <w:t> </w:t>
      </w:r>
      <w:r>
        <w:rPr>
          <w:spacing w:val="-2"/>
          <w:w w:val="105"/>
        </w:rPr>
        <w:t>=</w:t>
      </w:r>
      <w:r>
        <w:rPr>
          <w:spacing w:val="-9"/>
          <w:w w:val="105"/>
        </w:rPr>
        <w:t> </w:t>
      </w:r>
      <w:r>
        <w:rPr>
          <w:spacing w:val="-2"/>
          <w:w w:val="105"/>
        </w:rPr>
        <w:t>4.63,</w:t>
      </w:r>
      <w:r>
        <w:rPr>
          <w:spacing w:val="-7"/>
          <w:w w:val="105"/>
        </w:rPr>
        <w:t> </w:t>
      </w:r>
      <w:r>
        <w:rPr>
          <w:spacing w:val="-10"/>
          <w:w w:val="105"/>
        </w:rPr>
        <w:t>p</w:t>
      </w:r>
    </w:p>
    <w:p>
      <w:pPr>
        <w:pStyle w:val="BodyText"/>
        <w:spacing w:line="285" w:lineRule="auto" w:before="45"/>
        <w:ind w:left="116" w:right="123"/>
        <w:jc w:val="both"/>
      </w:pPr>
      <w:r>
        <w:rPr>
          <w:w w:val="105"/>
        </w:rPr>
        <w:t>= 0.022). Those in Level 6 (M = 5.53) scored higher than those in Level 3 (M = 4.17, p = </w:t>
      </w:r>
      <w:r>
        <w:rPr>
          <w:spacing w:val="-2"/>
          <w:w w:val="105"/>
        </w:rPr>
        <w:t>0.028).</w:t>
      </w:r>
    </w:p>
    <w:p>
      <w:pPr>
        <w:pStyle w:val="BodyText"/>
        <w:spacing w:before="10"/>
        <w:rPr>
          <w:sz w:val="24"/>
        </w:rPr>
      </w:pPr>
    </w:p>
    <w:p>
      <w:pPr>
        <w:pStyle w:val="BodyText"/>
        <w:spacing w:line="283" w:lineRule="auto"/>
        <w:ind w:left="116" w:right="113"/>
        <w:jc w:val="both"/>
      </w:pPr>
      <w:r>
        <w:rPr/>
        <w:t>For </w:t>
      </w:r>
      <w:r>
        <w:rPr>
          <w:i/>
          <w:sz w:val="23"/>
        </w:rPr>
        <w:t>Security, </w:t>
      </w:r>
      <w:r>
        <w:rPr/>
        <w:t>those in Level 2 (M = 5.81) scored higher than those in Level 1 (M = 5.13, p = 0.001).</w:t>
      </w:r>
      <w:r>
        <w:rPr>
          <w:spacing w:val="-4"/>
        </w:rPr>
        <w:t> </w:t>
      </w:r>
      <w:r>
        <w:rPr/>
        <w:t>Those</w:t>
      </w:r>
      <w:r>
        <w:rPr>
          <w:spacing w:val="-2"/>
        </w:rPr>
        <w:t> </w:t>
      </w:r>
      <w:r>
        <w:rPr/>
        <w:t>in</w:t>
      </w:r>
      <w:r>
        <w:rPr>
          <w:spacing w:val="-4"/>
        </w:rPr>
        <w:t> </w:t>
      </w:r>
      <w:r>
        <w:rPr/>
        <w:t>Level</w:t>
      </w:r>
      <w:r>
        <w:rPr>
          <w:spacing w:val="-3"/>
        </w:rPr>
        <w:t> </w:t>
      </w:r>
      <w:r>
        <w:rPr/>
        <w:t>3</w:t>
      </w:r>
      <w:r>
        <w:rPr>
          <w:spacing w:val="-2"/>
        </w:rPr>
        <w:t> </w:t>
      </w:r>
      <w:r>
        <w:rPr/>
        <w:t>(M</w:t>
      </w:r>
      <w:r>
        <w:rPr>
          <w:spacing w:val="-3"/>
        </w:rPr>
        <w:t> </w:t>
      </w:r>
      <w:r>
        <w:rPr/>
        <w:t>=</w:t>
      </w:r>
      <w:r>
        <w:rPr>
          <w:spacing w:val="-2"/>
        </w:rPr>
        <w:t> </w:t>
      </w:r>
      <w:r>
        <w:rPr/>
        <w:t>6.34)</w:t>
      </w:r>
      <w:r>
        <w:rPr>
          <w:spacing w:val="-3"/>
        </w:rPr>
        <w:t> </w:t>
      </w:r>
      <w:r>
        <w:rPr/>
        <w:t>scored</w:t>
      </w:r>
      <w:r>
        <w:rPr>
          <w:spacing w:val="-4"/>
        </w:rPr>
        <w:t> </w:t>
      </w:r>
      <w:r>
        <w:rPr/>
        <w:t>higher</w:t>
      </w:r>
      <w:r>
        <w:rPr>
          <w:spacing w:val="-2"/>
        </w:rPr>
        <w:t> </w:t>
      </w:r>
      <w:r>
        <w:rPr/>
        <w:t>than</w:t>
      </w:r>
      <w:r>
        <w:rPr>
          <w:spacing w:val="-4"/>
        </w:rPr>
        <w:t> </w:t>
      </w:r>
      <w:r>
        <w:rPr/>
        <w:t>those</w:t>
      </w:r>
      <w:r>
        <w:rPr>
          <w:spacing w:val="-2"/>
        </w:rPr>
        <w:t> </w:t>
      </w:r>
      <w:r>
        <w:rPr/>
        <w:t>in</w:t>
      </w:r>
      <w:r>
        <w:rPr>
          <w:spacing w:val="-4"/>
        </w:rPr>
        <w:t> </w:t>
      </w:r>
      <w:r>
        <w:rPr/>
        <w:t>Level</w:t>
      </w:r>
      <w:r>
        <w:rPr>
          <w:spacing w:val="-7"/>
        </w:rPr>
        <w:t> </w:t>
      </w:r>
      <w:r>
        <w:rPr/>
        <w:t>2</w:t>
      </w:r>
      <w:r>
        <w:rPr>
          <w:spacing w:val="-2"/>
        </w:rPr>
        <w:t> </w:t>
      </w:r>
      <w:r>
        <w:rPr/>
        <w:t>(M</w:t>
      </w:r>
      <w:r>
        <w:rPr>
          <w:spacing w:val="-3"/>
        </w:rPr>
        <w:t> </w:t>
      </w:r>
      <w:r>
        <w:rPr/>
        <w:t>=</w:t>
      </w:r>
      <w:r>
        <w:rPr>
          <w:spacing w:val="-2"/>
        </w:rPr>
        <w:t> </w:t>
      </w:r>
      <w:r>
        <w:rPr/>
        <w:t>5.81,</w:t>
      </w:r>
      <w:r>
        <w:rPr>
          <w:spacing w:val="-2"/>
        </w:rPr>
        <w:t> </w:t>
      </w:r>
      <w:r>
        <w:rPr/>
        <w:t>p</w:t>
      </w:r>
      <w:r>
        <w:rPr>
          <w:spacing w:val="-4"/>
        </w:rPr>
        <w:t> </w:t>
      </w:r>
      <w:r>
        <w:rPr/>
        <w:t>=</w:t>
      </w:r>
      <w:r>
        <w:rPr>
          <w:spacing w:val="-2"/>
        </w:rPr>
        <w:t> </w:t>
      </w:r>
      <w:r>
        <w:rPr/>
        <w:t>0.026). Those in Level 4 (M = 6.54) scored higher than those in</w:t>
      </w:r>
      <w:r>
        <w:rPr>
          <w:spacing w:val="-1"/>
        </w:rPr>
        <w:t> </w:t>
      </w:r>
      <w:r>
        <w:rPr/>
        <w:t>Level 2 (M = 5.81, p - 0.008). Those in Level 6 (M = 4.76) scored lower</w:t>
      </w:r>
      <w:r>
        <w:rPr>
          <w:spacing w:val="17"/>
        </w:rPr>
        <w:t> </w:t>
      </w:r>
      <w:r>
        <w:rPr/>
        <w:t>than those in Level 3 (M = 6.34,</w:t>
      </w:r>
      <w:r>
        <w:rPr>
          <w:spacing w:val="17"/>
        </w:rPr>
        <w:t> </w:t>
      </w:r>
      <w:r>
        <w:rPr/>
        <w:t>p</w:t>
      </w:r>
      <w:r>
        <w:rPr>
          <w:spacing w:val="17"/>
        </w:rPr>
        <w:t> </w:t>
      </w:r>
      <w:r>
        <w:rPr/>
        <w:t>- 0.028), and Level 4</w:t>
      </w:r>
      <w:r>
        <w:rPr>
          <w:spacing w:val="40"/>
        </w:rPr>
        <w:t> </w:t>
      </w:r>
      <w:r>
        <w:rPr/>
        <w:t>(M = 6.54, p = 0.015).</w:t>
      </w:r>
    </w:p>
    <w:p>
      <w:pPr>
        <w:pStyle w:val="BodyText"/>
        <w:spacing w:before="4"/>
        <w:rPr>
          <w:sz w:val="25"/>
        </w:rPr>
      </w:pPr>
    </w:p>
    <w:p>
      <w:pPr>
        <w:pStyle w:val="BodyText"/>
        <w:spacing w:line="283" w:lineRule="auto"/>
        <w:ind w:left="116" w:right="113"/>
        <w:jc w:val="both"/>
      </w:pPr>
      <w:r>
        <w:rPr/>
        <w:t>For </w:t>
      </w:r>
      <w:r>
        <w:rPr>
          <w:i/>
          <w:sz w:val="23"/>
        </w:rPr>
        <w:t>Developing Others, </w:t>
      </w:r>
      <w:r>
        <w:rPr/>
        <w:t>those in Level 3 (M = 4.18) scored lower than those in Level 1 (M = 4.63,</w:t>
      </w:r>
      <w:r>
        <w:rPr>
          <w:spacing w:val="-1"/>
        </w:rPr>
        <w:t> </w:t>
      </w:r>
      <w:r>
        <w:rPr/>
        <w:t>p</w:t>
      </w:r>
      <w:r>
        <w:rPr>
          <w:spacing w:val="-3"/>
        </w:rPr>
        <w:t> </w:t>
      </w:r>
      <w:r>
        <w:rPr/>
        <w:t>=</w:t>
      </w:r>
      <w:r>
        <w:rPr>
          <w:spacing w:val="-1"/>
        </w:rPr>
        <w:t> </w:t>
      </w:r>
      <w:r>
        <w:rPr/>
        <w:t>0.033),</w:t>
      </w:r>
      <w:r>
        <w:rPr>
          <w:spacing w:val="-1"/>
        </w:rPr>
        <w:t> </w:t>
      </w:r>
      <w:r>
        <w:rPr/>
        <w:t>and</w:t>
      </w:r>
      <w:r>
        <w:rPr>
          <w:spacing w:val="-3"/>
        </w:rPr>
        <w:t> </w:t>
      </w:r>
      <w:r>
        <w:rPr/>
        <w:t>Level</w:t>
      </w:r>
      <w:r>
        <w:rPr>
          <w:spacing w:val="-2"/>
        </w:rPr>
        <w:t> </w:t>
      </w:r>
      <w:r>
        <w:rPr/>
        <w:t>2</w:t>
      </w:r>
      <w:r>
        <w:rPr>
          <w:spacing w:val="-1"/>
        </w:rPr>
        <w:t> </w:t>
      </w:r>
      <w:r>
        <w:rPr/>
        <w:t>(M</w:t>
      </w:r>
      <w:r>
        <w:rPr>
          <w:spacing w:val="-2"/>
        </w:rPr>
        <w:t> </w:t>
      </w:r>
      <w:r>
        <w:rPr/>
        <w:t>=</w:t>
      </w:r>
      <w:r>
        <w:rPr>
          <w:spacing w:val="-1"/>
        </w:rPr>
        <w:t> </w:t>
      </w:r>
      <w:r>
        <w:rPr/>
        <w:t>4.60,</w:t>
      </w:r>
      <w:r>
        <w:rPr>
          <w:spacing w:val="-1"/>
        </w:rPr>
        <w:t> </w:t>
      </w:r>
      <w:r>
        <w:rPr/>
        <w:t>p -</w:t>
      </w:r>
      <w:r>
        <w:rPr>
          <w:spacing w:val="-1"/>
        </w:rPr>
        <w:t> </w:t>
      </w:r>
      <w:r>
        <w:rPr/>
        <w:t>0.025).</w:t>
      </w:r>
      <w:r>
        <w:rPr>
          <w:spacing w:val="-4"/>
        </w:rPr>
        <w:t> </w:t>
      </w:r>
      <w:r>
        <w:rPr/>
        <w:t>Those</w:t>
      </w:r>
      <w:r>
        <w:rPr>
          <w:spacing w:val="-1"/>
        </w:rPr>
        <w:t> </w:t>
      </w:r>
      <w:r>
        <w:rPr/>
        <w:t>in</w:t>
      </w:r>
      <w:r>
        <w:rPr>
          <w:spacing w:val="-4"/>
        </w:rPr>
        <w:t> </w:t>
      </w:r>
      <w:r>
        <w:rPr/>
        <w:t>Level</w:t>
      </w:r>
      <w:r>
        <w:rPr>
          <w:spacing w:val="-2"/>
        </w:rPr>
        <w:t> </w:t>
      </w:r>
      <w:r>
        <w:rPr/>
        <w:t>5</w:t>
      </w:r>
      <w:r>
        <w:rPr>
          <w:spacing w:val="-1"/>
        </w:rPr>
        <w:t> </w:t>
      </w:r>
      <w:r>
        <w:rPr/>
        <w:t>(M</w:t>
      </w:r>
      <w:r>
        <w:rPr>
          <w:spacing w:val="-2"/>
        </w:rPr>
        <w:t> </w:t>
      </w:r>
      <w:r>
        <w:rPr/>
        <w:t>=</w:t>
      </w:r>
      <w:r>
        <w:rPr>
          <w:spacing w:val="-1"/>
        </w:rPr>
        <w:t> </w:t>
      </w:r>
      <w:r>
        <w:rPr/>
        <w:t>5.44)</w:t>
      </w:r>
      <w:r>
        <w:rPr>
          <w:spacing w:val="-2"/>
        </w:rPr>
        <w:t> </w:t>
      </w:r>
      <w:r>
        <w:rPr/>
        <w:t>scored</w:t>
      </w:r>
      <w:r>
        <w:rPr>
          <w:spacing w:val="-3"/>
        </w:rPr>
        <w:t> </w:t>
      </w:r>
      <w:r>
        <w:rPr/>
        <w:t>higher than</w:t>
      </w:r>
      <w:r>
        <w:rPr>
          <w:spacing w:val="-2"/>
        </w:rPr>
        <w:t> </w:t>
      </w:r>
      <w:r>
        <w:rPr/>
        <w:t>those in</w:t>
      </w:r>
      <w:r>
        <w:rPr>
          <w:spacing w:val="-3"/>
        </w:rPr>
        <w:t> </w:t>
      </w:r>
      <w:r>
        <w:rPr/>
        <w:t>Level</w:t>
      </w:r>
      <w:r>
        <w:rPr>
          <w:spacing w:val="-5"/>
        </w:rPr>
        <w:t> </w:t>
      </w:r>
      <w:r>
        <w:rPr/>
        <w:t>3 (M</w:t>
      </w:r>
      <w:r>
        <w:rPr>
          <w:spacing w:val="-5"/>
        </w:rPr>
        <w:t> </w:t>
      </w:r>
      <w:r>
        <w:rPr/>
        <w:t>= 4.18, p</w:t>
      </w:r>
      <w:r>
        <w:rPr>
          <w:spacing w:val="-2"/>
        </w:rPr>
        <w:t> </w:t>
      </w:r>
      <w:r>
        <w:rPr/>
        <w:t>=</w:t>
      </w:r>
      <w:r>
        <w:rPr>
          <w:spacing w:val="-3"/>
        </w:rPr>
        <w:t> </w:t>
      </w:r>
      <w:r>
        <w:rPr/>
        <w:t>0.015), and</w:t>
      </w:r>
      <w:r>
        <w:rPr>
          <w:spacing w:val="-2"/>
        </w:rPr>
        <w:t> </w:t>
      </w:r>
      <w:r>
        <w:rPr/>
        <w:t>Level</w:t>
      </w:r>
      <w:r>
        <w:rPr>
          <w:spacing w:val="-5"/>
        </w:rPr>
        <w:t> </w:t>
      </w:r>
      <w:r>
        <w:rPr/>
        <w:t>4 (M</w:t>
      </w:r>
      <w:r>
        <w:rPr>
          <w:spacing w:val="-1"/>
        </w:rPr>
        <w:t> </w:t>
      </w:r>
      <w:r>
        <w:rPr/>
        <w:t>=</w:t>
      </w:r>
      <w:r>
        <w:rPr>
          <w:spacing w:val="-2"/>
        </w:rPr>
        <w:t> </w:t>
      </w:r>
      <w:r>
        <w:rPr/>
        <w:t>4.39, p</w:t>
      </w:r>
      <w:r>
        <w:rPr>
          <w:spacing w:val="-5"/>
        </w:rPr>
        <w:t> </w:t>
      </w:r>
      <w:r>
        <w:rPr/>
        <w:t>=</w:t>
      </w:r>
      <w:r>
        <w:rPr>
          <w:spacing w:val="-3"/>
        </w:rPr>
        <w:t> </w:t>
      </w:r>
      <w:r>
        <w:rPr/>
        <w:t>0.047).</w:t>
      </w:r>
      <w:r>
        <w:rPr>
          <w:spacing w:val="-3"/>
        </w:rPr>
        <w:t> </w:t>
      </w:r>
      <w:r>
        <w:rPr/>
        <w:t>Those in</w:t>
      </w:r>
      <w:r>
        <w:rPr>
          <w:spacing w:val="-3"/>
        </w:rPr>
        <w:t> </w:t>
      </w:r>
      <w:r>
        <w:rPr/>
        <w:t>Level 6</w:t>
      </w:r>
      <w:r>
        <w:rPr>
          <w:spacing w:val="-1"/>
        </w:rPr>
        <w:t> </w:t>
      </w:r>
      <w:r>
        <w:rPr/>
        <w:t>(M</w:t>
      </w:r>
      <w:r>
        <w:rPr>
          <w:spacing w:val="-8"/>
        </w:rPr>
        <w:t> </w:t>
      </w:r>
      <w:r>
        <w:rPr/>
        <w:t>=</w:t>
      </w:r>
      <w:r>
        <w:rPr>
          <w:spacing w:val="-3"/>
        </w:rPr>
        <w:t> </w:t>
      </w:r>
      <w:r>
        <w:rPr/>
        <w:t>5.58)</w:t>
      </w:r>
      <w:r>
        <w:rPr>
          <w:spacing w:val="-2"/>
        </w:rPr>
        <w:t> </w:t>
      </w:r>
      <w:r>
        <w:rPr/>
        <w:t>scored</w:t>
      </w:r>
      <w:r>
        <w:rPr>
          <w:spacing w:val="-2"/>
        </w:rPr>
        <w:t> </w:t>
      </w:r>
      <w:r>
        <w:rPr/>
        <w:t>higher</w:t>
      </w:r>
      <w:r>
        <w:rPr>
          <w:spacing w:val="-3"/>
        </w:rPr>
        <w:t> </w:t>
      </w:r>
      <w:r>
        <w:rPr/>
        <w:t>than</w:t>
      </w:r>
      <w:r>
        <w:rPr>
          <w:spacing w:val="-3"/>
        </w:rPr>
        <w:t> </w:t>
      </w:r>
      <w:r>
        <w:rPr/>
        <w:t>those</w:t>
      </w:r>
      <w:r>
        <w:rPr>
          <w:spacing w:val="-2"/>
        </w:rPr>
        <w:t> </w:t>
      </w:r>
      <w:r>
        <w:rPr/>
        <w:t>in</w:t>
      </w:r>
      <w:r>
        <w:rPr>
          <w:spacing w:val="-6"/>
        </w:rPr>
        <w:t> </w:t>
      </w:r>
      <w:r>
        <w:rPr/>
        <w:t>Level</w:t>
      </w:r>
      <w:r>
        <w:rPr>
          <w:spacing w:val="-5"/>
        </w:rPr>
        <w:t> </w:t>
      </w:r>
      <w:r>
        <w:rPr/>
        <w:t>3</w:t>
      </w:r>
      <w:r>
        <w:rPr>
          <w:spacing w:val="-6"/>
        </w:rPr>
        <w:t> </w:t>
      </w:r>
      <w:r>
        <w:rPr/>
        <w:t>(M</w:t>
      </w:r>
      <w:r>
        <w:rPr>
          <w:spacing w:val="-2"/>
        </w:rPr>
        <w:t> </w:t>
      </w:r>
      <w:r>
        <w:rPr/>
        <w:t>=</w:t>
      </w:r>
      <w:r>
        <w:rPr>
          <w:spacing w:val="-6"/>
        </w:rPr>
        <w:t> </w:t>
      </w:r>
      <w:r>
        <w:rPr/>
        <w:t>4.18,</w:t>
      </w:r>
      <w:r>
        <w:rPr>
          <w:spacing w:val="-3"/>
        </w:rPr>
        <w:t> </w:t>
      </w:r>
      <w:r>
        <w:rPr/>
        <w:t>p</w:t>
      </w:r>
      <w:r>
        <w:rPr>
          <w:spacing w:val="-6"/>
        </w:rPr>
        <w:t> </w:t>
      </w:r>
      <w:r>
        <w:rPr/>
        <w:t>=</w:t>
      </w:r>
      <w:r>
        <w:rPr>
          <w:spacing w:val="-3"/>
        </w:rPr>
        <w:t> </w:t>
      </w:r>
      <w:r>
        <w:rPr/>
        <w:t>0.015), and</w:t>
      </w:r>
      <w:r>
        <w:rPr>
          <w:spacing w:val="-2"/>
        </w:rPr>
        <w:t> </w:t>
      </w:r>
      <w:r>
        <w:rPr/>
        <w:t>Level</w:t>
      </w:r>
      <w:r>
        <w:rPr>
          <w:spacing w:val="-5"/>
        </w:rPr>
        <w:t> </w:t>
      </w:r>
      <w:r>
        <w:rPr/>
        <w:t>4</w:t>
      </w:r>
      <w:r>
        <w:rPr>
          <w:spacing w:val="-3"/>
        </w:rPr>
        <w:t> </w:t>
      </w:r>
      <w:r>
        <w:rPr/>
        <w:t>(M</w:t>
      </w:r>
      <w:r>
        <w:rPr>
          <w:spacing w:val="-5"/>
        </w:rPr>
        <w:t> </w:t>
      </w:r>
      <w:r>
        <w:rPr/>
        <w:t>=</w:t>
      </w:r>
      <w:r>
        <w:rPr>
          <w:spacing w:val="-3"/>
        </w:rPr>
        <w:t> </w:t>
      </w:r>
      <w:r>
        <w:rPr/>
        <w:t>4.39,</w:t>
      </w:r>
    </w:p>
    <w:p>
      <w:pPr>
        <w:pStyle w:val="BodyText"/>
        <w:spacing w:before="3"/>
        <w:ind w:left="116"/>
        <w:jc w:val="both"/>
      </w:pPr>
      <w:r>
        <w:rPr/>
        <w:t>p</w:t>
      </w:r>
      <w:r>
        <w:rPr>
          <w:spacing w:val="-1"/>
        </w:rPr>
        <w:t> </w:t>
      </w:r>
      <w:r>
        <w:rPr/>
        <w:t>=</w:t>
      </w:r>
      <w:r>
        <w:rPr>
          <w:spacing w:val="2"/>
        </w:rPr>
        <w:t> </w:t>
      </w:r>
      <w:r>
        <w:rPr>
          <w:spacing w:val="-2"/>
        </w:rPr>
        <w:t>0.041).</w:t>
      </w:r>
    </w:p>
    <w:p>
      <w:pPr>
        <w:spacing w:after="0"/>
        <w:jc w:val="both"/>
        <w:sectPr>
          <w:pgSz w:w="11910" w:h="16840"/>
          <w:pgMar w:header="0" w:footer="1025" w:top="1320" w:bottom="1220" w:left="1300" w:right="1300"/>
        </w:sectPr>
      </w:pPr>
    </w:p>
    <w:p>
      <w:pPr>
        <w:pStyle w:val="Heading1"/>
        <w:numPr>
          <w:ilvl w:val="0"/>
          <w:numId w:val="4"/>
        </w:numPr>
        <w:tabs>
          <w:tab w:pos="460" w:val="left" w:leader="none"/>
        </w:tabs>
        <w:spacing w:line="240" w:lineRule="auto" w:before="53" w:after="0"/>
        <w:ind w:left="460" w:right="0" w:hanging="344"/>
        <w:jc w:val="left"/>
      </w:pPr>
      <w:r>
        <w:rPr>
          <w:color w:val="6034C4"/>
          <w:spacing w:val="-6"/>
        </w:rPr>
        <w:t>Additional</w:t>
      </w:r>
      <w:r>
        <w:rPr>
          <w:color w:val="6034C4"/>
          <w:spacing w:val="-41"/>
        </w:rPr>
        <w:t> </w:t>
      </w:r>
      <w:r>
        <w:rPr>
          <w:color w:val="6034C4"/>
          <w:spacing w:val="-6"/>
        </w:rPr>
        <w:t>Information</w:t>
      </w:r>
      <w:r>
        <w:rPr>
          <w:color w:val="6034C4"/>
          <w:spacing w:val="-39"/>
        </w:rPr>
        <w:t> </w:t>
      </w:r>
      <w:r>
        <w:rPr>
          <w:color w:val="6034C4"/>
          <w:spacing w:val="-6"/>
        </w:rPr>
        <w:t>and</w:t>
      </w:r>
      <w:r>
        <w:rPr>
          <w:color w:val="6034C4"/>
          <w:spacing w:val="-38"/>
        </w:rPr>
        <w:t> </w:t>
      </w:r>
      <w:r>
        <w:rPr>
          <w:color w:val="6034C4"/>
          <w:spacing w:val="-6"/>
        </w:rPr>
        <w:t>Considerations</w:t>
      </w:r>
    </w:p>
    <w:p>
      <w:pPr>
        <w:pStyle w:val="BodyText"/>
        <w:spacing w:line="283" w:lineRule="auto" w:before="280"/>
        <w:ind w:left="116" w:right="113"/>
        <w:jc w:val="both"/>
      </w:pPr>
      <w:r>
        <w:rPr>
          <w:w w:val="105"/>
        </w:rPr>
        <w:t>MOTIVATION+</w:t>
      </w:r>
      <w:r>
        <w:rPr>
          <w:spacing w:val="-17"/>
          <w:w w:val="105"/>
        </w:rPr>
        <w:t> </w:t>
      </w:r>
      <w:r>
        <w:rPr>
          <w:w w:val="105"/>
        </w:rPr>
        <w:t>was</w:t>
      </w:r>
      <w:r>
        <w:rPr>
          <w:spacing w:val="-16"/>
          <w:w w:val="105"/>
        </w:rPr>
        <w:t> </w:t>
      </w:r>
      <w:r>
        <w:rPr>
          <w:w w:val="105"/>
        </w:rPr>
        <w:t>developed</w:t>
      </w:r>
      <w:r>
        <w:rPr>
          <w:spacing w:val="-16"/>
          <w:w w:val="105"/>
        </w:rPr>
        <w:t> </w:t>
      </w:r>
      <w:r>
        <w:rPr>
          <w:w w:val="105"/>
        </w:rPr>
        <w:t>for</w:t>
      </w:r>
      <w:r>
        <w:rPr>
          <w:spacing w:val="-16"/>
          <w:w w:val="105"/>
        </w:rPr>
        <w:t> </w:t>
      </w:r>
      <w:r>
        <w:rPr>
          <w:w w:val="105"/>
        </w:rPr>
        <w:t>use</w:t>
      </w:r>
      <w:r>
        <w:rPr>
          <w:spacing w:val="-16"/>
          <w:w w:val="105"/>
        </w:rPr>
        <w:t> </w:t>
      </w:r>
      <w:r>
        <w:rPr>
          <w:w w:val="105"/>
        </w:rPr>
        <w:t>in</w:t>
      </w:r>
      <w:r>
        <w:rPr>
          <w:spacing w:val="-16"/>
          <w:w w:val="105"/>
        </w:rPr>
        <w:t> </w:t>
      </w:r>
      <w:r>
        <w:rPr>
          <w:w w:val="105"/>
        </w:rPr>
        <w:t>a</w:t>
      </w:r>
      <w:r>
        <w:rPr>
          <w:spacing w:val="-16"/>
          <w:w w:val="105"/>
        </w:rPr>
        <w:t> </w:t>
      </w:r>
      <w:r>
        <w:rPr>
          <w:w w:val="105"/>
        </w:rPr>
        <w:t>range</w:t>
      </w:r>
      <w:r>
        <w:rPr>
          <w:spacing w:val="-16"/>
          <w:w w:val="105"/>
        </w:rPr>
        <w:t> </w:t>
      </w:r>
      <w:r>
        <w:rPr>
          <w:w w:val="105"/>
        </w:rPr>
        <w:t>of</w:t>
      </w:r>
      <w:r>
        <w:rPr>
          <w:spacing w:val="-16"/>
          <w:w w:val="105"/>
        </w:rPr>
        <w:t> </w:t>
      </w:r>
      <w:r>
        <w:rPr>
          <w:w w:val="105"/>
        </w:rPr>
        <w:t>organisational</w:t>
      </w:r>
      <w:r>
        <w:rPr>
          <w:spacing w:val="-16"/>
          <w:w w:val="105"/>
        </w:rPr>
        <w:t> </w:t>
      </w:r>
      <w:r>
        <w:rPr>
          <w:w w:val="105"/>
        </w:rPr>
        <w:t>settings</w:t>
      </w:r>
      <w:r>
        <w:rPr>
          <w:spacing w:val="-16"/>
          <w:w w:val="105"/>
        </w:rPr>
        <w:t> </w:t>
      </w:r>
      <w:r>
        <w:rPr>
          <w:w w:val="105"/>
        </w:rPr>
        <w:t>and</w:t>
      </w:r>
      <w:r>
        <w:rPr>
          <w:spacing w:val="-16"/>
          <w:w w:val="105"/>
        </w:rPr>
        <w:t> </w:t>
      </w:r>
      <w:r>
        <w:rPr>
          <w:w w:val="105"/>
        </w:rPr>
        <w:t>hence,</w:t>
      </w:r>
      <w:r>
        <w:rPr>
          <w:spacing w:val="-16"/>
          <w:w w:val="105"/>
        </w:rPr>
        <w:t> </w:t>
      </w:r>
      <w:r>
        <w:rPr>
          <w:w w:val="105"/>
        </w:rPr>
        <w:t>it</w:t>
      </w:r>
      <w:r>
        <w:rPr>
          <w:spacing w:val="-16"/>
          <w:w w:val="105"/>
        </w:rPr>
        <w:t> </w:t>
      </w:r>
      <w:r>
        <w:rPr>
          <w:w w:val="105"/>
        </w:rPr>
        <w:t>is important that the appropriate norms, scores and interpretations are used in order to guide</w:t>
      </w:r>
      <w:r>
        <w:rPr>
          <w:w w:val="105"/>
        </w:rPr>
        <w:t> HR</w:t>
      </w:r>
      <w:r>
        <w:rPr>
          <w:w w:val="105"/>
        </w:rPr>
        <w:t> decisions</w:t>
      </w:r>
      <w:r>
        <w:rPr>
          <w:w w:val="105"/>
        </w:rPr>
        <w:t> for</w:t>
      </w:r>
      <w:r>
        <w:rPr>
          <w:w w:val="105"/>
        </w:rPr>
        <w:t> recruitment</w:t>
      </w:r>
      <w:r>
        <w:rPr>
          <w:w w:val="105"/>
        </w:rPr>
        <w:t> and</w:t>
      </w:r>
      <w:r>
        <w:rPr>
          <w:w w:val="105"/>
        </w:rPr>
        <w:t> selection,</w:t>
      </w:r>
      <w:r>
        <w:rPr>
          <w:w w:val="105"/>
        </w:rPr>
        <w:t> career</w:t>
      </w:r>
      <w:r>
        <w:rPr>
          <w:w w:val="105"/>
        </w:rPr>
        <w:t> development,</w:t>
      </w:r>
      <w:r>
        <w:rPr>
          <w:w w:val="105"/>
        </w:rPr>
        <w:t> coaching</w:t>
      </w:r>
      <w:r>
        <w:rPr>
          <w:w w:val="105"/>
        </w:rPr>
        <w:t> and performance</w:t>
      </w:r>
      <w:r>
        <w:rPr>
          <w:w w:val="105"/>
        </w:rPr>
        <w:t> management.</w:t>
      </w:r>
      <w:r>
        <w:rPr>
          <w:w w:val="105"/>
        </w:rPr>
        <w:t> Accurate</w:t>
      </w:r>
      <w:r>
        <w:rPr>
          <w:w w:val="105"/>
        </w:rPr>
        <w:t> interpretation</w:t>
      </w:r>
      <w:r>
        <w:rPr>
          <w:w w:val="105"/>
        </w:rPr>
        <w:t> of</w:t>
      </w:r>
      <w:r>
        <w:rPr>
          <w:w w:val="105"/>
        </w:rPr>
        <w:t> psychometric</w:t>
      </w:r>
      <w:r>
        <w:rPr>
          <w:w w:val="105"/>
        </w:rPr>
        <w:t> tests</w:t>
      </w:r>
      <w:r>
        <w:rPr>
          <w:w w:val="105"/>
        </w:rPr>
        <w:t> like MOTIVATION+ helps both administrators and candidates to: a) put the assessment into context;</w:t>
      </w:r>
      <w:r>
        <w:rPr>
          <w:spacing w:val="-12"/>
          <w:w w:val="105"/>
        </w:rPr>
        <w:t> </w:t>
      </w:r>
      <w:r>
        <w:rPr>
          <w:w w:val="105"/>
        </w:rPr>
        <w:t>b)</w:t>
      </w:r>
      <w:r>
        <w:rPr>
          <w:spacing w:val="-11"/>
          <w:w w:val="105"/>
        </w:rPr>
        <w:t> </w:t>
      </w:r>
      <w:r>
        <w:rPr>
          <w:w w:val="105"/>
        </w:rPr>
        <w:t>effectively</w:t>
      </w:r>
      <w:r>
        <w:rPr>
          <w:spacing w:val="-12"/>
          <w:w w:val="105"/>
        </w:rPr>
        <w:t> </w:t>
      </w:r>
      <w:r>
        <w:rPr>
          <w:w w:val="105"/>
        </w:rPr>
        <w:t>compare</w:t>
      </w:r>
      <w:r>
        <w:rPr>
          <w:spacing w:val="-10"/>
          <w:w w:val="105"/>
        </w:rPr>
        <w:t> </w:t>
      </w:r>
      <w:r>
        <w:rPr>
          <w:w w:val="105"/>
        </w:rPr>
        <w:t>candidates</w:t>
      </w:r>
      <w:r>
        <w:rPr>
          <w:spacing w:val="-11"/>
          <w:w w:val="105"/>
        </w:rPr>
        <w:t> </w:t>
      </w:r>
      <w:r>
        <w:rPr>
          <w:w w:val="105"/>
        </w:rPr>
        <w:t>across</w:t>
      </w:r>
      <w:r>
        <w:rPr>
          <w:spacing w:val="-11"/>
          <w:w w:val="105"/>
        </w:rPr>
        <w:t> </w:t>
      </w:r>
      <w:r>
        <w:rPr>
          <w:w w:val="105"/>
        </w:rPr>
        <w:t>target</w:t>
      </w:r>
      <w:r>
        <w:rPr>
          <w:spacing w:val="-12"/>
          <w:w w:val="105"/>
        </w:rPr>
        <w:t> </w:t>
      </w:r>
      <w:r>
        <w:rPr>
          <w:w w:val="105"/>
        </w:rPr>
        <w:t>capabilities;</w:t>
      </w:r>
      <w:r>
        <w:rPr>
          <w:spacing w:val="-12"/>
          <w:w w:val="105"/>
        </w:rPr>
        <w:t> </w:t>
      </w:r>
      <w:r>
        <w:rPr>
          <w:w w:val="105"/>
        </w:rPr>
        <w:t>c)</w:t>
      </w:r>
      <w:r>
        <w:rPr>
          <w:spacing w:val="-11"/>
          <w:w w:val="105"/>
        </w:rPr>
        <w:t> </w:t>
      </w:r>
      <w:r>
        <w:rPr>
          <w:w w:val="105"/>
        </w:rPr>
        <w:t>accurately</w:t>
      </w:r>
      <w:r>
        <w:rPr>
          <w:spacing w:val="-12"/>
          <w:w w:val="105"/>
        </w:rPr>
        <w:t> </w:t>
      </w:r>
      <w:r>
        <w:rPr>
          <w:w w:val="105"/>
        </w:rPr>
        <w:t>identify areas</w:t>
      </w:r>
      <w:r>
        <w:rPr>
          <w:w w:val="105"/>
        </w:rPr>
        <w:t> for</w:t>
      </w:r>
      <w:r>
        <w:rPr>
          <w:w w:val="105"/>
        </w:rPr>
        <w:t> development;</w:t>
      </w:r>
      <w:r>
        <w:rPr>
          <w:w w:val="105"/>
        </w:rPr>
        <w:t> d)</w:t>
      </w:r>
      <w:r>
        <w:rPr>
          <w:w w:val="105"/>
        </w:rPr>
        <w:t> maximise</w:t>
      </w:r>
      <w:r>
        <w:rPr>
          <w:w w:val="105"/>
        </w:rPr>
        <w:t> fit</w:t>
      </w:r>
      <w:r>
        <w:rPr>
          <w:w w:val="105"/>
        </w:rPr>
        <w:t> between</w:t>
      </w:r>
      <w:r>
        <w:rPr>
          <w:w w:val="105"/>
        </w:rPr>
        <w:t> job</w:t>
      </w:r>
      <w:r>
        <w:rPr>
          <w:w w:val="105"/>
        </w:rPr>
        <w:t> requirements</w:t>
      </w:r>
      <w:r>
        <w:rPr>
          <w:w w:val="105"/>
        </w:rPr>
        <w:t> and</w:t>
      </w:r>
      <w:r>
        <w:rPr>
          <w:w w:val="105"/>
        </w:rPr>
        <w:t> candidate motivations; and e) promote the organisation as a fair and objective place to work. The current</w:t>
      </w:r>
      <w:r>
        <w:rPr>
          <w:w w:val="105"/>
        </w:rPr>
        <w:t> chapter</w:t>
      </w:r>
      <w:r>
        <w:rPr>
          <w:w w:val="105"/>
        </w:rPr>
        <w:t> gives</w:t>
      </w:r>
      <w:r>
        <w:rPr>
          <w:w w:val="105"/>
        </w:rPr>
        <w:t> guidelines</w:t>
      </w:r>
      <w:r>
        <w:rPr>
          <w:w w:val="105"/>
        </w:rPr>
        <w:t> for</w:t>
      </w:r>
      <w:r>
        <w:rPr>
          <w:w w:val="105"/>
        </w:rPr>
        <w:t> HR</w:t>
      </w:r>
      <w:r>
        <w:rPr>
          <w:w w:val="105"/>
        </w:rPr>
        <w:t> practitioners</w:t>
      </w:r>
      <w:r>
        <w:rPr>
          <w:w w:val="105"/>
        </w:rPr>
        <w:t> to</w:t>
      </w:r>
      <w:r>
        <w:rPr>
          <w:w w:val="105"/>
        </w:rPr>
        <w:t> understand</w:t>
      </w:r>
      <w:r>
        <w:rPr>
          <w:w w:val="105"/>
        </w:rPr>
        <w:t> and</w:t>
      </w:r>
      <w:r>
        <w:rPr>
          <w:w w:val="105"/>
        </w:rPr>
        <w:t> successfully interpret candidate scores of MOTIVATION+ for different organisational objectives.</w:t>
      </w:r>
    </w:p>
    <w:p>
      <w:pPr>
        <w:pStyle w:val="BodyText"/>
        <w:spacing w:before="2"/>
        <w:rPr>
          <w:sz w:val="27"/>
        </w:rPr>
      </w:pPr>
    </w:p>
    <w:p>
      <w:pPr>
        <w:pStyle w:val="BodyText"/>
        <w:spacing w:line="283" w:lineRule="auto"/>
        <w:ind w:left="116" w:right="113"/>
        <w:jc w:val="both"/>
      </w:pPr>
      <w:r>
        <w:rPr>
          <w:w w:val="105"/>
        </w:rPr>
        <w:t>Report</w:t>
      </w:r>
      <w:r>
        <w:rPr>
          <w:w w:val="105"/>
        </w:rPr>
        <w:t> generation</w:t>
      </w:r>
      <w:r>
        <w:rPr>
          <w:w w:val="105"/>
        </w:rPr>
        <w:t> software</w:t>
      </w:r>
      <w:r>
        <w:rPr>
          <w:w w:val="105"/>
        </w:rPr>
        <w:t> for</w:t>
      </w:r>
      <w:r>
        <w:rPr>
          <w:w w:val="105"/>
        </w:rPr>
        <w:t> MOTIVATION+</w:t>
      </w:r>
      <w:r>
        <w:rPr>
          <w:w w:val="105"/>
        </w:rPr>
        <w:t> provides</w:t>
      </w:r>
      <w:r>
        <w:rPr>
          <w:w w:val="105"/>
        </w:rPr>
        <w:t> graphs</w:t>
      </w:r>
      <w:r>
        <w:rPr>
          <w:w w:val="105"/>
        </w:rPr>
        <w:t> and</w:t>
      </w:r>
      <w:r>
        <w:rPr>
          <w:w w:val="105"/>
        </w:rPr>
        <w:t> personalised comments for all the 15 motivational factors and their corresponding satisfaction levels</w:t>
      </w:r>
      <w:r>
        <w:rPr>
          <w:spacing w:val="80"/>
          <w:w w:val="105"/>
        </w:rPr>
        <w:t> </w:t>
      </w:r>
      <w:r>
        <w:rPr>
          <w:w w:val="105"/>
        </w:rPr>
        <w:t>in</w:t>
      </w:r>
      <w:r>
        <w:rPr>
          <w:w w:val="105"/>
        </w:rPr>
        <w:t> relation</w:t>
      </w:r>
      <w:r>
        <w:rPr>
          <w:w w:val="105"/>
        </w:rPr>
        <w:t> to</w:t>
      </w:r>
      <w:r>
        <w:rPr>
          <w:w w:val="105"/>
        </w:rPr>
        <w:t> the</w:t>
      </w:r>
      <w:r>
        <w:rPr>
          <w:w w:val="105"/>
        </w:rPr>
        <w:t> candidate’s</w:t>
      </w:r>
      <w:r>
        <w:rPr>
          <w:w w:val="105"/>
        </w:rPr>
        <w:t> scores.</w:t>
      </w:r>
      <w:r>
        <w:rPr>
          <w:w w:val="105"/>
        </w:rPr>
        <w:t> The</w:t>
      </w:r>
      <w:r>
        <w:rPr>
          <w:w w:val="105"/>
        </w:rPr>
        <w:t> report</w:t>
      </w:r>
      <w:r>
        <w:rPr>
          <w:w w:val="105"/>
        </w:rPr>
        <w:t> should</w:t>
      </w:r>
      <w:r>
        <w:rPr>
          <w:w w:val="105"/>
        </w:rPr>
        <w:t> only</w:t>
      </w:r>
      <w:r>
        <w:rPr>
          <w:w w:val="105"/>
        </w:rPr>
        <w:t> be</w:t>
      </w:r>
      <w:r>
        <w:rPr>
          <w:w w:val="105"/>
        </w:rPr>
        <w:t> interpreted</w:t>
      </w:r>
      <w:r>
        <w:rPr>
          <w:w w:val="105"/>
        </w:rPr>
        <w:t> by professionals</w:t>
      </w:r>
      <w:r>
        <w:rPr>
          <w:w w:val="105"/>
        </w:rPr>
        <w:t> who</w:t>
      </w:r>
      <w:r>
        <w:rPr>
          <w:w w:val="105"/>
        </w:rPr>
        <w:t> have</w:t>
      </w:r>
      <w:r>
        <w:rPr>
          <w:w w:val="105"/>
        </w:rPr>
        <w:t> completed</w:t>
      </w:r>
      <w:r>
        <w:rPr>
          <w:w w:val="105"/>
        </w:rPr>
        <w:t> </w:t>
      </w:r>
      <w:r>
        <w:rPr>
          <w:i/>
          <w:w w:val="105"/>
          <w:sz w:val="23"/>
        </w:rPr>
        <w:t>Central</w:t>
      </w:r>
      <w:r>
        <w:rPr>
          <w:i/>
          <w:w w:val="105"/>
          <w:sz w:val="23"/>
        </w:rPr>
        <w:t> Test</w:t>
      </w:r>
      <w:r>
        <w:rPr>
          <w:w w:val="105"/>
        </w:rPr>
        <w:t>’s</w:t>
      </w:r>
      <w:r>
        <w:rPr>
          <w:w w:val="105"/>
        </w:rPr>
        <w:t> accredited</w:t>
      </w:r>
      <w:r>
        <w:rPr>
          <w:w w:val="105"/>
        </w:rPr>
        <w:t> training</w:t>
      </w:r>
      <w:r>
        <w:rPr>
          <w:w w:val="105"/>
        </w:rPr>
        <w:t> course</w:t>
      </w:r>
      <w:r>
        <w:rPr>
          <w:w w:val="105"/>
        </w:rPr>
        <w:t> and</w:t>
      </w:r>
      <w:r>
        <w:rPr>
          <w:w w:val="105"/>
        </w:rPr>
        <w:t> are familiar with this manual. Training in and knowledge of the assessment process are vital as</w:t>
      </w:r>
      <w:r>
        <w:rPr>
          <w:w w:val="105"/>
        </w:rPr>
        <w:t> scores</w:t>
      </w:r>
      <w:r>
        <w:rPr>
          <w:w w:val="105"/>
        </w:rPr>
        <w:t> should</w:t>
      </w:r>
      <w:r>
        <w:rPr>
          <w:w w:val="105"/>
        </w:rPr>
        <w:t> be</w:t>
      </w:r>
      <w:r>
        <w:rPr>
          <w:w w:val="105"/>
        </w:rPr>
        <w:t> interpreted</w:t>
      </w:r>
      <w:r>
        <w:rPr>
          <w:w w:val="105"/>
        </w:rPr>
        <w:t> in</w:t>
      </w:r>
      <w:r>
        <w:rPr>
          <w:w w:val="105"/>
        </w:rPr>
        <w:t> light</w:t>
      </w:r>
      <w:r>
        <w:rPr>
          <w:w w:val="105"/>
        </w:rPr>
        <w:t> of</w:t>
      </w:r>
      <w:r>
        <w:rPr>
          <w:w w:val="105"/>
        </w:rPr>
        <w:t> information</w:t>
      </w:r>
      <w:r>
        <w:rPr>
          <w:w w:val="105"/>
        </w:rPr>
        <w:t> regarding</w:t>
      </w:r>
      <w:r>
        <w:rPr>
          <w:w w:val="105"/>
        </w:rPr>
        <w:t> reliability,</w:t>
      </w:r>
      <w:r>
        <w:rPr>
          <w:w w:val="105"/>
        </w:rPr>
        <w:t> validity, standard</w:t>
      </w:r>
      <w:r>
        <w:rPr>
          <w:w w:val="105"/>
        </w:rPr>
        <w:t> error</w:t>
      </w:r>
      <w:r>
        <w:rPr>
          <w:w w:val="105"/>
        </w:rPr>
        <w:t> of</w:t>
      </w:r>
      <w:r>
        <w:rPr>
          <w:w w:val="105"/>
        </w:rPr>
        <w:t> measurement,</w:t>
      </w:r>
      <w:r>
        <w:rPr>
          <w:w w:val="105"/>
        </w:rPr>
        <w:t> and</w:t>
      </w:r>
      <w:r>
        <w:rPr>
          <w:w w:val="105"/>
        </w:rPr>
        <w:t> any</w:t>
      </w:r>
      <w:r>
        <w:rPr>
          <w:w w:val="105"/>
        </w:rPr>
        <w:t> accommodations</w:t>
      </w:r>
      <w:r>
        <w:rPr>
          <w:w w:val="105"/>
        </w:rPr>
        <w:t> to</w:t>
      </w:r>
      <w:r>
        <w:rPr>
          <w:w w:val="105"/>
        </w:rPr>
        <w:t> the</w:t>
      </w:r>
      <w:r>
        <w:rPr>
          <w:w w:val="105"/>
        </w:rPr>
        <w:t> assessment</w:t>
      </w:r>
      <w:r>
        <w:rPr>
          <w:w w:val="105"/>
        </w:rPr>
        <w:t> or assessment session that were made. Scores should be presented within the context of the assessment and in a clear, meaningful and appropriate way for the target audience.</w:t>
      </w:r>
    </w:p>
    <w:p>
      <w:pPr>
        <w:pStyle w:val="BodyText"/>
        <w:rPr>
          <w:sz w:val="30"/>
        </w:rPr>
      </w:pPr>
    </w:p>
    <w:p>
      <w:pPr>
        <w:pStyle w:val="Heading2"/>
        <w:numPr>
          <w:ilvl w:val="1"/>
          <w:numId w:val="4"/>
        </w:numPr>
        <w:tabs>
          <w:tab w:pos="547" w:val="left" w:leader="none"/>
        </w:tabs>
        <w:spacing w:line="240" w:lineRule="auto" w:before="236" w:after="0"/>
        <w:ind w:left="547" w:right="0" w:hanging="431"/>
        <w:jc w:val="left"/>
      </w:pPr>
      <w:bookmarkStart w:name="_bookmark38" w:id="39"/>
      <w:bookmarkEnd w:id="39"/>
      <w:r>
        <w:rPr/>
      </w:r>
      <w:r>
        <w:rPr>
          <w:color w:val="6034C4"/>
          <w:spacing w:val="-8"/>
        </w:rPr>
        <w:t>Interpreting</w:t>
      </w:r>
      <w:r>
        <w:rPr>
          <w:color w:val="6034C4"/>
          <w:spacing w:val="-23"/>
        </w:rPr>
        <w:t> </w:t>
      </w:r>
      <w:r>
        <w:rPr>
          <w:color w:val="6034C4"/>
          <w:spacing w:val="-2"/>
        </w:rPr>
        <w:t>Scores</w:t>
      </w:r>
    </w:p>
    <w:p>
      <w:pPr>
        <w:pStyle w:val="BodyText"/>
        <w:spacing w:line="283" w:lineRule="auto" w:before="268"/>
        <w:ind w:left="116" w:right="111"/>
        <w:jc w:val="both"/>
      </w:pPr>
      <w:r>
        <w:rPr/>
        <w:t>It is important to note that all assessments by </w:t>
      </w:r>
      <w:r>
        <w:rPr>
          <w:i/>
          <w:sz w:val="23"/>
        </w:rPr>
        <w:t>Central Test </w:t>
      </w:r>
      <w:r>
        <w:rPr/>
        <w:t>have been developed for HR purposes only. Therefore, no clinical conclusions can be drawn from the results – not even </w:t>
      </w:r>
      <w:r>
        <w:rPr>
          <w:w w:val="110"/>
        </w:rPr>
        <w:t>from</w:t>
      </w:r>
      <w:r>
        <w:rPr>
          <w:w w:val="110"/>
        </w:rPr>
        <w:t> extreme</w:t>
      </w:r>
      <w:r>
        <w:rPr>
          <w:w w:val="110"/>
        </w:rPr>
        <w:t> scores.</w:t>
      </w:r>
      <w:r>
        <w:rPr>
          <w:w w:val="110"/>
        </w:rPr>
        <w:t> There</w:t>
      </w:r>
      <w:r>
        <w:rPr>
          <w:w w:val="110"/>
        </w:rPr>
        <w:t> are</w:t>
      </w:r>
      <w:r>
        <w:rPr>
          <w:w w:val="110"/>
        </w:rPr>
        <w:t> six</w:t>
      </w:r>
      <w:r>
        <w:rPr>
          <w:w w:val="110"/>
        </w:rPr>
        <w:t> different</w:t>
      </w:r>
      <w:r>
        <w:rPr>
          <w:w w:val="110"/>
        </w:rPr>
        <w:t> levels</w:t>
      </w:r>
      <w:r>
        <w:rPr>
          <w:w w:val="110"/>
        </w:rPr>
        <w:t> of</w:t>
      </w:r>
      <w:r>
        <w:rPr>
          <w:w w:val="110"/>
        </w:rPr>
        <w:t> comments</w:t>
      </w:r>
      <w:r>
        <w:rPr>
          <w:w w:val="110"/>
        </w:rPr>
        <w:t> in</w:t>
      </w:r>
      <w:r>
        <w:rPr>
          <w:w w:val="110"/>
        </w:rPr>
        <w:t> total.</w:t>
      </w:r>
      <w:r>
        <w:rPr>
          <w:w w:val="110"/>
        </w:rPr>
        <w:t> Levels</w:t>
      </w:r>
      <w:r>
        <w:rPr>
          <w:w w:val="110"/>
        </w:rPr>
        <w:t> are determined</w:t>
      </w:r>
      <w:r>
        <w:rPr>
          <w:spacing w:val="-17"/>
          <w:w w:val="110"/>
        </w:rPr>
        <w:t> </w:t>
      </w:r>
      <w:r>
        <w:rPr>
          <w:w w:val="110"/>
        </w:rPr>
        <w:t>by</w:t>
      </w:r>
      <w:r>
        <w:rPr>
          <w:spacing w:val="-17"/>
          <w:w w:val="110"/>
        </w:rPr>
        <w:t> </w:t>
      </w:r>
      <w:r>
        <w:rPr>
          <w:w w:val="110"/>
        </w:rPr>
        <w:t>a</w:t>
      </w:r>
      <w:r>
        <w:rPr>
          <w:spacing w:val="-17"/>
          <w:w w:val="110"/>
        </w:rPr>
        <w:t> </w:t>
      </w:r>
      <w:r>
        <w:rPr>
          <w:w w:val="110"/>
        </w:rPr>
        <w:t>candidate’s</w:t>
      </w:r>
      <w:r>
        <w:rPr>
          <w:spacing w:val="-17"/>
          <w:w w:val="110"/>
        </w:rPr>
        <w:t> </w:t>
      </w:r>
      <w:r>
        <w:rPr>
          <w:w w:val="110"/>
        </w:rPr>
        <w:t>score.</w:t>
      </w:r>
      <w:r>
        <w:rPr>
          <w:spacing w:val="-17"/>
          <w:w w:val="110"/>
        </w:rPr>
        <w:t> </w:t>
      </w:r>
      <w:r>
        <w:rPr>
          <w:w w:val="110"/>
        </w:rPr>
        <w:t>Table</w:t>
      </w:r>
      <w:r>
        <w:rPr>
          <w:spacing w:val="-16"/>
          <w:w w:val="110"/>
        </w:rPr>
        <w:t> </w:t>
      </w:r>
      <w:r>
        <w:rPr>
          <w:rFonts w:ascii="Times New Roman" w:hAnsi="Times New Roman"/>
          <w:spacing w:val="77"/>
          <w:w w:val="110"/>
          <w:u w:val="single"/>
        </w:rPr>
        <w:t> </w:t>
      </w:r>
      <w:r>
        <w:rPr>
          <w:w w:val="110"/>
        </w:rPr>
        <w:t>provides</w:t>
      </w:r>
      <w:r>
        <w:rPr>
          <w:spacing w:val="-17"/>
          <w:w w:val="110"/>
        </w:rPr>
        <w:t> </w:t>
      </w:r>
      <w:r>
        <w:rPr>
          <w:w w:val="110"/>
        </w:rPr>
        <w:t>an</w:t>
      </w:r>
      <w:r>
        <w:rPr>
          <w:spacing w:val="-17"/>
          <w:w w:val="110"/>
        </w:rPr>
        <w:t> </w:t>
      </w:r>
      <w:r>
        <w:rPr>
          <w:w w:val="110"/>
        </w:rPr>
        <w:t>example</w:t>
      </w:r>
      <w:r>
        <w:rPr>
          <w:spacing w:val="-17"/>
          <w:w w:val="110"/>
        </w:rPr>
        <w:t> </w:t>
      </w:r>
      <w:r>
        <w:rPr>
          <w:w w:val="110"/>
        </w:rPr>
        <w:t>of</w:t>
      </w:r>
      <w:r>
        <w:rPr>
          <w:spacing w:val="-16"/>
          <w:w w:val="110"/>
        </w:rPr>
        <w:t> </w:t>
      </w:r>
      <w:r>
        <w:rPr>
          <w:w w:val="110"/>
        </w:rPr>
        <w:t>descriptors</w:t>
      </w:r>
      <w:r>
        <w:rPr>
          <w:spacing w:val="-17"/>
          <w:w w:val="110"/>
        </w:rPr>
        <w:t> </w:t>
      </w:r>
      <w:r>
        <w:rPr>
          <w:w w:val="110"/>
        </w:rPr>
        <w:t>used</w:t>
      </w:r>
      <w:r>
        <w:rPr>
          <w:spacing w:val="-17"/>
          <w:w w:val="110"/>
        </w:rPr>
        <w:t> </w:t>
      </w:r>
      <w:r>
        <w:rPr>
          <w:w w:val="110"/>
        </w:rPr>
        <w:t>to </w:t>
      </w:r>
      <w:r>
        <w:rPr/>
        <w:t>describe different levels of a factor. Extreme scores are defined as the lowest and highest </w:t>
      </w:r>
      <w:r>
        <w:rPr>
          <w:w w:val="110"/>
        </w:rPr>
        <w:t>possible</w:t>
      </w:r>
      <w:r>
        <w:rPr>
          <w:spacing w:val="-12"/>
          <w:w w:val="110"/>
        </w:rPr>
        <w:t> </w:t>
      </w:r>
      <w:r>
        <w:rPr>
          <w:w w:val="110"/>
        </w:rPr>
        <w:t>values</w:t>
      </w:r>
      <w:r>
        <w:rPr>
          <w:spacing w:val="-12"/>
          <w:w w:val="110"/>
        </w:rPr>
        <w:t> </w:t>
      </w:r>
      <w:r>
        <w:rPr>
          <w:w w:val="110"/>
        </w:rPr>
        <w:t>on</w:t>
      </w:r>
      <w:r>
        <w:rPr>
          <w:spacing w:val="-14"/>
          <w:w w:val="110"/>
        </w:rPr>
        <w:t> </w:t>
      </w:r>
      <w:r>
        <w:rPr>
          <w:w w:val="110"/>
        </w:rPr>
        <w:t>a</w:t>
      </w:r>
      <w:r>
        <w:rPr>
          <w:spacing w:val="-15"/>
          <w:w w:val="110"/>
        </w:rPr>
        <w:t> </w:t>
      </w:r>
      <w:r>
        <w:rPr>
          <w:w w:val="110"/>
        </w:rPr>
        <w:t>factor.</w:t>
      </w:r>
      <w:r>
        <w:rPr>
          <w:spacing w:val="-14"/>
          <w:w w:val="110"/>
        </w:rPr>
        <w:t> </w:t>
      </w:r>
      <w:r>
        <w:rPr>
          <w:w w:val="110"/>
        </w:rPr>
        <w:t>For</w:t>
      </w:r>
      <w:r>
        <w:rPr>
          <w:spacing w:val="-12"/>
          <w:w w:val="110"/>
        </w:rPr>
        <w:t> </w:t>
      </w:r>
      <w:r>
        <w:rPr>
          <w:w w:val="110"/>
        </w:rPr>
        <w:t>MOTIVATION+,</w:t>
      </w:r>
      <w:r>
        <w:rPr>
          <w:spacing w:val="-12"/>
          <w:w w:val="110"/>
        </w:rPr>
        <w:t> </w:t>
      </w:r>
      <w:r>
        <w:rPr>
          <w:w w:val="110"/>
        </w:rPr>
        <w:t>the</w:t>
      </w:r>
      <w:r>
        <w:rPr>
          <w:spacing w:val="-14"/>
          <w:w w:val="110"/>
        </w:rPr>
        <w:t> </w:t>
      </w:r>
      <w:r>
        <w:rPr>
          <w:w w:val="110"/>
        </w:rPr>
        <w:t>minimum</w:t>
      </w:r>
      <w:r>
        <w:rPr>
          <w:spacing w:val="-14"/>
          <w:w w:val="110"/>
        </w:rPr>
        <w:t> </w:t>
      </w:r>
      <w:r>
        <w:rPr>
          <w:w w:val="110"/>
        </w:rPr>
        <w:t>score</w:t>
      </w:r>
      <w:r>
        <w:rPr>
          <w:spacing w:val="-12"/>
          <w:w w:val="110"/>
        </w:rPr>
        <w:t> </w:t>
      </w:r>
      <w:r>
        <w:rPr>
          <w:w w:val="110"/>
        </w:rPr>
        <w:t>is</w:t>
      </w:r>
      <w:r>
        <w:rPr>
          <w:spacing w:val="-15"/>
          <w:w w:val="110"/>
        </w:rPr>
        <w:t> </w:t>
      </w:r>
      <w:r>
        <w:rPr>
          <w:w w:val="110"/>
        </w:rPr>
        <w:t>set</w:t>
      </w:r>
      <w:r>
        <w:rPr>
          <w:spacing w:val="-14"/>
          <w:w w:val="110"/>
        </w:rPr>
        <w:t> </w:t>
      </w:r>
      <w:r>
        <w:rPr>
          <w:w w:val="110"/>
        </w:rPr>
        <w:t>at</w:t>
      </w:r>
      <w:r>
        <w:rPr>
          <w:spacing w:val="-14"/>
          <w:w w:val="110"/>
        </w:rPr>
        <w:t> </w:t>
      </w:r>
      <w:r>
        <w:rPr>
          <w:w w:val="110"/>
        </w:rPr>
        <w:t>0</w:t>
      </w:r>
      <w:r>
        <w:rPr>
          <w:spacing w:val="-12"/>
          <w:w w:val="110"/>
        </w:rPr>
        <w:t> </w:t>
      </w:r>
      <w:r>
        <w:rPr>
          <w:w w:val="110"/>
        </w:rPr>
        <w:t>and</w:t>
      </w:r>
      <w:r>
        <w:rPr>
          <w:spacing w:val="-14"/>
          <w:w w:val="110"/>
        </w:rPr>
        <w:t> </w:t>
      </w:r>
      <w:r>
        <w:rPr>
          <w:w w:val="110"/>
        </w:rPr>
        <w:t>the </w:t>
      </w:r>
      <w:r>
        <w:rPr/>
        <w:t>maximum</w:t>
      </w:r>
      <w:r>
        <w:rPr>
          <w:spacing w:val="30"/>
        </w:rPr>
        <w:t> </w:t>
      </w:r>
      <w:r>
        <w:rPr/>
        <w:t>score</w:t>
      </w:r>
      <w:r>
        <w:rPr>
          <w:spacing w:val="30"/>
        </w:rPr>
        <w:t> </w:t>
      </w:r>
      <w:r>
        <w:rPr/>
        <w:t>is</w:t>
      </w:r>
      <w:r>
        <w:rPr>
          <w:spacing w:val="25"/>
        </w:rPr>
        <w:t> </w:t>
      </w:r>
      <w:r>
        <w:rPr/>
        <w:t>set</w:t>
      </w:r>
      <w:r>
        <w:rPr>
          <w:spacing w:val="27"/>
        </w:rPr>
        <w:t> </w:t>
      </w:r>
      <w:r>
        <w:rPr/>
        <w:t>at</w:t>
      </w:r>
      <w:r>
        <w:rPr>
          <w:spacing w:val="27"/>
        </w:rPr>
        <w:t> </w:t>
      </w:r>
      <w:r>
        <w:rPr/>
        <w:t>10.</w:t>
      </w:r>
      <w:r>
        <w:rPr>
          <w:spacing w:val="24"/>
        </w:rPr>
        <w:t> </w:t>
      </w:r>
      <w:r>
        <w:rPr/>
        <w:t>Given</w:t>
      </w:r>
      <w:r>
        <w:rPr>
          <w:spacing w:val="27"/>
        </w:rPr>
        <w:t> </w:t>
      </w:r>
      <w:r>
        <w:rPr/>
        <w:t>the</w:t>
      </w:r>
      <w:r>
        <w:rPr>
          <w:spacing w:val="30"/>
        </w:rPr>
        <w:t> </w:t>
      </w:r>
      <w:r>
        <w:rPr/>
        <w:t>ipsative</w:t>
      </w:r>
      <w:r>
        <w:rPr>
          <w:spacing w:val="22"/>
        </w:rPr>
        <w:t> </w:t>
      </w:r>
      <w:r>
        <w:rPr/>
        <w:t>format</w:t>
      </w:r>
      <w:r>
        <w:rPr>
          <w:spacing w:val="22"/>
        </w:rPr>
        <w:t> </w:t>
      </w:r>
      <w:r>
        <w:rPr/>
        <w:t>of</w:t>
      </w:r>
      <w:r>
        <w:rPr>
          <w:spacing w:val="28"/>
        </w:rPr>
        <w:t> </w:t>
      </w:r>
      <w:r>
        <w:rPr/>
        <w:t>the</w:t>
      </w:r>
      <w:r>
        <w:rPr>
          <w:spacing w:val="30"/>
        </w:rPr>
        <w:t> </w:t>
      </w:r>
      <w:r>
        <w:rPr/>
        <w:t>assessment,</w:t>
      </w:r>
      <w:r>
        <w:rPr>
          <w:spacing w:val="30"/>
        </w:rPr>
        <w:t> </w:t>
      </w:r>
      <w:r>
        <w:rPr/>
        <w:t>it</w:t>
      </w:r>
      <w:r>
        <w:rPr>
          <w:spacing w:val="25"/>
        </w:rPr>
        <w:t> </w:t>
      </w:r>
      <w:r>
        <w:rPr/>
        <w:t>is</w:t>
      </w:r>
      <w:r>
        <w:rPr>
          <w:spacing w:val="28"/>
        </w:rPr>
        <w:t> </w:t>
      </w:r>
      <w:r>
        <w:rPr/>
        <w:t>impossible </w:t>
      </w:r>
      <w:r>
        <w:rPr>
          <w:w w:val="110"/>
        </w:rPr>
        <w:t>to</w:t>
      </w:r>
      <w:r>
        <w:rPr>
          <w:spacing w:val="-1"/>
          <w:w w:val="110"/>
        </w:rPr>
        <w:t> </w:t>
      </w:r>
      <w:r>
        <w:rPr>
          <w:w w:val="110"/>
        </w:rPr>
        <w:t>obtain</w:t>
      </w:r>
      <w:r>
        <w:rPr>
          <w:spacing w:val="-3"/>
          <w:w w:val="110"/>
        </w:rPr>
        <w:t> </w:t>
      </w:r>
      <w:r>
        <w:rPr>
          <w:w w:val="110"/>
        </w:rPr>
        <w:t>extreme</w:t>
      </w:r>
      <w:r>
        <w:rPr>
          <w:spacing w:val="-2"/>
          <w:w w:val="110"/>
        </w:rPr>
        <w:t> </w:t>
      </w:r>
      <w:r>
        <w:rPr>
          <w:w w:val="110"/>
        </w:rPr>
        <w:t>scores</w:t>
      </w:r>
      <w:r>
        <w:rPr>
          <w:spacing w:val="-2"/>
          <w:w w:val="110"/>
        </w:rPr>
        <w:t> </w:t>
      </w:r>
      <w:r>
        <w:rPr>
          <w:w w:val="110"/>
        </w:rPr>
        <w:t>on</w:t>
      </w:r>
      <w:r>
        <w:rPr>
          <w:spacing w:val="-3"/>
          <w:w w:val="110"/>
        </w:rPr>
        <w:t> </w:t>
      </w:r>
      <w:r>
        <w:rPr>
          <w:w w:val="110"/>
        </w:rPr>
        <w:t>all</w:t>
      </w:r>
      <w:r>
        <w:rPr>
          <w:spacing w:val="-2"/>
          <w:w w:val="110"/>
        </w:rPr>
        <w:t> </w:t>
      </w:r>
      <w:r>
        <w:rPr>
          <w:w w:val="110"/>
        </w:rPr>
        <w:t>factors.</w:t>
      </w:r>
    </w:p>
    <w:p>
      <w:pPr>
        <w:pStyle w:val="BodyText"/>
        <w:spacing w:before="6"/>
        <w:rPr>
          <w:sz w:val="26"/>
        </w:rPr>
      </w:pPr>
    </w:p>
    <w:p>
      <w:pPr>
        <w:pStyle w:val="BodyText"/>
        <w:spacing w:line="283" w:lineRule="auto"/>
        <w:ind w:left="116" w:right="117"/>
        <w:jc w:val="both"/>
      </w:pPr>
      <w:r>
        <w:rPr>
          <w:w w:val="105"/>
        </w:rPr>
        <w:t>Each factor consists of two facets. High scores on a factor indicate that there is a high probability that the person who is being evaluated can be characterised as having an interest in that factor. Middle scores (i.e. 4-7) indicate a high congruence with the norm group and may be less of a preference for the individual. However, all comments should be viewed as hypotheses that need to be confirmed with other sources of data, such as interviews or further assessments, CV content and references.</w:t>
      </w:r>
    </w:p>
    <w:p>
      <w:pPr>
        <w:spacing w:after="0" w:line="283" w:lineRule="auto"/>
        <w:jc w:val="both"/>
        <w:sectPr>
          <w:pgSz w:w="11910" w:h="16840"/>
          <w:pgMar w:header="0" w:footer="1025" w:top="1360" w:bottom="1220" w:left="1300" w:right="1300"/>
        </w:sectPr>
      </w:pPr>
    </w:p>
    <w:p>
      <w:pPr>
        <w:pStyle w:val="Heading4"/>
        <w:spacing w:line="273" w:lineRule="auto" w:before="114"/>
        <w:ind w:right="115"/>
        <w:jc w:val="both"/>
        <w:rPr>
          <w:i w:val="0"/>
          <w:sz w:val="22"/>
        </w:rPr>
      </w:pPr>
      <w:r>
        <w:rPr>
          <w:i/>
          <w:color w:val="6034C4"/>
          <w:w w:val="105"/>
        </w:rPr>
        <w:t>Table 20. Examples of Descriptors</w:t>
      </w:r>
      <w:r>
        <w:rPr>
          <w:i/>
          <w:color w:val="6034C4"/>
          <w:w w:val="105"/>
        </w:rPr>
        <w:t> for Different Levels of the Construct in the</w:t>
      </w:r>
      <w:r>
        <w:rPr>
          <w:i/>
          <w:color w:val="6034C4"/>
          <w:w w:val="105"/>
        </w:rPr>
        <w:t> Report</w:t>
      </w:r>
      <w:r>
        <w:rPr>
          <w:color w:val="6034C4"/>
          <w:w w:val="105"/>
        </w:rPr>
        <w:t> Comments</w:t>
      </w:r>
      <w:r>
        <w:rPr>
          <w:color w:val="6034C4"/>
          <w:spacing w:val="-3"/>
          <w:w w:val="105"/>
        </w:rPr>
        <w:t> </w:t>
      </w:r>
      <w:r>
        <w:rPr>
          <w:color w:val="6034C4"/>
          <w:w w:val="105"/>
        </w:rPr>
        <w:t>for</w:t>
      </w:r>
      <w:r>
        <w:rPr>
          <w:color w:val="6034C4"/>
          <w:spacing w:val="-4"/>
          <w:w w:val="105"/>
        </w:rPr>
        <w:t> </w:t>
      </w:r>
      <w:r>
        <w:rPr>
          <w:i w:val="0"/>
          <w:color w:val="6034C4"/>
          <w:w w:val="105"/>
          <w:sz w:val="22"/>
        </w:rPr>
        <w:t>MOTIVATION+.</w:t>
      </w:r>
    </w:p>
    <w:p>
      <w:pPr>
        <w:pStyle w:val="BodyText"/>
        <w:spacing w:before="2"/>
        <w:rPr>
          <w:sz w:val="19"/>
        </w:rPr>
      </w:pPr>
    </w:p>
    <w:tbl>
      <w:tblPr>
        <w:tblW w:w="0" w:type="auto"/>
        <w:jc w:val="left"/>
        <w:tblInd w:w="1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23"/>
        <w:gridCol w:w="1508"/>
        <w:gridCol w:w="1579"/>
        <w:gridCol w:w="1377"/>
        <w:gridCol w:w="1582"/>
        <w:gridCol w:w="1516"/>
      </w:tblGrid>
      <w:tr>
        <w:trPr>
          <w:trHeight w:val="472" w:hRule="atLeast"/>
        </w:trPr>
        <w:tc>
          <w:tcPr>
            <w:tcW w:w="1523" w:type="dxa"/>
            <w:tcBorders>
              <w:top w:val="single" w:sz="24" w:space="0" w:color="00E2FF"/>
              <w:bottom w:val="single" w:sz="24" w:space="0" w:color="00E2FF"/>
            </w:tcBorders>
          </w:tcPr>
          <w:p>
            <w:pPr>
              <w:pStyle w:val="TableParagraph"/>
              <w:spacing w:before="127"/>
              <w:ind w:left="439"/>
              <w:rPr>
                <w:sz w:val="20"/>
              </w:rPr>
            </w:pPr>
            <w:r>
              <w:rPr>
                <w:color w:val="6033C4"/>
                <w:sz w:val="20"/>
              </w:rPr>
              <w:t>Level</w:t>
            </w:r>
            <w:r>
              <w:rPr>
                <w:color w:val="6033C4"/>
                <w:spacing w:val="-8"/>
                <w:sz w:val="20"/>
              </w:rPr>
              <w:t> </w:t>
            </w:r>
            <w:r>
              <w:rPr>
                <w:color w:val="6033C4"/>
                <w:spacing w:val="-10"/>
                <w:sz w:val="20"/>
              </w:rPr>
              <w:t>1</w:t>
            </w:r>
          </w:p>
        </w:tc>
        <w:tc>
          <w:tcPr>
            <w:tcW w:w="1508" w:type="dxa"/>
            <w:tcBorders>
              <w:top w:val="single" w:sz="24" w:space="0" w:color="00E2FF"/>
              <w:bottom w:val="single" w:sz="24" w:space="0" w:color="00E2FF"/>
            </w:tcBorders>
          </w:tcPr>
          <w:p>
            <w:pPr>
              <w:pStyle w:val="TableParagraph"/>
              <w:spacing w:before="127"/>
              <w:ind w:left="428"/>
              <w:rPr>
                <w:sz w:val="20"/>
              </w:rPr>
            </w:pPr>
            <w:r>
              <w:rPr>
                <w:color w:val="6033C4"/>
                <w:sz w:val="20"/>
              </w:rPr>
              <w:t>Level</w:t>
            </w:r>
            <w:r>
              <w:rPr>
                <w:color w:val="6033C4"/>
                <w:spacing w:val="-8"/>
                <w:sz w:val="20"/>
              </w:rPr>
              <w:t> </w:t>
            </w:r>
            <w:r>
              <w:rPr>
                <w:color w:val="6033C4"/>
                <w:spacing w:val="-10"/>
                <w:sz w:val="20"/>
              </w:rPr>
              <w:t>2</w:t>
            </w:r>
          </w:p>
        </w:tc>
        <w:tc>
          <w:tcPr>
            <w:tcW w:w="1579" w:type="dxa"/>
            <w:tcBorders>
              <w:top w:val="single" w:sz="24" w:space="0" w:color="00E2FF"/>
              <w:bottom w:val="single" w:sz="24" w:space="0" w:color="00E2FF"/>
            </w:tcBorders>
          </w:tcPr>
          <w:p>
            <w:pPr>
              <w:pStyle w:val="TableParagraph"/>
              <w:spacing w:before="127"/>
              <w:ind w:left="432"/>
              <w:rPr>
                <w:sz w:val="20"/>
              </w:rPr>
            </w:pPr>
            <w:r>
              <w:rPr>
                <w:color w:val="6033C4"/>
                <w:sz w:val="20"/>
              </w:rPr>
              <w:t>Level</w:t>
            </w:r>
            <w:r>
              <w:rPr>
                <w:color w:val="6033C4"/>
                <w:spacing w:val="-8"/>
                <w:sz w:val="20"/>
              </w:rPr>
              <w:t> </w:t>
            </w:r>
            <w:r>
              <w:rPr>
                <w:color w:val="6033C4"/>
                <w:spacing w:val="-10"/>
                <w:sz w:val="20"/>
              </w:rPr>
              <w:t>3</w:t>
            </w:r>
          </w:p>
        </w:tc>
        <w:tc>
          <w:tcPr>
            <w:tcW w:w="1377" w:type="dxa"/>
            <w:tcBorders>
              <w:top w:val="single" w:sz="24" w:space="0" w:color="00E2FF"/>
              <w:bottom w:val="single" w:sz="24" w:space="0" w:color="00E2FF"/>
            </w:tcBorders>
          </w:tcPr>
          <w:p>
            <w:pPr>
              <w:pStyle w:val="TableParagraph"/>
              <w:spacing w:before="127"/>
              <w:ind w:left="366"/>
              <w:rPr>
                <w:sz w:val="20"/>
              </w:rPr>
            </w:pPr>
            <w:r>
              <w:rPr>
                <w:color w:val="6033C4"/>
                <w:sz w:val="20"/>
              </w:rPr>
              <w:t>Level</w:t>
            </w:r>
            <w:r>
              <w:rPr>
                <w:color w:val="6033C4"/>
                <w:spacing w:val="-8"/>
                <w:sz w:val="20"/>
              </w:rPr>
              <w:t> </w:t>
            </w:r>
            <w:r>
              <w:rPr>
                <w:color w:val="6033C4"/>
                <w:spacing w:val="-10"/>
                <w:sz w:val="20"/>
              </w:rPr>
              <w:t>4</w:t>
            </w:r>
          </w:p>
        </w:tc>
        <w:tc>
          <w:tcPr>
            <w:tcW w:w="1582" w:type="dxa"/>
            <w:tcBorders>
              <w:top w:val="single" w:sz="24" w:space="0" w:color="00E2FF"/>
              <w:bottom w:val="single" w:sz="24" w:space="0" w:color="00E2FF"/>
            </w:tcBorders>
          </w:tcPr>
          <w:p>
            <w:pPr>
              <w:pStyle w:val="TableParagraph"/>
              <w:spacing w:before="127"/>
              <w:ind w:left="501"/>
              <w:rPr>
                <w:sz w:val="20"/>
              </w:rPr>
            </w:pPr>
            <w:r>
              <w:rPr>
                <w:color w:val="6033C4"/>
                <w:sz w:val="20"/>
              </w:rPr>
              <w:t>Level</w:t>
            </w:r>
            <w:r>
              <w:rPr>
                <w:color w:val="6033C4"/>
                <w:spacing w:val="-8"/>
                <w:sz w:val="20"/>
              </w:rPr>
              <w:t> </w:t>
            </w:r>
            <w:r>
              <w:rPr>
                <w:color w:val="6033C4"/>
                <w:spacing w:val="-10"/>
                <w:sz w:val="20"/>
              </w:rPr>
              <w:t>5</w:t>
            </w:r>
          </w:p>
        </w:tc>
        <w:tc>
          <w:tcPr>
            <w:tcW w:w="1516" w:type="dxa"/>
            <w:tcBorders>
              <w:top w:val="single" w:sz="24" w:space="0" w:color="00E2FF"/>
              <w:bottom w:val="single" w:sz="24" w:space="0" w:color="00E2FF"/>
            </w:tcBorders>
          </w:tcPr>
          <w:p>
            <w:pPr>
              <w:pStyle w:val="TableParagraph"/>
              <w:spacing w:before="127"/>
              <w:ind w:left="431"/>
              <w:rPr>
                <w:sz w:val="20"/>
              </w:rPr>
            </w:pPr>
            <w:r>
              <w:rPr>
                <w:color w:val="6033C4"/>
                <w:sz w:val="20"/>
              </w:rPr>
              <w:t>Level</w:t>
            </w:r>
            <w:r>
              <w:rPr>
                <w:color w:val="6033C4"/>
                <w:spacing w:val="-8"/>
                <w:sz w:val="20"/>
              </w:rPr>
              <w:t> </w:t>
            </w:r>
            <w:r>
              <w:rPr>
                <w:color w:val="6033C4"/>
                <w:spacing w:val="-10"/>
                <w:sz w:val="20"/>
              </w:rPr>
              <w:t>6</w:t>
            </w:r>
          </w:p>
        </w:tc>
      </w:tr>
      <w:tr>
        <w:trPr>
          <w:trHeight w:val="1562" w:hRule="atLeast"/>
        </w:trPr>
        <w:tc>
          <w:tcPr>
            <w:tcW w:w="1523" w:type="dxa"/>
            <w:tcBorders>
              <w:top w:val="single" w:sz="24" w:space="0" w:color="00E2FF"/>
              <w:bottom w:val="single" w:sz="24" w:space="0" w:color="00E2FF"/>
            </w:tcBorders>
          </w:tcPr>
          <w:p>
            <w:pPr>
              <w:pStyle w:val="TableParagraph"/>
              <w:spacing w:before="7"/>
              <w:rPr>
                <w:sz w:val="34"/>
              </w:rPr>
            </w:pPr>
          </w:p>
          <w:p>
            <w:pPr>
              <w:pStyle w:val="TableParagraph"/>
              <w:spacing w:line="283" w:lineRule="auto"/>
              <w:ind w:left="119" w:right="118"/>
              <w:jc w:val="center"/>
              <w:rPr>
                <w:sz w:val="20"/>
              </w:rPr>
            </w:pPr>
            <w:r>
              <w:rPr>
                <w:sz w:val="20"/>
              </w:rPr>
              <w:t>Appears to </w:t>
            </w:r>
            <w:r>
              <w:rPr>
                <w:sz w:val="20"/>
              </w:rPr>
              <w:t>be </w:t>
            </w:r>
            <w:r>
              <w:rPr>
                <w:w w:val="110"/>
                <w:sz w:val="20"/>
              </w:rPr>
              <w:t>of little </w:t>
            </w:r>
            <w:r>
              <w:rPr>
                <w:spacing w:val="-2"/>
                <w:w w:val="110"/>
                <w:sz w:val="20"/>
              </w:rPr>
              <w:t>importance</w:t>
            </w:r>
          </w:p>
        </w:tc>
        <w:tc>
          <w:tcPr>
            <w:tcW w:w="1508" w:type="dxa"/>
            <w:tcBorders>
              <w:top w:val="single" w:sz="24" w:space="0" w:color="00E2FF"/>
              <w:bottom w:val="single" w:sz="24" w:space="0" w:color="00E2FF"/>
            </w:tcBorders>
          </w:tcPr>
          <w:p>
            <w:pPr>
              <w:pStyle w:val="TableParagraph"/>
              <w:spacing w:line="283" w:lineRule="auto" w:before="127"/>
              <w:ind w:left="111" w:right="115" w:hanging="1"/>
              <w:jc w:val="center"/>
              <w:rPr>
                <w:sz w:val="20"/>
              </w:rPr>
            </w:pPr>
            <w:r>
              <w:rPr>
                <w:w w:val="110"/>
                <w:sz w:val="20"/>
              </w:rPr>
              <w:t>Somewhat a motivator</w:t>
            </w:r>
            <w:r>
              <w:rPr>
                <w:spacing w:val="-16"/>
                <w:w w:val="110"/>
                <w:sz w:val="20"/>
              </w:rPr>
              <w:t> </w:t>
            </w:r>
            <w:r>
              <w:rPr>
                <w:w w:val="110"/>
                <w:sz w:val="20"/>
              </w:rPr>
              <w:t>but does not </w:t>
            </w:r>
            <w:r>
              <w:rPr>
                <w:spacing w:val="-4"/>
                <w:w w:val="110"/>
                <w:sz w:val="20"/>
              </w:rPr>
              <w:t>place </w:t>
            </w:r>
            <w:r>
              <w:rPr>
                <w:spacing w:val="-2"/>
                <w:w w:val="110"/>
                <w:sz w:val="20"/>
              </w:rPr>
              <w:t>importance</w:t>
            </w:r>
          </w:p>
        </w:tc>
        <w:tc>
          <w:tcPr>
            <w:tcW w:w="1579" w:type="dxa"/>
            <w:tcBorders>
              <w:top w:val="single" w:sz="24" w:space="0" w:color="00E2FF"/>
              <w:bottom w:val="single" w:sz="24" w:space="0" w:color="00E2FF"/>
            </w:tcBorders>
          </w:tcPr>
          <w:p>
            <w:pPr>
              <w:pStyle w:val="TableParagraph"/>
              <w:spacing w:before="7"/>
              <w:rPr>
                <w:sz w:val="34"/>
              </w:rPr>
            </w:pPr>
          </w:p>
          <w:p>
            <w:pPr>
              <w:pStyle w:val="TableParagraph"/>
              <w:spacing w:line="283" w:lineRule="auto"/>
              <w:ind w:left="115" w:right="182" w:hanging="3"/>
              <w:jc w:val="center"/>
              <w:rPr>
                <w:sz w:val="20"/>
              </w:rPr>
            </w:pPr>
            <w:r>
              <w:rPr>
                <w:w w:val="110"/>
                <w:sz w:val="20"/>
              </w:rPr>
              <w:t>Likely to be motivator</w:t>
            </w:r>
            <w:r>
              <w:rPr>
                <w:spacing w:val="-16"/>
                <w:w w:val="110"/>
                <w:sz w:val="20"/>
              </w:rPr>
              <w:t> </w:t>
            </w:r>
            <w:r>
              <w:rPr>
                <w:w w:val="110"/>
                <w:sz w:val="20"/>
              </w:rPr>
              <w:t>but not a priority</w:t>
            </w:r>
          </w:p>
        </w:tc>
        <w:tc>
          <w:tcPr>
            <w:tcW w:w="1377" w:type="dxa"/>
            <w:tcBorders>
              <w:top w:val="single" w:sz="24" w:space="0" w:color="00E2FF"/>
              <w:bottom w:val="single" w:sz="24" w:space="0" w:color="00E2FF"/>
            </w:tcBorders>
          </w:tcPr>
          <w:p>
            <w:pPr>
              <w:pStyle w:val="TableParagraph"/>
              <w:spacing w:before="8"/>
              <w:rPr>
                <w:sz w:val="22"/>
              </w:rPr>
            </w:pPr>
          </w:p>
          <w:p>
            <w:pPr>
              <w:pStyle w:val="TableParagraph"/>
              <w:spacing w:line="285" w:lineRule="auto"/>
              <w:ind w:left="180" w:right="179"/>
              <w:jc w:val="center"/>
              <w:rPr>
                <w:sz w:val="20"/>
              </w:rPr>
            </w:pPr>
            <w:r>
              <w:rPr>
                <w:sz w:val="20"/>
              </w:rPr>
              <w:t>Appears </w:t>
            </w:r>
            <w:r>
              <w:rPr>
                <w:sz w:val="20"/>
              </w:rPr>
              <w:t>to </w:t>
            </w:r>
            <w:r>
              <w:rPr>
                <w:w w:val="110"/>
                <w:sz w:val="20"/>
              </w:rPr>
              <w:t>have an impact on </w:t>
            </w:r>
            <w:r>
              <w:rPr>
                <w:spacing w:val="-2"/>
                <w:w w:val="110"/>
                <w:sz w:val="20"/>
              </w:rPr>
              <w:t>motivation</w:t>
            </w:r>
          </w:p>
        </w:tc>
        <w:tc>
          <w:tcPr>
            <w:tcW w:w="1582" w:type="dxa"/>
            <w:tcBorders>
              <w:top w:val="single" w:sz="24" w:space="0" w:color="00E2FF"/>
              <w:bottom w:val="single" w:sz="24" w:space="0" w:color="00E2FF"/>
            </w:tcBorders>
          </w:tcPr>
          <w:p>
            <w:pPr>
              <w:pStyle w:val="TableParagraph"/>
              <w:rPr>
                <w:sz w:val="26"/>
              </w:rPr>
            </w:pPr>
          </w:p>
          <w:p>
            <w:pPr>
              <w:pStyle w:val="TableParagraph"/>
              <w:spacing w:before="5"/>
              <w:rPr>
                <w:sz w:val="20"/>
              </w:rPr>
            </w:pPr>
          </w:p>
          <w:p>
            <w:pPr>
              <w:pStyle w:val="TableParagraph"/>
              <w:spacing w:line="283" w:lineRule="auto" w:before="1"/>
              <w:ind w:left="287" w:hanging="111"/>
              <w:rPr>
                <w:sz w:val="20"/>
              </w:rPr>
            </w:pPr>
            <w:r>
              <w:rPr>
                <w:sz w:val="20"/>
              </w:rPr>
              <w:t>Likely to be </w:t>
            </w:r>
            <w:r>
              <w:rPr>
                <w:sz w:val="20"/>
              </w:rPr>
              <w:t>of </w:t>
            </w:r>
            <w:r>
              <w:rPr>
                <w:spacing w:val="-2"/>
                <w:w w:val="110"/>
                <w:sz w:val="20"/>
              </w:rPr>
              <w:t>importance</w:t>
            </w:r>
          </w:p>
        </w:tc>
        <w:tc>
          <w:tcPr>
            <w:tcW w:w="1516" w:type="dxa"/>
            <w:tcBorders>
              <w:top w:val="single" w:sz="24" w:space="0" w:color="00E2FF"/>
              <w:bottom w:val="single" w:sz="24" w:space="0" w:color="00E2FF"/>
            </w:tcBorders>
          </w:tcPr>
          <w:p>
            <w:pPr>
              <w:pStyle w:val="TableParagraph"/>
              <w:spacing w:before="7"/>
              <w:rPr>
                <w:sz w:val="34"/>
              </w:rPr>
            </w:pPr>
          </w:p>
          <w:p>
            <w:pPr>
              <w:pStyle w:val="TableParagraph"/>
              <w:spacing w:line="283" w:lineRule="auto"/>
              <w:ind w:left="117" w:right="123"/>
              <w:jc w:val="center"/>
              <w:rPr>
                <w:sz w:val="20"/>
              </w:rPr>
            </w:pPr>
            <w:r>
              <w:rPr>
                <w:sz w:val="20"/>
              </w:rPr>
              <w:t>Likely to be </w:t>
            </w:r>
            <w:r>
              <w:rPr>
                <w:sz w:val="20"/>
              </w:rPr>
              <w:t>of </w:t>
            </w:r>
            <w:r>
              <w:rPr>
                <w:spacing w:val="-2"/>
                <w:w w:val="110"/>
                <w:sz w:val="20"/>
              </w:rPr>
              <w:t>great importance</w:t>
            </w:r>
          </w:p>
        </w:tc>
      </w:tr>
    </w:tbl>
    <w:p>
      <w:pPr>
        <w:pStyle w:val="BodyText"/>
        <w:rPr>
          <w:sz w:val="32"/>
        </w:rPr>
      </w:pPr>
    </w:p>
    <w:p>
      <w:pPr>
        <w:pStyle w:val="Heading2"/>
        <w:numPr>
          <w:ilvl w:val="1"/>
          <w:numId w:val="4"/>
        </w:numPr>
        <w:tabs>
          <w:tab w:pos="792" w:val="left" w:leader="none"/>
          <w:tab w:pos="3046" w:val="left" w:leader="none"/>
          <w:tab w:pos="4049" w:val="left" w:leader="none"/>
          <w:tab w:pos="5212" w:val="left" w:leader="none"/>
          <w:tab w:pos="6738" w:val="left" w:leader="none"/>
          <w:tab w:pos="8652" w:val="left" w:leader="none"/>
        </w:tabs>
        <w:spacing w:line="256" w:lineRule="auto" w:before="243" w:after="0"/>
        <w:ind w:left="116" w:right="123" w:firstLine="0"/>
        <w:jc w:val="left"/>
      </w:pPr>
      <w:bookmarkStart w:name="_bookmark39" w:id="40"/>
      <w:bookmarkEnd w:id="40"/>
      <w:r>
        <w:rPr/>
      </w:r>
      <w:r>
        <w:rPr>
          <w:color w:val="6034C4"/>
          <w:spacing w:val="-2"/>
        </w:rPr>
        <w:t>Organisational</w:t>
      </w:r>
      <w:r>
        <w:rPr>
          <w:color w:val="6034C4"/>
        </w:rPr>
        <w:tab/>
      </w:r>
      <w:r>
        <w:rPr>
          <w:color w:val="6034C4"/>
          <w:spacing w:val="-2"/>
        </w:rPr>
        <w:t>Need:</w:t>
      </w:r>
      <w:r>
        <w:rPr>
          <w:color w:val="6034C4"/>
        </w:rPr>
        <w:tab/>
      </w:r>
      <w:r>
        <w:rPr>
          <w:color w:val="6034C4"/>
          <w:spacing w:val="-2"/>
        </w:rPr>
        <w:t>Career</w:t>
      </w:r>
      <w:r>
        <w:rPr>
          <w:color w:val="6034C4"/>
        </w:rPr>
        <w:tab/>
      </w:r>
      <w:r>
        <w:rPr>
          <w:color w:val="6034C4"/>
          <w:spacing w:val="-2"/>
        </w:rPr>
        <w:t>selection,</w:t>
      </w:r>
      <w:r>
        <w:rPr>
          <w:color w:val="6034C4"/>
        </w:rPr>
        <w:tab/>
      </w:r>
      <w:r>
        <w:rPr>
          <w:color w:val="6034C4"/>
          <w:spacing w:val="-2"/>
        </w:rPr>
        <w:t>Recruitment</w:t>
      </w:r>
      <w:r>
        <w:rPr>
          <w:color w:val="6034C4"/>
        </w:rPr>
        <w:tab/>
      </w:r>
      <w:r>
        <w:rPr>
          <w:color w:val="6034C4"/>
          <w:spacing w:val="-4"/>
        </w:rPr>
        <w:t>and </w:t>
      </w:r>
      <w:r>
        <w:rPr>
          <w:color w:val="6034C4"/>
          <w:spacing w:val="-2"/>
        </w:rPr>
        <w:t>Development</w:t>
      </w:r>
    </w:p>
    <w:p>
      <w:pPr>
        <w:pStyle w:val="BodyText"/>
        <w:spacing w:line="285" w:lineRule="auto" w:before="250"/>
        <w:ind w:left="116" w:right="113"/>
        <w:jc w:val="both"/>
      </w:pPr>
      <w:r>
        <w:rPr>
          <w:w w:val="110"/>
        </w:rPr>
        <w:t>For</w:t>
      </w:r>
      <w:r>
        <w:rPr>
          <w:spacing w:val="-17"/>
          <w:w w:val="110"/>
        </w:rPr>
        <w:t> </w:t>
      </w:r>
      <w:r>
        <w:rPr>
          <w:w w:val="110"/>
        </w:rPr>
        <w:t>identifying</w:t>
      </w:r>
      <w:r>
        <w:rPr>
          <w:spacing w:val="-17"/>
          <w:w w:val="110"/>
        </w:rPr>
        <w:t> </w:t>
      </w:r>
      <w:r>
        <w:rPr>
          <w:w w:val="110"/>
        </w:rPr>
        <w:t>21st</w:t>
      </w:r>
      <w:r>
        <w:rPr>
          <w:spacing w:val="-17"/>
          <w:w w:val="110"/>
        </w:rPr>
        <w:t> </w:t>
      </w:r>
      <w:r>
        <w:rPr>
          <w:w w:val="110"/>
        </w:rPr>
        <w:t>century</w:t>
      </w:r>
      <w:r>
        <w:rPr>
          <w:spacing w:val="-17"/>
          <w:w w:val="110"/>
        </w:rPr>
        <w:t> </w:t>
      </w:r>
      <w:r>
        <w:rPr>
          <w:w w:val="110"/>
        </w:rPr>
        <w:t>work</w:t>
      </w:r>
      <w:r>
        <w:rPr>
          <w:spacing w:val="-17"/>
          <w:w w:val="110"/>
        </w:rPr>
        <w:t> </w:t>
      </w:r>
      <w:r>
        <w:rPr>
          <w:w w:val="110"/>
        </w:rPr>
        <w:t>drives,</w:t>
      </w:r>
      <w:r>
        <w:rPr>
          <w:spacing w:val="-16"/>
          <w:w w:val="110"/>
        </w:rPr>
        <w:t> </w:t>
      </w:r>
      <w:r>
        <w:rPr>
          <w:w w:val="110"/>
        </w:rPr>
        <w:t>MOTIVATION+</w:t>
      </w:r>
      <w:r>
        <w:rPr>
          <w:spacing w:val="-17"/>
          <w:w w:val="110"/>
        </w:rPr>
        <w:t> </w:t>
      </w:r>
      <w:r>
        <w:rPr>
          <w:w w:val="110"/>
        </w:rPr>
        <w:t>is</w:t>
      </w:r>
      <w:r>
        <w:rPr>
          <w:spacing w:val="-17"/>
          <w:w w:val="110"/>
        </w:rPr>
        <w:t> </w:t>
      </w:r>
      <w:r>
        <w:rPr>
          <w:w w:val="110"/>
        </w:rPr>
        <w:t>an</w:t>
      </w:r>
      <w:r>
        <w:rPr>
          <w:spacing w:val="-17"/>
          <w:w w:val="110"/>
        </w:rPr>
        <w:t> </w:t>
      </w:r>
      <w:r>
        <w:rPr>
          <w:w w:val="110"/>
        </w:rPr>
        <w:t>effective</w:t>
      </w:r>
      <w:r>
        <w:rPr>
          <w:spacing w:val="-17"/>
          <w:w w:val="110"/>
        </w:rPr>
        <w:t> </w:t>
      </w:r>
      <w:r>
        <w:rPr>
          <w:w w:val="110"/>
        </w:rPr>
        <w:t>tool</w:t>
      </w:r>
      <w:r>
        <w:rPr>
          <w:spacing w:val="-16"/>
          <w:w w:val="110"/>
        </w:rPr>
        <w:t> </w:t>
      </w:r>
      <w:r>
        <w:rPr>
          <w:w w:val="110"/>
        </w:rPr>
        <w:t>for</w:t>
      </w:r>
      <w:r>
        <w:rPr>
          <w:spacing w:val="-17"/>
          <w:w w:val="110"/>
        </w:rPr>
        <w:t> </w:t>
      </w:r>
      <w:r>
        <w:rPr>
          <w:w w:val="110"/>
        </w:rPr>
        <w:t>both</w:t>
      </w:r>
      <w:r>
        <w:rPr>
          <w:spacing w:val="-17"/>
          <w:w w:val="110"/>
        </w:rPr>
        <w:t> </w:t>
      </w:r>
      <w:r>
        <w:rPr>
          <w:w w:val="110"/>
        </w:rPr>
        <w:t>the </w:t>
      </w:r>
      <w:r>
        <w:rPr/>
        <w:t>employer, in the selection of job candidates on the basis of those motivators that drive a </w:t>
      </w:r>
      <w:r>
        <w:rPr>
          <w:w w:val="110"/>
        </w:rPr>
        <w:t>candidate;</w:t>
      </w:r>
      <w:r>
        <w:rPr>
          <w:spacing w:val="-5"/>
          <w:w w:val="110"/>
        </w:rPr>
        <w:t> </w:t>
      </w:r>
      <w:r>
        <w:rPr>
          <w:w w:val="110"/>
        </w:rPr>
        <w:t>and</w:t>
      </w:r>
      <w:r>
        <w:rPr>
          <w:spacing w:val="-5"/>
          <w:w w:val="110"/>
        </w:rPr>
        <w:t> </w:t>
      </w:r>
      <w:r>
        <w:rPr>
          <w:w w:val="110"/>
        </w:rPr>
        <w:t>the</w:t>
      </w:r>
      <w:r>
        <w:rPr>
          <w:spacing w:val="-4"/>
          <w:w w:val="110"/>
        </w:rPr>
        <w:t> </w:t>
      </w:r>
      <w:r>
        <w:rPr>
          <w:w w:val="110"/>
        </w:rPr>
        <w:t>job</w:t>
      </w:r>
      <w:r>
        <w:rPr>
          <w:spacing w:val="-4"/>
          <w:w w:val="110"/>
        </w:rPr>
        <w:t> </w:t>
      </w:r>
      <w:r>
        <w:rPr>
          <w:w w:val="110"/>
        </w:rPr>
        <w:t>candidate,</w:t>
      </w:r>
      <w:r>
        <w:rPr>
          <w:spacing w:val="-4"/>
          <w:w w:val="110"/>
        </w:rPr>
        <w:t> </w:t>
      </w:r>
      <w:r>
        <w:rPr>
          <w:w w:val="110"/>
        </w:rPr>
        <w:t>in</w:t>
      </w:r>
      <w:r>
        <w:rPr>
          <w:spacing w:val="-6"/>
          <w:w w:val="110"/>
        </w:rPr>
        <w:t> </w:t>
      </w:r>
      <w:r>
        <w:rPr>
          <w:w w:val="110"/>
        </w:rPr>
        <w:t>the</w:t>
      </w:r>
      <w:r>
        <w:rPr>
          <w:spacing w:val="-4"/>
          <w:w w:val="110"/>
        </w:rPr>
        <w:t> </w:t>
      </w:r>
      <w:r>
        <w:rPr>
          <w:w w:val="110"/>
        </w:rPr>
        <w:t>successful</w:t>
      </w:r>
      <w:r>
        <w:rPr>
          <w:spacing w:val="-5"/>
          <w:w w:val="110"/>
        </w:rPr>
        <w:t> </w:t>
      </w:r>
      <w:r>
        <w:rPr>
          <w:w w:val="110"/>
        </w:rPr>
        <w:t>selection</w:t>
      </w:r>
      <w:r>
        <w:rPr>
          <w:spacing w:val="-7"/>
          <w:w w:val="110"/>
        </w:rPr>
        <w:t> </w:t>
      </w:r>
      <w:r>
        <w:rPr>
          <w:w w:val="110"/>
        </w:rPr>
        <w:t>of</w:t>
      </w:r>
      <w:r>
        <w:rPr>
          <w:spacing w:val="-4"/>
          <w:w w:val="110"/>
        </w:rPr>
        <w:t> </w:t>
      </w:r>
      <w:r>
        <w:rPr>
          <w:w w:val="110"/>
        </w:rPr>
        <w:t>an</w:t>
      </w:r>
      <w:r>
        <w:rPr>
          <w:spacing w:val="-6"/>
          <w:w w:val="110"/>
        </w:rPr>
        <w:t> </w:t>
      </w:r>
      <w:r>
        <w:rPr>
          <w:w w:val="110"/>
        </w:rPr>
        <w:t>appropriate</w:t>
      </w:r>
      <w:r>
        <w:rPr>
          <w:spacing w:val="-6"/>
          <w:w w:val="110"/>
        </w:rPr>
        <w:t> </w:t>
      </w:r>
      <w:r>
        <w:rPr>
          <w:w w:val="110"/>
        </w:rPr>
        <w:t>career </w:t>
      </w:r>
      <w:r>
        <w:rPr>
          <w:spacing w:val="-2"/>
          <w:w w:val="110"/>
        </w:rPr>
        <w:t>navigation.</w:t>
      </w:r>
    </w:p>
    <w:p>
      <w:pPr>
        <w:pStyle w:val="BodyText"/>
        <w:spacing w:before="6"/>
        <w:rPr>
          <w:sz w:val="25"/>
        </w:rPr>
      </w:pPr>
    </w:p>
    <w:p>
      <w:pPr>
        <w:pStyle w:val="BodyText"/>
        <w:spacing w:line="285" w:lineRule="auto"/>
        <w:ind w:left="116" w:right="113"/>
        <w:jc w:val="both"/>
      </w:pPr>
      <w:r>
        <w:rPr>
          <w:w w:val="110"/>
        </w:rPr>
        <w:t>Choosing</w:t>
      </w:r>
      <w:r>
        <w:rPr>
          <w:w w:val="110"/>
        </w:rPr>
        <w:t> an</w:t>
      </w:r>
      <w:r>
        <w:rPr>
          <w:w w:val="110"/>
        </w:rPr>
        <w:t> appropriate</w:t>
      </w:r>
      <w:r>
        <w:rPr>
          <w:w w:val="110"/>
        </w:rPr>
        <w:t> career</w:t>
      </w:r>
      <w:r>
        <w:rPr>
          <w:w w:val="110"/>
        </w:rPr>
        <w:t> path</w:t>
      </w:r>
      <w:r>
        <w:rPr>
          <w:w w:val="110"/>
        </w:rPr>
        <w:t> is</w:t>
      </w:r>
      <w:r>
        <w:rPr>
          <w:w w:val="110"/>
        </w:rPr>
        <w:t> a</w:t>
      </w:r>
      <w:r>
        <w:rPr>
          <w:w w:val="110"/>
        </w:rPr>
        <w:t> difficult</w:t>
      </w:r>
      <w:r>
        <w:rPr>
          <w:w w:val="110"/>
        </w:rPr>
        <w:t> task,</w:t>
      </w:r>
      <w:r>
        <w:rPr>
          <w:w w:val="110"/>
        </w:rPr>
        <w:t> and</w:t>
      </w:r>
      <w:r>
        <w:rPr>
          <w:w w:val="110"/>
        </w:rPr>
        <w:t> with</w:t>
      </w:r>
      <w:r>
        <w:rPr>
          <w:w w:val="110"/>
        </w:rPr>
        <w:t> the</w:t>
      </w:r>
      <w:r>
        <w:rPr>
          <w:w w:val="110"/>
        </w:rPr>
        <w:t> overwhelming number</w:t>
      </w:r>
      <w:r>
        <w:rPr>
          <w:spacing w:val="-17"/>
          <w:w w:val="110"/>
        </w:rPr>
        <w:t> </w:t>
      </w:r>
      <w:r>
        <w:rPr>
          <w:w w:val="110"/>
        </w:rPr>
        <w:t>of</w:t>
      </w:r>
      <w:r>
        <w:rPr>
          <w:spacing w:val="-17"/>
          <w:w w:val="110"/>
        </w:rPr>
        <w:t> </w:t>
      </w:r>
      <w:r>
        <w:rPr>
          <w:w w:val="110"/>
        </w:rPr>
        <w:t>fields</w:t>
      </w:r>
      <w:r>
        <w:rPr>
          <w:spacing w:val="-17"/>
          <w:w w:val="110"/>
        </w:rPr>
        <w:t> </w:t>
      </w:r>
      <w:r>
        <w:rPr>
          <w:w w:val="110"/>
        </w:rPr>
        <w:t>that</w:t>
      </w:r>
      <w:r>
        <w:rPr>
          <w:spacing w:val="-17"/>
          <w:w w:val="110"/>
        </w:rPr>
        <w:t> </w:t>
      </w:r>
      <w:r>
        <w:rPr>
          <w:w w:val="110"/>
        </w:rPr>
        <w:t>exist</w:t>
      </w:r>
      <w:r>
        <w:rPr>
          <w:spacing w:val="-17"/>
          <w:w w:val="110"/>
        </w:rPr>
        <w:t> </w:t>
      </w:r>
      <w:r>
        <w:rPr>
          <w:w w:val="110"/>
        </w:rPr>
        <w:t>in</w:t>
      </w:r>
      <w:r>
        <w:rPr>
          <w:spacing w:val="-16"/>
          <w:w w:val="110"/>
        </w:rPr>
        <w:t> </w:t>
      </w:r>
      <w:r>
        <w:rPr>
          <w:w w:val="110"/>
        </w:rPr>
        <w:t>the</w:t>
      </w:r>
      <w:r>
        <w:rPr>
          <w:spacing w:val="-15"/>
          <w:w w:val="110"/>
        </w:rPr>
        <w:t> </w:t>
      </w:r>
      <w:r>
        <w:rPr>
          <w:w w:val="110"/>
        </w:rPr>
        <w:t>modern-day</w:t>
      </w:r>
      <w:r>
        <w:rPr>
          <w:spacing w:val="-17"/>
          <w:w w:val="110"/>
        </w:rPr>
        <w:t> </w:t>
      </w:r>
      <w:r>
        <w:rPr>
          <w:w w:val="110"/>
        </w:rPr>
        <w:t>occupational</w:t>
      </w:r>
      <w:r>
        <w:rPr>
          <w:spacing w:val="-17"/>
          <w:w w:val="110"/>
        </w:rPr>
        <w:t> </w:t>
      </w:r>
      <w:r>
        <w:rPr>
          <w:w w:val="110"/>
        </w:rPr>
        <w:t>world,</w:t>
      </w:r>
      <w:r>
        <w:rPr>
          <w:spacing w:val="-15"/>
          <w:w w:val="110"/>
        </w:rPr>
        <w:t> </w:t>
      </w:r>
      <w:r>
        <w:rPr>
          <w:w w:val="110"/>
        </w:rPr>
        <w:t>it</w:t>
      </w:r>
      <w:r>
        <w:rPr>
          <w:spacing w:val="-17"/>
          <w:w w:val="110"/>
        </w:rPr>
        <w:t> </w:t>
      </w:r>
      <w:r>
        <w:rPr>
          <w:w w:val="110"/>
        </w:rPr>
        <w:t>can</w:t>
      </w:r>
      <w:r>
        <w:rPr>
          <w:spacing w:val="-17"/>
          <w:w w:val="110"/>
        </w:rPr>
        <w:t> </w:t>
      </w:r>
      <w:r>
        <w:rPr>
          <w:w w:val="110"/>
        </w:rPr>
        <w:t>be</w:t>
      </w:r>
      <w:r>
        <w:rPr>
          <w:spacing w:val="-14"/>
          <w:w w:val="110"/>
        </w:rPr>
        <w:t> </w:t>
      </w:r>
      <w:r>
        <w:rPr>
          <w:w w:val="110"/>
        </w:rPr>
        <w:t>confusing</w:t>
      </w:r>
      <w:r>
        <w:rPr>
          <w:spacing w:val="-17"/>
          <w:w w:val="110"/>
        </w:rPr>
        <w:t> </w:t>
      </w:r>
      <w:r>
        <w:rPr>
          <w:w w:val="110"/>
        </w:rPr>
        <w:t>to know</w:t>
      </w:r>
      <w:r>
        <w:rPr>
          <w:spacing w:val="-2"/>
          <w:w w:val="110"/>
        </w:rPr>
        <w:t> </w:t>
      </w:r>
      <w:r>
        <w:rPr>
          <w:w w:val="110"/>
        </w:rPr>
        <w:t>which</w:t>
      </w:r>
      <w:r>
        <w:rPr>
          <w:spacing w:val="-2"/>
          <w:w w:val="110"/>
        </w:rPr>
        <w:t> </w:t>
      </w:r>
      <w:r>
        <w:rPr>
          <w:w w:val="110"/>
        </w:rPr>
        <w:t>path</w:t>
      </w:r>
      <w:r>
        <w:rPr>
          <w:spacing w:val="-2"/>
          <w:w w:val="110"/>
        </w:rPr>
        <w:t> </w:t>
      </w:r>
      <w:r>
        <w:rPr>
          <w:w w:val="110"/>
        </w:rPr>
        <w:t>to</w:t>
      </w:r>
      <w:r>
        <w:rPr>
          <w:spacing w:val="-1"/>
          <w:w w:val="110"/>
        </w:rPr>
        <w:t> </w:t>
      </w:r>
      <w:r>
        <w:rPr>
          <w:w w:val="110"/>
        </w:rPr>
        <w:t>take.</w:t>
      </w:r>
      <w:r>
        <w:rPr>
          <w:spacing w:val="-3"/>
          <w:w w:val="110"/>
        </w:rPr>
        <w:t> </w:t>
      </w:r>
      <w:r>
        <w:rPr>
          <w:w w:val="110"/>
        </w:rPr>
        <w:t>MOTIVATION+</w:t>
      </w:r>
      <w:r>
        <w:rPr>
          <w:w w:val="110"/>
        </w:rPr>
        <w:t> helps</w:t>
      </w:r>
      <w:r>
        <w:rPr>
          <w:spacing w:val="-1"/>
          <w:w w:val="110"/>
        </w:rPr>
        <w:t> </w:t>
      </w:r>
      <w:r>
        <w:rPr>
          <w:w w:val="110"/>
        </w:rPr>
        <w:t>candidates</w:t>
      </w:r>
      <w:r>
        <w:rPr>
          <w:spacing w:val="-3"/>
          <w:w w:val="110"/>
        </w:rPr>
        <w:t> </w:t>
      </w:r>
      <w:r>
        <w:rPr>
          <w:w w:val="110"/>
        </w:rPr>
        <w:t>pinpoint</w:t>
      </w:r>
      <w:r>
        <w:rPr>
          <w:spacing w:val="-2"/>
          <w:w w:val="110"/>
        </w:rPr>
        <w:t> </w:t>
      </w:r>
      <w:r>
        <w:rPr>
          <w:w w:val="110"/>
        </w:rPr>
        <w:t>their</w:t>
      </w:r>
      <w:r>
        <w:rPr>
          <w:spacing w:val="-3"/>
          <w:w w:val="110"/>
        </w:rPr>
        <w:t> </w:t>
      </w:r>
      <w:r>
        <w:rPr>
          <w:w w:val="110"/>
        </w:rPr>
        <w:t>most</w:t>
      </w:r>
      <w:r>
        <w:rPr>
          <w:spacing w:val="-2"/>
          <w:w w:val="110"/>
        </w:rPr>
        <w:t> </w:t>
      </w:r>
      <w:r>
        <w:rPr>
          <w:w w:val="110"/>
        </w:rPr>
        <w:t>crucial motivators,</w:t>
      </w:r>
      <w:r>
        <w:rPr>
          <w:spacing w:val="-17"/>
          <w:w w:val="110"/>
        </w:rPr>
        <w:t> </w:t>
      </w:r>
      <w:r>
        <w:rPr>
          <w:w w:val="110"/>
        </w:rPr>
        <w:t>thus</w:t>
      </w:r>
      <w:r>
        <w:rPr>
          <w:spacing w:val="-17"/>
          <w:w w:val="110"/>
        </w:rPr>
        <w:t> </w:t>
      </w:r>
      <w:r>
        <w:rPr>
          <w:w w:val="110"/>
        </w:rPr>
        <w:t>enabling</w:t>
      </w:r>
      <w:r>
        <w:rPr>
          <w:spacing w:val="-17"/>
          <w:w w:val="110"/>
        </w:rPr>
        <w:t> </w:t>
      </w:r>
      <w:r>
        <w:rPr>
          <w:w w:val="110"/>
        </w:rPr>
        <w:t>them</w:t>
      </w:r>
      <w:r>
        <w:rPr>
          <w:spacing w:val="-17"/>
          <w:w w:val="110"/>
        </w:rPr>
        <w:t> </w:t>
      </w:r>
      <w:r>
        <w:rPr>
          <w:w w:val="110"/>
        </w:rPr>
        <w:t>to</w:t>
      </w:r>
      <w:r>
        <w:rPr>
          <w:spacing w:val="-17"/>
          <w:w w:val="110"/>
        </w:rPr>
        <w:t> </w:t>
      </w:r>
      <w:r>
        <w:rPr>
          <w:w w:val="110"/>
        </w:rPr>
        <w:t>make</w:t>
      </w:r>
      <w:r>
        <w:rPr>
          <w:spacing w:val="-16"/>
          <w:w w:val="110"/>
        </w:rPr>
        <w:t> </w:t>
      </w:r>
      <w:r>
        <w:rPr>
          <w:w w:val="110"/>
        </w:rPr>
        <w:t>more</w:t>
      </w:r>
      <w:r>
        <w:rPr>
          <w:spacing w:val="-17"/>
          <w:w w:val="110"/>
        </w:rPr>
        <w:t> </w:t>
      </w:r>
      <w:r>
        <w:rPr>
          <w:w w:val="110"/>
        </w:rPr>
        <w:t>informed</w:t>
      </w:r>
      <w:r>
        <w:rPr>
          <w:spacing w:val="-17"/>
          <w:w w:val="110"/>
        </w:rPr>
        <w:t> </w:t>
      </w:r>
      <w:r>
        <w:rPr>
          <w:w w:val="110"/>
        </w:rPr>
        <w:t>career</w:t>
      </w:r>
      <w:r>
        <w:rPr>
          <w:spacing w:val="-17"/>
          <w:w w:val="110"/>
        </w:rPr>
        <w:t> </w:t>
      </w:r>
      <w:r>
        <w:rPr>
          <w:w w:val="110"/>
        </w:rPr>
        <w:t>choices</w:t>
      </w:r>
      <w:r>
        <w:rPr>
          <w:spacing w:val="-17"/>
          <w:w w:val="110"/>
        </w:rPr>
        <w:t> </w:t>
      </w:r>
      <w:r>
        <w:rPr>
          <w:w w:val="110"/>
        </w:rPr>
        <w:t>and</w:t>
      </w:r>
      <w:r>
        <w:rPr>
          <w:spacing w:val="-16"/>
          <w:w w:val="110"/>
        </w:rPr>
        <w:t> </w:t>
      </w:r>
      <w:r>
        <w:rPr>
          <w:w w:val="110"/>
        </w:rPr>
        <w:t>find</w:t>
      </w:r>
      <w:r>
        <w:rPr>
          <w:spacing w:val="-17"/>
          <w:w w:val="110"/>
        </w:rPr>
        <w:t> </w:t>
      </w:r>
      <w:r>
        <w:rPr>
          <w:w w:val="110"/>
        </w:rPr>
        <w:t>greater job</w:t>
      </w:r>
      <w:r>
        <w:rPr>
          <w:w w:val="110"/>
        </w:rPr>
        <w:t> satisfaction.</w:t>
      </w:r>
      <w:r>
        <w:rPr>
          <w:w w:val="110"/>
        </w:rPr>
        <w:t> Following</w:t>
      </w:r>
      <w:r>
        <w:rPr>
          <w:w w:val="110"/>
        </w:rPr>
        <w:t> this</w:t>
      </w:r>
      <w:r>
        <w:rPr>
          <w:w w:val="110"/>
        </w:rPr>
        <w:t> is</w:t>
      </w:r>
      <w:r>
        <w:rPr>
          <w:w w:val="110"/>
        </w:rPr>
        <w:t> the</w:t>
      </w:r>
      <w:r>
        <w:rPr>
          <w:w w:val="110"/>
        </w:rPr>
        <w:t> importance</w:t>
      </w:r>
      <w:r>
        <w:rPr>
          <w:w w:val="110"/>
        </w:rPr>
        <w:t> of</w:t>
      </w:r>
      <w:r>
        <w:rPr>
          <w:w w:val="110"/>
        </w:rPr>
        <w:t> a</w:t>
      </w:r>
      <w:r>
        <w:rPr>
          <w:w w:val="110"/>
        </w:rPr>
        <w:t> motivation</w:t>
      </w:r>
      <w:r>
        <w:rPr>
          <w:w w:val="110"/>
        </w:rPr>
        <w:t> assessment</w:t>
      </w:r>
      <w:r>
        <w:rPr>
          <w:w w:val="110"/>
        </w:rPr>
        <w:t> in </w:t>
      </w:r>
      <w:r>
        <w:rPr>
          <w:spacing w:val="-2"/>
          <w:w w:val="110"/>
        </w:rPr>
        <w:t>recruitment.</w:t>
      </w:r>
      <w:r>
        <w:rPr>
          <w:spacing w:val="-10"/>
          <w:w w:val="110"/>
        </w:rPr>
        <w:t> </w:t>
      </w:r>
      <w:r>
        <w:rPr>
          <w:spacing w:val="-2"/>
          <w:w w:val="110"/>
        </w:rPr>
        <w:t>In</w:t>
      </w:r>
      <w:r>
        <w:rPr>
          <w:spacing w:val="-10"/>
          <w:w w:val="110"/>
        </w:rPr>
        <w:t> </w:t>
      </w:r>
      <w:r>
        <w:rPr>
          <w:spacing w:val="-2"/>
          <w:w w:val="110"/>
        </w:rPr>
        <w:t>order</w:t>
      </w:r>
      <w:r>
        <w:rPr>
          <w:spacing w:val="-8"/>
          <w:w w:val="110"/>
        </w:rPr>
        <w:t> </w:t>
      </w:r>
      <w:r>
        <w:rPr>
          <w:spacing w:val="-2"/>
          <w:w w:val="110"/>
        </w:rPr>
        <w:t>to</w:t>
      </w:r>
      <w:r>
        <w:rPr>
          <w:spacing w:val="-10"/>
          <w:w w:val="110"/>
        </w:rPr>
        <w:t> </w:t>
      </w:r>
      <w:r>
        <w:rPr>
          <w:spacing w:val="-2"/>
          <w:w w:val="110"/>
        </w:rPr>
        <w:t>successfully</w:t>
      </w:r>
      <w:r>
        <w:rPr>
          <w:spacing w:val="-10"/>
          <w:w w:val="110"/>
        </w:rPr>
        <w:t> </w:t>
      </w:r>
      <w:r>
        <w:rPr>
          <w:spacing w:val="-2"/>
          <w:w w:val="110"/>
        </w:rPr>
        <w:t>hire</w:t>
      </w:r>
      <w:r>
        <w:rPr>
          <w:spacing w:val="-8"/>
          <w:w w:val="110"/>
        </w:rPr>
        <w:t> </w:t>
      </w:r>
      <w:r>
        <w:rPr>
          <w:spacing w:val="-2"/>
          <w:w w:val="110"/>
        </w:rPr>
        <w:t>a</w:t>
      </w:r>
      <w:r>
        <w:rPr>
          <w:spacing w:val="-9"/>
          <w:w w:val="110"/>
        </w:rPr>
        <w:t> </w:t>
      </w:r>
      <w:r>
        <w:rPr>
          <w:spacing w:val="-2"/>
          <w:w w:val="110"/>
        </w:rPr>
        <w:t>candidate</w:t>
      </w:r>
      <w:r>
        <w:rPr>
          <w:spacing w:val="-8"/>
          <w:w w:val="110"/>
        </w:rPr>
        <w:t> </w:t>
      </w:r>
      <w:r>
        <w:rPr>
          <w:spacing w:val="-2"/>
          <w:w w:val="110"/>
        </w:rPr>
        <w:t>that</w:t>
      </w:r>
      <w:r>
        <w:rPr>
          <w:spacing w:val="-10"/>
          <w:w w:val="110"/>
        </w:rPr>
        <w:t> </w:t>
      </w:r>
      <w:r>
        <w:rPr>
          <w:spacing w:val="-2"/>
          <w:w w:val="110"/>
        </w:rPr>
        <w:t>will</w:t>
      </w:r>
      <w:r>
        <w:rPr>
          <w:spacing w:val="-9"/>
          <w:w w:val="110"/>
        </w:rPr>
        <w:t> </w:t>
      </w:r>
      <w:r>
        <w:rPr>
          <w:spacing w:val="-2"/>
          <w:w w:val="110"/>
        </w:rPr>
        <w:t>feel</w:t>
      </w:r>
      <w:r>
        <w:rPr>
          <w:spacing w:val="-9"/>
          <w:w w:val="110"/>
        </w:rPr>
        <w:t> </w:t>
      </w:r>
      <w:r>
        <w:rPr>
          <w:spacing w:val="-2"/>
          <w:w w:val="110"/>
        </w:rPr>
        <w:t>satisfied</w:t>
      </w:r>
      <w:r>
        <w:rPr>
          <w:spacing w:val="-10"/>
          <w:w w:val="110"/>
        </w:rPr>
        <w:t> </w:t>
      </w:r>
      <w:r>
        <w:rPr>
          <w:spacing w:val="-2"/>
          <w:w w:val="110"/>
        </w:rPr>
        <w:t>with</w:t>
      </w:r>
      <w:r>
        <w:rPr>
          <w:spacing w:val="-10"/>
          <w:w w:val="110"/>
        </w:rPr>
        <w:t> </w:t>
      </w:r>
      <w:r>
        <w:rPr>
          <w:spacing w:val="-2"/>
          <w:w w:val="110"/>
        </w:rPr>
        <w:t>their</w:t>
      </w:r>
      <w:r>
        <w:rPr>
          <w:spacing w:val="-8"/>
          <w:w w:val="110"/>
        </w:rPr>
        <w:t> </w:t>
      </w:r>
      <w:r>
        <w:rPr>
          <w:spacing w:val="-2"/>
          <w:w w:val="110"/>
        </w:rPr>
        <w:t>job </w:t>
      </w:r>
      <w:r>
        <w:rPr>
          <w:w w:val="110"/>
        </w:rPr>
        <w:t>and</w:t>
      </w:r>
      <w:r>
        <w:rPr>
          <w:w w:val="110"/>
        </w:rPr>
        <w:t> want</w:t>
      </w:r>
      <w:r>
        <w:rPr>
          <w:w w:val="110"/>
        </w:rPr>
        <w:t> to</w:t>
      </w:r>
      <w:r>
        <w:rPr>
          <w:w w:val="110"/>
        </w:rPr>
        <w:t> remain</w:t>
      </w:r>
      <w:r>
        <w:rPr>
          <w:w w:val="110"/>
        </w:rPr>
        <w:t> with</w:t>
      </w:r>
      <w:r>
        <w:rPr>
          <w:w w:val="110"/>
        </w:rPr>
        <w:t> the</w:t>
      </w:r>
      <w:r>
        <w:rPr>
          <w:w w:val="110"/>
        </w:rPr>
        <w:t> company,</w:t>
      </w:r>
      <w:r>
        <w:rPr>
          <w:w w:val="110"/>
        </w:rPr>
        <w:t> job</w:t>
      </w:r>
      <w:r>
        <w:rPr>
          <w:w w:val="110"/>
        </w:rPr>
        <w:t> satisfaction</w:t>
      </w:r>
      <w:r>
        <w:rPr>
          <w:w w:val="110"/>
        </w:rPr>
        <w:t> of</w:t>
      </w:r>
      <w:r>
        <w:rPr>
          <w:w w:val="110"/>
        </w:rPr>
        <w:t> the</w:t>
      </w:r>
      <w:r>
        <w:rPr>
          <w:w w:val="110"/>
        </w:rPr>
        <w:t> employee</w:t>
      </w:r>
      <w:r>
        <w:rPr>
          <w:w w:val="110"/>
        </w:rPr>
        <w:t> should</w:t>
      </w:r>
      <w:r>
        <w:rPr>
          <w:w w:val="110"/>
        </w:rPr>
        <w:t> be </w:t>
      </w:r>
      <w:r>
        <w:rPr/>
        <w:t>considered</w:t>
      </w:r>
      <w:r>
        <w:rPr>
          <w:spacing w:val="32"/>
        </w:rPr>
        <w:t> </w:t>
      </w:r>
      <w:r>
        <w:rPr/>
        <w:t>significant</w:t>
      </w:r>
      <w:r>
        <w:rPr>
          <w:spacing w:val="35"/>
        </w:rPr>
        <w:t> </w:t>
      </w:r>
      <w:r>
        <w:rPr/>
        <w:t>to</w:t>
      </w:r>
      <w:r>
        <w:rPr>
          <w:spacing w:val="38"/>
        </w:rPr>
        <w:t> </w:t>
      </w:r>
      <w:r>
        <w:rPr/>
        <w:t>the</w:t>
      </w:r>
      <w:r>
        <w:rPr>
          <w:spacing w:val="38"/>
        </w:rPr>
        <w:t> </w:t>
      </w:r>
      <w:r>
        <w:rPr/>
        <w:t>recruiter.</w:t>
      </w:r>
      <w:r>
        <w:rPr>
          <w:spacing w:val="32"/>
        </w:rPr>
        <w:t> </w:t>
      </w:r>
      <w:r>
        <w:rPr/>
        <w:t>By</w:t>
      </w:r>
      <w:r>
        <w:rPr>
          <w:spacing w:val="35"/>
        </w:rPr>
        <w:t> </w:t>
      </w:r>
      <w:r>
        <w:rPr/>
        <w:t>using</w:t>
      </w:r>
      <w:r>
        <w:rPr>
          <w:spacing w:val="40"/>
        </w:rPr>
        <w:t> </w:t>
      </w:r>
      <w:r>
        <w:rPr/>
        <w:t>MOTIVATION+,</w:t>
      </w:r>
      <w:r>
        <w:rPr>
          <w:spacing w:val="35"/>
        </w:rPr>
        <w:t> </w:t>
      </w:r>
      <w:r>
        <w:rPr/>
        <w:t>an</w:t>
      </w:r>
      <w:r>
        <w:rPr>
          <w:spacing w:val="35"/>
        </w:rPr>
        <w:t> </w:t>
      </w:r>
      <w:r>
        <w:rPr/>
        <w:t>employer</w:t>
      </w:r>
      <w:r>
        <w:rPr>
          <w:spacing w:val="35"/>
        </w:rPr>
        <w:t> </w:t>
      </w:r>
      <w:r>
        <w:rPr/>
        <w:t>will</w:t>
      </w:r>
      <w:r>
        <w:rPr>
          <w:spacing w:val="37"/>
        </w:rPr>
        <w:t> </w:t>
      </w:r>
      <w:r>
        <w:rPr/>
        <w:t>be</w:t>
      </w:r>
      <w:r>
        <w:rPr>
          <w:spacing w:val="38"/>
        </w:rPr>
        <w:t> </w:t>
      </w:r>
      <w:r>
        <w:rPr/>
        <w:t>able to</w:t>
      </w:r>
      <w:r>
        <w:rPr>
          <w:spacing w:val="33"/>
        </w:rPr>
        <w:t> </w:t>
      </w:r>
      <w:r>
        <w:rPr/>
        <w:t>infer</w:t>
      </w:r>
      <w:r>
        <w:rPr>
          <w:spacing w:val="30"/>
        </w:rPr>
        <w:t> </w:t>
      </w:r>
      <w:r>
        <w:rPr/>
        <w:t>how</w:t>
      </w:r>
      <w:r>
        <w:rPr>
          <w:spacing w:val="33"/>
        </w:rPr>
        <w:t> </w:t>
      </w:r>
      <w:r>
        <w:rPr/>
        <w:t>appropriate</w:t>
      </w:r>
      <w:r>
        <w:rPr>
          <w:spacing w:val="33"/>
        </w:rPr>
        <w:t> </w:t>
      </w:r>
      <w:r>
        <w:rPr/>
        <w:t>a</w:t>
      </w:r>
      <w:r>
        <w:rPr>
          <w:spacing w:val="26"/>
        </w:rPr>
        <w:t> </w:t>
      </w:r>
      <w:r>
        <w:rPr/>
        <w:t>job</w:t>
      </w:r>
      <w:r>
        <w:rPr>
          <w:spacing w:val="28"/>
        </w:rPr>
        <w:t> </w:t>
      </w:r>
      <w:r>
        <w:rPr/>
        <w:t>may</w:t>
      </w:r>
      <w:r>
        <w:rPr>
          <w:spacing w:val="30"/>
        </w:rPr>
        <w:t> </w:t>
      </w:r>
      <w:r>
        <w:rPr/>
        <w:t>be</w:t>
      </w:r>
      <w:r>
        <w:rPr>
          <w:spacing w:val="33"/>
        </w:rPr>
        <w:t> </w:t>
      </w:r>
      <w:r>
        <w:rPr/>
        <w:t>for</w:t>
      </w:r>
      <w:r>
        <w:rPr>
          <w:spacing w:val="30"/>
        </w:rPr>
        <w:t> </w:t>
      </w:r>
      <w:r>
        <w:rPr/>
        <w:t>a</w:t>
      </w:r>
      <w:r>
        <w:rPr>
          <w:spacing w:val="28"/>
        </w:rPr>
        <w:t> </w:t>
      </w:r>
      <w:r>
        <w:rPr/>
        <w:t>candidate</w:t>
      </w:r>
      <w:r>
        <w:rPr>
          <w:spacing w:val="33"/>
        </w:rPr>
        <w:t> </w:t>
      </w:r>
      <w:r>
        <w:rPr/>
        <w:t>based</w:t>
      </w:r>
      <w:r>
        <w:rPr>
          <w:spacing w:val="30"/>
        </w:rPr>
        <w:t> </w:t>
      </w:r>
      <w:r>
        <w:rPr/>
        <w:t>on</w:t>
      </w:r>
      <w:r>
        <w:rPr>
          <w:spacing w:val="26"/>
        </w:rPr>
        <w:t> </w:t>
      </w:r>
      <w:r>
        <w:rPr/>
        <w:t>an</w:t>
      </w:r>
      <w:r>
        <w:rPr>
          <w:spacing w:val="25"/>
        </w:rPr>
        <w:t> </w:t>
      </w:r>
      <w:r>
        <w:rPr/>
        <w:t>objective</w:t>
      </w:r>
      <w:r>
        <w:rPr>
          <w:spacing w:val="33"/>
        </w:rPr>
        <w:t> </w:t>
      </w:r>
      <w:r>
        <w:rPr/>
        <w:t>assessment </w:t>
      </w:r>
      <w:r>
        <w:rPr>
          <w:w w:val="110"/>
        </w:rPr>
        <w:t>of</w:t>
      </w:r>
      <w:r>
        <w:rPr>
          <w:spacing w:val="-10"/>
          <w:w w:val="110"/>
        </w:rPr>
        <w:t> </w:t>
      </w:r>
      <w:r>
        <w:rPr>
          <w:w w:val="110"/>
        </w:rPr>
        <w:t>their</w:t>
      </w:r>
      <w:r>
        <w:rPr>
          <w:spacing w:val="-13"/>
          <w:w w:val="110"/>
        </w:rPr>
        <w:t> </w:t>
      </w:r>
      <w:r>
        <w:rPr>
          <w:w w:val="110"/>
        </w:rPr>
        <w:t>motivators.</w:t>
      </w:r>
      <w:r>
        <w:rPr>
          <w:spacing w:val="-10"/>
          <w:w w:val="110"/>
        </w:rPr>
        <w:t> </w:t>
      </w:r>
      <w:r>
        <w:rPr>
          <w:w w:val="110"/>
        </w:rPr>
        <w:t>If</w:t>
      </w:r>
      <w:r>
        <w:rPr>
          <w:spacing w:val="-12"/>
          <w:w w:val="110"/>
        </w:rPr>
        <w:t> </w:t>
      </w:r>
      <w:r>
        <w:rPr>
          <w:w w:val="110"/>
        </w:rPr>
        <w:t>the</w:t>
      </w:r>
      <w:r>
        <w:rPr>
          <w:spacing w:val="-9"/>
          <w:w w:val="110"/>
        </w:rPr>
        <w:t> </w:t>
      </w:r>
      <w:r>
        <w:rPr>
          <w:w w:val="110"/>
        </w:rPr>
        <w:t>endorsed</w:t>
      </w:r>
      <w:r>
        <w:rPr>
          <w:spacing w:val="-12"/>
          <w:w w:val="110"/>
        </w:rPr>
        <w:t> </w:t>
      </w:r>
      <w:r>
        <w:rPr>
          <w:w w:val="110"/>
        </w:rPr>
        <w:t>motivators</w:t>
      </w:r>
      <w:r>
        <w:rPr>
          <w:spacing w:val="-4"/>
          <w:w w:val="110"/>
        </w:rPr>
        <w:t> </w:t>
      </w:r>
      <w:r>
        <w:rPr>
          <w:w w:val="110"/>
        </w:rPr>
        <w:t>of</w:t>
      </w:r>
      <w:r>
        <w:rPr>
          <w:spacing w:val="-12"/>
          <w:w w:val="110"/>
        </w:rPr>
        <w:t> </w:t>
      </w:r>
      <w:r>
        <w:rPr>
          <w:w w:val="110"/>
        </w:rPr>
        <w:t>a</w:t>
      </w:r>
      <w:r>
        <w:rPr>
          <w:spacing w:val="-11"/>
          <w:w w:val="110"/>
        </w:rPr>
        <w:t> </w:t>
      </w:r>
      <w:r>
        <w:rPr>
          <w:w w:val="110"/>
        </w:rPr>
        <w:t>candidate</w:t>
      </w:r>
      <w:r>
        <w:rPr>
          <w:spacing w:val="-9"/>
          <w:w w:val="110"/>
        </w:rPr>
        <w:t> </w:t>
      </w:r>
      <w:r>
        <w:rPr>
          <w:w w:val="110"/>
        </w:rPr>
        <w:t>do</w:t>
      </w:r>
      <w:r>
        <w:rPr>
          <w:spacing w:val="-9"/>
          <w:w w:val="110"/>
        </w:rPr>
        <w:t> </w:t>
      </w:r>
      <w:r>
        <w:rPr>
          <w:w w:val="110"/>
        </w:rPr>
        <w:t>not</w:t>
      </w:r>
      <w:r>
        <w:rPr>
          <w:spacing w:val="-12"/>
          <w:w w:val="110"/>
        </w:rPr>
        <w:t> </w:t>
      </w:r>
      <w:r>
        <w:rPr>
          <w:w w:val="110"/>
        </w:rPr>
        <w:t>align</w:t>
      </w:r>
      <w:r>
        <w:rPr>
          <w:spacing w:val="-10"/>
          <w:w w:val="110"/>
        </w:rPr>
        <w:t> </w:t>
      </w:r>
      <w:r>
        <w:rPr>
          <w:w w:val="110"/>
        </w:rPr>
        <w:t>with</w:t>
      </w:r>
      <w:r>
        <w:rPr>
          <w:spacing w:val="-10"/>
          <w:w w:val="110"/>
        </w:rPr>
        <w:t> </w:t>
      </w:r>
      <w:r>
        <w:rPr>
          <w:w w:val="110"/>
        </w:rPr>
        <w:t>those</w:t>
      </w:r>
      <w:r>
        <w:rPr>
          <w:spacing w:val="-10"/>
          <w:w w:val="110"/>
        </w:rPr>
        <w:t> </w:t>
      </w:r>
      <w:r>
        <w:rPr>
          <w:w w:val="110"/>
        </w:rPr>
        <w:t>of the</w:t>
      </w:r>
      <w:r>
        <w:rPr>
          <w:spacing w:val="-9"/>
          <w:w w:val="110"/>
        </w:rPr>
        <w:t> </w:t>
      </w:r>
      <w:r>
        <w:rPr>
          <w:w w:val="110"/>
        </w:rPr>
        <w:t>job</w:t>
      </w:r>
      <w:r>
        <w:rPr>
          <w:spacing w:val="-9"/>
          <w:w w:val="110"/>
        </w:rPr>
        <w:t> </w:t>
      </w:r>
      <w:r>
        <w:rPr>
          <w:w w:val="110"/>
        </w:rPr>
        <w:t>role</w:t>
      </w:r>
      <w:r>
        <w:rPr>
          <w:spacing w:val="-9"/>
          <w:w w:val="110"/>
        </w:rPr>
        <w:t> </w:t>
      </w:r>
      <w:r>
        <w:rPr>
          <w:w w:val="110"/>
        </w:rPr>
        <w:t>in</w:t>
      </w:r>
      <w:r>
        <w:rPr>
          <w:spacing w:val="-10"/>
          <w:w w:val="110"/>
        </w:rPr>
        <w:t> </w:t>
      </w:r>
      <w:r>
        <w:rPr>
          <w:w w:val="110"/>
        </w:rPr>
        <w:t>question,</w:t>
      </w:r>
      <w:r>
        <w:rPr>
          <w:spacing w:val="-11"/>
          <w:w w:val="110"/>
        </w:rPr>
        <w:t> </w:t>
      </w:r>
      <w:r>
        <w:rPr>
          <w:w w:val="110"/>
        </w:rPr>
        <w:t>there</w:t>
      </w:r>
      <w:r>
        <w:rPr>
          <w:spacing w:val="-11"/>
          <w:w w:val="110"/>
        </w:rPr>
        <w:t> </w:t>
      </w:r>
      <w:r>
        <w:rPr>
          <w:w w:val="110"/>
        </w:rPr>
        <w:t>may</w:t>
      </w:r>
      <w:r>
        <w:rPr>
          <w:spacing w:val="-11"/>
          <w:w w:val="110"/>
        </w:rPr>
        <w:t> </w:t>
      </w:r>
      <w:r>
        <w:rPr>
          <w:w w:val="110"/>
        </w:rPr>
        <w:t>not</w:t>
      </w:r>
      <w:r>
        <w:rPr>
          <w:spacing w:val="-10"/>
          <w:w w:val="110"/>
        </w:rPr>
        <w:t> </w:t>
      </w:r>
      <w:r>
        <w:rPr>
          <w:w w:val="110"/>
        </w:rPr>
        <w:t>be</w:t>
      </w:r>
      <w:r>
        <w:rPr>
          <w:spacing w:val="-9"/>
          <w:w w:val="110"/>
        </w:rPr>
        <w:t> </w:t>
      </w:r>
      <w:r>
        <w:rPr>
          <w:w w:val="110"/>
        </w:rPr>
        <w:t>a</w:t>
      </w:r>
      <w:r>
        <w:rPr>
          <w:spacing w:val="-9"/>
          <w:w w:val="110"/>
        </w:rPr>
        <w:t> </w:t>
      </w:r>
      <w:r>
        <w:rPr>
          <w:w w:val="110"/>
        </w:rPr>
        <w:t>good</w:t>
      </w:r>
      <w:r>
        <w:rPr>
          <w:spacing w:val="-10"/>
          <w:w w:val="110"/>
        </w:rPr>
        <w:t> </w:t>
      </w:r>
      <w:r>
        <w:rPr>
          <w:w w:val="110"/>
        </w:rPr>
        <w:t>match</w:t>
      </w:r>
      <w:r>
        <w:rPr>
          <w:spacing w:val="-10"/>
          <w:w w:val="110"/>
        </w:rPr>
        <w:t> </w:t>
      </w:r>
      <w:r>
        <w:rPr>
          <w:w w:val="110"/>
        </w:rPr>
        <w:t>between</w:t>
      </w:r>
      <w:r>
        <w:rPr>
          <w:spacing w:val="-10"/>
          <w:w w:val="110"/>
        </w:rPr>
        <w:t> </w:t>
      </w:r>
      <w:r>
        <w:rPr>
          <w:w w:val="110"/>
        </w:rPr>
        <w:t>the</w:t>
      </w:r>
      <w:r>
        <w:rPr>
          <w:spacing w:val="-9"/>
          <w:w w:val="110"/>
        </w:rPr>
        <w:t> </w:t>
      </w:r>
      <w:r>
        <w:rPr>
          <w:w w:val="110"/>
        </w:rPr>
        <w:t>two.</w:t>
      </w:r>
    </w:p>
    <w:p>
      <w:pPr>
        <w:pStyle w:val="BodyText"/>
        <w:spacing w:before="8"/>
        <w:rPr>
          <w:sz w:val="24"/>
        </w:rPr>
      </w:pPr>
    </w:p>
    <w:p>
      <w:pPr>
        <w:pStyle w:val="BodyText"/>
        <w:spacing w:line="285" w:lineRule="auto"/>
        <w:ind w:left="116" w:right="114"/>
        <w:jc w:val="both"/>
      </w:pPr>
      <w:r>
        <w:rPr/>
        <w:t>Recruitment and selection is an important organisational function which can be very time </w:t>
      </w:r>
      <w:r>
        <w:rPr>
          <w:w w:val="110"/>
        </w:rPr>
        <w:t>consuming</w:t>
      </w:r>
      <w:r>
        <w:rPr>
          <w:w w:val="110"/>
        </w:rPr>
        <w:t> and</w:t>
      </w:r>
      <w:r>
        <w:rPr>
          <w:w w:val="110"/>
        </w:rPr>
        <w:t> expensive.</w:t>
      </w:r>
      <w:r>
        <w:rPr>
          <w:w w:val="110"/>
        </w:rPr>
        <w:t> Furthermore,</w:t>
      </w:r>
      <w:r>
        <w:rPr>
          <w:w w:val="110"/>
        </w:rPr>
        <w:t> bad</w:t>
      </w:r>
      <w:r>
        <w:rPr>
          <w:w w:val="110"/>
        </w:rPr>
        <w:t> recruitment</w:t>
      </w:r>
      <w:r>
        <w:rPr>
          <w:w w:val="110"/>
        </w:rPr>
        <w:t> decisions</w:t>
      </w:r>
      <w:r>
        <w:rPr>
          <w:w w:val="110"/>
        </w:rPr>
        <w:t> have</w:t>
      </w:r>
      <w:r>
        <w:rPr>
          <w:w w:val="110"/>
        </w:rPr>
        <w:t> additional effects</w:t>
      </w:r>
      <w:r>
        <w:rPr>
          <w:w w:val="110"/>
        </w:rPr>
        <w:t> on</w:t>
      </w:r>
      <w:r>
        <w:rPr>
          <w:w w:val="110"/>
        </w:rPr>
        <w:t> organisational</w:t>
      </w:r>
      <w:r>
        <w:rPr>
          <w:w w:val="110"/>
        </w:rPr>
        <w:t> productivity,</w:t>
      </w:r>
      <w:r>
        <w:rPr>
          <w:w w:val="110"/>
        </w:rPr>
        <w:t> capability</w:t>
      </w:r>
      <w:r>
        <w:rPr>
          <w:w w:val="110"/>
        </w:rPr>
        <w:t> and</w:t>
      </w:r>
      <w:r>
        <w:rPr>
          <w:w w:val="110"/>
        </w:rPr>
        <w:t> sustainability.</w:t>
      </w:r>
      <w:r>
        <w:rPr>
          <w:w w:val="110"/>
        </w:rPr>
        <w:t> It</w:t>
      </w:r>
      <w:r>
        <w:rPr>
          <w:w w:val="110"/>
        </w:rPr>
        <w:t> is</w:t>
      </w:r>
      <w:r>
        <w:rPr>
          <w:w w:val="110"/>
        </w:rPr>
        <w:t> therefore </w:t>
      </w:r>
      <w:r>
        <w:rPr/>
        <w:t>recommended that prior to administering MOTIVATION+, recruiters have a detailed job </w:t>
      </w:r>
      <w:r>
        <w:rPr>
          <w:spacing w:val="-2"/>
          <w:w w:val="110"/>
        </w:rPr>
        <w:t>description</w:t>
      </w:r>
      <w:r>
        <w:rPr>
          <w:spacing w:val="-10"/>
          <w:w w:val="110"/>
        </w:rPr>
        <w:t> </w:t>
      </w:r>
      <w:r>
        <w:rPr>
          <w:spacing w:val="-2"/>
          <w:w w:val="110"/>
        </w:rPr>
        <w:t>and</w:t>
      </w:r>
      <w:r>
        <w:rPr>
          <w:spacing w:val="-10"/>
          <w:w w:val="110"/>
        </w:rPr>
        <w:t> </w:t>
      </w:r>
      <w:r>
        <w:rPr>
          <w:spacing w:val="-2"/>
          <w:w w:val="110"/>
        </w:rPr>
        <w:t>person</w:t>
      </w:r>
      <w:r>
        <w:rPr>
          <w:spacing w:val="-12"/>
          <w:w w:val="110"/>
        </w:rPr>
        <w:t> </w:t>
      </w:r>
      <w:r>
        <w:rPr>
          <w:spacing w:val="-2"/>
          <w:w w:val="110"/>
        </w:rPr>
        <w:t>specifications</w:t>
      </w:r>
      <w:r>
        <w:rPr>
          <w:spacing w:val="-8"/>
          <w:w w:val="110"/>
        </w:rPr>
        <w:t> </w:t>
      </w:r>
      <w:r>
        <w:rPr>
          <w:spacing w:val="-2"/>
          <w:w w:val="110"/>
        </w:rPr>
        <w:t>based</w:t>
      </w:r>
      <w:r>
        <w:rPr>
          <w:spacing w:val="-12"/>
          <w:w w:val="110"/>
        </w:rPr>
        <w:t> </w:t>
      </w:r>
      <w:r>
        <w:rPr>
          <w:spacing w:val="-2"/>
          <w:w w:val="110"/>
        </w:rPr>
        <w:t>on</w:t>
      </w:r>
      <w:r>
        <w:rPr>
          <w:spacing w:val="-10"/>
          <w:w w:val="110"/>
        </w:rPr>
        <w:t> </w:t>
      </w:r>
      <w:r>
        <w:rPr>
          <w:spacing w:val="-2"/>
          <w:w w:val="110"/>
        </w:rPr>
        <w:t>a</w:t>
      </w:r>
      <w:r>
        <w:rPr>
          <w:spacing w:val="-8"/>
          <w:w w:val="110"/>
        </w:rPr>
        <w:t> </w:t>
      </w:r>
      <w:r>
        <w:rPr>
          <w:spacing w:val="-2"/>
          <w:w w:val="110"/>
        </w:rPr>
        <w:t>job</w:t>
      </w:r>
      <w:r>
        <w:rPr>
          <w:spacing w:val="-8"/>
          <w:w w:val="110"/>
        </w:rPr>
        <w:t> </w:t>
      </w:r>
      <w:r>
        <w:rPr>
          <w:spacing w:val="-2"/>
          <w:w w:val="110"/>
        </w:rPr>
        <w:t>analysis.</w:t>
      </w:r>
    </w:p>
    <w:p>
      <w:pPr>
        <w:pStyle w:val="BodyText"/>
        <w:spacing w:before="5"/>
        <w:rPr>
          <w:sz w:val="25"/>
        </w:rPr>
      </w:pPr>
    </w:p>
    <w:p>
      <w:pPr>
        <w:pStyle w:val="BodyText"/>
        <w:spacing w:line="285" w:lineRule="auto" w:before="1"/>
        <w:ind w:left="116" w:right="116"/>
        <w:jc w:val="both"/>
      </w:pPr>
      <w:r>
        <w:rPr>
          <w:w w:val="105"/>
        </w:rPr>
        <w:t>MOTIVATION+</w:t>
      </w:r>
      <w:r>
        <w:rPr>
          <w:w w:val="105"/>
        </w:rPr>
        <w:t> helps</w:t>
      </w:r>
      <w:r>
        <w:rPr>
          <w:w w:val="105"/>
        </w:rPr>
        <w:t> recruiters</w:t>
      </w:r>
      <w:r>
        <w:rPr>
          <w:w w:val="105"/>
        </w:rPr>
        <w:t> to</w:t>
      </w:r>
      <w:r>
        <w:rPr>
          <w:w w:val="105"/>
        </w:rPr>
        <w:t> customise</w:t>
      </w:r>
      <w:r>
        <w:rPr>
          <w:w w:val="105"/>
        </w:rPr>
        <w:t> job</w:t>
      </w:r>
      <w:r>
        <w:rPr>
          <w:w w:val="105"/>
        </w:rPr>
        <w:t> profiles</w:t>
      </w:r>
      <w:r>
        <w:rPr>
          <w:w w:val="105"/>
        </w:rPr>
        <w:t> in</w:t>
      </w:r>
      <w:r>
        <w:rPr>
          <w:w w:val="105"/>
        </w:rPr>
        <w:t> their</w:t>
      </w:r>
      <w:r>
        <w:rPr>
          <w:w w:val="105"/>
        </w:rPr>
        <w:t> client</w:t>
      </w:r>
      <w:r>
        <w:rPr>
          <w:w w:val="105"/>
        </w:rPr>
        <w:t> account</w:t>
      </w:r>
      <w:r>
        <w:rPr>
          <w:w w:val="105"/>
        </w:rPr>
        <w:t> by specifying desired scores for each factor. The assessment allows the recruiter to easily compare the target profile with a candidate’s profile.</w:t>
      </w:r>
    </w:p>
    <w:p>
      <w:pPr>
        <w:pStyle w:val="BodyText"/>
        <w:spacing w:before="9"/>
        <w:rPr>
          <w:sz w:val="25"/>
        </w:rPr>
      </w:pPr>
    </w:p>
    <w:p>
      <w:pPr>
        <w:pStyle w:val="BodyText"/>
        <w:spacing w:line="283" w:lineRule="auto"/>
        <w:ind w:left="116" w:right="115"/>
        <w:jc w:val="both"/>
      </w:pPr>
      <w:r>
        <w:rPr>
          <w:w w:val="105"/>
        </w:rPr>
        <w:t>Furthermore,</w:t>
      </w:r>
      <w:r>
        <w:rPr>
          <w:spacing w:val="-11"/>
          <w:w w:val="105"/>
        </w:rPr>
        <w:t> </w:t>
      </w:r>
      <w:r>
        <w:rPr>
          <w:w w:val="105"/>
        </w:rPr>
        <w:t>MOTIVATION+</w:t>
      </w:r>
      <w:r>
        <w:rPr>
          <w:spacing w:val="-9"/>
          <w:w w:val="105"/>
        </w:rPr>
        <w:t> </w:t>
      </w:r>
      <w:r>
        <w:rPr>
          <w:w w:val="105"/>
        </w:rPr>
        <w:t>can</w:t>
      </w:r>
      <w:r>
        <w:rPr>
          <w:spacing w:val="-11"/>
          <w:w w:val="105"/>
        </w:rPr>
        <w:t> </w:t>
      </w:r>
      <w:r>
        <w:rPr>
          <w:w w:val="105"/>
        </w:rPr>
        <w:t>be</w:t>
      </w:r>
      <w:r>
        <w:rPr>
          <w:spacing w:val="-10"/>
          <w:w w:val="105"/>
        </w:rPr>
        <w:t> </w:t>
      </w:r>
      <w:r>
        <w:rPr>
          <w:w w:val="105"/>
        </w:rPr>
        <w:t>used</w:t>
      </w:r>
      <w:r>
        <w:rPr>
          <w:spacing w:val="-11"/>
          <w:w w:val="105"/>
        </w:rPr>
        <w:t> </w:t>
      </w:r>
      <w:r>
        <w:rPr>
          <w:w w:val="105"/>
        </w:rPr>
        <w:t>in</w:t>
      </w:r>
      <w:r>
        <w:rPr>
          <w:spacing w:val="-12"/>
          <w:w w:val="105"/>
        </w:rPr>
        <w:t> </w:t>
      </w:r>
      <w:r>
        <w:rPr>
          <w:w w:val="105"/>
        </w:rPr>
        <w:t>line</w:t>
      </w:r>
      <w:r>
        <w:rPr>
          <w:spacing w:val="-10"/>
          <w:w w:val="105"/>
        </w:rPr>
        <w:t> </w:t>
      </w:r>
      <w:r>
        <w:rPr>
          <w:w w:val="105"/>
        </w:rPr>
        <w:t>with</w:t>
      </w:r>
      <w:r>
        <w:rPr>
          <w:spacing w:val="-11"/>
          <w:w w:val="105"/>
        </w:rPr>
        <w:t> </w:t>
      </w:r>
      <w:r>
        <w:rPr>
          <w:w w:val="105"/>
        </w:rPr>
        <w:t>performance</w:t>
      </w:r>
      <w:r>
        <w:rPr>
          <w:spacing w:val="-10"/>
          <w:w w:val="105"/>
        </w:rPr>
        <w:t> </w:t>
      </w:r>
      <w:r>
        <w:rPr>
          <w:w w:val="105"/>
        </w:rPr>
        <w:t>evaluations,</w:t>
      </w:r>
      <w:r>
        <w:rPr>
          <w:spacing w:val="-9"/>
          <w:w w:val="105"/>
        </w:rPr>
        <w:t> </w:t>
      </w:r>
      <w:r>
        <w:rPr>
          <w:w w:val="105"/>
        </w:rPr>
        <w:t>which</w:t>
      </w:r>
      <w:r>
        <w:rPr>
          <w:spacing w:val="-12"/>
          <w:w w:val="105"/>
        </w:rPr>
        <w:t> </w:t>
      </w:r>
      <w:r>
        <w:rPr>
          <w:w w:val="105"/>
        </w:rPr>
        <w:t>are a</w:t>
      </w:r>
      <w:r>
        <w:rPr>
          <w:spacing w:val="-13"/>
          <w:w w:val="105"/>
        </w:rPr>
        <w:t> </w:t>
      </w:r>
      <w:r>
        <w:rPr>
          <w:w w:val="105"/>
        </w:rPr>
        <w:t>key</w:t>
      </w:r>
      <w:r>
        <w:rPr>
          <w:spacing w:val="-13"/>
          <w:w w:val="105"/>
        </w:rPr>
        <w:t> </w:t>
      </w:r>
      <w:r>
        <w:rPr>
          <w:w w:val="105"/>
        </w:rPr>
        <w:t>component</w:t>
      </w:r>
      <w:r>
        <w:rPr>
          <w:spacing w:val="-16"/>
          <w:w w:val="105"/>
        </w:rPr>
        <w:t> </w:t>
      </w:r>
      <w:r>
        <w:rPr>
          <w:w w:val="105"/>
        </w:rPr>
        <w:t>of</w:t>
      </w:r>
      <w:r>
        <w:rPr>
          <w:spacing w:val="-15"/>
          <w:w w:val="105"/>
        </w:rPr>
        <w:t> </w:t>
      </w:r>
      <w:r>
        <w:rPr>
          <w:w w:val="105"/>
        </w:rPr>
        <w:t>employee</w:t>
      </w:r>
      <w:r>
        <w:rPr>
          <w:spacing w:val="-13"/>
          <w:w w:val="105"/>
        </w:rPr>
        <w:t> </w:t>
      </w:r>
      <w:r>
        <w:rPr>
          <w:w w:val="105"/>
        </w:rPr>
        <w:t>development</w:t>
      </w:r>
      <w:r>
        <w:rPr>
          <w:spacing w:val="-13"/>
          <w:w w:val="105"/>
        </w:rPr>
        <w:t> </w:t>
      </w:r>
      <w:r>
        <w:rPr>
          <w:w w:val="105"/>
        </w:rPr>
        <w:t>and</w:t>
      </w:r>
      <w:r>
        <w:rPr>
          <w:spacing w:val="-13"/>
          <w:w w:val="105"/>
        </w:rPr>
        <w:t> </w:t>
      </w:r>
      <w:r>
        <w:rPr>
          <w:w w:val="105"/>
        </w:rPr>
        <w:t>success.</w:t>
      </w:r>
      <w:r>
        <w:rPr>
          <w:spacing w:val="-13"/>
          <w:w w:val="105"/>
        </w:rPr>
        <w:t> </w:t>
      </w:r>
      <w:r>
        <w:rPr>
          <w:w w:val="105"/>
        </w:rPr>
        <w:t>Performance</w:t>
      </w:r>
      <w:r>
        <w:rPr>
          <w:spacing w:val="-13"/>
          <w:w w:val="105"/>
        </w:rPr>
        <w:t> </w:t>
      </w:r>
      <w:r>
        <w:rPr>
          <w:w w:val="105"/>
        </w:rPr>
        <w:t>reviews</w:t>
      </w:r>
      <w:r>
        <w:rPr>
          <w:spacing w:val="-14"/>
          <w:w w:val="105"/>
        </w:rPr>
        <w:t> </w:t>
      </w:r>
      <w:r>
        <w:rPr>
          <w:w w:val="105"/>
        </w:rPr>
        <w:t>should</w:t>
      </w:r>
      <w:r>
        <w:rPr>
          <w:spacing w:val="-14"/>
          <w:w w:val="105"/>
        </w:rPr>
        <w:t> </w:t>
      </w:r>
      <w:r>
        <w:rPr>
          <w:w w:val="105"/>
        </w:rPr>
        <w:t>be fair</w:t>
      </w:r>
      <w:r>
        <w:rPr>
          <w:w w:val="105"/>
        </w:rPr>
        <w:t> and</w:t>
      </w:r>
      <w:r>
        <w:rPr>
          <w:w w:val="105"/>
        </w:rPr>
        <w:t> balanced</w:t>
      </w:r>
      <w:r>
        <w:rPr>
          <w:w w:val="105"/>
        </w:rPr>
        <w:t> assessments</w:t>
      </w:r>
      <w:r>
        <w:rPr>
          <w:w w:val="105"/>
        </w:rPr>
        <w:t> of</w:t>
      </w:r>
      <w:r>
        <w:rPr>
          <w:w w:val="105"/>
        </w:rPr>
        <w:t> an</w:t>
      </w:r>
      <w:r>
        <w:rPr>
          <w:w w:val="105"/>
        </w:rPr>
        <w:t> employee’s</w:t>
      </w:r>
      <w:r>
        <w:rPr>
          <w:w w:val="105"/>
        </w:rPr>
        <w:t> achievements</w:t>
      </w:r>
      <w:r>
        <w:rPr>
          <w:w w:val="105"/>
        </w:rPr>
        <w:t> and</w:t>
      </w:r>
      <w:r>
        <w:rPr>
          <w:w w:val="105"/>
        </w:rPr>
        <w:t> capabilities,</w:t>
      </w:r>
      <w:r>
        <w:rPr>
          <w:w w:val="105"/>
        </w:rPr>
        <w:t> and should</w:t>
      </w:r>
      <w:r>
        <w:rPr>
          <w:spacing w:val="-19"/>
          <w:w w:val="105"/>
        </w:rPr>
        <w:t> </w:t>
      </w:r>
      <w:r>
        <w:rPr>
          <w:w w:val="105"/>
        </w:rPr>
        <w:t>give</w:t>
      </w:r>
      <w:r>
        <w:rPr>
          <w:spacing w:val="-16"/>
          <w:w w:val="105"/>
        </w:rPr>
        <w:t> </w:t>
      </w:r>
      <w:r>
        <w:rPr>
          <w:w w:val="105"/>
        </w:rPr>
        <w:t>the</w:t>
      </w:r>
      <w:r>
        <w:rPr>
          <w:spacing w:val="-18"/>
          <w:w w:val="105"/>
        </w:rPr>
        <w:t> </w:t>
      </w:r>
      <w:r>
        <w:rPr>
          <w:w w:val="105"/>
        </w:rPr>
        <w:t>opportunity</w:t>
      </w:r>
      <w:r>
        <w:rPr>
          <w:spacing w:val="-18"/>
          <w:w w:val="105"/>
        </w:rPr>
        <w:t> </w:t>
      </w:r>
      <w:r>
        <w:rPr>
          <w:w w:val="105"/>
        </w:rPr>
        <w:t>to</w:t>
      </w:r>
      <w:r>
        <w:rPr>
          <w:spacing w:val="-16"/>
          <w:w w:val="105"/>
        </w:rPr>
        <w:t> </w:t>
      </w:r>
      <w:r>
        <w:rPr>
          <w:w w:val="105"/>
        </w:rPr>
        <w:t>discuss</w:t>
      </w:r>
      <w:r>
        <w:rPr>
          <w:spacing w:val="-16"/>
          <w:w w:val="105"/>
        </w:rPr>
        <w:t> </w:t>
      </w:r>
      <w:r>
        <w:rPr>
          <w:w w:val="105"/>
        </w:rPr>
        <w:t>expectations</w:t>
      </w:r>
      <w:r>
        <w:rPr>
          <w:spacing w:val="-16"/>
          <w:w w:val="105"/>
        </w:rPr>
        <w:t> </w:t>
      </w:r>
      <w:r>
        <w:rPr>
          <w:w w:val="105"/>
        </w:rPr>
        <w:t>and</w:t>
      </w:r>
      <w:r>
        <w:rPr>
          <w:spacing w:val="-18"/>
          <w:w w:val="105"/>
        </w:rPr>
        <w:t> </w:t>
      </w:r>
      <w:r>
        <w:rPr>
          <w:w w:val="105"/>
        </w:rPr>
        <w:t>accomplishments.</w:t>
      </w:r>
      <w:r>
        <w:rPr>
          <w:spacing w:val="-18"/>
          <w:w w:val="105"/>
        </w:rPr>
        <w:t> </w:t>
      </w:r>
      <w:r>
        <w:rPr>
          <w:w w:val="105"/>
        </w:rPr>
        <w:t>MOTIVATION+</w:t>
      </w:r>
    </w:p>
    <w:p>
      <w:pPr>
        <w:spacing w:after="0" w:line="283" w:lineRule="auto"/>
        <w:jc w:val="both"/>
        <w:sectPr>
          <w:pgSz w:w="11910" w:h="16840"/>
          <w:pgMar w:header="0" w:footer="1025" w:top="1300" w:bottom="1220" w:left="1300" w:right="1300"/>
        </w:sectPr>
      </w:pPr>
    </w:p>
    <w:p>
      <w:pPr>
        <w:pStyle w:val="BodyText"/>
        <w:spacing w:line="285" w:lineRule="auto" w:before="104"/>
        <w:ind w:left="116" w:right="116"/>
        <w:jc w:val="both"/>
      </w:pPr>
      <w:bookmarkStart w:name="_bookmark40" w:id="41"/>
      <w:bookmarkEnd w:id="41"/>
      <w:r>
        <w:rPr/>
      </w:r>
      <w:r>
        <w:rPr>
          <w:w w:val="110"/>
        </w:rPr>
        <w:t>supports</w:t>
      </w:r>
      <w:r>
        <w:rPr>
          <w:w w:val="110"/>
        </w:rPr>
        <w:t> HR</w:t>
      </w:r>
      <w:r>
        <w:rPr>
          <w:w w:val="110"/>
        </w:rPr>
        <w:t> practitioners</w:t>
      </w:r>
      <w:r>
        <w:rPr>
          <w:w w:val="110"/>
        </w:rPr>
        <w:t> with</w:t>
      </w:r>
      <w:r>
        <w:rPr>
          <w:w w:val="110"/>
        </w:rPr>
        <w:t> performance</w:t>
      </w:r>
      <w:r>
        <w:rPr>
          <w:w w:val="110"/>
        </w:rPr>
        <w:t> reviews</w:t>
      </w:r>
      <w:r>
        <w:rPr>
          <w:w w:val="110"/>
        </w:rPr>
        <w:t> that</w:t>
      </w:r>
      <w:r>
        <w:rPr>
          <w:w w:val="110"/>
        </w:rPr>
        <w:t> can</w:t>
      </w:r>
      <w:r>
        <w:rPr>
          <w:w w:val="110"/>
        </w:rPr>
        <w:t> help</w:t>
      </w:r>
      <w:r>
        <w:rPr>
          <w:w w:val="110"/>
        </w:rPr>
        <w:t> to</w:t>
      </w:r>
      <w:r>
        <w:rPr>
          <w:w w:val="110"/>
        </w:rPr>
        <w:t> discuss</w:t>
      </w:r>
      <w:r>
        <w:rPr>
          <w:w w:val="110"/>
        </w:rPr>
        <w:t> job performance</w:t>
      </w:r>
      <w:r>
        <w:rPr>
          <w:spacing w:val="-15"/>
          <w:w w:val="110"/>
        </w:rPr>
        <w:t> </w:t>
      </w:r>
      <w:r>
        <w:rPr>
          <w:w w:val="110"/>
        </w:rPr>
        <w:t>in</w:t>
      </w:r>
      <w:r>
        <w:rPr>
          <w:spacing w:val="-17"/>
          <w:w w:val="110"/>
        </w:rPr>
        <w:t> </w:t>
      </w:r>
      <w:r>
        <w:rPr>
          <w:w w:val="110"/>
        </w:rPr>
        <w:t>relation</w:t>
      </w:r>
      <w:r>
        <w:rPr>
          <w:spacing w:val="-16"/>
          <w:w w:val="110"/>
        </w:rPr>
        <w:t> </w:t>
      </w:r>
      <w:r>
        <w:rPr>
          <w:w w:val="110"/>
        </w:rPr>
        <w:t>to</w:t>
      </w:r>
      <w:r>
        <w:rPr>
          <w:spacing w:val="-14"/>
          <w:w w:val="110"/>
        </w:rPr>
        <w:t> </w:t>
      </w:r>
      <w:r>
        <w:rPr>
          <w:w w:val="110"/>
        </w:rPr>
        <w:t>satisfaction</w:t>
      </w:r>
      <w:r>
        <w:rPr>
          <w:spacing w:val="-16"/>
          <w:w w:val="110"/>
        </w:rPr>
        <w:t> </w:t>
      </w:r>
      <w:r>
        <w:rPr>
          <w:w w:val="110"/>
        </w:rPr>
        <w:t>at</w:t>
      </w:r>
      <w:r>
        <w:rPr>
          <w:spacing w:val="-17"/>
          <w:w w:val="110"/>
        </w:rPr>
        <w:t> </w:t>
      </w:r>
      <w:r>
        <w:rPr>
          <w:w w:val="110"/>
        </w:rPr>
        <w:t>work;</w:t>
      </w:r>
      <w:r>
        <w:rPr>
          <w:spacing w:val="-16"/>
          <w:w w:val="110"/>
        </w:rPr>
        <w:t> </w:t>
      </w:r>
      <w:r>
        <w:rPr>
          <w:w w:val="110"/>
        </w:rPr>
        <w:t>if</w:t>
      </w:r>
      <w:r>
        <w:rPr>
          <w:spacing w:val="-16"/>
          <w:w w:val="110"/>
        </w:rPr>
        <w:t> </w:t>
      </w:r>
      <w:r>
        <w:rPr>
          <w:w w:val="110"/>
        </w:rPr>
        <w:t>an</w:t>
      </w:r>
      <w:r>
        <w:rPr>
          <w:spacing w:val="-17"/>
          <w:w w:val="110"/>
        </w:rPr>
        <w:t> </w:t>
      </w:r>
      <w:r>
        <w:rPr>
          <w:w w:val="110"/>
        </w:rPr>
        <w:t>individual</w:t>
      </w:r>
      <w:r>
        <w:rPr>
          <w:spacing w:val="-16"/>
          <w:w w:val="110"/>
        </w:rPr>
        <w:t> </w:t>
      </w:r>
      <w:r>
        <w:rPr>
          <w:w w:val="110"/>
        </w:rPr>
        <w:t>is</w:t>
      </w:r>
      <w:r>
        <w:rPr>
          <w:spacing w:val="-14"/>
          <w:w w:val="110"/>
        </w:rPr>
        <w:t> </w:t>
      </w:r>
      <w:r>
        <w:rPr>
          <w:w w:val="110"/>
        </w:rPr>
        <w:t>not</w:t>
      </w:r>
      <w:r>
        <w:rPr>
          <w:spacing w:val="-16"/>
          <w:w w:val="110"/>
        </w:rPr>
        <w:t> </w:t>
      </w:r>
      <w:r>
        <w:rPr>
          <w:w w:val="110"/>
        </w:rPr>
        <w:t>performing</w:t>
      </w:r>
      <w:r>
        <w:rPr>
          <w:spacing w:val="-16"/>
          <w:w w:val="110"/>
        </w:rPr>
        <w:t> </w:t>
      </w:r>
      <w:r>
        <w:rPr>
          <w:w w:val="110"/>
        </w:rPr>
        <w:t>as</w:t>
      </w:r>
      <w:r>
        <w:rPr>
          <w:spacing w:val="-16"/>
          <w:w w:val="110"/>
        </w:rPr>
        <w:t> </w:t>
      </w:r>
      <w:r>
        <w:rPr>
          <w:w w:val="110"/>
        </w:rPr>
        <w:t>they could</w:t>
      </w:r>
      <w:r>
        <w:rPr>
          <w:spacing w:val="-17"/>
          <w:w w:val="110"/>
        </w:rPr>
        <w:t> </w:t>
      </w:r>
      <w:r>
        <w:rPr>
          <w:w w:val="110"/>
        </w:rPr>
        <w:t>be</w:t>
      </w:r>
      <w:r>
        <w:rPr>
          <w:spacing w:val="-16"/>
          <w:w w:val="110"/>
        </w:rPr>
        <w:t> </w:t>
      </w:r>
      <w:r>
        <w:rPr>
          <w:w w:val="110"/>
        </w:rPr>
        <w:t>at</w:t>
      </w:r>
      <w:r>
        <w:rPr>
          <w:spacing w:val="-17"/>
          <w:w w:val="110"/>
        </w:rPr>
        <w:t> </w:t>
      </w:r>
      <w:r>
        <w:rPr>
          <w:w w:val="110"/>
        </w:rPr>
        <w:t>work,</w:t>
      </w:r>
      <w:r>
        <w:rPr>
          <w:spacing w:val="-15"/>
          <w:w w:val="110"/>
        </w:rPr>
        <w:t> </w:t>
      </w:r>
      <w:r>
        <w:rPr>
          <w:w w:val="110"/>
        </w:rPr>
        <w:t>it</w:t>
      </w:r>
      <w:r>
        <w:rPr>
          <w:spacing w:val="-16"/>
          <w:w w:val="110"/>
        </w:rPr>
        <w:t> </w:t>
      </w:r>
      <w:r>
        <w:rPr>
          <w:w w:val="110"/>
        </w:rPr>
        <w:t>may</w:t>
      </w:r>
      <w:r>
        <w:rPr>
          <w:spacing w:val="-13"/>
          <w:w w:val="110"/>
        </w:rPr>
        <w:t> </w:t>
      </w:r>
      <w:r>
        <w:rPr>
          <w:w w:val="110"/>
        </w:rPr>
        <w:t>be</w:t>
      </w:r>
      <w:r>
        <w:rPr>
          <w:spacing w:val="-14"/>
          <w:w w:val="110"/>
        </w:rPr>
        <w:t> </w:t>
      </w:r>
      <w:r>
        <w:rPr>
          <w:w w:val="110"/>
        </w:rPr>
        <w:t>down</w:t>
      </w:r>
      <w:r>
        <w:rPr>
          <w:spacing w:val="-17"/>
          <w:w w:val="110"/>
        </w:rPr>
        <w:t> </w:t>
      </w:r>
      <w:r>
        <w:rPr>
          <w:w w:val="110"/>
        </w:rPr>
        <w:t>to</w:t>
      </w:r>
      <w:r>
        <w:rPr>
          <w:spacing w:val="-13"/>
          <w:w w:val="110"/>
        </w:rPr>
        <w:t> </w:t>
      </w:r>
      <w:r>
        <w:rPr>
          <w:w w:val="110"/>
        </w:rPr>
        <w:t>a</w:t>
      </w:r>
      <w:r>
        <w:rPr>
          <w:spacing w:val="-17"/>
          <w:w w:val="110"/>
        </w:rPr>
        <w:t> </w:t>
      </w:r>
      <w:r>
        <w:rPr>
          <w:w w:val="110"/>
        </w:rPr>
        <w:t>lack</w:t>
      </w:r>
      <w:r>
        <w:rPr>
          <w:spacing w:val="-17"/>
          <w:w w:val="110"/>
        </w:rPr>
        <w:t> </w:t>
      </w:r>
      <w:r>
        <w:rPr>
          <w:w w:val="110"/>
        </w:rPr>
        <w:t>of</w:t>
      </w:r>
      <w:r>
        <w:rPr>
          <w:spacing w:val="-17"/>
          <w:w w:val="110"/>
        </w:rPr>
        <w:t> </w:t>
      </w:r>
      <w:r>
        <w:rPr>
          <w:w w:val="110"/>
        </w:rPr>
        <w:t>satisfaction</w:t>
      </w:r>
      <w:r>
        <w:rPr>
          <w:spacing w:val="-15"/>
          <w:w w:val="110"/>
        </w:rPr>
        <w:t> </w:t>
      </w:r>
      <w:r>
        <w:rPr>
          <w:w w:val="110"/>
        </w:rPr>
        <w:t>in</w:t>
      </w:r>
      <w:r>
        <w:rPr>
          <w:spacing w:val="-16"/>
          <w:w w:val="110"/>
        </w:rPr>
        <w:t> </w:t>
      </w:r>
      <w:r>
        <w:rPr>
          <w:w w:val="110"/>
        </w:rPr>
        <w:t>the</w:t>
      </w:r>
      <w:r>
        <w:rPr>
          <w:spacing w:val="-14"/>
          <w:w w:val="110"/>
        </w:rPr>
        <w:t> </w:t>
      </w:r>
      <w:r>
        <w:rPr>
          <w:w w:val="110"/>
        </w:rPr>
        <w:t>particular</w:t>
      </w:r>
      <w:r>
        <w:rPr>
          <w:spacing w:val="-14"/>
          <w:w w:val="110"/>
        </w:rPr>
        <w:t> </w:t>
      </w:r>
      <w:r>
        <w:rPr>
          <w:w w:val="110"/>
        </w:rPr>
        <w:t>area</w:t>
      </w:r>
      <w:r>
        <w:rPr>
          <w:spacing w:val="-14"/>
          <w:w w:val="110"/>
        </w:rPr>
        <w:t> </w:t>
      </w:r>
      <w:r>
        <w:rPr>
          <w:w w:val="110"/>
        </w:rPr>
        <w:t>that</w:t>
      </w:r>
      <w:r>
        <w:rPr>
          <w:spacing w:val="-16"/>
          <w:w w:val="110"/>
        </w:rPr>
        <w:t> </w:t>
      </w:r>
      <w:r>
        <w:rPr>
          <w:w w:val="110"/>
        </w:rPr>
        <w:t>they are</w:t>
      </w:r>
      <w:r>
        <w:rPr>
          <w:w w:val="110"/>
        </w:rPr>
        <w:t> working</w:t>
      </w:r>
      <w:r>
        <w:rPr>
          <w:w w:val="110"/>
        </w:rPr>
        <w:t> on.</w:t>
      </w:r>
      <w:r>
        <w:rPr>
          <w:w w:val="110"/>
        </w:rPr>
        <w:t> Identifying</w:t>
      </w:r>
      <w:r>
        <w:rPr>
          <w:w w:val="110"/>
        </w:rPr>
        <w:t> this</w:t>
      </w:r>
      <w:r>
        <w:rPr>
          <w:w w:val="110"/>
        </w:rPr>
        <w:t> can</w:t>
      </w:r>
      <w:r>
        <w:rPr>
          <w:w w:val="110"/>
        </w:rPr>
        <w:t> help</w:t>
      </w:r>
      <w:r>
        <w:rPr>
          <w:w w:val="110"/>
        </w:rPr>
        <w:t> the</w:t>
      </w:r>
      <w:r>
        <w:rPr>
          <w:w w:val="110"/>
        </w:rPr>
        <w:t> recruiter</w:t>
      </w:r>
      <w:r>
        <w:rPr>
          <w:w w:val="110"/>
        </w:rPr>
        <w:t> to</w:t>
      </w:r>
      <w:r>
        <w:rPr>
          <w:w w:val="110"/>
        </w:rPr>
        <w:t> identify</w:t>
      </w:r>
      <w:r>
        <w:rPr>
          <w:w w:val="110"/>
        </w:rPr>
        <w:t> whether</w:t>
      </w:r>
      <w:r>
        <w:rPr>
          <w:w w:val="110"/>
        </w:rPr>
        <w:t> or</w:t>
      </w:r>
      <w:r>
        <w:rPr>
          <w:w w:val="110"/>
        </w:rPr>
        <w:t> not</w:t>
      </w:r>
      <w:r>
        <w:rPr>
          <w:w w:val="110"/>
        </w:rPr>
        <w:t> the </w:t>
      </w:r>
      <w:r>
        <w:rPr/>
        <w:t>employee</w:t>
      </w:r>
      <w:r>
        <w:rPr>
          <w:spacing w:val="37"/>
        </w:rPr>
        <w:t> </w:t>
      </w:r>
      <w:r>
        <w:rPr/>
        <w:t>should</w:t>
      </w:r>
      <w:r>
        <w:rPr>
          <w:spacing w:val="34"/>
        </w:rPr>
        <w:t> </w:t>
      </w:r>
      <w:r>
        <w:rPr/>
        <w:t>be</w:t>
      </w:r>
      <w:r>
        <w:rPr>
          <w:spacing w:val="37"/>
        </w:rPr>
        <w:t> </w:t>
      </w:r>
      <w:r>
        <w:rPr/>
        <w:t>transferred</w:t>
      </w:r>
      <w:r>
        <w:rPr>
          <w:spacing w:val="35"/>
        </w:rPr>
        <w:t> </w:t>
      </w:r>
      <w:r>
        <w:rPr/>
        <w:t>to</w:t>
      </w:r>
      <w:r>
        <w:rPr>
          <w:spacing w:val="34"/>
        </w:rPr>
        <w:t> </w:t>
      </w:r>
      <w:r>
        <w:rPr/>
        <w:t>another</w:t>
      </w:r>
      <w:r>
        <w:rPr>
          <w:spacing w:val="39"/>
        </w:rPr>
        <w:t> </w:t>
      </w:r>
      <w:r>
        <w:rPr/>
        <w:t>area</w:t>
      </w:r>
      <w:r>
        <w:rPr>
          <w:spacing w:val="37"/>
        </w:rPr>
        <w:t> </w:t>
      </w:r>
      <w:r>
        <w:rPr/>
        <w:t>of</w:t>
      </w:r>
      <w:r>
        <w:rPr>
          <w:spacing w:val="37"/>
        </w:rPr>
        <w:t> </w:t>
      </w:r>
      <w:r>
        <w:rPr/>
        <w:t>the</w:t>
      </w:r>
      <w:r>
        <w:rPr>
          <w:spacing w:val="37"/>
        </w:rPr>
        <w:t> </w:t>
      </w:r>
      <w:r>
        <w:rPr/>
        <w:t>company,</w:t>
      </w:r>
      <w:r>
        <w:rPr>
          <w:spacing w:val="39"/>
        </w:rPr>
        <w:t> </w:t>
      </w:r>
      <w:r>
        <w:rPr/>
        <w:t>or</w:t>
      </w:r>
      <w:r>
        <w:rPr>
          <w:spacing w:val="39"/>
        </w:rPr>
        <w:t> </w:t>
      </w:r>
      <w:r>
        <w:rPr/>
        <w:t>to</w:t>
      </w:r>
      <w:r>
        <w:rPr>
          <w:spacing w:val="30"/>
        </w:rPr>
        <w:t> </w:t>
      </w:r>
      <w:r>
        <w:rPr/>
        <w:t>a</w:t>
      </w:r>
      <w:r>
        <w:rPr>
          <w:spacing w:val="37"/>
        </w:rPr>
        <w:t> </w:t>
      </w:r>
      <w:r>
        <w:rPr/>
        <w:t>different</w:t>
      </w:r>
      <w:r>
        <w:rPr>
          <w:spacing w:val="35"/>
        </w:rPr>
        <w:t> </w:t>
      </w:r>
      <w:r>
        <w:rPr/>
        <w:t>aspect </w:t>
      </w:r>
      <w:r>
        <w:rPr>
          <w:w w:val="110"/>
        </w:rPr>
        <w:t>of a project.</w:t>
      </w:r>
    </w:p>
    <w:p>
      <w:pPr>
        <w:pStyle w:val="BodyText"/>
        <w:spacing w:before="4"/>
        <w:rPr>
          <w:sz w:val="25"/>
        </w:rPr>
      </w:pPr>
    </w:p>
    <w:p>
      <w:pPr>
        <w:pStyle w:val="BodyText"/>
        <w:spacing w:line="285" w:lineRule="auto"/>
        <w:ind w:left="116" w:right="117"/>
        <w:jc w:val="both"/>
      </w:pPr>
      <w:r>
        <w:rPr>
          <w:w w:val="105"/>
        </w:rPr>
        <w:t>Whilst MOTIVATION+ is effective in identifying areas for development, it should not be used</w:t>
      </w:r>
      <w:r>
        <w:rPr>
          <w:spacing w:val="-8"/>
          <w:w w:val="105"/>
        </w:rPr>
        <w:t> </w:t>
      </w:r>
      <w:r>
        <w:rPr>
          <w:w w:val="105"/>
        </w:rPr>
        <w:t>to</w:t>
      </w:r>
      <w:r>
        <w:rPr>
          <w:spacing w:val="-8"/>
          <w:w w:val="105"/>
        </w:rPr>
        <w:t> </w:t>
      </w:r>
      <w:r>
        <w:rPr>
          <w:w w:val="105"/>
        </w:rPr>
        <w:t>directly</w:t>
      </w:r>
      <w:r>
        <w:rPr>
          <w:spacing w:val="-8"/>
          <w:w w:val="105"/>
        </w:rPr>
        <w:t> </w:t>
      </w:r>
      <w:r>
        <w:rPr>
          <w:w w:val="105"/>
        </w:rPr>
        <w:t>track</w:t>
      </w:r>
      <w:r>
        <w:rPr>
          <w:spacing w:val="-7"/>
          <w:w w:val="105"/>
        </w:rPr>
        <w:t> </w:t>
      </w:r>
      <w:r>
        <w:rPr>
          <w:w w:val="105"/>
        </w:rPr>
        <w:t>an</w:t>
      </w:r>
      <w:r>
        <w:rPr>
          <w:spacing w:val="-12"/>
          <w:w w:val="105"/>
        </w:rPr>
        <w:t> </w:t>
      </w:r>
      <w:r>
        <w:rPr>
          <w:w w:val="105"/>
        </w:rPr>
        <w:t>employee’s</w:t>
      </w:r>
      <w:r>
        <w:rPr>
          <w:spacing w:val="-9"/>
          <w:w w:val="105"/>
        </w:rPr>
        <w:t> </w:t>
      </w:r>
      <w:r>
        <w:rPr>
          <w:w w:val="105"/>
        </w:rPr>
        <w:t>performance</w:t>
      </w:r>
      <w:r>
        <w:rPr>
          <w:spacing w:val="-8"/>
          <w:w w:val="105"/>
        </w:rPr>
        <w:t> </w:t>
      </w:r>
      <w:r>
        <w:rPr>
          <w:w w:val="105"/>
        </w:rPr>
        <w:t>progress.</w:t>
      </w:r>
      <w:r>
        <w:rPr>
          <w:spacing w:val="-11"/>
          <w:w w:val="105"/>
        </w:rPr>
        <w:t> </w:t>
      </w:r>
      <w:r>
        <w:rPr>
          <w:w w:val="105"/>
        </w:rPr>
        <w:t>We</w:t>
      </w:r>
      <w:r>
        <w:rPr>
          <w:spacing w:val="-9"/>
          <w:w w:val="105"/>
        </w:rPr>
        <w:t> </w:t>
      </w:r>
      <w:r>
        <w:rPr>
          <w:w w:val="105"/>
        </w:rPr>
        <w:t>therefore</w:t>
      </w:r>
      <w:r>
        <w:rPr>
          <w:spacing w:val="-8"/>
          <w:w w:val="105"/>
        </w:rPr>
        <w:t> </w:t>
      </w:r>
      <w:r>
        <w:rPr>
          <w:w w:val="105"/>
        </w:rPr>
        <w:t>recommend</w:t>
      </w:r>
      <w:r>
        <w:rPr>
          <w:spacing w:val="-8"/>
          <w:w w:val="105"/>
        </w:rPr>
        <w:t> </w:t>
      </w:r>
      <w:r>
        <w:rPr>
          <w:w w:val="105"/>
        </w:rPr>
        <w:t>the use</w:t>
      </w:r>
      <w:r>
        <w:rPr>
          <w:w w:val="105"/>
        </w:rPr>
        <w:t> of</w:t>
      </w:r>
      <w:r>
        <w:rPr>
          <w:w w:val="105"/>
        </w:rPr>
        <w:t> objective</w:t>
      </w:r>
      <w:r>
        <w:rPr>
          <w:w w:val="105"/>
        </w:rPr>
        <w:t> performance</w:t>
      </w:r>
      <w:r>
        <w:rPr>
          <w:w w:val="105"/>
        </w:rPr>
        <w:t> assessments</w:t>
      </w:r>
      <w:r>
        <w:rPr>
          <w:w w:val="105"/>
        </w:rPr>
        <w:t> or</w:t>
      </w:r>
      <w:r>
        <w:rPr>
          <w:w w:val="105"/>
        </w:rPr>
        <w:t> other</w:t>
      </w:r>
      <w:r>
        <w:rPr>
          <w:w w:val="105"/>
        </w:rPr>
        <w:t> evaluations</w:t>
      </w:r>
      <w:r>
        <w:rPr>
          <w:w w:val="105"/>
        </w:rPr>
        <w:t> in</w:t>
      </w:r>
      <w:r>
        <w:rPr>
          <w:w w:val="105"/>
        </w:rPr>
        <w:t> conjunction</w:t>
      </w:r>
      <w:r>
        <w:rPr>
          <w:w w:val="105"/>
        </w:rPr>
        <w:t> with </w:t>
      </w:r>
      <w:r>
        <w:rPr>
          <w:spacing w:val="-2"/>
          <w:w w:val="105"/>
        </w:rPr>
        <w:t>MOTIVATION+.</w:t>
      </w:r>
    </w:p>
    <w:p>
      <w:pPr>
        <w:spacing w:after="0" w:line="285" w:lineRule="auto"/>
        <w:jc w:val="both"/>
        <w:sectPr>
          <w:pgSz w:w="11910" w:h="16840"/>
          <w:pgMar w:header="0" w:footer="1025" w:top="1320" w:bottom="1220" w:left="1300" w:right="1300"/>
        </w:sectPr>
      </w:pPr>
    </w:p>
    <w:p>
      <w:pPr>
        <w:pStyle w:val="Heading1"/>
      </w:pPr>
      <w:r>
        <w:rPr>
          <w:color w:val="6034C4"/>
          <w:spacing w:val="-2"/>
        </w:rPr>
        <w:t>References</w:t>
      </w:r>
    </w:p>
    <w:p>
      <w:pPr>
        <w:spacing w:before="271"/>
        <w:ind w:left="116" w:right="0" w:firstLine="0"/>
        <w:jc w:val="left"/>
        <w:rPr>
          <w:sz w:val="22"/>
        </w:rPr>
      </w:pPr>
      <w:r>
        <w:rPr>
          <w:sz w:val="22"/>
        </w:rPr>
        <w:t>Anastasi,</w:t>
      </w:r>
      <w:r>
        <w:rPr>
          <w:spacing w:val="-9"/>
          <w:sz w:val="22"/>
        </w:rPr>
        <w:t> </w:t>
      </w:r>
      <w:r>
        <w:rPr>
          <w:sz w:val="22"/>
        </w:rPr>
        <w:t>A.</w:t>
      </w:r>
      <w:r>
        <w:rPr>
          <w:spacing w:val="-11"/>
          <w:sz w:val="22"/>
        </w:rPr>
        <w:t> </w:t>
      </w:r>
      <w:r>
        <w:rPr>
          <w:sz w:val="22"/>
        </w:rPr>
        <w:t>(1982).</w:t>
      </w:r>
      <w:r>
        <w:rPr>
          <w:spacing w:val="-9"/>
          <w:sz w:val="22"/>
        </w:rPr>
        <w:t> </w:t>
      </w:r>
      <w:r>
        <w:rPr>
          <w:i/>
          <w:sz w:val="23"/>
        </w:rPr>
        <w:t>Psychological</w:t>
      </w:r>
      <w:r>
        <w:rPr>
          <w:i/>
          <w:spacing w:val="-13"/>
          <w:sz w:val="23"/>
        </w:rPr>
        <w:t> </w:t>
      </w:r>
      <w:r>
        <w:rPr>
          <w:i/>
          <w:sz w:val="23"/>
        </w:rPr>
        <w:t>testing</w:t>
      </w:r>
      <w:r>
        <w:rPr>
          <w:sz w:val="22"/>
        </w:rPr>
        <w:t>.</w:t>
      </w:r>
      <w:r>
        <w:rPr>
          <w:spacing w:val="-9"/>
          <w:sz w:val="22"/>
        </w:rPr>
        <w:t> </w:t>
      </w:r>
      <w:r>
        <w:rPr>
          <w:sz w:val="22"/>
        </w:rPr>
        <w:t>New</w:t>
      </w:r>
      <w:r>
        <w:rPr>
          <w:spacing w:val="-10"/>
          <w:sz w:val="22"/>
        </w:rPr>
        <w:t> </w:t>
      </w:r>
      <w:r>
        <w:rPr>
          <w:sz w:val="22"/>
        </w:rPr>
        <w:t>York:</w:t>
      </w:r>
      <w:r>
        <w:rPr>
          <w:spacing w:val="-10"/>
          <w:sz w:val="22"/>
        </w:rPr>
        <w:t> </w:t>
      </w:r>
      <w:r>
        <w:rPr>
          <w:spacing w:val="-2"/>
          <w:sz w:val="22"/>
        </w:rPr>
        <w:t>Macmillan.</w:t>
      </w:r>
    </w:p>
    <w:p>
      <w:pPr>
        <w:pStyle w:val="BodyText"/>
        <w:spacing w:before="11"/>
        <w:rPr>
          <w:sz w:val="29"/>
        </w:rPr>
      </w:pPr>
    </w:p>
    <w:p>
      <w:pPr>
        <w:pStyle w:val="BodyText"/>
        <w:ind w:left="116"/>
      </w:pPr>
      <w:r>
        <w:rPr/>
        <w:t>Anguiano-Carrasco,</w:t>
      </w:r>
      <w:r>
        <w:rPr>
          <w:spacing w:val="-11"/>
        </w:rPr>
        <w:t> </w:t>
      </w:r>
      <w:r>
        <w:rPr/>
        <w:t>C.,</w:t>
      </w:r>
      <w:r>
        <w:rPr>
          <w:spacing w:val="-12"/>
        </w:rPr>
        <w:t> </w:t>
      </w:r>
      <w:r>
        <w:rPr/>
        <w:t>MacCann,</w:t>
      </w:r>
      <w:r>
        <w:rPr>
          <w:spacing w:val="-10"/>
        </w:rPr>
        <w:t> </w:t>
      </w:r>
      <w:r>
        <w:rPr/>
        <w:t>C.,</w:t>
      </w:r>
      <w:r>
        <w:rPr>
          <w:spacing w:val="-13"/>
        </w:rPr>
        <w:t> </w:t>
      </w:r>
      <w:r>
        <w:rPr/>
        <w:t>Geiger,</w:t>
      </w:r>
      <w:r>
        <w:rPr>
          <w:spacing w:val="-10"/>
        </w:rPr>
        <w:t> </w:t>
      </w:r>
      <w:r>
        <w:rPr/>
        <w:t>M.,</w:t>
      </w:r>
      <w:r>
        <w:rPr>
          <w:spacing w:val="-10"/>
        </w:rPr>
        <w:t> </w:t>
      </w:r>
      <w:r>
        <w:rPr/>
        <w:t>Seybert,</w:t>
      </w:r>
      <w:r>
        <w:rPr>
          <w:spacing w:val="-13"/>
        </w:rPr>
        <w:t> </w:t>
      </w:r>
      <w:r>
        <w:rPr/>
        <w:t>J.</w:t>
      </w:r>
      <w:r>
        <w:rPr>
          <w:spacing w:val="-12"/>
        </w:rPr>
        <w:t> </w:t>
      </w:r>
      <w:r>
        <w:rPr/>
        <w:t>M.,</w:t>
      </w:r>
      <w:r>
        <w:rPr>
          <w:spacing w:val="-10"/>
        </w:rPr>
        <w:t> </w:t>
      </w:r>
      <w:r>
        <w:rPr/>
        <w:t>&amp;</w:t>
      </w:r>
      <w:r>
        <w:rPr>
          <w:spacing w:val="-14"/>
        </w:rPr>
        <w:t> </w:t>
      </w:r>
      <w:r>
        <w:rPr/>
        <w:t>Roberts,</w:t>
      </w:r>
      <w:r>
        <w:rPr>
          <w:spacing w:val="-10"/>
        </w:rPr>
        <w:t> </w:t>
      </w:r>
      <w:r>
        <w:rPr/>
        <w:t>R.</w:t>
      </w:r>
      <w:r>
        <w:rPr>
          <w:spacing w:val="-11"/>
        </w:rPr>
        <w:t> </w:t>
      </w:r>
      <w:r>
        <w:rPr/>
        <w:t>D.</w:t>
      </w:r>
      <w:r>
        <w:rPr>
          <w:spacing w:val="-12"/>
        </w:rPr>
        <w:t> </w:t>
      </w:r>
      <w:r>
        <w:rPr>
          <w:spacing w:val="-2"/>
        </w:rPr>
        <w:t>(2015).</w:t>
      </w:r>
    </w:p>
    <w:p>
      <w:pPr>
        <w:spacing w:line="278" w:lineRule="auto" w:before="47"/>
        <w:ind w:left="836" w:right="0" w:firstLine="0"/>
        <w:jc w:val="left"/>
        <w:rPr>
          <w:sz w:val="22"/>
        </w:rPr>
      </w:pPr>
      <w:r>
        <w:rPr>
          <w:w w:val="105"/>
          <w:sz w:val="22"/>
        </w:rPr>
        <w:t>Development</w:t>
      </w:r>
      <w:r>
        <w:rPr>
          <w:spacing w:val="80"/>
          <w:w w:val="105"/>
          <w:sz w:val="22"/>
        </w:rPr>
        <w:t> </w:t>
      </w:r>
      <w:r>
        <w:rPr>
          <w:w w:val="105"/>
          <w:sz w:val="22"/>
        </w:rPr>
        <w:t>of</w:t>
      </w:r>
      <w:r>
        <w:rPr>
          <w:spacing w:val="80"/>
          <w:w w:val="105"/>
          <w:sz w:val="22"/>
        </w:rPr>
        <w:t> </w:t>
      </w:r>
      <w:r>
        <w:rPr>
          <w:w w:val="105"/>
          <w:sz w:val="22"/>
        </w:rPr>
        <w:t>a</w:t>
      </w:r>
      <w:r>
        <w:rPr>
          <w:spacing w:val="80"/>
          <w:w w:val="105"/>
          <w:sz w:val="22"/>
        </w:rPr>
        <w:t> </w:t>
      </w:r>
      <w:r>
        <w:rPr>
          <w:w w:val="105"/>
          <w:sz w:val="22"/>
        </w:rPr>
        <w:t>forced-choice</w:t>
      </w:r>
      <w:r>
        <w:rPr>
          <w:spacing w:val="80"/>
          <w:w w:val="105"/>
          <w:sz w:val="22"/>
        </w:rPr>
        <w:t> </w:t>
      </w:r>
      <w:r>
        <w:rPr>
          <w:w w:val="105"/>
          <w:sz w:val="22"/>
        </w:rPr>
        <w:t>measure</w:t>
      </w:r>
      <w:r>
        <w:rPr>
          <w:spacing w:val="80"/>
          <w:w w:val="105"/>
          <w:sz w:val="22"/>
        </w:rPr>
        <w:t> </w:t>
      </w:r>
      <w:r>
        <w:rPr>
          <w:w w:val="105"/>
          <w:sz w:val="22"/>
        </w:rPr>
        <w:t>of</w:t>
      </w:r>
      <w:r>
        <w:rPr>
          <w:spacing w:val="80"/>
          <w:w w:val="105"/>
          <w:sz w:val="22"/>
        </w:rPr>
        <w:t> </w:t>
      </w:r>
      <w:r>
        <w:rPr>
          <w:w w:val="105"/>
          <w:sz w:val="22"/>
        </w:rPr>
        <w:t>typical-performance</w:t>
      </w:r>
      <w:r>
        <w:rPr>
          <w:spacing w:val="80"/>
          <w:w w:val="105"/>
          <w:sz w:val="22"/>
        </w:rPr>
        <w:t> </w:t>
      </w:r>
      <w:r>
        <w:rPr>
          <w:w w:val="105"/>
          <w:sz w:val="22"/>
        </w:rPr>
        <w:t>emotional </w:t>
      </w:r>
      <w:r>
        <w:rPr>
          <w:sz w:val="22"/>
        </w:rPr>
        <w:t>intelligence. </w:t>
      </w:r>
      <w:r>
        <w:rPr>
          <w:i/>
          <w:sz w:val="23"/>
        </w:rPr>
        <w:t>Journal of Psychoeducational Assessment, 33, </w:t>
      </w:r>
      <w:r>
        <w:rPr>
          <w:sz w:val="22"/>
        </w:rPr>
        <w:t>83–97. </w:t>
      </w:r>
      <w:r>
        <w:rPr>
          <w:spacing w:val="-2"/>
          <w:w w:val="105"/>
          <w:sz w:val="22"/>
        </w:rPr>
        <w:t>http://doi:10.1177/0734282914550387</w:t>
      </w:r>
    </w:p>
    <w:p>
      <w:pPr>
        <w:pStyle w:val="BodyText"/>
        <w:spacing w:before="5"/>
        <w:rPr>
          <w:sz w:val="26"/>
        </w:rPr>
      </w:pPr>
    </w:p>
    <w:p>
      <w:pPr>
        <w:pStyle w:val="BodyText"/>
        <w:spacing w:line="276" w:lineRule="auto"/>
        <w:ind w:left="836" w:hanging="720"/>
      </w:pPr>
      <w:r>
        <w:rPr>
          <w:w w:val="105"/>
        </w:rPr>
        <w:t>Baron,</w:t>
      </w:r>
      <w:r>
        <w:rPr>
          <w:spacing w:val="-9"/>
          <w:w w:val="105"/>
        </w:rPr>
        <w:t> </w:t>
      </w:r>
      <w:r>
        <w:rPr>
          <w:w w:val="105"/>
        </w:rPr>
        <w:t>R.</w:t>
      </w:r>
      <w:r>
        <w:rPr>
          <w:spacing w:val="-8"/>
          <w:w w:val="105"/>
        </w:rPr>
        <w:t> </w:t>
      </w:r>
      <w:r>
        <w:rPr>
          <w:w w:val="105"/>
        </w:rPr>
        <w:t>A.</w:t>
      </w:r>
      <w:r>
        <w:rPr>
          <w:spacing w:val="-9"/>
          <w:w w:val="105"/>
        </w:rPr>
        <w:t> </w:t>
      </w:r>
      <w:r>
        <w:rPr>
          <w:w w:val="105"/>
        </w:rPr>
        <w:t>(1991).</w:t>
      </w:r>
      <w:r>
        <w:rPr>
          <w:spacing w:val="-9"/>
          <w:w w:val="105"/>
        </w:rPr>
        <w:t> </w:t>
      </w:r>
      <w:r>
        <w:rPr>
          <w:w w:val="105"/>
        </w:rPr>
        <w:t>Motivation</w:t>
      </w:r>
      <w:r>
        <w:rPr>
          <w:spacing w:val="-8"/>
          <w:w w:val="105"/>
        </w:rPr>
        <w:t> </w:t>
      </w:r>
      <w:r>
        <w:rPr>
          <w:w w:val="105"/>
        </w:rPr>
        <w:t>in</w:t>
      </w:r>
      <w:r>
        <w:rPr>
          <w:spacing w:val="-9"/>
          <w:w w:val="105"/>
        </w:rPr>
        <w:t> </w:t>
      </w:r>
      <w:r>
        <w:rPr>
          <w:w w:val="105"/>
        </w:rPr>
        <w:t>work</w:t>
      </w:r>
      <w:r>
        <w:rPr>
          <w:spacing w:val="-8"/>
          <w:w w:val="105"/>
        </w:rPr>
        <w:t> </w:t>
      </w:r>
      <w:r>
        <w:rPr>
          <w:w w:val="105"/>
        </w:rPr>
        <w:t>settings:</w:t>
      </w:r>
      <w:r>
        <w:rPr>
          <w:spacing w:val="-6"/>
          <w:w w:val="105"/>
        </w:rPr>
        <w:t> </w:t>
      </w:r>
      <w:r>
        <w:rPr>
          <w:w w:val="105"/>
        </w:rPr>
        <w:t>Reflections</w:t>
      </w:r>
      <w:r>
        <w:rPr>
          <w:spacing w:val="-7"/>
          <w:w w:val="105"/>
        </w:rPr>
        <w:t> </w:t>
      </w:r>
      <w:r>
        <w:rPr>
          <w:w w:val="105"/>
        </w:rPr>
        <w:t>on</w:t>
      </w:r>
      <w:r>
        <w:rPr>
          <w:spacing w:val="-8"/>
          <w:w w:val="105"/>
        </w:rPr>
        <w:t> </w:t>
      </w:r>
      <w:r>
        <w:rPr>
          <w:w w:val="105"/>
        </w:rPr>
        <w:t>the</w:t>
      </w:r>
      <w:r>
        <w:rPr>
          <w:spacing w:val="-9"/>
          <w:w w:val="105"/>
        </w:rPr>
        <w:t> </w:t>
      </w:r>
      <w:r>
        <w:rPr>
          <w:w w:val="105"/>
        </w:rPr>
        <w:t>core</w:t>
      </w:r>
      <w:r>
        <w:rPr>
          <w:spacing w:val="-9"/>
          <w:w w:val="105"/>
        </w:rPr>
        <w:t> </w:t>
      </w:r>
      <w:r>
        <w:rPr>
          <w:w w:val="105"/>
        </w:rPr>
        <w:t>of</w:t>
      </w:r>
      <w:r>
        <w:rPr>
          <w:spacing w:val="-3"/>
          <w:w w:val="105"/>
        </w:rPr>
        <w:t> </w:t>
      </w:r>
      <w:r>
        <w:rPr>
          <w:w w:val="105"/>
        </w:rPr>
        <w:t>organizational research.</w:t>
      </w:r>
      <w:r>
        <w:rPr>
          <w:spacing w:val="-6"/>
          <w:w w:val="105"/>
        </w:rPr>
        <w:t> </w:t>
      </w:r>
      <w:r>
        <w:rPr>
          <w:i/>
          <w:w w:val="105"/>
          <w:sz w:val="23"/>
        </w:rPr>
        <w:t>Motivation</w:t>
      </w:r>
      <w:r>
        <w:rPr>
          <w:i/>
          <w:spacing w:val="-10"/>
          <w:w w:val="105"/>
          <w:sz w:val="23"/>
        </w:rPr>
        <w:t> </w:t>
      </w:r>
      <w:r>
        <w:rPr>
          <w:i/>
          <w:w w:val="105"/>
          <w:sz w:val="23"/>
        </w:rPr>
        <w:t>and</w:t>
      </w:r>
      <w:r>
        <w:rPr>
          <w:i/>
          <w:spacing w:val="-10"/>
          <w:w w:val="105"/>
          <w:sz w:val="23"/>
        </w:rPr>
        <w:t> </w:t>
      </w:r>
      <w:r>
        <w:rPr>
          <w:i/>
          <w:w w:val="105"/>
          <w:sz w:val="23"/>
        </w:rPr>
        <w:t>Emotion</w:t>
      </w:r>
      <w:r>
        <w:rPr>
          <w:w w:val="105"/>
        </w:rPr>
        <w:t>,</w:t>
      </w:r>
      <w:r>
        <w:rPr>
          <w:spacing w:val="-5"/>
          <w:w w:val="105"/>
        </w:rPr>
        <w:t> </w:t>
      </w:r>
      <w:r>
        <w:rPr>
          <w:i/>
          <w:w w:val="105"/>
          <w:sz w:val="23"/>
        </w:rPr>
        <w:t>15</w:t>
      </w:r>
      <w:r>
        <w:rPr>
          <w:w w:val="105"/>
        </w:rPr>
        <w:t>(1),</w:t>
      </w:r>
      <w:r>
        <w:rPr>
          <w:spacing w:val="-8"/>
          <w:w w:val="105"/>
        </w:rPr>
        <w:t> </w:t>
      </w:r>
      <w:r>
        <w:rPr>
          <w:w w:val="105"/>
        </w:rPr>
        <w:t>1–8.</w:t>
      </w:r>
    </w:p>
    <w:p>
      <w:pPr>
        <w:pStyle w:val="BodyText"/>
        <w:spacing w:before="8"/>
        <w:rPr>
          <w:sz w:val="25"/>
        </w:rPr>
      </w:pPr>
    </w:p>
    <w:p>
      <w:pPr>
        <w:spacing w:line="271" w:lineRule="auto" w:before="1"/>
        <w:ind w:left="836" w:right="0" w:hanging="720"/>
        <w:jc w:val="left"/>
        <w:rPr>
          <w:sz w:val="22"/>
        </w:rPr>
      </w:pPr>
      <w:r>
        <w:rPr>
          <w:sz w:val="22"/>
        </w:rPr>
        <w:t>Bilsky, W., &amp;</w:t>
      </w:r>
      <w:r>
        <w:rPr>
          <w:spacing w:val="-3"/>
          <w:sz w:val="22"/>
        </w:rPr>
        <w:t> </w:t>
      </w:r>
      <w:r>
        <w:rPr>
          <w:sz w:val="22"/>
        </w:rPr>
        <w:t>Schwartz, S.</w:t>
      </w:r>
      <w:r>
        <w:rPr>
          <w:spacing w:val="-1"/>
          <w:sz w:val="22"/>
        </w:rPr>
        <w:t> </w:t>
      </w:r>
      <w:r>
        <w:rPr>
          <w:sz w:val="22"/>
        </w:rPr>
        <w:t>H.</w:t>
      </w:r>
      <w:r>
        <w:rPr>
          <w:spacing w:val="-1"/>
          <w:sz w:val="22"/>
        </w:rPr>
        <w:t> </w:t>
      </w:r>
      <w:r>
        <w:rPr>
          <w:sz w:val="22"/>
        </w:rPr>
        <w:t>(1994).</w:t>
      </w:r>
      <w:r>
        <w:rPr>
          <w:spacing w:val="-2"/>
          <w:sz w:val="22"/>
        </w:rPr>
        <w:t> </w:t>
      </w:r>
      <w:r>
        <w:rPr>
          <w:sz w:val="22"/>
        </w:rPr>
        <w:t>Values and</w:t>
      </w:r>
      <w:r>
        <w:rPr>
          <w:spacing w:val="-3"/>
          <w:sz w:val="22"/>
        </w:rPr>
        <w:t> </w:t>
      </w:r>
      <w:r>
        <w:rPr>
          <w:sz w:val="22"/>
        </w:rPr>
        <w:t>personality. </w:t>
      </w:r>
      <w:r>
        <w:rPr>
          <w:i/>
          <w:sz w:val="23"/>
        </w:rPr>
        <w:t>European</w:t>
      </w:r>
      <w:r>
        <w:rPr>
          <w:i/>
          <w:spacing w:val="-4"/>
          <w:sz w:val="23"/>
        </w:rPr>
        <w:t> </w:t>
      </w:r>
      <w:r>
        <w:rPr>
          <w:i/>
          <w:sz w:val="23"/>
        </w:rPr>
        <w:t>Journal</w:t>
      </w:r>
      <w:r>
        <w:rPr>
          <w:i/>
          <w:spacing w:val="-4"/>
          <w:sz w:val="23"/>
        </w:rPr>
        <w:t> </w:t>
      </w:r>
      <w:r>
        <w:rPr>
          <w:i/>
          <w:sz w:val="23"/>
        </w:rPr>
        <w:t>of</w:t>
      </w:r>
      <w:r>
        <w:rPr>
          <w:i/>
          <w:sz w:val="23"/>
        </w:rPr>
        <w:t> Personality</w:t>
      </w:r>
      <w:r>
        <w:rPr>
          <w:sz w:val="22"/>
        </w:rPr>
        <w:t>, </w:t>
      </w:r>
      <w:r>
        <w:rPr>
          <w:i/>
          <w:sz w:val="23"/>
        </w:rPr>
        <w:t>8</w:t>
      </w:r>
      <w:r>
        <w:rPr>
          <w:sz w:val="22"/>
        </w:rPr>
        <w:t>(3), 163–181.</w:t>
      </w:r>
    </w:p>
    <w:p>
      <w:pPr>
        <w:pStyle w:val="BodyText"/>
        <w:spacing w:before="9"/>
        <w:ind w:left="836"/>
      </w:pPr>
      <w:hyperlink r:id="rId25">
        <w:r>
          <w:rPr>
            <w:spacing w:val="-2"/>
            <w:w w:val="110"/>
          </w:rPr>
          <w:t>http://doi.org/10.1002/per.2410080303</w:t>
        </w:r>
      </w:hyperlink>
    </w:p>
    <w:p>
      <w:pPr>
        <w:pStyle w:val="BodyText"/>
        <w:spacing w:before="2"/>
        <w:rPr>
          <w:sz w:val="30"/>
        </w:rPr>
      </w:pPr>
    </w:p>
    <w:p>
      <w:pPr>
        <w:pStyle w:val="BodyText"/>
        <w:ind w:left="116"/>
      </w:pPr>
      <w:r>
        <w:rPr>
          <w:spacing w:val="-2"/>
        </w:rPr>
        <w:t>Bloch,</w:t>
      </w:r>
      <w:r>
        <w:rPr>
          <w:spacing w:val="-7"/>
        </w:rPr>
        <w:t> </w:t>
      </w:r>
      <w:r>
        <w:rPr>
          <w:spacing w:val="-2"/>
        </w:rPr>
        <w:t>H.,</w:t>
      </w:r>
      <w:r>
        <w:rPr>
          <w:spacing w:val="-9"/>
        </w:rPr>
        <w:t> </w:t>
      </w:r>
      <w:r>
        <w:rPr>
          <w:spacing w:val="-2"/>
        </w:rPr>
        <w:t>Chemama,</w:t>
      </w:r>
      <w:r>
        <w:rPr>
          <w:spacing w:val="-9"/>
        </w:rPr>
        <w:t> </w:t>
      </w:r>
      <w:r>
        <w:rPr>
          <w:spacing w:val="-2"/>
        </w:rPr>
        <w:t>R.,</w:t>
      </w:r>
      <w:r>
        <w:rPr>
          <w:spacing w:val="-9"/>
        </w:rPr>
        <w:t> </w:t>
      </w:r>
      <w:r>
        <w:rPr>
          <w:spacing w:val="-2"/>
        </w:rPr>
        <w:t>Gallo,</w:t>
      </w:r>
      <w:r>
        <w:rPr>
          <w:spacing w:val="-7"/>
        </w:rPr>
        <w:t> </w:t>
      </w:r>
      <w:r>
        <w:rPr>
          <w:spacing w:val="-2"/>
        </w:rPr>
        <w:t>A.,</w:t>
      </w:r>
      <w:r>
        <w:rPr>
          <w:spacing w:val="-6"/>
        </w:rPr>
        <w:t> </w:t>
      </w:r>
      <w:r>
        <w:rPr>
          <w:spacing w:val="-2"/>
        </w:rPr>
        <w:t>Leconte,</w:t>
      </w:r>
      <w:r>
        <w:rPr>
          <w:spacing w:val="-6"/>
        </w:rPr>
        <w:t> </w:t>
      </w:r>
      <w:r>
        <w:rPr>
          <w:spacing w:val="-2"/>
        </w:rPr>
        <w:t>P.,</w:t>
      </w:r>
      <w:r>
        <w:rPr>
          <w:spacing w:val="-6"/>
        </w:rPr>
        <w:t> </w:t>
      </w:r>
      <w:r>
        <w:rPr>
          <w:spacing w:val="-2"/>
        </w:rPr>
        <w:t>Le</w:t>
      </w:r>
      <w:r>
        <w:rPr>
          <w:spacing w:val="-7"/>
        </w:rPr>
        <w:t> </w:t>
      </w:r>
      <w:r>
        <w:rPr>
          <w:spacing w:val="-2"/>
        </w:rPr>
        <w:t>Ny,</w:t>
      </w:r>
      <w:r>
        <w:rPr>
          <w:spacing w:val="-9"/>
        </w:rPr>
        <w:t> </w:t>
      </w:r>
      <w:r>
        <w:rPr>
          <w:spacing w:val="-2"/>
        </w:rPr>
        <w:t>J.-F.,</w:t>
      </w:r>
      <w:r>
        <w:rPr>
          <w:spacing w:val="-7"/>
        </w:rPr>
        <w:t> </w:t>
      </w:r>
      <w:r>
        <w:rPr>
          <w:spacing w:val="-2"/>
        </w:rPr>
        <w:t>Postel,</w:t>
      </w:r>
      <w:r>
        <w:rPr>
          <w:spacing w:val="-9"/>
        </w:rPr>
        <w:t> </w:t>
      </w:r>
      <w:r>
        <w:rPr>
          <w:spacing w:val="-2"/>
        </w:rPr>
        <w:t>J.,</w:t>
      </w:r>
      <w:r>
        <w:rPr>
          <w:spacing w:val="-6"/>
        </w:rPr>
        <w:t> </w:t>
      </w:r>
      <w:r>
        <w:rPr>
          <w:spacing w:val="-2"/>
        </w:rPr>
        <w:t>Vurpillot,</w:t>
      </w:r>
      <w:r>
        <w:rPr>
          <w:spacing w:val="-6"/>
        </w:rPr>
        <w:t> </w:t>
      </w:r>
      <w:r>
        <w:rPr>
          <w:spacing w:val="-2"/>
        </w:rPr>
        <w:t>E.</w:t>
      </w:r>
      <w:r>
        <w:rPr>
          <w:spacing w:val="-10"/>
        </w:rPr>
        <w:t> </w:t>
      </w:r>
      <w:r>
        <w:rPr>
          <w:spacing w:val="-2"/>
        </w:rPr>
        <w:t>(1991).</w:t>
      </w:r>
    </w:p>
    <w:p>
      <w:pPr>
        <w:tabs>
          <w:tab w:pos="2031" w:val="left" w:leader="none"/>
          <w:tab w:pos="3804" w:val="left" w:leader="none"/>
          <w:tab w:pos="4615" w:val="left" w:leader="none"/>
          <w:tab w:pos="5341" w:val="left" w:leader="none"/>
          <w:tab w:pos="7163" w:val="left" w:leader="none"/>
          <w:tab w:pos="8689" w:val="left" w:leader="none"/>
        </w:tabs>
        <w:spacing w:line="280" w:lineRule="auto" w:before="38"/>
        <w:ind w:left="836" w:right="114" w:firstLine="0"/>
        <w:jc w:val="left"/>
        <w:rPr>
          <w:sz w:val="22"/>
        </w:rPr>
      </w:pPr>
      <w:r>
        <w:rPr>
          <w:i/>
          <w:spacing w:val="-2"/>
          <w:w w:val="105"/>
          <w:sz w:val="23"/>
        </w:rPr>
        <w:t>Grand</w:t>
      </w:r>
      <w:r>
        <w:rPr>
          <w:i/>
          <w:sz w:val="23"/>
        </w:rPr>
        <w:tab/>
      </w:r>
      <w:r>
        <w:rPr>
          <w:i/>
          <w:spacing w:val="-2"/>
          <w:w w:val="105"/>
          <w:sz w:val="23"/>
        </w:rPr>
        <w:t>dictionnaire</w:t>
      </w:r>
      <w:r>
        <w:rPr>
          <w:i/>
          <w:sz w:val="23"/>
        </w:rPr>
        <w:tab/>
      </w:r>
      <w:r>
        <w:rPr>
          <w:i/>
          <w:spacing w:val="-6"/>
          <w:w w:val="105"/>
          <w:sz w:val="23"/>
        </w:rPr>
        <w:t>de</w:t>
      </w:r>
      <w:r>
        <w:rPr>
          <w:i/>
          <w:sz w:val="23"/>
        </w:rPr>
        <w:tab/>
      </w:r>
      <w:r>
        <w:rPr>
          <w:i/>
          <w:spacing w:val="-6"/>
          <w:w w:val="105"/>
          <w:sz w:val="23"/>
        </w:rPr>
        <w:t>la</w:t>
      </w:r>
      <w:r>
        <w:rPr>
          <w:i/>
          <w:sz w:val="23"/>
        </w:rPr>
        <w:tab/>
      </w:r>
      <w:r>
        <w:rPr>
          <w:i/>
          <w:spacing w:val="-2"/>
          <w:w w:val="105"/>
          <w:sz w:val="23"/>
        </w:rPr>
        <w:t>psychologie</w:t>
      </w:r>
      <w:r>
        <w:rPr>
          <w:spacing w:val="-2"/>
          <w:w w:val="105"/>
          <w:sz w:val="22"/>
        </w:rPr>
        <w:t>.</w:t>
      </w:r>
      <w:r>
        <w:rPr>
          <w:sz w:val="22"/>
        </w:rPr>
        <w:tab/>
      </w:r>
      <w:r>
        <w:rPr>
          <w:spacing w:val="-2"/>
          <w:w w:val="105"/>
          <w:sz w:val="22"/>
        </w:rPr>
        <w:t>Retrieved</w:t>
      </w:r>
      <w:r>
        <w:rPr>
          <w:sz w:val="22"/>
        </w:rPr>
        <w:tab/>
      </w:r>
      <w:r>
        <w:rPr>
          <w:spacing w:val="-4"/>
          <w:w w:val="105"/>
          <w:sz w:val="22"/>
        </w:rPr>
        <w:t>from </w:t>
      </w:r>
      <w:hyperlink r:id="rId26">
        <w:r>
          <w:rPr>
            <w:spacing w:val="-2"/>
            <w:w w:val="105"/>
            <w:sz w:val="22"/>
          </w:rPr>
          <w:t>http://cat.inist.fr/?aModele=afficheN&amp;cpsidt=107818</w:t>
        </w:r>
      </w:hyperlink>
    </w:p>
    <w:p>
      <w:pPr>
        <w:pStyle w:val="BodyText"/>
        <w:spacing w:before="2"/>
        <w:rPr>
          <w:sz w:val="26"/>
        </w:rPr>
      </w:pPr>
    </w:p>
    <w:p>
      <w:pPr>
        <w:pStyle w:val="BodyText"/>
        <w:tabs>
          <w:tab w:pos="2650" w:val="left" w:leader="none"/>
          <w:tab w:pos="3502" w:val="left" w:leader="none"/>
          <w:tab w:pos="5462" w:val="left" w:leader="none"/>
          <w:tab w:pos="7120" w:val="left" w:leader="none"/>
          <w:tab w:pos="8142" w:val="left" w:leader="none"/>
        </w:tabs>
        <w:spacing w:line="278" w:lineRule="auto"/>
        <w:ind w:left="836" w:right="111" w:hanging="720"/>
      </w:pPr>
      <w:r>
        <w:rPr>
          <w:spacing w:val="-2"/>
          <w:w w:val="105"/>
        </w:rPr>
        <w:t>Broeck,</w:t>
      </w:r>
      <w:r>
        <w:rPr>
          <w:spacing w:val="-7"/>
          <w:w w:val="105"/>
        </w:rPr>
        <w:t> </w:t>
      </w:r>
      <w:r>
        <w:rPr>
          <w:spacing w:val="-2"/>
          <w:w w:val="105"/>
        </w:rPr>
        <w:t>A.,</w:t>
      </w:r>
      <w:r>
        <w:rPr>
          <w:spacing w:val="-9"/>
          <w:w w:val="105"/>
        </w:rPr>
        <w:t> </w:t>
      </w:r>
      <w:r>
        <w:rPr>
          <w:spacing w:val="-2"/>
          <w:w w:val="105"/>
        </w:rPr>
        <w:t>Vansteenkiste,</w:t>
      </w:r>
      <w:r>
        <w:rPr>
          <w:spacing w:val="-9"/>
          <w:w w:val="105"/>
        </w:rPr>
        <w:t> </w:t>
      </w:r>
      <w:r>
        <w:rPr>
          <w:spacing w:val="-2"/>
          <w:w w:val="105"/>
        </w:rPr>
        <w:t>M.,</w:t>
      </w:r>
      <w:r>
        <w:rPr>
          <w:spacing w:val="-4"/>
          <w:w w:val="105"/>
        </w:rPr>
        <w:t> </w:t>
      </w:r>
      <w:r>
        <w:rPr>
          <w:spacing w:val="-2"/>
          <w:w w:val="105"/>
        </w:rPr>
        <w:t>Witte,</w:t>
      </w:r>
      <w:r>
        <w:rPr>
          <w:spacing w:val="-9"/>
          <w:w w:val="105"/>
        </w:rPr>
        <w:t> </w:t>
      </w:r>
      <w:r>
        <w:rPr>
          <w:spacing w:val="-2"/>
          <w:w w:val="105"/>
        </w:rPr>
        <w:t>H.,</w:t>
      </w:r>
      <w:r>
        <w:rPr>
          <w:spacing w:val="-6"/>
          <w:w w:val="105"/>
        </w:rPr>
        <w:t> </w:t>
      </w:r>
      <w:r>
        <w:rPr>
          <w:spacing w:val="-2"/>
          <w:w w:val="105"/>
        </w:rPr>
        <w:t>Soenens,</w:t>
      </w:r>
      <w:r>
        <w:rPr>
          <w:spacing w:val="-8"/>
          <w:w w:val="105"/>
        </w:rPr>
        <w:t> </w:t>
      </w:r>
      <w:r>
        <w:rPr>
          <w:spacing w:val="-2"/>
          <w:w w:val="105"/>
        </w:rPr>
        <w:t>B.,</w:t>
      </w:r>
      <w:r>
        <w:rPr>
          <w:spacing w:val="-6"/>
          <w:w w:val="105"/>
        </w:rPr>
        <w:t> </w:t>
      </w:r>
      <w:r>
        <w:rPr>
          <w:spacing w:val="-2"/>
          <w:w w:val="105"/>
        </w:rPr>
        <w:t>&amp;</w:t>
      </w:r>
      <w:r>
        <w:rPr>
          <w:spacing w:val="-10"/>
          <w:w w:val="105"/>
        </w:rPr>
        <w:t> </w:t>
      </w:r>
      <w:r>
        <w:rPr>
          <w:spacing w:val="-2"/>
          <w:w w:val="105"/>
        </w:rPr>
        <w:t>Lens,</w:t>
      </w:r>
      <w:r>
        <w:rPr>
          <w:spacing w:val="-6"/>
          <w:w w:val="105"/>
        </w:rPr>
        <w:t> </w:t>
      </w:r>
      <w:r>
        <w:rPr>
          <w:spacing w:val="-2"/>
          <w:w w:val="105"/>
        </w:rPr>
        <w:t>W.</w:t>
      </w:r>
      <w:r>
        <w:rPr>
          <w:spacing w:val="-9"/>
          <w:w w:val="105"/>
        </w:rPr>
        <w:t> </w:t>
      </w:r>
      <w:r>
        <w:rPr>
          <w:spacing w:val="-2"/>
          <w:w w:val="105"/>
        </w:rPr>
        <w:t>(2010).</w:t>
      </w:r>
      <w:r>
        <w:rPr>
          <w:spacing w:val="-11"/>
          <w:w w:val="105"/>
        </w:rPr>
        <w:t> </w:t>
      </w:r>
      <w:r>
        <w:rPr>
          <w:spacing w:val="-2"/>
          <w:w w:val="105"/>
        </w:rPr>
        <w:t>Capturing </w:t>
      </w:r>
      <w:r>
        <w:rPr>
          <w:w w:val="105"/>
        </w:rPr>
        <w:t>autonomy,</w:t>
      </w:r>
      <w:r>
        <w:rPr>
          <w:spacing w:val="80"/>
          <w:w w:val="105"/>
        </w:rPr>
        <w:t> </w:t>
      </w:r>
      <w:r>
        <w:rPr>
          <w:w w:val="105"/>
        </w:rPr>
        <w:t>competence,</w:t>
      </w:r>
      <w:r>
        <w:rPr>
          <w:spacing w:val="80"/>
          <w:w w:val="105"/>
        </w:rPr>
        <w:t> </w:t>
      </w:r>
      <w:r>
        <w:rPr>
          <w:w w:val="105"/>
        </w:rPr>
        <w:t>and</w:t>
      </w:r>
      <w:r>
        <w:rPr>
          <w:spacing w:val="80"/>
          <w:w w:val="105"/>
        </w:rPr>
        <w:t> </w:t>
      </w:r>
      <w:r>
        <w:rPr>
          <w:w w:val="105"/>
        </w:rPr>
        <w:t>relatedness</w:t>
      </w:r>
      <w:r>
        <w:rPr>
          <w:spacing w:val="80"/>
          <w:w w:val="105"/>
        </w:rPr>
        <w:t> </w:t>
      </w:r>
      <w:r>
        <w:rPr>
          <w:w w:val="105"/>
        </w:rPr>
        <w:t>at</w:t>
      </w:r>
      <w:r>
        <w:rPr>
          <w:spacing w:val="80"/>
          <w:w w:val="105"/>
        </w:rPr>
        <w:t> </w:t>
      </w:r>
      <w:r>
        <w:rPr>
          <w:w w:val="105"/>
        </w:rPr>
        <w:t>work:</w:t>
      </w:r>
      <w:r>
        <w:rPr>
          <w:spacing w:val="80"/>
          <w:w w:val="105"/>
        </w:rPr>
        <w:t> </w:t>
      </w:r>
      <w:r>
        <w:rPr>
          <w:w w:val="105"/>
        </w:rPr>
        <w:t>Construction</w:t>
      </w:r>
      <w:r>
        <w:rPr>
          <w:spacing w:val="80"/>
          <w:w w:val="105"/>
        </w:rPr>
        <w:t> </w:t>
      </w:r>
      <w:r>
        <w:rPr>
          <w:w w:val="105"/>
        </w:rPr>
        <w:t>and</w:t>
      </w:r>
      <w:r>
        <w:rPr>
          <w:spacing w:val="80"/>
          <w:w w:val="105"/>
        </w:rPr>
        <w:t> </w:t>
      </w:r>
      <w:r>
        <w:rPr>
          <w:w w:val="105"/>
        </w:rPr>
        <w:t>initial</w:t>
      </w:r>
      <w:r>
        <w:rPr>
          <w:spacing w:val="40"/>
          <w:w w:val="105"/>
        </w:rPr>
        <w:t> </w:t>
      </w:r>
      <w:r>
        <w:rPr>
          <w:w w:val="105"/>
        </w:rPr>
        <w:t>validation</w:t>
      </w:r>
      <w:r>
        <w:rPr>
          <w:spacing w:val="80"/>
          <w:w w:val="105"/>
        </w:rPr>
        <w:t> </w:t>
      </w:r>
      <w:r>
        <w:rPr>
          <w:w w:val="105"/>
        </w:rPr>
        <w:t>of</w:t>
      </w:r>
      <w:r>
        <w:rPr>
          <w:spacing w:val="80"/>
          <w:w w:val="105"/>
        </w:rPr>
        <w:t> </w:t>
      </w:r>
      <w:r>
        <w:rPr>
          <w:w w:val="105"/>
        </w:rPr>
        <w:t>the</w:t>
      </w:r>
      <w:r>
        <w:rPr>
          <w:spacing w:val="80"/>
          <w:w w:val="150"/>
        </w:rPr>
        <w:t> </w:t>
      </w:r>
      <w:r>
        <w:rPr>
          <w:w w:val="105"/>
        </w:rPr>
        <w:t>Work-related</w:t>
      </w:r>
      <w:r>
        <w:rPr>
          <w:spacing w:val="80"/>
          <w:w w:val="105"/>
        </w:rPr>
        <w:t> </w:t>
      </w:r>
      <w:r>
        <w:rPr>
          <w:w w:val="105"/>
        </w:rPr>
        <w:t>Basic</w:t>
      </w:r>
      <w:r>
        <w:rPr>
          <w:spacing w:val="80"/>
          <w:w w:val="105"/>
        </w:rPr>
        <w:t> </w:t>
      </w:r>
      <w:r>
        <w:rPr>
          <w:w w:val="105"/>
        </w:rPr>
        <w:t>Need</w:t>
      </w:r>
      <w:r>
        <w:rPr>
          <w:spacing w:val="80"/>
          <w:w w:val="105"/>
        </w:rPr>
        <w:t> </w:t>
      </w:r>
      <w:r>
        <w:rPr>
          <w:w w:val="105"/>
        </w:rPr>
        <w:t>Satisfaction</w:t>
      </w:r>
      <w:r>
        <w:rPr>
          <w:spacing w:val="80"/>
          <w:w w:val="105"/>
        </w:rPr>
        <w:t> </w:t>
      </w:r>
      <w:r>
        <w:rPr>
          <w:w w:val="105"/>
        </w:rPr>
        <w:t>scale.</w:t>
      </w:r>
      <w:r>
        <w:rPr>
          <w:spacing w:val="80"/>
          <w:w w:val="105"/>
        </w:rPr>
        <w:t> </w:t>
      </w:r>
      <w:r>
        <w:rPr>
          <w:i/>
          <w:w w:val="105"/>
          <w:sz w:val="23"/>
        </w:rPr>
        <w:t>Journal</w:t>
      </w:r>
      <w:r>
        <w:rPr>
          <w:i/>
          <w:spacing w:val="80"/>
          <w:w w:val="105"/>
          <w:sz w:val="23"/>
        </w:rPr>
        <w:t> </w:t>
      </w:r>
      <w:r>
        <w:rPr>
          <w:i/>
          <w:w w:val="105"/>
          <w:sz w:val="23"/>
        </w:rPr>
        <w:t>of</w:t>
      </w:r>
      <w:r>
        <w:rPr>
          <w:i/>
          <w:spacing w:val="80"/>
          <w:w w:val="105"/>
          <w:sz w:val="23"/>
        </w:rPr>
        <w:t> </w:t>
      </w:r>
      <w:r>
        <w:rPr>
          <w:i/>
          <w:spacing w:val="-2"/>
          <w:sz w:val="23"/>
        </w:rPr>
        <w:t>Occupational</w:t>
      </w:r>
      <w:r>
        <w:rPr>
          <w:i/>
          <w:sz w:val="23"/>
        </w:rPr>
        <w:tab/>
      </w:r>
      <w:r>
        <w:rPr>
          <w:i/>
          <w:spacing w:val="-4"/>
          <w:sz w:val="23"/>
        </w:rPr>
        <w:t>and</w:t>
      </w:r>
      <w:r>
        <w:rPr>
          <w:i/>
          <w:sz w:val="23"/>
        </w:rPr>
        <w:tab/>
      </w:r>
      <w:r>
        <w:rPr>
          <w:i/>
          <w:spacing w:val="-2"/>
          <w:sz w:val="23"/>
        </w:rPr>
        <w:t>Organizational</w:t>
      </w:r>
      <w:r>
        <w:rPr>
          <w:i/>
          <w:sz w:val="23"/>
        </w:rPr>
        <w:tab/>
      </w:r>
      <w:r>
        <w:rPr>
          <w:i/>
          <w:spacing w:val="-2"/>
          <w:sz w:val="23"/>
        </w:rPr>
        <w:t>Psychology</w:t>
      </w:r>
      <w:r>
        <w:rPr>
          <w:spacing w:val="-2"/>
        </w:rPr>
        <w:t>,</w:t>
      </w:r>
      <w:r>
        <w:rPr/>
        <w:tab/>
      </w:r>
      <w:r>
        <w:rPr>
          <w:i/>
          <w:spacing w:val="-2"/>
          <w:sz w:val="23"/>
        </w:rPr>
        <w:t>83</w:t>
      </w:r>
      <w:r>
        <w:rPr>
          <w:spacing w:val="-2"/>
        </w:rPr>
        <w:t>(4),</w:t>
      </w:r>
      <w:r>
        <w:rPr/>
        <w:tab/>
      </w:r>
      <w:r>
        <w:rPr>
          <w:spacing w:val="-2"/>
        </w:rPr>
        <w:t>981–1002. </w:t>
      </w:r>
      <w:hyperlink r:id="rId27">
        <w:r>
          <w:rPr>
            <w:spacing w:val="-2"/>
            <w:w w:val="105"/>
          </w:rPr>
          <w:t>http://doi.org/10.1348/096317909X481382</w:t>
        </w:r>
      </w:hyperlink>
    </w:p>
    <w:p>
      <w:pPr>
        <w:pStyle w:val="BodyText"/>
        <w:spacing w:before="5"/>
        <w:rPr>
          <w:sz w:val="26"/>
        </w:rPr>
      </w:pPr>
    </w:p>
    <w:p>
      <w:pPr>
        <w:pStyle w:val="BodyText"/>
        <w:spacing w:line="276" w:lineRule="auto"/>
        <w:ind w:left="836" w:hanging="720"/>
      </w:pPr>
      <w:r>
        <w:rPr>
          <w:w w:val="105"/>
        </w:rPr>
        <w:t>Brown,</w:t>
      </w:r>
      <w:r>
        <w:rPr>
          <w:spacing w:val="-5"/>
          <w:w w:val="105"/>
        </w:rPr>
        <w:t> </w:t>
      </w:r>
      <w:r>
        <w:rPr>
          <w:w w:val="105"/>
        </w:rPr>
        <w:t>A.</w:t>
      </w:r>
      <w:r>
        <w:rPr>
          <w:spacing w:val="-8"/>
          <w:w w:val="105"/>
        </w:rPr>
        <w:t> </w:t>
      </w:r>
      <w:r>
        <w:rPr>
          <w:w w:val="105"/>
        </w:rPr>
        <w:t>(2016).</w:t>
      </w:r>
      <w:r>
        <w:rPr>
          <w:spacing w:val="-8"/>
          <w:w w:val="105"/>
        </w:rPr>
        <w:t> </w:t>
      </w:r>
      <w:r>
        <w:rPr>
          <w:w w:val="105"/>
        </w:rPr>
        <w:t>Item</w:t>
      </w:r>
      <w:r>
        <w:rPr>
          <w:spacing w:val="-8"/>
          <w:w w:val="105"/>
        </w:rPr>
        <w:t> </w:t>
      </w:r>
      <w:r>
        <w:rPr>
          <w:w w:val="105"/>
        </w:rPr>
        <w:t>response</w:t>
      </w:r>
      <w:r>
        <w:rPr>
          <w:spacing w:val="-8"/>
          <w:w w:val="105"/>
        </w:rPr>
        <w:t> </w:t>
      </w:r>
      <w:r>
        <w:rPr>
          <w:w w:val="105"/>
        </w:rPr>
        <w:t>models</w:t>
      </w:r>
      <w:r>
        <w:rPr>
          <w:spacing w:val="-6"/>
          <w:w w:val="105"/>
        </w:rPr>
        <w:t> </w:t>
      </w:r>
      <w:r>
        <w:rPr>
          <w:w w:val="105"/>
        </w:rPr>
        <w:t>for</w:t>
      </w:r>
      <w:r>
        <w:rPr>
          <w:spacing w:val="-5"/>
          <w:w w:val="105"/>
        </w:rPr>
        <w:t> </w:t>
      </w:r>
      <w:r>
        <w:rPr>
          <w:w w:val="105"/>
        </w:rPr>
        <w:t>forced-choice</w:t>
      </w:r>
      <w:r>
        <w:rPr>
          <w:spacing w:val="-6"/>
          <w:w w:val="105"/>
        </w:rPr>
        <w:t> </w:t>
      </w:r>
      <w:r>
        <w:rPr>
          <w:w w:val="105"/>
        </w:rPr>
        <w:t>questionnaires:</w:t>
      </w:r>
      <w:r>
        <w:rPr>
          <w:spacing w:val="-7"/>
          <w:w w:val="105"/>
        </w:rPr>
        <w:t> </w:t>
      </w:r>
      <w:r>
        <w:rPr>
          <w:w w:val="105"/>
        </w:rPr>
        <w:t>A</w:t>
      </w:r>
      <w:r>
        <w:rPr>
          <w:spacing w:val="-6"/>
          <w:w w:val="105"/>
        </w:rPr>
        <w:t> </w:t>
      </w:r>
      <w:r>
        <w:rPr>
          <w:w w:val="105"/>
        </w:rPr>
        <w:t>common framework. </w:t>
      </w:r>
      <w:r>
        <w:rPr>
          <w:i/>
          <w:w w:val="105"/>
          <w:sz w:val="23"/>
        </w:rPr>
        <w:t>Psychometrika,</w:t>
      </w:r>
      <w:r>
        <w:rPr>
          <w:i/>
          <w:spacing w:val="-2"/>
          <w:w w:val="105"/>
          <w:sz w:val="23"/>
        </w:rPr>
        <w:t> </w:t>
      </w:r>
      <w:r>
        <w:rPr>
          <w:i/>
          <w:w w:val="105"/>
          <w:sz w:val="23"/>
        </w:rPr>
        <w:t>81,</w:t>
      </w:r>
      <w:r>
        <w:rPr>
          <w:i/>
          <w:spacing w:val="-2"/>
          <w:w w:val="105"/>
          <w:sz w:val="23"/>
        </w:rPr>
        <w:t> </w:t>
      </w:r>
      <w:r>
        <w:rPr>
          <w:w w:val="105"/>
        </w:rPr>
        <w:t>135–160.</w:t>
      </w:r>
    </w:p>
    <w:p>
      <w:pPr>
        <w:pStyle w:val="BodyText"/>
        <w:spacing w:before="5"/>
        <w:ind w:left="836"/>
      </w:pPr>
      <w:r>
        <w:rPr>
          <w:spacing w:val="-2"/>
          <w:w w:val="105"/>
        </w:rPr>
        <w:t>http://doi:10.1007/s11336-014-9434-</w:t>
      </w:r>
      <w:r>
        <w:rPr>
          <w:spacing w:val="-10"/>
          <w:w w:val="105"/>
        </w:rPr>
        <w:t>9</w:t>
      </w:r>
    </w:p>
    <w:p>
      <w:pPr>
        <w:pStyle w:val="BodyText"/>
        <w:spacing w:before="4"/>
        <w:rPr>
          <w:sz w:val="29"/>
        </w:rPr>
      </w:pPr>
    </w:p>
    <w:p>
      <w:pPr>
        <w:spacing w:line="276" w:lineRule="auto" w:before="0"/>
        <w:ind w:left="836" w:right="296" w:hanging="720"/>
        <w:jc w:val="left"/>
        <w:rPr>
          <w:sz w:val="22"/>
        </w:rPr>
      </w:pPr>
      <w:r>
        <w:rPr>
          <w:sz w:val="22"/>
        </w:rPr>
        <w:t>Brown, A., &amp; Bartram, D. (2013). </w:t>
      </w:r>
      <w:r>
        <w:rPr>
          <w:i/>
          <w:sz w:val="23"/>
        </w:rPr>
        <w:t>The occupational personality questionnaire revolution:</w:t>
      </w:r>
      <w:r>
        <w:rPr>
          <w:i/>
          <w:sz w:val="23"/>
        </w:rPr>
        <w:t> </w:t>
      </w:r>
      <w:r>
        <w:rPr>
          <w:i/>
          <w:w w:val="105"/>
          <w:sz w:val="23"/>
        </w:rPr>
        <w:t>Applying</w:t>
      </w:r>
      <w:r>
        <w:rPr>
          <w:i/>
          <w:spacing w:val="-17"/>
          <w:w w:val="105"/>
          <w:sz w:val="23"/>
        </w:rPr>
        <w:t> </w:t>
      </w:r>
      <w:r>
        <w:rPr>
          <w:i/>
          <w:w w:val="105"/>
          <w:sz w:val="23"/>
        </w:rPr>
        <w:t>item</w:t>
      </w:r>
      <w:r>
        <w:rPr>
          <w:i/>
          <w:spacing w:val="-17"/>
          <w:w w:val="105"/>
          <w:sz w:val="23"/>
        </w:rPr>
        <w:t> </w:t>
      </w:r>
      <w:r>
        <w:rPr>
          <w:i/>
          <w:w w:val="105"/>
          <w:sz w:val="23"/>
        </w:rPr>
        <w:t>response</w:t>
      </w:r>
      <w:r>
        <w:rPr>
          <w:i/>
          <w:spacing w:val="-17"/>
          <w:w w:val="105"/>
          <w:sz w:val="23"/>
        </w:rPr>
        <w:t> </w:t>
      </w:r>
      <w:r>
        <w:rPr>
          <w:i/>
          <w:w w:val="105"/>
          <w:sz w:val="23"/>
        </w:rPr>
        <w:t>theory</w:t>
      </w:r>
      <w:r>
        <w:rPr>
          <w:i/>
          <w:spacing w:val="-17"/>
          <w:w w:val="105"/>
          <w:sz w:val="23"/>
        </w:rPr>
        <w:t> </w:t>
      </w:r>
      <w:r>
        <w:rPr>
          <w:i/>
          <w:w w:val="105"/>
          <w:sz w:val="23"/>
        </w:rPr>
        <w:t>to</w:t>
      </w:r>
      <w:r>
        <w:rPr>
          <w:i/>
          <w:spacing w:val="-16"/>
          <w:w w:val="105"/>
          <w:sz w:val="23"/>
        </w:rPr>
        <w:t> </w:t>
      </w:r>
      <w:r>
        <w:rPr>
          <w:i/>
          <w:w w:val="105"/>
          <w:sz w:val="23"/>
        </w:rPr>
        <w:t>questionnaire</w:t>
      </w:r>
      <w:r>
        <w:rPr>
          <w:i/>
          <w:spacing w:val="-17"/>
          <w:w w:val="105"/>
          <w:sz w:val="23"/>
        </w:rPr>
        <w:t> </w:t>
      </w:r>
      <w:r>
        <w:rPr>
          <w:i/>
          <w:w w:val="105"/>
          <w:sz w:val="23"/>
        </w:rPr>
        <w:t>design</w:t>
      </w:r>
      <w:r>
        <w:rPr>
          <w:i/>
          <w:spacing w:val="-17"/>
          <w:w w:val="105"/>
          <w:sz w:val="23"/>
        </w:rPr>
        <w:t> </w:t>
      </w:r>
      <w:r>
        <w:rPr>
          <w:i/>
          <w:w w:val="105"/>
          <w:sz w:val="23"/>
        </w:rPr>
        <w:t>and</w:t>
      </w:r>
      <w:r>
        <w:rPr>
          <w:i/>
          <w:spacing w:val="-17"/>
          <w:w w:val="105"/>
          <w:sz w:val="23"/>
        </w:rPr>
        <w:t> </w:t>
      </w:r>
      <w:r>
        <w:rPr>
          <w:i/>
          <w:w w:val="105"/>
          <w:sz w:val="23"/>
        </w:rPr>
        <w:t>scoring. </w:t>
      </w:r>
      <w:r>
        <w:rPr>
          <w:spacing w:val="-2"/>
          <w:w w:val="105"/>
          <w:sz w:val="22"/>
        </w:rPr>
        <w:t>humandevelopmentsolutions.com/views/archives/pdf/White-Paper-OPQ32r.pdf</w:t>
      </w:r>
    </w:p>
    <w:p>
      <w:pPr>
        <w:pStyle w:val="BodyText"/>
        <w:spacing w:before="9"/>
        <w:rPr>
          <w:sz w:val="26"/>
        </w:rPr>
      </w:pPr>
    </w:p>
    <w:p>
      <w:pPr>
        <w:pStyle w:val="BodyText"/>
        <w:spacing w:line="285" w:lineRule="auto"/>
        <w:ind w:left="836" w:right="296" w:hanging="720"/>
      </w:pPr>
      <w:r>
        <w:rPr>
          <w:spacing w:val="-2"/>
          <w:w w:val="105"/>
        </w:rPr>
        <w:t>Brown,</w:t>
      </w:r>
      <w:r>
        <w:rPr>
          <w:spacing w:val="-8"/>
          <w:w w:val="105"/>
        </w:rPr>
        <w:t> </w:t>
      </w:r>
      <w:r>
        <w:rPr>
          <w:spacing w:val="-2"/>
          <w:w w:val="105"/>
        </w:rPr>
        <w:t>A.,</w:t>
      </w:r>
      <w:r>
        <w:rPr>
          <w:spacing w:val="-11"/>
          <w:w w:val="105"/>
        </w:rPr>
        <w:t> </w:t>
      </w:r>
      <w:r>
        <w:rPr>
          <w:spacing w:val="-2"/>
          <w:w w:val="105"/>
        </w:rPr>
        <w:t>Inceoglu,</w:t>
      </w:r>
      <w:r>
        <w:rPr>
          <w:spacing w:val="-8"/>
          <w:w w:val="105"/>
        </w:rPr>
        <w:t> </w:t>
      </w:r>
      <w:r>
        <w:rPr>
          <w:spacing w:val="-2"/>
          <w:w w:val="105"/>
        </w:rPr>
        <w:t>I.,</w:t>
      </w:r>
      <w:r>
        <w:rPr>
          <w:spacing w:val="-11"/>
          <w:w w:val="105"/>
        </w:rPr>
        <w:t> </w:t>
      </w:r>
      <w:r>
        <w:rPr>
          <w:spacing w:val="-2"/>
          <w:w w:val="105"/>
        </w:rPr>
        <w:t>&amp;</w:t>
      </w:r>
      <w:r>
        <w:rPr>
          <w:spacing w:val="-9"/>
          <w:w w:val="105"/>
        </w:rPr>
        <w:t> </w:t>
      </w:r>
      <w:r>
        <w:rPr>
          <w:spacing w:val="-2"/>
          <w:w w:val="105"/>
        </w:rPr>
        <w:t>Lin,</w:t>
      </w:r>
      <w:r>
        <w:rPr>
          <w:spacing w:val="-11"/>
          <w:w w:val="105"/>
        </w:rPr>
        <w:t> </w:t>
      </w:r>
      <w:r>
        <w:rPr>
          <w:spacing w:val="-2"/>
          <w:w w:val="105"/>
        </w:rPr>
        <w:t>Y.</w:t>
      </w:r>
      <w:r>
        <w:rPr>
          <w:spacing w:val="-10"/>
          <w:w w:val="105"/>
        </w:rPr>
        <w:t> </w:t>
      </w:r>
      <w:r>
        <w:rPr>
          <w:spacing w:val="-2"/>
          <w:w w:val="105"/>
        </w:rPr>
        <w:t>(2017).</w:t>
      </w:r>
      <w:r>
        <w:rPr>
          <w:spacing w:val="-11"/>
          <w:w w:val="105"/>
        </w:rPr>
        <w:t> </w:t>
      </w:r>
      <w:r>
        <w:rPr>
          <w:spacing w:val="-2"/>
          <w:w w:val="105"/>
        </w:rPr>
        <w:t>Preventing</w:t>
      </w:r>
      <w:r>
        <w:rPr>
          <w:spacing w:val="-10"/>
          <w:w w:val="105"/>
        </w:rPr>
        <w:t> </w:t>
      </w:r>
      <w:r>
        <w:rPr>
          <w:spacing w:val="-2"/>
          <w:w w:val="105"/>
        </w:rPr>
        <w:t>rater</w:t>
      </w:r>
      <w:r>
        <w:rPr>
          <w:spacing w:val="-8"/>
          <w:w w:val="105"/>
        </w:rPr>
        <w:t> </w:t>
      </w:r>
      <w:r>
        <w:rPr>
          <w:spacing w:val="-2"/>
          <w:w w:val="105"/>
        </w:rPr>
        <w:t>biases</w:t>
      </w:r>
      <w:r>
        <w:rPr>
          <w:spacing w:val="-9"/>
          <w:w w:val="105"/>
        </w:rPr>
        <w:t> </w:t>
      </w:r>
      <w:r>
        <w:rPr>
          <w:spacing w:val="-2"/>
          <w:w w:val="105"/>
        </w:rPr>
        <w:t>in</w:t>
      </w:r>
      <w:r>
        <w:rPr>
          <w:spacing w:val="-10"/>
          <w:w w:val="105"/>
        </w:rPr>
        <w:t> </w:t>
      </w:r>
      <w:r>
        <w:rPr>
          <w:spacing w:val="-2"/>
          <w:w w:val="105"/>
        </w:rPr>
        <w:t>360-degree</w:t>
      </w:r>
      <w:r>
        <w:rPr>
          <w:spacing w:val="-9"/>
          <w:w w:val="105"/>
        </w:rPr>
        <w:t> </w:t>
      </w:r>
      <w:r>
        <w:rPr>
          <w:spacing w:val="-2"/>
          <w:w w:val="105"/>
        </w:rPr>
        <w:t>feedback </w:t>
      </w:r>
      <w:r>
        <w:rPr>
          <w:w w:val="105"/>
        </w:rPr>
        <w:t>by forcing choice.</w:t>
      </w:r>
      <w:r>
        <w:rPr>
          <w:spacing w:val="-2"/>
          <w:w w:val="105"/>
        </w:rPr>
        <w:t> </w:t>
      </w:r>
      <w:r>
        <w:rPr>
          <w:w w:val="105"/>
        </w:rPr>
        <w:t>Organizational Research Methods, 20, 121–148. </w:t>
      </w:r>
      <w:r>
        <w:rPr>
          <w:spacing w:val="-2"/>
          <w:w w:val="105"/>
        </w:rPr>
        <w:t>http://doi:10.1177/1094428116668036</w:t>
      </w:r>
    </w:p>
    <w:p>
      <w:pPr>
        <w:pStyle w:val="BodyText"/>
        <w:spacing w:before="7"/>
        <w:rPr>
          <w:sz w:val="25"/>
        </w:rPr>
      </w:pPr>
    </w:p>
    <w:p>
      <w:pPr>
        <w:spacing w:line="278" w:lineRule="auto" w:before="1"/>
        <w:ind w:left="836" w:right="0" w:hanging="720"/>
        <w:jc w:val="left"/>
        <w:rPr>
          <w:sz w:val="22"/>
        </w:rPr>
      </w:pPr>
      <w:r>
        <w:rPr>
          <w:w w:val="105"/>
          <w:sz w:val="22"/>
        </w:rPr>
        <w:t>Brown, A., &amp;</w:t>
      </w:r>
      <w:r>
        <w:rPr>
          <w:spacing w:val="-3"/>
          <w:w w:val="105"/>
          <w:sz w:val="22"/>
        </w:rPr>
        <w:t> </w:t>
      </w:r>
      <w:r>
        <w:rPr>
          <w:w w:val="105"/>
          <w:sz w:val="22"/>
        </w:rPr>
        <w:t>Maydeu-Olivares, A.</w:t>
      </w:r>
      <w:r>
        <w:rPr>
          <w:spacing w:val="-2"/>
          <w:w w:val="105"/>
          <w:sz w:val="22"/>
        </w:rPr>
        <w:t> </w:t>
      </w:r>
      <w:r>
        <w:rPr>
          <w:w w:val="105"/>
          <w:sz w:val="22"/>
        </w:rPr>
        <w:t>(2011). Item</w:t>
      </w:r>
      <w:r>
        <w:rPr>
          <w:spacing w:val="-2"/>
          <w:w w:val="105"/>
          <w:sz w:val="22"/>
        </w:rPr>
        <w:t> </w:t>
      </w:r>
      <w:r>
        <w:rPr>
          <w:w w:val="105"/>
          <w:sz w:val="22"/>
        </w:rPr>
        <w:t>response</w:t>
      </w:r>
      <w:r>
        <w:rPr>
          <w:spacing w:val="-2"/>
          <w:w w:val="105"/>
          <w:sz w:val="22"/>
        </w:rPr>
        <w:t> </w:t>
      </w:r>
      <w:r>
        <w:rPr>
          <w:w w:val="105"/>
          <w:sz w:val="22"/>
        </w:rPr>
        <w:t>modeling</w:t>
      </w:r>
      <w:r>
        <w:rPr>
          <w:spacing w:val="-1"/>
          <w:w w:val="105"/>
          <w:sz w:val="22"/>
        </w:rPr>
        <w:t> </w:t>
      </w:r>
      <w:r>
        <w:rPr>
          <w:w w:val="105"/>
          <w:sz w:val="22"/>
        </w:rPr>
        <w:t>of forced</w:t>
      </w:r>
      <w:r>
        <w:rPr>
          <w:spacing w:val="-1"/>
          <w:w w:val="105"/>
          <w:sz w:val="22"/>
        </w:rPr>
        <w:t> </w:t>
      </w:r>
      <w:r>
        <w:rPr>
          <w:w w:val="105"/>
          <w:sz w:val="22"/>
        </w:rPr>
        <w:t>choice questionnaires.</w:t>
      </w:r>
      <w:r>
        <w:rPr>
          <w:spacing w:val="65"/>
          <w:w w:val="105"/>
          <w:sz w:val="22"/>
        </w:rPr>
        <w:t> </w:t>
      </w:r>
      <w:r>
        <w:rPr>
          <w:i/>
          <w:w w:val="105"/>
          <w:sz w:val="23"/>
        </w:rPr>
        <w:t>Educational</w:t>
      </w:r>
      <w:r>
        <w:rPr>
          <w:i/>
          <w:spacing w:val="60"/>
          <w:w w:val="105"/>
          <w:sz w:val="23"/>
        </w:rPr>
        <w:t> </w:t>
      </w:r>
      <w:r>
        <w:rPr>
          <w:i/>
          <w:w w:val="105"/>
          <w:sz w:val="23"/>
        </w:rPr>
        <w:t>and</w:t>
      </w:r>
      <w:r>
        <w:rPr>
          <w:i/>
          <w:spacing w:val="61"/>
          <w:w w:val="105"/>
          <w:sz w:val="23"/>
        </w:rPr>
        <w:t> </w:t>
      </w:r>
      <w:r>
        <w:rPr>
          <w:i/>
          <w:w w:val="105"/>
          <w:sz w:val="23"/>
        </w:rPr>
        <w:t>Psychological</w:t>
      </w:r>
      <w:r>
        <w:rPr>
          <w:i/>
          <w:spacing w:val="61"/>
          <w:w w:val="105"/>
          <w:sz w:val="23"/>
        </w:rPr>
        <w:t> </w:t>
      </w:r>
      <w:r>
        <w:rPr>
          <w:i/>
          <w:w w:val="105"/>
          <w:sz w:val="23"/>
        </w:rPr>
        <w:t>Measurement,</w:t>
      </w:r>
      <w:r>
        <w:rPr>
          <w:i/>
          <w:spacing w:val="60"/>
          <w:w w:val="105"/>
          <w:sz w:val="23"/>
        </w:rPr>
        <w:t> </w:t>
      </w:r>
      <w:r>
        <w:rPr>
          <w:i/>
          <w:w w:val="105"/>
          <w:sz w:val="23"/>
        </w:rPr>
        <w:t>71,</w:t>
      </w:r>
      <w:r>
        <w:rPr>
          <w:i/>
          <w:spacing w:val="63"/>
          <w:w w:val="105"/>
          <w:sz w:val="23"/>
        </w:rPr>
        <w:t> </w:t>
      </w:r>
      <w:r>
        <w:rPr>
          <w:w w:val="105"/>
          <w:sz w:val="22"/>
        </w:rPr>
        <w:t>460–502. </w:t>
      </w:r>
      <w:hyperlink r:id="rId27">
        <w:r>
          <w:rPr>
            <w:spacing w:val="-2"/>
            <w:w w:val="105"/>
            <w:sz w:val="22"/>
          </w:rPr>
          <w:t>http://</w:t>
        </w:r>
      </w:hyperlink>
      <w:r>
        <w:rPr>
          <w:spacing w:val="-2"/>
          <w:w w:val="105"/>
          <w:sz w:val="22"/>
        </w:rPr>
        <w:t>doi:10.1177/0013164410375112</w:t>
      </w:r>
    </w:p>
    <w:p>
      <w:pPr>
        <w:pStyle w:val="BodyText"/>
        <w:spacing w:before="7"/>
        <w:rPr>
          <w:sz w:val="26"/>
        </w:rPr>
      </w:pPr>
    </w:p>
    <w:p>
      <w:pPr>
        <w:pStyle w:val="BodyText"/>
        <w:ind w:left="116"/>
      </w:pPr>
      <w:r>
        <w:rPr/>
        <w:t>Brown,</w:t>
      </w:r>
      <w:r>
        <w:rPr>
          <w:spacing w:val="-3"/>
        </w:rPr>
        <w:t> </w:t>
      </w:r>
      <w:r>
        <w:rPr/>
        <w:t>A.,</w:t>
      </w:r>
      <w:r>
        <w:rPr>
          <w:spacing w:val="-2"/>
        </w:rPr>
        <w:t> </w:t>
      </w:r>
      <w:r>
        <w:rPr/>
        <w:t>&amp;</w:t>
      </w:r>
      <w:r>
        <w:rPr>
          <w:spacing w:val="-6"/>
        </w:rPr>
        <w:t> </w:t>
      </w:r>
      <w:r>
        <w:rPr/>
        <w:t>Maydeu-Olivares,</w:t>
      </w:r>
      <w:r>
        <w:rPr>
          <w:spacing w:val="-2"/>
        </w:rPr>
        <w:t> </w:t>
      </w:r>
      <w:r>
        <w:rPr/>
        <w:t>A.</w:t>
      </w:r>
      <w:r>
        <w:rPr>
          <w:spacing w:val="-5"/>
        </w:rPr>
        <w:t> </w:t>
      </w:r>
      <w:r>
        <w:rPr/>
        <w:t>(2012).</w:t>
      </w:r>
      <w:r>
        <w:rPr>
          <w:spacing w:val="-5"/>
        </w:rPr>
        <w:t> </w:t>
      </w:r>
      <w:r>
        <w:rPr/>
        <w:t>How</w:t>
      </w:r>
      <w:r>
        <w:rPr>
          <w:spacing w:val="-4"/>
        </w:rPr>
        <w:t> </w:t>
      </w:r>
      <w:r>
        <w:rPr/>
        <w:t>IRT</w:t>
      </w:r>
      <w:r>
        <w:rPr>
          <w:spacing w:val="-3"/>
        </w:rPr>
        <w:t> </w:t>
      </w:r>
      <w:r>
        <w:rPr/>
        <w:t>Can</w:t>
      </w:r>
      <w:r>
        <w:rPr>
          <w:spacing w:val="-4"/>
        </w:rPr>
        <w:t> </w:t>
      </w:r>
      <w:r>
        <w:rPr/>
        <w:t>Solve</w:t>
      </w:r>
      <w:r>
        <w:rPr>
          <w:spacing w:val="-5"/>
        </w:rPr>
        <w:t> </w:t>
      </w:r>
      <w:r>
        <w:rPr>
          <w:spacing w:val="-2"/>
        </w:rPr>
        <w:t>Problems</w:t>
      </w:r>
    </w:p>
    <w:p>
      <w:pPr>
        <w:spacing w:line="278" w:lineRule="auto" w:before="38"/>
        <w:ind w:left="836" w:right="0" w:firstLine="0"/>
        <w:jc w:val="left"/>
        <w:rPr>
          <w:sz w:val="22"/>
        </w:rPr>
      </w:pPr>
      <w:r>
        <w:rPr>
          <w:sz w:val="22"/>
        </w:rPr>
        <w:t>of Ipsative Data in Forced-Choice Questionnaires. </w:t>
      </w:r>
      <w:r>
        <w:rPr>
          <w:i/>
          <w:sz w:val="23"/>
        </w:rPr>
        <w:t>Psychological Methods. </w:t>
      </w:r>
      <w:r>
        <w:rPr>
          <w:sz w:val="22"/>
        </w:rPr>
        <w:t>Advance </w:t>
      </w:r>
      <w:r>
        <w:rPr>
          <w:w w:val="105"/>
          <w:sz w:val="22"/>
        </w:rPr>
        <w:t>online publication.</w:t>
      </w:r>
    </w:p>
    <w:p>
      <w:pPr>
        <w:pStyle w:val="BodyText"/>
        <w:spacing w:before="6"/>
        <w:ind w:left="836"/>
      </w:pPr>
      <w:hyperlink r:id="rId28">
        <w:r>
          <w:rPr>
            <w:w w:val="110"/>
          </w:rPr>
          <w:t>http://doi:</w:t>
        </w:r>
      </w:hyperlink>
      <w:r>
        <w:rPr>
          <w:spacing w:val="8"/>
          <w:w w:val="110"/>
        </w:rPr>
        <w:t> </w:t>
      </w:r>
      <w:r>
        <w:rPr>
          <w:spacing w:val="-2"/>
          <w:w w:val="110"/>
        </w:rPr>
        <w:t>10.1037/a0030641</w:t>
      </w:r>
    </w:p>
    <w:p>
      <w:pPr>
        <w:spacing w:after="0"/>
        <w:sectPr>
          <w:pgSz w:w="11910" w:h="16840"/>
          <w:pgMar w:header="0" w:footer="1025" w:top="1360" w:bottom="1220" w:left="1300" w:right="1300"/>
        </w:sectPr>
      </w:pPr>
    </w:p>
    <w:p>
      <w:pPr>
        <w:pStyle w:val="BodyText"/>
        <w:spacing w:before="104"/>
        <w:ind w:left="116"/>
      </w:pPr>
      <w:r>
        <w:rPr/>
        <w:t>Cattell,</w:t>
      </w:r>
      <w:r>
        <w:rPr>
          <w:spacing w:val="16"/>
        </w:rPr>
        <w:t> </w:t>
      </w:r>
      <w:r>
        <w:rPr/>
        <w:t>R.</w:t>
      </w:r>
      <w:r>
        <w:rPr>
          <w:spacing w:val="15"/>
        </w:rPr>
        <w:t> </w:t>
      </w:r>
      <w:r>
        <w:rPr/>
        <w:t>B.</w:t>
      </w:r>
      <w:r>
        <w:rPr>
          <w:spacing w:val="16"/>
        </w:rPr>
        <w:t> </w:t>
      </w:r>
      <w:r>
        <w:rPr/>
        <w:t>(1944).</w:t>
      </w:r>
      <w:r>
        <w:rPr>
          <w:spacing w:val="12"/>
        </w:rPr>
        <w:t> </w:t>
      </w:r>
      <w:r>
        <w:rPr/>
        <w:t>Psychological</w:t>
      </w:r>
      <w:r>
        <w:rPr>
          <w:spacing w:val="12"/>
        </w:rPr>
        <w:t> </w:t>
      </w:r>
      <w:r>
        <w:rPr/>
        <w:t>measurement:</w:t>
      </w:r>
      <w:r>
        <w:rPr>
          <w:spacing w:val="14"/>
        </w:rPr>
        <w:t> </w:t>
      </w:r>
      <w:r>
        <w:rPr/>
        <w:t>Normative,</w:t>
      </w:r>
      <w:r>
        <w:rPr>
          <w:spacing w:val="16"/>
        </w:rPr>
        <w:t> </w:t>
      </w:r>
      <w:r>
        <w:rPr/>
        <w:t>ipsative,</w:t>
      </w:r>
      <w:r>
        <w:rPr>
          <w:spacing w:val="17"/>
        </w:rPr>
        <w:t> </w:t>
      </w:r>
      <w:r>
        <w:rPr>
          <w:spacing w:val="-2"/>
        </w:rPr>
        <w:t>interactive.</w:t>
      </w:r>
    </w:p>
    <w:p>
      <w:pPr>
        <w:spacing w:line="280" w:lineRule="auto" w:before="38"/>
        <w:ind w:left="836" w:right="2768" w:firstLine="0"/>
        <w:jc w:val="left"/>
        <w:rPr>
          <w:sz w:val="22"/>
        </w:rPr>
      </w:pPr>
      <w:r>
        <w:rPr>
          <w:i/>
          <w:spacing w:val="-4"/>
          <w:sz w:val="23"/>
        </w:rPr>
        <w:t>Psychological</w:t>
      </w:r>
      <w:r>
        <w:rPr>
          <w:i/>
          <w:spacing w:val="-6"/>
          <w:sz w:val="23"/>
        </w:rPr>
        <w:t> </w:t>
      </w:r>
      <w:r>
        <w:rPr>
          <w:i/>
          <w:spacing w:val="-4"/>
          <w:sz w:val="23"/>
        </w:rPr>
        <w:t>Review,</w:t>
      </w:r>
      <w:r>
        <w:rPr>
          <w:i/>
          <w:spacing w:val="-5"/>
          <w:sz w:val="23"/>
        </w:rPr>
        <w:t> </w:t>
      </w:r>
      <w:r>
        <w:rPr>
          <w:i/>
          <w:spacing w:val="-4"/>
          <w:sz w:val="23"/>
        </w:rPr>
        <w:t>51,</w:t>
      </w:r>
      <w:r>
        <w:rPr>
          <w:i/>
          <w:spacing w:val="-6"/>
          <w:sz w:val="23"/>
        </w:rPr>
        <w:t> </w:t>
      </w:r>
      <w:r>
        <w:rPr>
          <w:spacing w:val="-4"/>
          <w:sz w:val="22"/>
        </w:rPr>
        <w:t>292–303. </w:t>
      </w:r>
      <w:r>
        <w:rPr>
          <w:spacing w:val="-2"/>
          <w:sz w:val="22"/>
        </w:rPr>
        <w:t>http://doi:10.1037/h0057299</w:t>
      </w:r>
    </w:p>
    <w:p>
      <w:pPr>
        <w:pStyle w:val="BodyText"/>
        <w:spacing w:before="5"/>
        <w:rPr>
          <w:sz w:val="26"/>
        </w:rPr>
      </w:pPr>
    </w:p>
    <w:p>
      <w:pPr>
        <w:pStyle w:val="BodyText"/>
        <w:ind w:left="116"/>
      </w:pPr>
      <w:r>
        <w:rPr/>
        <w:t>Christiansen,</w:t>
      </w:r>
      <w:r>
        <w:rPr>
          <w:spacing w:val="2"/>
        </w:rPr>
        <w:t> </w:t>
      </w:r>
      <w:r>
        <w:rPr/>
        <w:t>N. D., Burns,</w:t>
      </w:r>
      <w:r>
        <w:rPr>
          <w:spacing w:val="2"/>
        </w:rPr>
        <w:t> </w:t>
      </w:r>
      <w:r>
        <w:rPr/>
        <w:t>G.</w:t>
      </w:r>
      <w:r>
        <w:rPr>
          <w:spacing w:val="1"/>
        </w:rPr>
        <w:t> </w:t>
      </w:r>
      <w:r>
        <w:rPr/>
        <w:t>N.,</w:t>
      </w:r>
      <w:r>
        <w:rPr>
          <w:spacing w:val="2"/>
        </w:rPr>
        <w:t> </w:t>
      </w:r>
      <w:r>
        <w:rPr/>
        <w:t>&amp;</w:t>
      </w:r>
      <w:r>
        <w:rPr>
          <w:spacing w:val="1"/>
        </w:rPr>
        <w:t> </w:t>
      </w:r>
      <w:r>
        <w:rPr/>
        <w:t>Montgomery,</w:t>
      </w:r>
      <w:r>
        <w:rPr>
          <w:spacing w:val="3"/>
        </w:rPr>
        <w:t> </w:t>
      </w:r>
      <w:r>
        <w:rPr/>
        <w:t>G. E. (2005).</w:t>
      </w:r>
      <w:r>
        <w:rPr>
          <w:spacing w:val="-1"/>
        </w:rPr>
        <w:t> </w:t>
      </w:r>
      <w:r>
        <w:rPr>
          <w:spacing w:val="-2"/>
        </w:rPr>
        <w:t>Reconsidering</w:t>
      </w:r>
    </w:p>
    <w:p>
      <w:pPr>
        <w:spacing w:line="271" w:lineRule="auto" w:before="37"/>
        <w:ind w:left="836" w:right="0" w:firstLine="0"/>
        <w:jc w:val="left"/>
        <w:rPr>
          <w:sz w:val="22"/>
        </w:rPr>
      </w:pPr>
      <w:r>
        <w:rPr>
          <w:w w:val="105"/>
          <w:sz w:val="22"/>
        </w:rPr>
        <w:t>forced-choice</w:t>
      </w:r>
      <w:r>
        <w:rPr>
          <w:spacing w:val="80"/>
          <w:w w:val="150"/>
          <w:sz w:val="22"/>
        </w:rPr>
        <w:t> </w:t>
      </w:r>
      <w:r>
        <w:rPr>
          <w:w w:val="105"/>
          <w:sz w:val="22"/>
        </w:rPr>
        <w:t>item</w:t>
      </w:r>
      <w:r>
        <w:rPr>
          <w:spacing w:val="80"/>
          <w:w w:val="150"/>
          <w:sz w:val="22"/>
        </w:rPr>
        <w:t> </w:t>
      </w:r>
      <w:r>
        <w:rPr>
          <w:w w:val="105"/>
          <w:sz w:val="22"/>
        </w:rPr>
        <w:t>formats</w:t>
      </w:r>
      <w:r>
        <w:rPr>
          <w:spacing w:val="80"/>
          <w:w w:val="150"/>
          <w:sz w:val="22"/>
        </w:rPr>
        <w:t> </w:t>
      </w:r>
      <w:r>
        <w:rPr>
          <w:w w:val="105"/>
          <w:sz w:val="22"/>
        </w:rPr>
        <w:t>for</w:t>
      </w:r>
      <w:r>
        <w:rPr>
          <w:spacing w:val="80"/>
          <w:w w:val="150"/>
          <w:sz w:val="22"/>
        </w:rPr>
        <w:t> </w:t>
      </w:r>
      <w:r>
        <w:rPr>
          <w:w w:val="105"/>
          <w:sz w:val="22"/>
        </w:rPr>
        <w:t>applicant</w:t>
      </w:r>
      <w:r>
        <w:rPr>
          <w:spacing w:val="80"/>
          <w:w w:val="150"/>
          <w:sz w:val="22"/>
        </w:rPr>
        <w:t> </w:t>
      </w:r>
      <w:r>
        <w:rPr>
          <w:w w:val="105"/>
          <w:sz w:val="22"/>
        </w:rPr>
        <w:t>personality</w:t>
      </w:r>
      <w:r>
        <w:rPr>
          <w:spacing w:val="80"/>
          <w:w w:val="150"/>
          <w:sz w:val="22"/>
        </w:rPr>
        <w:t> </w:t>
      </w:r>
      <w:r>
        <w:rPr>
          <w:w w:val="105"/>
          <w:sz w:val="22"/>
        </w:rPr>
        <w:t>assessment.</w:t>
      </w:r>
      <w:r>
        <w:rPr>
          <w:spacing w:val="80"/>
          <w:w w:val="150"/>
          <w:sz w:val="22"/>
        </w:rPr>
        <w:t> </w:t>
      </w:r>
      <w:r>
        <w:rPr>
          <w:i/>
          <w:w w:val="105"/>
          <w:sz w:val="23"/>
        </w:rPr>
        <w:t>Human</w:t>
      </w:r>
      <w:r>
        <w:rPr>
          <w:i/>
          <w:w w:val="105"/>
          <w:sz w:val="23"/>
        </w:rPr>
        <w:t> Performance,</w:t>
      </w:r>
      <w:r>
        <w:rPr>
          <w:i/>
          <w:spacing w:val="-2"/>
          <w:w w:val="105"/>
          <w:sz w:val="23"/>
        </w:rPr>
        <w:t> </w:t>
      </w:r>
      <w:r>
        <w:rPr>
          <w:i/>
          <w:w w:val="105"/>
          <w:sz w:val="23"/>
        </w:rPr>
        <w:t>18, </w:t>
      </w:r>
      <w:r>
        <w:rPr>
          <w:w w:val="105"/>
          <w:sz w:val="22"/>
        </w:rPr>
        <w:t>267–307.</w:t>
      </w:r>
    </w:p>
    <w:p>
      <w:pPr>
        <w:pStyle w:val="BodyText"/>
        <w:spacing w:before="10"/>
        <w:ind w:left="836"/>
      </w:pPr>
      <w:r>
        <w:rPr>
          <w:spacing w:val="-2"/>
          <w:w w:val="105"/>
        </w:rPr>
        <w:t>http://doi:10.1207/s15327043hup1803_4</w:t>
      </w:r>
    </w:p>
    <w:p>
      <w:pPr>
        <w:pStyle w:val="BodyText"/>
        <w:spacing w:before="2"/>
        <w:rPr>
          <w:sz w:val="30"/>
        </w:rPr>
      </w:pPr>
    </w:p>
    <w:p>
      <w:pPr>
        <w:spacing w:line="278" w:lineRule="auto" w:before="0"/>
        <w:ind w:left="836" w:right="112" w:hanging="720"/>
        <w:jc w:val="both"/>
        <w:rPr>
          <w:sz w:val="22"/>
        </w:rPr>
      </w:pPr>
      <w:r>
        <w:rPr>
          <w:sz w:val="22"/>
        </w:rPr>
        <w:t>Clauser, B. E., &amp; Mazor, K. M. (1998). Using Statistical Procedures to Identify Differentially Functioning Test Items. </w:t>
      </w:r>
      <w:r>
        <w:rPr>
          <w:i/>
          <w:sz w:val="23"/>
        </w:rPr>
        <w:t>Educational Measurement: Issues and Practice, 17(1), </w:t>
      </w:r>
      <w:r>
        <w:rPr>
          <w:sz w:val="22"/>
        </w:rPr>
        <w:t>31- </w:t>
      </w:r>
      <w:r>
        <w:rPr>
          <w:spacing w:val="-4"/>
          <w:sz w:val="22"/>
        </w:rPr>
        <w:t>44.</w:t>
      </w:r>
    </w:p>
    <w:p>
      <w:pPr>
        <w:pStyle w:val="BodyText"/>
        <w:spacing w:before="4"/>
        <w:ind w:left="836"/>
      </w:pPr>
      <w:hyperlink r:id="rId29">
        <w:r>
          <w:rPr>
            <w:w w:val="105"/>
          </w:rPr>
          <w:t>http://doi.org/10.1111/j.1745-</w:t>
        </w:r>
        <w:r>
          <w:rPr>
            <w:spacing w:val="-2"/>
            <w:w w:val="105"/>
          </w:rPr>
          <w:t>3992.1998.tb00619.x</w:t>
        </w:r>
      </w:hyperlink>
    </w:p>
    <w:p>
      <w:pPr>
        <w:pStyle w:val="BodyText"/>
        <w:spacing w:before="2"/>
        <w:rPr>
          <w:sz w:val="30"/>
        </w:rPr>
      </w:pPr>
    </w:p>
    <w:p>
      <w:pPr>
        <w:pStyle w:val="BodyText"/>
        <w:ind w:left="116"/>
      </w:pPr>
      <w:r>
        <w:rPr/>
        <w:t>Cronbach,</w:t>
      </w:r>
      <w:r>
        <w:rPr>
          <w:spacing w:val="3"/>
        </w:rPr>
        <w:t> </w:t>
      </w:r>
      <w:r>
        <w:rPr/>
        <w:t>L.</w:t>
      </w:r>
      <w:r>
        <w:rPr>
          <w:spacing w:val="1"/>
        </w:rPr>
        <w:t> </w:t>
      </w:r>
      <w:r>
        <w:rPr/>
        <w:t>J.,</w:t>
      </w:r>
      <w:r>
        <w:rPr>
          <w:spacing w:val="3"/>
        </w:rPr>
        <w:t> </w:t>
      </w:r>
      <w:r>
        <w:rPr/>
        <w:t>&amp;</w:t>
      </w:r>
      <w:r>
        <w:rPr>
          <w:spacing w:val="2"/>
        </w:rPr>
        <w:t> </w:t>
      </w:r>
      <w:r>
        <w:rPr/>
        <w:t>Meehl,</w:t>
      </w:r>
      <w:r>
        <w:rPr>
          <w:spacing w:val="3"/>
        </w:rPr>
        <w:t> </w:t>
      </w:r>
      <w:r>
        <w:rPr/>
        <w:t>P.</w:t>
      </w:r>
      <w:r>
        <w:rPr>
          <w:spacing w:val="1"/>
        </w:rPr>
        <w:t> </w:t>
      </w:r>
      <w:r>
        <w:rPr/>
        <w:t>E. (1955). Construct</w:t>
      </w:r>
      <w:r>
        <w:rPr>
          <w:spacing w:val="-1"/>
        </w:rPr>
        <w:t> </w:t>
      </w:r>
      <w:r>
        <w:rPr/>
        <w:t>validity</w:t>
      </w:r>
      <w:r>
        <w:rPr>
          <w:spacing w:val="1"/>
        </w:rPr>
        <w:t> </w:t>
      </w:r>
      <w:r>
        <w:rPr/>
        <w:t>in psychological</w:t>
      </w:r>
      <w:r>
        <w:rPr>
          <w:spacing w:val="2"/>
        </w:rPr>
        <w:t> </w:t>
      </w:r>
      <w:r>
        <w:rPr>
          <w:spacing w:val="-2"/>
        </w:rPr>
        <w:t>tests.</w:t>
      </w:r>
    </w:p>
    <w:p>
      <w:pPr>
        <w:spacing w:line="280" w:lineRule="auto" w:before="38"/>
        <w:ind w:left="836" w:right="2768" w:firstLine="0"/>
        <w:jc w:val="left"/>
        <w:rPr>
          <w:sz w:val="22"/>
        </w:rPr>
      </w:pPr>
      <w:r>
        <w:rPr>
          <w:i/>
          <w:spacing w:val="-2"/>
          <w:sz w:val="23"/>
        </w:rPr>
        <w:t>Psychological</w:t>
      </w:r>
      <w:r>
        <w:rPr>
          <w:i/>
          <w:spacing w:val="-10"/>
          <w:sz w:val="23"/>
        </w:rPr>
        <w:t> </w:t>
      </w:r>
      <w:r>
        <w:rPr>
          <w:i/>
          <w:spacing w:val="-2"/>
          <w:sz w:val="23"/>
        </w:rPr>
        <w:t>Bulletin</w:t>
      </w:r>
      <w:r>
        <w:rPr>
          <w:spacing w:val="-2"/>
          <w:sz w:val="22"/>
        </w:rPr>
        <w:t>,</w:t>
      </w:r>
      <w:r>
        <w:rPr>
          <w:spacing w:val="-3"/>
          <w:sz w:val="22"/>
        </w:rPr>
        <w:t> </w:t>
      </w:r>
      <w:r>
        <w:rPr>
          <w:i/>
          <w:spacing w:val="-2"/>
          <w:sz w:val="23"/>
        </w:rPr>
        <w:t>52(4),</w:t>
      </w:r>
      <w:r>
        <w:rPr>
          <w:i/>
          <w:spacing w:val="-8"/>
          <w:sz w:val="23"/>
        </w:rPr>
        <w:t> </w:t>
      </w:r>
      <w:r>
        <w:rPr>
          <w:spacing w:val="-2"/>
          <w:sz w:val="22"/>
        </w:rPr>
        <w:t>281-302. </w:t>
      </w:r>
      <w:r>
        <w:rPr>
          <w:spacing w:val="-2"/>
          <w:w w:val="105"/>
          <w:sz w:val="22"/>
        </w:rPr>
        <w:t>http://</w:t>
      </w:r>
      <w:hyperlink r:id="rId30">
        <w:r>
          <w:rPr>
            <w:spacing w:val="-2"/>
            <w:w w:val="105"/>
            <w:sz w:val="22"/>
          </w:rPr>
          <w:t>doi.org/10.1037/h0040957</w:t>
        </w:r>
      </w:hyperlink>
    </w:p>
    <w:p>
      <w:pPr>
        <w:pStyle w:val="BodyText"/>
        <w:spacing w:before="2"/>
        <w:rPr>
          <w:sz w:val="26"/>
        </w:rPr>
      </w:pPr>
    </w:p>
    <w:p>
      <w:pPr>
        <w:pStyle w:val="BodyText"/>
        <w:spacing w:line="276" w:lineRule="auto"/>
        <w:ind w:left="836" w:right="134" w:hanging="720"/>
        <w:jc w:val="both"/>
      </w:pPr>
      <w:r>
        <w:rPr>
          <w:w w:val="105"/>
        </w:rPr>
        <w:t>Deci,</w:t>
      </w:r>
      <w:r>
        <w:rPr>
          <w:spacing w:val="-17"/>
          <w:w w:val="105"/>
        </w:rPr>
        <w:t> </w:t>
      </w:r>
      <w:r>
        <w:rPr>
          <w:w w:val="105"/>
        </w:rPr>
        <w:t>E.</w:t>
      </w:r>
      <w:r>
        <w:rPr>
          <w:spacing w:val="-16"/>
          <w:w w:val="105"/>
        </w:rPr>
        <w:t> </w:t>
      </w:r>
      <w:r>
        <w:rPr>
          <w:w w:val="105"/>
        </w:rPr>
        <w:t>L.,</w:t>
      </w:r>
      <w:r>
        <w:rPr>
          <w:spacing w:val="-16"/>
          <w:w w:val="105"/>
        </w:rPr>
        <w:t> </w:t>
      </w:r>
      <w:r>
        <w:rPr>
          <w:w w:val="105"/>
        </w:rPr>
        <w:t>&amp;</w:t>
      </w:r>
      <w:r>
        <w:rPr>
          <w:spacing w:val="-16"/>
          <w:w w:val="105"/>
        </w:rPr>
        <w:t> </w:t>
      </w:r>
      <w:r>
        <w:rPr>
          <w:w w:val="105"/>
        </w:rPr>
        <w:t>Ryan,</w:t>
      </w:r>
      <w:r>
        <w:rPr>
          <w:spacing w:val="-16"/>
          <w:w w:val="105"/>
        </w:rPr>
        <w:t> </w:t>
      </w:r>
      <w:r>
        <w:rPr>
          <w:w w:val="105"/>
        </w:rPr>
        <w:t>R.</w:t>
      </w:r>
      <w:r>
        <w:rPr>
          <w:spacing w:val="-16"/>
          <w:w w:val="105"/>
        </w:rPr>
        <w:t> </w:t>
      </w:r>
      <w:r>
        <w:rPr>
          <w:w w:val="105"/>
        </w:rPr>
        <w:t>M.</w:t>
      </w:r>
      <w:r>
        <w:rPr>
          <w:spacing w:val="-16"/>
          <w:w w:val="105"/>
        </w:rPr>
        <w:t> </w:t>
      </w:r>
      <w:r>
        <w:rPr>
          <w:w w:val="105"/>
        </w:rPr>
        <w:t>(2000).</w:t>
      </w:r>
      <w:r>
        <w:rPr>
          <w:spacing w:val="-16"/>
          <w:w w:val="105"/>
        </w:rPr>
        <w:t> </w:t>
      </w:r>
      <w:r>
        <w:rPr>
          <w:w w:val="105"/>
        </w:rPr>
        <w:t>The</w:t>
      </w:r>
      <w:r>
        <w:rPr>
          <w:spacing w:val="-16"/>
          <w:w w:val="105"/>
        </w:rPr>
        <w:t> </w:t>
      </w:r>
      <w:r>
        <w:rPr>
          <w:w w:val="105"/>
        </w:rPr>
        <w:t>“what”</w:t>
      </w:r>
      <w:r>
        <w:rPr>
          <w:spacing w:val="-16"/>
          <w:w w:val="105"/>
        </w:rPr>
        <w:t> </w:t>
      </w:r>
      <w:r>
        <w:rPr>
          <w:w w:val="105"/>
        </w:rPr>
        <w:t>and</w:t>
      </w:r>
      <w:r>
        <w:rPr>
          <w:spacing w:val="-16"/>
          <w:w w:val="105"/>
        </w:rPr>
        <w:t> </w:t>
      </w:r>
      <w:r>
        <w:rPr>
          <w:w w:val="105"/>
        </w:rPr>
        <w:t>“why”</w:t>
      </w:r>
      <w:r>
        <w:rPr>
          <w:spacing w:val="-16"/>
          <w:w w:val="105"/>
        </w:rPr>
        <w:t> </w:t>
      </w:r>
      <w:r>
        <w:rPr>
          <w:w w:val="105"/>
        </w:rPr>
        <w:t>of</w:t>
      </w:r>
      <w:r>
        <w:rPr>
          <w:spacing w:val="-16"/>
          <w:w w:val="105"/>
        </w:rPr>
        <w:t> </w:t>
      </w:r>
      <w:r>
        <w:rPr>
          <w:w w:val="105"/>
        </w:rPr>
        <w:t>goal</w:t>
      </w:r>
      <w:r>
        <w:rPr>
          <w:spacing w:val="-16"/>
          <w:w w:val="105"/>
        </w:rPr>
        <w:t> </w:t>
      </w:r>
      <w:r>
        <w:rPr>
          <w:w w:val="105"/>
        </w:rPr>
        <w:t>pursuits:</w:t>
      </w:r>
      <w:r>
        <w:rPr>
          <w:spacing w:val="-16"/>
          <w:w w:val="105"/>
        </w:rPr>
        <w:t> </w:t>
      </w:r>
      <w:r>
        <w:rPr>
          <w:w w:val="105"/>
        </w:rPr>
        <w:t>Human</w:t>
      </w:r>
      <w:r>
        <w:rPr>
          <w:spacing w:val="-16"/>
          <w:w w:val="105"/>
        </w:rPr>
        <w:t> </w:t>
      </w:r>
      <w:r>
        <w:rPr>
          <w:w w:val="105"/>
        </w:rPr>
        <w:t>needs</w:t>
      </w:r>
      <w:r>
        <w:rPr>
          <w:spacing w:val="-16"/>
          <w:w w:val="105"/>
        </w:rPr>
        <w:t> </w:t>
      </w:r>
      <w:r>
        <w:rPr>
          <w:w w:val="105"/>
        </w:rPr>
        <w:t>and the</w:t>
      </w:r>
      <w:r>
        <w:rPr>
          <w:spacing w:val="-3"/>
          <w:w w:val="105"/>
        </w:rPr>
        <w:t> </w:t>
      </w:r>
      <w:r>
        <w:rPr>
          <w:w w:val="105"/>
        </w:rPr>
        <w:t>self-determination</w:t>
      </w:r>
      <w:r>
        <w:rPr>
          <w:spacing w:val="-6"/>
          <w:w w:val="105"/>
        </w:rPr>
        <w:t> </w:t>
      </w:r>
      <w:r>
        <w:rPr>
          <w:w w:val="105"/>
        </w:rPr>
        <w:t>of</w:t>
      </w:r>
      <w:r>
        <w:rPr>
          <w:spacing w:val="-3"/>
          <w:w w:val="105"/>
        </w:rPr>
        <w:t> </w:t>
      </w:r>
      <w:r>
        <w:rPr>
          <w:w w:val="105"/>
        </w:rPr>
        <w:t>behaviour.</w:t>
      </w:r>
      <w:r>
        <w:rPr>
          <w:spacing w:val="-2"/>
          <w:w w:val="105"/>
        </w:rPr>
        <w:t> </w:t>
      </w:r>
      <w:r>
        <w:rPr>
          <w:i/>
          <w:w w:val="105"/>
          <w:sz w:val="23"/>
        </w:rPr>
        <w:t>Psychological</w:t>
      </w:r>
      <w:r>
        <w:rPr>
          <w:i/>
          <w:spacing w:val="-7"/>
          <w:w w:val="105"/>
          <w:sz w:val="23"/>
        </w:rPr>
        <w:t> </w:t>
      </w:r>
      <w:r>
        <w:rPr>
          <w:i/>
          <w:w w:val="105"/>
          <w:sz w:val="23"/>
        </w:rPr>
        <w:t>Inquiry</w:t>
      </w:r>
      <w:r>
        <w:rPr>
          <w:w w:val="105"/>
        </w:rPr>
        <w:t>,</w:t>
      </w:r>
      <w:r>
        <w:rPr>
          <w:spacing w:val="-2"/>
          <w:w w:val="105"/>
        </w:rPr>
        <w:t> </w:t>
      </w:r>
      <w:r>
        <w:rPr>
          <w:i/>
          <w:w w:val="105"/>
          <w:sz w:val="23"/>
        </w:rPr>
        <w:t>11</w:t>
      </w:r>
      <w:r>
        <w:rPr>
          <w:w w:val="105"/>
        </w:rPr>
        <w:t>(4),</w:t>
      </w:r>
      <w:r>
        <w:rPr>
          <w:spacing w:val="-5"/>
          <w:w w:val="105"/>
        </w:rPr>
        <w:t> </w:t>
      </w:r>
      <w:r>
        <w:rPr>
          <w:w w:val="105"/>
        </w:rPr>
        <w:t>227–268.</w:t>
      </w:r>
    </w:p>
    <w:p>
      <w:pPr>
        <w:pStyle w:val="BodyText"/>
        <w:spacing w:before="6"/>
        <w:rPr>
          <w:sz w:val="26"/>
        </w:rPr>
      </w:pPr>
    </w:p>
    <w:p>
      <w:pPr>
        <w:spacing w:line="276" w:lineRule="auto" w:before="0"/>
        <w:ind w:left="836" w:right="0" w:hanging="720"/>
        <w:jc w:val="left"/>
        <w:rPr>
          <w:sz w:val="22"/>
        </w:rPr>
      </w:pPr>
      <w:r>
        <w:rPr>
          <w:w w:val="105"/>
          <w:sz w:val="22"/>
        </w:rPr>
        <w:t>Drasgow,</w:t>
      </w:r>
      <w:r>
        <w:rPr>
          <w:spacing w:val="-9"/>
          <w:w w:val="105"/>
          <w:sz w:val="22"/>
        </w:rPr>
        <w:t> </w:t>
      </w:r>
      <w:r>
        <w:rPr>
          <w:w w:val="105"/>
          <w:sz w:val="22"/>
        </w:rPr>
        <w:t>F.</w:t>
      </w:r>
      <w:r>
        <w:rPr>
          <w:spacing w:val="-11"/>
          <w:w w:val="105"/>
          <w:sz w:val="22"/>
        </w:rPr>
        <w:t> </w:t>
      </w:r>
      <w:r>
        <w:rPr>
          <w:w w:val="105"/>
          <w:sz w:val="22"/>
        </w:rPr>
        <w:t>(1987).</w:t>
      </w:r>
      <w:r>
        <w:rPr>
          <w:spacing w:val="-12"/>
          <w:w w:val="105"/>
          <w:sz w:val="22"/>
        </w:rPr>
        <w:t> </w:t>
      </w:r>
      <w:r>
        <w:rPr>
          <w:w w:val="105"/>
          <w:sz w:val="22"/>
        </w:rPr>
        <w:t>Study</w:t>
      </w:r>
      <w:r>
        <w:rPr>
          <w:spacing w:val="-11"/>
          <w:w w:val="105"/>
          <w:sz w:val="22"/>
        </w:rPr>
        <w:t> </w:t>
      </w:r>
      <w:r>
        <w:rPr>
          <w:w w:val="105"/>
          <w:sz w:val="22"/>
        </w:rPr>
        <w:t>of</w:t>
      </w:r>
      <w:r>
        <w:rPr>
          <w:spacing w:val="-10"/>
          <w:w w:val="105"/>
          <w:sz w:val="22"/>
        </w:rPr>
        <w:t> </w:t>
      </w:r>
      <w:r>
        <w:rPr>
          <w:w w:val="105"/>
          <w:sz w:val="22"/>
        </w:rPr>
        <w:t>the</w:t>
      </w:r>
      <w:r>
        <w:rPr>
          <w:spacing w:val="-10"/>
          <w:w w:val="105"/>
          <w:sz w:val="22"/>
        </w:rPr>
        <w:t> </w:t>
      </w:r>
      <w:r>
        <w:rPr>
          <w:w w:val="105"/>
          <w:sz w:val="22"/>
        </w:rPr>
        <w:t>measurement</w:t>
      </w:r>
      <w:r>
        <w:rPr>
          <w:spacing w:val="-14"/>
          <w:w w:val="105"/>
          <w:sz w:val="22"/>
        </w:rPr>
        <w:t> </w:t>
      </w:r>
      <w:r>
        <w:rPr>
          <w:w w:val="105"/>
          <w:sz w:val="22"/>
        </w:rPr>
        <w:t>bias</w:t>
      </w:r>
      <w:r>
        <w:rPr>
          <w:spacing w:val="-10"/>
          <w:w w:val="105"/>
          <w:sz w:val="22"/>
        </w:rPr>
        <w:t> </w:t>
      </w:r>
      <w:r>
        <w:rPr>
          <w:w w:val="105"/>
          <w:sz w:val="22"/>
        </w:rPr>
        <w:t>of</w:t>
      </w:r>
      <w:r>
        <w:rPr>
          <w:spacing w:val="-10"/>
          <w:w w:val="105"/>
          <w:sz w:val="22"/>
        </w:rPr>
        <w:t> </w:t>
      </w:r>
      <w:r>
        <w:rPr>
          <w:w w:val="105"/>
          <w:sz w:val="22"/>
        </w:rPr>
        <w:t>two</w:t>
      </w:r>
      <w:r>
        <w:rPr>
          <w:spacing w:val="-9"/>
          <w:w w:val="105"/>
          <w:sz w:val="22"/>
        </w:rPr>
        <w:t> </w:t>
      </w:r>
      <w:r>
        <w:rPr>
          <w:w w:val="105"/>
          <w:sz w:val="22"/>
        </w:rPr>
        <w:t>standardised</w:t>
      </w:r>
      <w:r>
        <w:rPr>
          <w:spacing w:val="-11"/>
          <w:w w:val="105"/>
          <w:sz w:val="22"/>
        </w:rPr>
        <w:t> </w:t>
      </w:r>
      <w:r>
        <w:rPr>
          <w:w w:val="105"/>
          <w:sz w:val="22"/>
        </w:rPr>
        <w:t>psychological </w:t>
      </w:r>
      <w:r>
        <w:rPr>
          <w:sz w:val="22"/>
        </w:rPr>
        <w:t>tests. </w:t>
      </w:r>
      <w:r>
        <w:rPr>
          <w:i/>
          <w:sz w:val="23"/>
        </w:rPr>
        <w:t>Journal of Applied Psychology, 72(1)</w:t>
      </w:r>
      <w:r>
        <w:rPr>
          <w:sz w:val="22"/>
        </w:rPr>
        <w:t>, 19-29.</w:t>
      </w:r>
    </w:p>
    <w:p>
      <w:pPr>
        <w:pStyle w:val="BodyText"/>
        <w:spacing w:before="5"/>
        <w:ind w:left="836"/>
      </w:pPr>
      <w:hyperlink r:id="rId31">
        <w:r>
          <w:rPr>
            <w:w w:val="105"/>
          </w:rPr>
          <w:t>http://doi.org/10.1037/0021-</w:t>
        </w:r>
        <w:r>
          <w:rPr>
            <w:spacing w:val="-2"/>
            <w:w w:val="105"/>
          </w:rPr>
          <w:t>9010.72.1.19</w:t>
        </w:r>
      </w:hyperlink>
    </w:p>
    <w:p>
      <w:pPr>
        <w:pStyle w:val="BodyText"/>
        <w:rPr>
          <w:sz w:val="30"/>
        </w:rPr>
      </w:pPr>
    </w:p>
    <w:p>
      <w:pPr>
        <w:pStyle w:val="BodyText"/>
        <w:tabs>
          <w:tab w:pos="2230" w:val="left" w:leader="none"/>
          <w:tab w:pos="3402" w:val="left" w:leader="none"/>
          <w:tab w:pos="5043" w:val="left" w:leader="none"/>
          <w:tab w:pos="5879" w:val="left" w:leader="none"/>
          <w:tab w:pos="7691" w:val="left" w:leader="none"/>
        </w:tabs>
        <w:spacing w:line="280" w:lineRule="auto"/>
        <w:ind w:left="836" w:right="115" w:hanging="720"/>
      </w:pPr>
      <w:r>
        <w:rPr>
          <w:w w:val="105"/>
        </w:rPr>
        <w:t>Dueber,</w:t>
      </w:r>
      <w:r>
        <w:rPr>
          <w:spacing w:val="-9"/>
          <w:w w:val="105"/>
        </w:rPr>
        <w:t> </w:t>
      </w:r>
      <w:r>
        <w:rPr>
          <w:w w:val="105"/>
        </w:rPr>
        <w:t>D.</w:t>
      </w:r>
      <w:r>
        <w:rPr>
          <w:spacing w:val="-11"/>
          <w:w w:val="105"/>
        </w:rPr>
        <w:t> </w:t>
      </w:r>
      <w:r>
        <w:rPr>
          <w:w w:val="105"/>
        </w:rPr>
        <w:t>M.,</w:t>
      </w:r>
      <w:r>
        <w:rPr>
          <w:spacing w:val="-12"/>
          <w:w w:val="105"/>
        </w:rPr>
        <w:t> </w:t>
      </w:r>
      <w:r>
        <w:rPr>
          <w:w w:val="105"/>
        </w:rPr>
        <w:t>Love,</w:t>
      </w:r>
      <w:r>
        <w:rPr>
          <w:spacing w:val="-9"/>
          <w:w w:val="105"/>
        </w:rPr>
        <w:t> </w:t>
      </w:r>
      <w:r>
        <w:rPr>
          <w:w w:val="105"/>
        </w:rPr>
        <w:t>A.</w:t>
      </w:r>
      <w:r>
        <w:rPr>
          <w:spacing w:val="-14"/>
          <w:w w:val="105"/>
        </w:rPr>
        <w:t> </w:t>
      </w:r>
      <w:r>
        <w:rPr>
          <w:w w:val="105"/>
        </w:rPr>
        <w:t>M.,</w:t>
      </w:r>
      <w:r>
        <w:rPr>
          <w:spacing w:val="-9"/>
          <w:w w:val="105"/>
        </w:rPr>
        <w:t> </w:t>
      </w:r>
      <w:r>
        <w:rPr>
          <w:w w:val="105"/>
        </w:rPr>
        <w:t>Toland,</w:t>
      </w:r>
      <w:r>
        <w:rPr>
          <w:spacing w:val="-12"/>
          <w:w w:val="105"/>
        </w:rPr>
        <w:t> </w:t>
      </w:r>
      <w:r>
        <w:rPr>
          <w:w w:val="105"/>
        </w:rPr>
        <w:t>M.</w:t>
      </w:r>
      <w:r>
        <w:rPr>
          <w:spacing w:val="-11"/>
          <w:w w:val="105"/>
        </w:rPr>
        <w:t> </w:t>
      </w:r>
      <w:r>
        <w:rPr>
          <w:w w:val="105"/>
        </w:rPr>
        <w:t>D.,</w:t>
      </w:r>
      <w:r>
        <w:rPr>
          <w:spacing w:val="-9"/>
          <w:w w:val="105"/>
        </w:rPr>
        <w:t> </w:t>
      </w:r>
      <w:r>
        <w:rPr>
          <w:w w:val="105"/>
        </w:rPr>
        <w:t>&amp;</w:t>
      </w:r>
      <w:r>
        <w:rPr>
          <w:spacing w:val="-13"/>
          <w:w w:val="105"/>
        </w:rPr>
        <w:t> </w:t>
      </w:r>
      <w:r>
        <w:rPr>
          <w:w w:val="105"/>
        </w:rPr>
        <w:t>Turner,</w:t>
      </w:r>
      <w:r>
        <w:rPr>
          <w:spacing w:val="-12"/>
          <w:w w:val="105"/>
        </w:rPr>
        <w:t> </w:t>
      </w:r>
      <w:r>
        <w:rPr>
          <w:w w:val="105"/>
        </w:rPr>
        <w:t>T.</w:t>
      </w:r>
      <w:r>
        <w:rPr>
          <w:spacing w:val="-10"/>
          <w:w w:val="105"/>
        </w:rPr>
        <w:t> </w:t>
      </w:r>
      <w:r>
        <w:rPr>
          <w:w w:val="105"/>
        </w:rPr>
        <w:t>A.</w:t>
      </w:r>
      <w:r>
        <w:rPr>
          <w:spacing w:val="-11"/>
          <w:w w:val="105"/>
        </w:rPr>
        <w:t> </w:t>
      </w:r>
      <w:r>
        <w:rPr>
          <w:w w:val="105"/>
        </w:rPr>
        <w:t>(2018).</w:t>
      </w:r>
      <w:r>
        <w:rPr>
          <w:spacing w:val="-12"/>
          <w:w w:val="105"/>
        </w:rPr>
        <w:t> </w:t>
      </w:r>
      <w:r>
        <w:rPr>
          <w:w w:val="105"/>
        </w:rPr>
        <w:t>Comparison</w:t>
      </w:r>
      <w:r>
        <w:rPr>
          <w:spacing w:val="-13"/>
          <w:w w:val="105"/>
        </w:rPr>
        <w:t> </w:t>
      </w:r>
      <w:r>
        <w:rPr>
          <w:w w:val="105"/>
        </w:rPr>
        <w:t>of</w:t>
      </w:r>
      <w:r>
        <w:rPr>
          <w:spacing w:val="-10"/>
          <w:w w:val="105"/>
        </w:rPr>
        <w:t> </w:t>
      </w:r>
      <w:r>
        <w:rPr>
          <w:w w:val="105"/>
        </w:rPr>
        <w:t>single response</w:t>
      </w:r>
      <w:r>
        <w:rPr>
          <w:spacing w:val="40"/>
          <w:w w:val="105"/>
        </w:rPr>
        <w:t> </w:t>
      </w:r>
      <w:r>
        <w:rPr>
          <w:w w:val="105"/>
        </w:rPr>
        <w:t>format</w:t>
      </w:r>
      <w:r>
        <w:rPr>
          <w:spacing w:val="40"/>
          <w:w w:val="105"/>
        </w:rPr>
        <w:t> </w:t>
      </w:r>
      <w:r>
        <w:rPr>
          <w:w w:val="105"/>
        </w:rPr>
        <w:t>and</w:t>
      </w:r>
      <w:r>
        <w:rPr>
          <w:spacing w:val="40"/>
          <w:w w:val="105"/>
        </w:rPr>
        <w:t> </w:t>
      </w:r>
      <w:r>
        <w:rPr>
          <w:w w:val="105"/>
        </w:rPr>
        <w:t>forced-choice</w:t>
      </w:r>
      <w:r>
        <w:rPr>
          <w:spacing w:val="40"/>
          <w:w w:val="105"/>
        </w:rPr>
        <w:t> </w:t>
      </w:r>
      <w:r>
        <w:rPr>
          <w:w w:val="105"/>
        </w:rPr>
        <w:t>format</w:t>
      </w:r>
      <w:r>
        <w:rPr>
          <w:spacing w:val="40"/>
          <w:w w:val="105"/>
        </w:rPr>
        <w:t> </w:t>
      </w:r>
      <w:r>
        <w:rPr>
          <w:w w:val="105"/>
        </w:rPr>
        <w:t>instruments</w:t>
      </w:r>
      <w:r>
        <w:rPr>
          <w:spacing w:val="40"/>
          <w:w w:val="105"/>
        </w:rPr>
        <w:t> </w:t>
      </w:r>
      <w:r>
        <w:rPr>
          <w:w w:val="105"/>
        </w:rPr>
        <w:t>using</w:t>
      </w:r>
      <w:r>
        <w:rPr>
          <w:spacing w:val="40"/>
          <w:w w:val="105"/>
        </w:rPr>
        <w:t> </w:t>
      </w:r>
      <w:r>
        <w:rPr>
          <w:w w:val="105"/>
        </w:rPr>
        <w:t>thurstonian</w:t>
      </w:r>
      <w:r>
        <w:rPr>
          <w:spacing w:val="40"/>
          <w:w w:val="105"/>
        </w:rPr>
        <w:t> </w:t>
      </w:r>
      <w:r>
        <w:rPr>
          <w:w w:val="105"/>
        </w:rPr>
        <w:t>item </w:t>
      </w:r>
      <w:r>
        <w:rPr>
          <w:spacing w:val="-2"/>
        </w:rPr>
        <w:t>response</w:t>
      </w:r>
      <w:r>
        <w:rPr/>
        <w:tab/>
      </w:r>
      <w:r>
        <w:rPr>
          <w:spacing w:val="-2"/>
        </w:rPr>
        <w:t>theory.</w:t>
      </w:r>
      <w:r>
        <w:rPr/>
        <w:tab/>
      </w:r>
      <w:r>
        <w:rPr>
          <w:i/>
          <w:spacing w:val="-2"/>
          <w:sz w:val="23"/>
        </w:rPr>
        <w:t>Educational</w:t>
      </w:r>
      <w:r>
        <w:rPr>
          <w:i/>
          <w:sz w:val="23"/>
        </w:rPr>
        <w:tab/>
      </w:r>
      <w:r>
        <w:rPr>
          <w:i/>
          <w:spacing w:val="-4"/>
          <w:sz w:val="23"/>
        </w:rPr>
        <w:t>and</w:t>
      </w:r>
      <w:r>
        <w:rPr>
          <w:i/>
          <w:sz w:val="23"/>
        </w:rPr>
        <w:tab/>
      </w:r>
      <w:r>
        <w:rPr>
          <w:i/>
          <w:spacing w:val="-2"/>
          <w:sz w:val="23"/>
        </w:rPr>
        <w:t>Psychological</w:t>
      </w:r>
      <w:r>
        <w:rPr>
          <w:i/>
          <w:sz w:val="23"/>
        </w:rPr>
        <w:tab/>
      </w:r>
      <w:r>
        <w:rPr>
          <w:i/>
          <w:spacing w:val="-2"/>
          <w:sz w:val="23"/>
        </w:rPr>
        <w:t>Measurement.</w:t>
      </w:r>
      <w:r>
        <w:rPr>
          <w:i/>
          <w:spacing w:val="-2"/>
          <w:sz w:val="23"/>
        </w:rPr>
        <w:t> </w:t>
      </w:r>
      <w:r>
        <w:rPr>
          <w:spacing w:val="-2"/>
          <w:w w:val="105"/>
        </w:rPr>
        <w:t>http://doi:10.1177/0013164417752782</w:t>
      </w:r>
    </w:p>
    <w:p>
      <w:pPr>
        <w:pStyle w:val="BodyText"/>
        <w:spacing w:before="4"/>
        <w:rPr>
          <w:sz w:val="25"/>
        </w:rPr>
      </w:pPr>
    </w:p>
    <w:p>
      <w:pPr>
        <w:spacing w:line="271" w:lineRule="auto" w:before="0"/>
        <w:ind w:left="836" w:right="110" w:hanging="720"/>
        <w:jc w:val="left"/>
        <w:rPr>
          <w:sz w:val="22"/>
        </w:rPr>
      </w:pPr>
      <w:r>
        <w:rPr>
          <w:w w:val="105"/>
          <w:sz w:val="22"/>
        </w:rPr>
        <w:t>Elizur,</w:t>
      </w:r>
      <w:r>
        <w:rPr>
          <w:spacing w:val="-17"/>
          <w:w w:val="105"/>
          <w:sz w:val="22"/>
        </w:rPr>
        <w:t> </w:t>
      </w:r>
      <w:r>
        <w:rPr>
          <w:w w:val="105"/>
          <w:sz w:val="22"/>
        </w:rPr>
        <w:t>D.</w:t>
      </w:r>
      <w:r>
        <w:rPr>
          <w:spacing w:val="-16"/>
          <w:w w:val="105"/>
          <w:sz w:val="22"/>
        </w:rPr>
        <w:t> </w:t>
      </w:r>
      <w:r>
        <w:rPr>
          <w:w w:val="105"/>
          <w:sz w:val="22"/>
        </w:rPr>
        <w:t>(1984).</w:t>
      </w:r>
      <w:r>
        <w:rPr>
          <w:spacing w:val="-16"/>
          <w:w w:val="105"/>
          <w:sz w:val="22"/>
        </w:rPr>
        <w:t> </w:t>
      </w:r>
      <w:r>
        <w:rPr>
          <w:w w:val="105"/>
          <w:sz w:val="22"/>
        </w:rPr>
        <w:t>Facets</w:t>
      </w:r>
      <w:r>
        <w:rPr>
          <w:spacing w:val="-16"/>
          <w:w w:val="105"/>
          <w:sz w:val="22"/>
        </w:rPr>
        <w:t> </w:t>
      </w:r>
      <w:r>
        <w:rPr>
          <w:w w:val="105"/>
          <w:sz w:val="22"/>
        </w:rPr>
        <w:t>of</w:t>
      </w:r>
      <w:r>
        <w:rPr>
          <w:spacing w:val="-16"/>
          <w:w w:val="105"/>
          <w:sz w:val="22"/>
        </w:rPr>
        <w:t> </w:t>
      </w:r>
      <w:r>
        <w:rPr>
          <w:w w:val="105"/>
          <w:sz w:val="22"/>
        </w:rPr>
        <w:t>work</w:t>
      </w:r>
      <w:r>
        <w:rPr>
          <w:spacing w:val="-16"/>
          <w:w w:val="105"/>
          <w:sz w:val="22"/>
        </w:rPr>
        <w:t> </w:t>
      </w:r>
      <w:r>
        <w:rPr>
          <w:w w:val="105"/>
          <w:sz w:val="22"/>
        </w:rPr>
        <w:t>values:</w:t>
      </w:r>
      <w:r>
        <w:rPr>
          <w:spacing w:val="-16"/>
          <w:w w:val="105"/>
          <w:sz w:val="22"/>
        </w:rPr>
        <w:t> </w:t>
      </w:r>
      <w:r>
        <w:rPr>
          <w:w w:val="105"/>
          <w:sz w:val="22"/>
        </w:rPr>
        <w:t>A</w:t>
      </w:r>
      <w:r>
        <w:rPr>
          <w:spacing w:val="-16"/>
          <w:w w:val="105"/>
          <w:sz w:val="22"/>
        </w:rPr>
        <w:t> </w:t>
      </w:r>
      <w:r>
        <w:rPr>
          <w:w w:val="105"/>
          <w:sz w:val="22"/>
        </w:rPr>
        <w:t>structural</w:t>
      </w:r>
      <w:r>
        <w:rPr>
          <w:spacing w:val="-16"/>
          <w:w w:val="105"/>
          <w:sz w:val="22"/>
        </w:rPr>
        <w:t> </w:t>
      </w:r>
      <w:r>
        <w:rPr>
          <w:w w:val="105"/>
          <w:sz w:val="22"/>
        </w:rPr>
        <w:t>analysis</w:t>
      </w:r>
      <w:r>
        <w:rPr>
          <w:spacing w:val="-16"/>
          <w:w w:val="105"/>
          <w:sz w:val="22"/>
        </w:rPr>
        <w:t> </w:t>
      </w:r>
      <w:r>
        <w:rPr>
          <w:w w:val="105"/>
          <w:sz w:val="22"/>
        </w:rPr>
        <w:t>of</w:t>
      </w:r>
      <w:r>
        <w:rPr>
          <w:spacing w:val="-16"/>
          <w:w w:val="105"/>
          <w:sz w:val="22"/>
        </w:rPr>
        <w:t> </w:t>
      </w:r>
      <w:r>
        <w:rPr>
          <w:w w:val="105"/>
          <w:sz w:val="22"/>
        </w:rPr>
        <w:t>work</w:t>
      </w:r>
      <w:r>
        <w:rPr>
          <w:spacing w:val="-16"/>
          <w:w w:val="105"/>
          <w:sz w:val="22"/>
        </w:rPr>
        <w:t> </w:t>
      </w:r>
      <w:r>
        <w:rPr>
          <w:w w:val="105"/>
          <w:sz w:val="22"/>
        </w:rPr>
        <w:t>outcomes.</w:t>
      </w:r>
      <w:r>
        <w:rPr>
          <w:spacing w:val="-16"/>
          <w:w w:val="105"/>
          <w:sz w:val="22"/>
        </w:rPr>
        <w:t> </w:t>
      </w:r>
      <w:r>
        <w:rPr>
          <w:i/>
          <w:w w:val="105"/>
          <w:sz w:val="23"/>
        </w:rPr>
        <w:t>Journal</w:t>
      </w:r>
      <w:r>
        <w:rPr>
          <w:i/>
          <w:spacing w:val="-17"/>
          <w:w w:val="105"/>
          <w:sz w:val="23"/>
        </w:rPr>
        <w:t> </w:t>
      </w:r>
      <w:r>
        <w:rPr>
          <w:i/>
          <w:w w:val="105"/>
          <w:sz w:val="23"/>
        </w:rPr>
        <w:t>of</w:t>
      </w:r>
      <w:r>
        <w:rPr>
          <w:i/>
          <w:w w:val="105"/>
          <w:sz w:val="23"/>
        </w:rPr>
        <w:t> </w:t>
      </w:r>
      <w:r>
        <w:rPr>
          <w:i/>
          <w:spacing w:val="-2"/>
          <w:w w:val="105"/>
          <w:sz w:val="23"/>
        </w:rPr>
        <w:t>Applied</w:t>
      </w:r>
      <w:r>
        <w:rPr>
          <w:i/>
          <w:spacing w:val="-14"/>
          <w:w w:val="105"/>
          <w:sz w:val="23"/>
        </w:rPr>
        <w:t> </w:t>
      </w:r>
      <w:r>
        <w:rPr>
          <w:i/>
          <w:spacing w:val="-2"/>
          <w:w w:val="105"/>
          <w:sz w:val="23"/>
        </w:rPr>
        <w:t>Psychology</w:t>
      </w:r>
      <w:r>
        <w:rPr>
          <w:spacing w:val="-2"/>
          <w:w w:val="105"/>
          <w:sz w:val="22"/>
        </w:rPr>
        <w:t>,</w:t>
      </w:r>
      <w:r>
        <w:rPr>
          <w:spacing w:val="-11"/>
          <w:w w:val="105"/>
          <w:sz w:val="22"/>
        </w:rPr>
        <w:t> </w:t>
      </w:r>
      <w:r>
        <w:rPr>
          <w:i/>
          <w:spacing w:val="-2"/>
          <w:w w:val="105"/>
          <w:sz w:val="23"/>
        </w:rPr>
        <w:t>69</w:t>
      </w:r>
      <w:r>
        <w:rPr>
          <w:spacing w:val="-2"/>
          <w:w w:val="105"/>
          <w:sz w:val="22"/>
        </w:rPr>
        <w:t>(3),</w:t>
      </w:r>
      <w:r>
        <w:rPr>
          <w:spacing w:val="-12"/>
          <w:w w:val="105"/>
          <w:sz w:val="22"/>
        </w:rPr>
        <w:t> </w:t>
      </w:r>
      <w:r>
        <w:rPr>
          <w:spacing w:val="-2"/>
          <w:w w:val="105"/>
          <w:sz w:val="22"/>
        </w:rPr>
        <w:t>379–389.</w:t>
      </w:r>
    </w:p>
    <w:p>
      <w:pPr>
        <w:pStyle w:val="BodyText"/>
        <w:spacing w:before="11"/>
        <w:ind w:left="836"/>
      </w:pPr>
      <w:hyperlink r:id="rId32">
        <w:r>
          <w:rPr>
            <w:w w:val="105"/>
          </w:rPr>
          <w:t>http://doi.org/10.1037/0021-</w:t>
        </w:r>
        <w:r>
          <w:rPr>
            <w:spacing w:val="-2"/>
            <w:w w:val="105"/>
          </w:rPr>
          <w:t>9010.69.3.379</w:t>
        </w:r>
      </w:hyperlink>
    </w:p>
    <w:p>
      <w:pPr>
        <w:pStyle w:val="BodyText"/>
        <w:spacing w:before="2"/>
        <w:rPr>
          <w:sz w:val="30"/>
        </w:rPr>
      </w:pPr>
    </w:p>
    <w:p>
      <w:pPr>
        <w:spacing w:line="273" w:lineRule="auto" w:before="0"/>
        <w:ind w:left="836" w:right="116" w:hanging="720"/>
        <w:jc w:val="both"/>
        <w:rPr>
          <w:sz w:val="22"/>
        </w:rPr>
      </w:pPr>
      <w:r>
        <w:rPr>
          <w:spacing w:val="-2"/>
          <w:w w:val="105"/>
          <w:sz w:val="22"/>
        </w:rPr>
        <w:t>Fan,</w:t>
      </w:r>
      <w:r>
        <w:rPr>
          <w:spacing w:val="-10"/>
          <w:w w:val="105"/>
          <w:sz w:val="22"/>
        </w:rPr>
        <w:t> </w:t>
      </w:r>
      <w:r>
        <w:rPr>
          <w:spacing w:val="-2"/>
          <w:w w:val="105"/>
          <w:sz w:val="22"/>
        </w:rPr>
        <w:t>X.,</w:t>
      </w:r>
      <w:r>
        <w:rPr>
          <w:spacing w:val="-10"/>
          <w:w w:val="105"/>
          <w:sz w:val="22"/>
        </w:rPr>
        <w:t> </w:t>
      </w:r>
      <w:r>
        <w:rPr>
          <w:spacing w:val="-2"/>
          <w:w w:val="105"/>
          <w:sz w:val="22"/>
        </w:rPr>
        <w:t>Thompson,</w:t>
      </w:r>
      <w:r>
        <w:rPr>
          <w:spacing w:val="-13"/>
          <w:w w:val="105"/>
          <w:sz w:val="22"/>
        </w:rPr>
        <w:t> </w:t>
      </w:r>
      <w:r>
        <w:rPr>
          <w:spacing w:val="-2"/>
          <w:w w:val="105"/>
          <w:sz w:val="22"/>
        </w:rPr>
        <w:t>B.,</w:t>
      </w:r>
      <w:r>
        <w:rPr>
          <w:spacing w:val="-13"/>
          <w:w w:val="105"/>
          <w:sz w:val="22"/>
        </w:rPr>
        <w:t> </w:t>
      </w:r>
      <w:r>
        <w:rPr>
          <w:spacing w:val="-2"/>
          <w:w w:val="105"/>
          <w:sz w:val="22"/>
        </w:rPr>
        <w:t>&amp;</w:t>
      </w:r>
      <w:r>
        <w:rPr>
          <w:spacing w:val="-11"/>
          <w:w w:val="105"/>
          <w:sz w:val="22"/>
        </w:rPr>
        <w:t> </w:t>
      </w:r>
      <w:r>
        <w:rPr>
          <w:spacing w:val="-2"/>
          <w:w w:val="105"/>
          <w:sz w:val="22"/>
        </w:rPr>
        <w:t>Wang,</w:t>
      </w:r>
      <w:r>
        <w:rPr>
          <w:spacing w:val="-10"/>
          <w:w w:val="105"/>
          <w:sz w:val="22"/>
        </w:rPr>
        <w:t> </w:t>
      </w:r>
      <w:r>
        <w:rPr>
          <w:spacing w:val="-2"/>
          <w:w w:val="105"/>
          <w:sz w:val="22"/>
        </w:rPr>
        <w:t>L.</w:t>
      </w:r>
      <w:r>
        <w:rPr>
          <w:spacing w:val="-12"/>
          <w:w w:val="105"/>
          <w:sz w:val="22"/>
        </w:rPr>
        <w:t> </w:t>
      </w:r>
      <w:r>
        <w:rPr>
          <w:spacing w:val="-2"/>
          <w:w w:val="105"/>
          <w:sz w:val="22"/>
        </w:rPr>
        <w:t>(1999).</w:t>
      </w:r>
      <w:r>
        <w:rPr>
          <w:spacing w:val="-13"/>
          <w:w w:val="105"/>
          <w:sz w:val="22"/>
        </w:rPr>
        <w:t> </w:t>
      </w:r>
      <w:r>
        <w:rPr>
          <w:spacing w:val="-2"/>
          <w:w w:val="105"/>
          <w:sz w:val="22"/>
        </w:rPr>
        <w:t>Effects</w:t>
      </w:r>
      <w:r>
        <w:rPr>
          <w:spacing w:val="-11"/>
          <w:w w:val="105"/>
          <w:sz w:val="22"/>
        </w:rPr>
        <w:t> </w:t>
      </w:r>
      <w:r>
        <w:rPr>
          <w:spacing w:val="-2"/>
          <w:w w:val="105"/>
          <w:sz w:val="22"/>
        </w:rPr>
        <w:t>of</w:t>
      </w:r>
      <w:r>
        <w:rPr>
          <w:spacing w:val="-11"/>
          <w:w w:val="105"/>
          <w:sz w:val="22"/>
        </w:rPr>
        <w:t> </w:t>
      </w:r>
      <w:r>
        <w:rPr>
          <w:spacing w:val="-2"/>
          <w:w w:val="105"/>
          <w:sz w:val="22"/>
        </w:rPr>
        <w:t>sample</w:t>
      </w:r>
      <w:r>
        <w:rPr>
          <w:spacing w:val="-13"/>
          <w:w w:val="105"/>
          <w:sz w:val="22"/>
        </w:rPr>
        <w:t> </w:t>
      </w:r>
      <w:r>
        <w:rPr>
          <w:spacing w:val="-2"/>
          <w:w w:val="105"/>
          <w:sz w:val="22"/>
        </w:rPr>
        <w:t>size,</w:t>
      </w:r>
      <w:r>
        <w:rPr>
          <w:spacing w:val="-10"/>
          <w:w w:val="105"/>
          <w:sz w:val="22"/>
        </w:rPr>
        <w:t> </w:t>
      </w:r>
      <w:r>
        <w:rPr>
          <w:spacing w:val="-2"/>
          <w:w w:val="105"/>
          <w:sz w:val="22"/>
        </w:rPr>
        <w:t>estimation</w:t>
      </w:r>
      <w:r>
        <w:rPr>
          <w:spacing w:val="-12"/>
          <w:w w:val="105"/>
          <w:sz w:val="22"/>
        </w:rPr>
        <w:t> </w:t>
      </w:r>
      <w:r>
        <w:rPr>
          <w:spacing w:val="-2"/>
          <w:w w:val="105"/>
          <w:sz w:val="22"/>
        </w:rPr>
        <w:t>methods,</w:t>
      </w:r>
      <w:r>
        <w:rPr>
          <w:spacing w:val="-10"/>
          <w:w w:val="105"/>
          <w:sz w:val="22"/>
        </w:rPr>
        <w:t> </w:t>
      </w:r>
      <w:r>
        <w:rPr>
          <w:spacing w:val="-2"/>
          <w:w w:val="105"/>
          <w:sz w:val="22"/>
        </w:rPr>
        <w:t>and </w:t>
      </w:r>
      <w:r>
        <w:rPr>
          <w:w w:val="105"/>
          <w:sz w:val="22"/>
        </w:rPr>
        <w:t>model</w:t>
      </w:r>
      <w:r>
        <w:rPr>
          <w:w w:val="105"/>
          <w:sz w:val="22"/>
        </w:rPr>
        <w:t> specification</w:t>
      </w:r>
      <w:r>
        <w:rPr>
          <w:w w:val="105"/>
          <w:sz w:val="22"/>
        </w:rPr>
        <w:t> on</w:t>
      </w:r>
      <w:r>
        <w:rPr>
          <w:w w:val="105"/>
          <w:sz w:val="22"/>
        </w:rPr>
        <w:t> structural</w:t>
      </w:r>
      <w:r>
        <w:rPr>
          <w:w w:val="105"/>
          <w:sz w:val="22"/>
        </w:rPr>
        <w:t> equation</w:t>
      </w:r>
      <w:r>
        <w:rPr>
          <w:w w:val="105"/>
          <w:sz w:val="22"/>
        </w:rPr>
        <w:t> modeling</w:t>
      </w:r>
      <w:r>
        <w:rPr>
          <w:w w:val="105"/>
          <w:sz w:val="22"/>
        </w:rPr>
        <w:t> fit</w:t>
      </w:r>
      <w:r>
        <w:rPr>
          <w:w w:val="105"/>
          <w:sz w:val="22"/>
        </w:rPr>
        <w:t> indexes.</w:t>
      </w:r>
      <w:r>
        <w:rPr>
          <w:w w:val="105"/>
          <w:sz w:val="22"/>
        </w:rPr>
        <w:t> </w:t>
      </w:r>
      <w:r>
        <w:rPr>
          <w:i/>
          <w:w w:val="105"/>
          <w:sz w:val="23"/>
        </w:rPr>
        <w:t>Structural</w:t>
      </w:r>
      <w:r>
        <w:rPr>
          <w:i/>
          <w:w w:val="105"/>
          <w:sz w:val="23"/>
        </w:rPr>
        <w:t> </w:t>
      </w:r>
      <w:r>
        <w:rPr>
          <w:i/>
          <w:sz w:val="23"/>
        </w:rPr>
        <w:t>Equation Modeling: A Multidisciplinary Journal, 6(1)</w:t>
      </w:r>
      <w:r>
        <w:rPr>
          <w:sz w:val="22"/>
        </w:rPr>
        <w:t>, 56-83.</w:t>
      </w:r>
    </w:p>
    <w:p>
      <w:pPr>
        <w:pStyle w:val="BodyText"/>
        <w:spacing w:before="10"/>
        <w:rPr>
          <w:sz w:val="25"/>
        </w:rPr>
      </w:pPr>
    </w:p>
    <w:p>
      <w:pPr>
        <w:spacing w:line="271" w:lineRule="auto" w:before="0"/>
        <w:ind w:left="836" w:right="114" w:hanging="720"/>
        <w:jc w:val="left"/>
        <w:rPr>
          <w:sz w:val="22"/>
        </w:rPr>
      </w:pPr>
      <w:r>
        <w:rPr>
          <w:sz w:val="22"/>
        </w:rPr>
        <w:t>Gagné, M., &amp; Deci, E. L. (2005). Self-determination theory and work motivation. </w:t>
      </w:r>
      <w:r>
        <w:rPr>
          <w:i/>
          <w:sz w:val="23"/>
        </w:rPr>
        <w:t>Journal of</w:t>
      </w:r>
      <w:r>
        <w:rPr>
          <w:i/>
          <w:spacing w:val="40"/>
          <w:sz w:val="23"/>
        </w:rPr>
        <w:t> </w:t>
      </w:r>
      <w:r>
        <w:rPr>
          <w:i/>
          <w:sz w:val="23"/>
        </w:rPr>
        <w:t>Organizational behaviour</w:t>
      </w:r>
      <w:r>
        <w:rPr>
          <w:sz w:val="22"/>
        </w:rPr>
        <w:t>, </w:t>
      </w:r>
      <w:r>
        <w:rPr>
          <w:i/>
          <w:sz w:val="23"/>
        </w:rPr>
        <w:t>26</w:t>
      </w:r>
      <w:r>
        <w:rPr>
          <w:sz w:val="22"/>
        </w:rPr>
        <w:t>(4), 331–362.</w:t>
      </w:r>
    </w:p>
    <w:p>
      <w:pPr>
        <w:pStyle w:val="BodyText"/>
        <w:spacing w:before="12"/>
        <w:ind w:left="836"/>
      </w:pPr>
      <w:hyperlink r:id="rId33">
        <w:r>
          <w:rPr>
            <w:spacing w:val="-2"/>
            <w:w w:val="110"/>
          </w:rPr>
          <w:t>http://doi.org/10.1002/job.322</w:t>
        </w:r>
      </w:hyperlink>
    </w:p>
    <w:p>
      <w:pPr>
        <w:spacing w:after="0"/>
        <w:sectPr>
          <w:pgSz w:w="11910" w:h="16840"/>
          <w:pgMar w:header="0" w:footer="1025" w:top="1320" w:bottom="1220" w:left="1300" w:right="1300"/>
        </w:sectPr>
      </w:pPr>
    </w:p>
    <w:p>
      <w:pPr>
        <w:pStyle w:val="BodyText"/>
        <w:tabs>
          <w:tab w:pos="3728" w:val="left" w:leader="none"/>
          <w:tab w:pos="6316" w:val="left" w:leader="none"/>
          <w:tab w:pos="8267" w:val="left" w:leader="none"/>
        </w:tabs>
        <w:spacing w:line="278" w:lineRule="auto" w:before="104"/>
        <w:ind w:left="836" w:right="111" w:hanging="720"/>
      </w:pPr>
      <w:r>
        <w:rPr/>
        <w:t>Gagné, M., Forest, J., Vansteenkiste, M., Crevier-Braud, L., van den Broeck, A., Aspeli, A.</w:t>
      </w:r>
      <w:r>
        <w:rPr>
          <w:spacing w:val="40"/>
          <w:w w:val="105"/>
        </w:rPr>
        <w:t> </w:t>
      </w:r>
      <w:r>
        <w:rPr>
          <w:w w:val="105"/>
        </w:rPr>
        <w:t>K.,</w:t>
      </w:r>
      <w:r>
        <w:rPr>
          <w:spacing w:val="-12"/>
          <w:w w:val="105"/>
        </w:rPr>
        <w:t> </w:t>
      </w:r>
      <w:r>
        <w:rPr>
          <w:w w:val="105"/>
        </w:rPr>
        <w:t>…</w:t>
      </w:r>
      <w:r>
        <w:rPr>
          <w:spacing w:val="-13"/>
          <w:w w:val="105"/>
        </w:rPr>
        <w:t> </w:t>
      </w:r>
      <w:r>
        <w:rPr>
          <w:w w:val="105"/>
        </w:rPr>
        <w:t>Westbye,</w:t>
      </w:r>
      <w:r>
        <w:rPr>
          <w:spacing w:val="-12"/>
          <w:w w:val="105"/>
        </w:rPr>
        <w:t> </w:t>
      </w:r>
      <w:r>
        <w:rPr>
          <w:w w:val="105"/>
        </w:rPr>
        <w:t>C.</w:t>
      </w:r>
      <w:r>
        <w:rPr>
          <w:spacing w:val="-14"/>
          <w:w w:val="105"/>
        </w:rPr>
        <w:t> </w:t>
      </w:r>
      <w:r>
        <w:rPr>
          <w:w w:val="105"/>
        </w:rPr>
        <w:t>(2015).</w:t>
      </w:r>
      <w:r>
        <w:rPr>
          <w:spacing w:val="-14"/>
          <w:w w:val="105"/>
        </w:rPr>
        <w:t> </w:t>
      </w:r>
      <w:r>
        <w:rPr>
          <w:w w:val="105"/>
        </w:rPr>
        <w:t>The</w:t>
      </w:r>
      <w:r>
        <w:rPr>
          <w:spacing w:val="-12"/>
          <w:w w:val="105"/>
        </w:rPr>
        <w:t> </w:t>
      </w:r>
      <w:r>
        <w:rPr>
          <w:w w:val="105"/>
        </w:rPr>
        <w:t>Multidimensional</w:t>
      </w:r>
      <w:r>
        <w:rPr>
          <w:spacing w:val="-13"/>
          <w:w w:val="105"/>
        </w:rPr>
        <w:t> </w:t>
      </w:r>
      <w:r>
        <w:rPr>
          <w:w w:val="105"/>
        </w:rPr>
        <w:t>Work</w:t>
      </w:r>
      <w:r>
        <w:rPr>
          <w:spacing w:val="-13"/>
          <w:w w:val="105"/>
        </w:rPr>
        <w:t> </w:t>
      </w:r>
      <w:r>
        <w:rPr>
          <w:w w:val="105"/>
        </w:rPr>
        <w:t>Motivation</w:t>
      </w:r>
      <w:r>
        <w:rPr>
          <w:spacing w:val="-13"/>
          <w:w w:val="105"/>
        </w:rPr>
        <w:t> </w:t>
      </w:r>
      <w:r>
        <w:rPr>
          <w:w w:val="105"/>
        </w:rPr>
        <w:t>Scale:</w:t>
      </w:r>
      <w:r>
        <w:rPr>
          <w:spacing w:val="-13"/>
          <w:w w:val="105"/>
        </w:rPr>
        <w:t> </w:t>
      </w:r>
      <w:r>
        <w:rPr>
          <w:w w:val="105"/>
        </w:rPr>
        <w:t>Validation evidence in</w:t>
      </w:r>
      <w:r>
        <w:rPr>
          <w:spacing w:val="-2"/>
          <w:w w:val="105"/>
        </w:rPr>
        <w:t> </w:t>
      </w:r>
      <w:r>
        <w:rPr>
          <w:w w:val="105"/>
        </w:rPr>
        <w:t>seven</w:t>
      </w:r>
      <w:r>
        <w:rPr>
          <w:spacing w:val="-1"/>
          <w:w w:val="105"/>
        </w:rPr>
        <w:t> </w:t>
      </w:r>
      <w:r>
        <w:rPr>
          <w:w w:val="105"/>
        </w:rPr>
        <w:t>languages and</w:t>
      </w:r>
      <w:r>
        <w:rPr>
          <w:spacing w:val="-1"/>
          <w:w w:val="105"/>
        </w:rPr>
        <w:t> </w:t>
      </w:r>
      <w:r>
        <w:rPr>
          <w:w w:val="105"/>
        </w:rPr>
        <w:t>nine countries. </w:t>
      </w:r>
      <w:r>
        <w:rPr>
          <w:i/>
          <w:w w:val="105"/>
          <w:sz w:val="23"/>
        </w:rPr>
        <w:t>European</w:t>
      </w:r>
      <w:r>
        <w:rPr>
          <w:i/>
          <w:spacing w:val="-6"/>
          <w:w w:val="105"/>
          <w:sz w:val="23"/>
        </w:rPr>
        <w:t> </w:t>
      </w:r>
      <w:r>
        <w:rPr>
          <w:i/>
          <w:w w:val="105"/>
          <w:sz w:val="23"/>
        </w:rPr>
        <w:t>Journal</w:t>
      </w:r>
      <w:r>
        <w:rPr>
          <w:i/>
          <w:spacing w:val="-4"/>
          <w:w w:val="105"/>
          <w:sz w:val="23"/>
        </w:rPr>
        <w:t> </w:t>
      </w:r>
      <w:r>
        <w:rPr>
          <w:i/>
          <w:w w:val="105"/>
          <w:sz w:val="23"/>
        </w:rPr>
        <w:t>of</w:t>
      </w:r>
      <w:r>
        <w:rPr>
          <w:i/>
          <w:spacing w:val="-3"/>
          <w:w w:val="105"/>
          <w:sz w:val="23"/>
        </w:rPr>
        <w:t> </w:t>
      </w:r>
      <w:r>
        <w:rPr>
          <w:i/>
          <w:w w:val="105"/>
          <w:sz w:val="23"/>
        </w:rPr>
        <w:t>Work</w:t>
      </w:r>
      <w:r>
        <w:rPr>
          <w:i/>
          <w:spacing w:val="-4"/>
          <w:w w:val="105"/>
          <w:sz w:val="23"/>
        </w:rPr>
        <w:t> </w:t>
      </w:r>
      <w:r>
        <w:rPr>
          <w:i/>
          <w:w w:val="105"/>
          <w:sz w:val="23"/>
        </w:rPr>
        <w:t>and</w:t>
      </w:r>
      <w:r>
        <w:rPr>
          <w:i/>
          <w:w w:val="105"/>
          <w:sz w:val="23"/>
        </w:rPr>
        <w:t> </w:t>
      </w:r>
      <w:r>
        <w:rPr>
          <w:i/>
          <w:spacing w:val="-2"/>
          <w:sz w:val="23"/>
        </w:rPr>
        <w:t>Organizational</w:t>
      </w:r>
      <w:r>
        <w:rPr>
          <w:i/>
          <w:sz w:val="23"/>
        </w:rPr>
        <w:tab/>
      </w:r>
      <w:r>
        <w:rPr>
          <w:i/>
          <w:spacing w:val="-2"/>
          <w:sz w:val="23"/>
        </w:rPr>
        <w:t>Psychology</w:t>
      </w:r>
      <w:r>
        <w:rPr>
          <w:spacing w:val="-2"/>
        </w:rPr>
        <w:t>,</w:t>
      </w:r>
      <w:r>
        <w:rPr/>
        <w:tab/>
      </w:r>
      <w:r>
        <w:rPr>
          <w:i/>
          <w:spacing w:val="-2"/>
          <w:sz w:val="23"/>
        </w:rPr>
        <w:t>24</w:t>
      </w:r>
      <w:r>
        <w:rPr>
          <w:spacing w:val="-2"/>
        </w:rPr>
        <w:t>(2),</w:t>
      </w:r>
      <w:r>
        <w:rPr/>
        <w:tab/>
      </w:r>
      <w:r>
        <w:rPr>
          <w:spacing w:val="-2"/>
        </w:rPr>
        <w:t>178–196. </w:t>
      </w:r>
      <w:hyperlink r:id="rId34">
        <w:r>
          <w:rPr>
            <w:spacing w:val="-2"/>
            <w:w w:val="105"/>
          </w:rPr>
          <w:t>http://doi.org/10.1080/1359432X.2013.877892</w:t>
        </w:r>
      </w:hyperlink>
    </w:p>
    <w:p>
      <w:pPr>
        <w:pStyle w:val="BodyText"/>
        <w:spacing w:before="5"/>
        <w:rPr>
          <w:sz w:val="26"/>
        </w:rPr>
      </w:pPr>
    </w:p>
    <w:p>
      <w:pPr>
        <w:pStyle w:val="BodyText"/>
        <w:ind w:left="116"/>
      </w:pPr>
      <w:r>
        <w:rPr/>
        <w:t>Gelman,</w:t>
      </w:r>
      <w:r>
        <w:rPr>
          <w:spacing w:val="-9"/>
        </w:rPr>
        <w:t> </w:t>
      </w:r>
      <w:r>
        <w:rPr/>
        <w:t>A.,</w:t>
      </w:r>
      <w:r>
        <w:rPr>
          <w:spacing w:val="-8"/>
        </w:rPr>
        <w:t> </w:t>
      </w:r>
      <w:r>
        <w:rPr/>
        <w:t>Carlin,</w:t>
      </w:r>
      <w:r>
        <w:rPr>
          <w:spacing w:val="-8"/>
        </w:rPr>
        <w:t> </w:t>
      </w:r>
      <w:r>
        <w:rPr/>
        <w:t>J.</w:t>
      </w:r>
      <w:r>
        <w:rPr>
          <w:spacing w:val="-13"/>
        </w:rPr>
        <w:t> </w:t>
      </w:r>
      <w:r>
        <w:rPr/>
        <w:t>B.,</w:t>
      </w:r>
      <w:r>
        <w:rPr>
          <w:spacing w:val="-10"/>
        </w:rPr>
        <w:t> </w:t>
      </w:r>
      <w:r>
        <w:rPr/>
        <w:t>Stern,</w:t>
      </w:r>
      <w:r>
        <w:rPr>
          <w:spacing w:val="-9"/>
        </w:rPr>
        <w:t> </w:t>
      </w:r>
      <w:r>
        <w:rPr/>
        <w:t>H.</w:t>
      </w:r>
      <w:r>
        <w:rPr>
          <w:spacing w:val="-10"/>
        </w:rPr>
        <w:t> </w:t>
      </w:r>
      <w:r>
        <w:rPr/>
        <w:t>S.,</w:t>
      </w:r>
      <w:r>
        <w:rPr>
          <w:spacing w:val="-8"/>
        </w:rPr>
        <w:t> </w:t>
      </w:r>
      <w:r>
        <w:rPr/>
        <w:t>Dunson,</w:t>
      </w:r>
      <w:r>
        <w:rPr>
          <w:spacing w:val="-8"/>
        </w:rPr>
        <w:t> </w:t>
      </w:r>
      <w:r>
        <w:rPr/>
        <w:t>D.</w:t>
      </w:r>
      <w:r>
        <w:rPr>
          <w:spacing w:val="-12"/>
        </w:rPr>
        <w:t> </w:t>
      </w:r>
      <w:r>
        <w:rPr/>
        <w:t>B.,</w:t>
      </w:r>
      <w:r>
        <w:rPr>
          <w:spacing w:val="-9"/>
        </w:rPr>
        <w:t> </w:t>
      </w:r>
      <w:r>
        <w:rPr/>
        <w:t>Vehtari,</w:t>
      </w:r>
      <w:r>
        <w:rPr>
          <w:spacing w:val="-9"/>
        </w:rPr>
        <w:t> </w:t>
      </w:r>
      <w:r>
        <w:rPr/>
        <w:t>A.,</w:t>
      </w:r>
      <w:r>
        <w:rPr>
          <w:spacing w:val="-8"/>
        </w:rPr>
        <w:t> </w:t>
      </w:r>
      <w:r>
        <w:rPr/>
        <w:t>&amp;</w:t>
      </w:r>
      <w:r>
        <w:rPr>
          <w:spacing w:val="-9"/>
        </w:rPr>
        <w:t> </w:t>
      </w:r>
      <w:r>
        <w:rPr/>
        <w:t>Rubin,</w:t>
      </w:r>
      <w:r>
        <w:rPr>
          <w:spacing w:val="-11"/>
        </w:rPr>
        <w:t> </w:t>
      </w:r>
      <w:r>
        <w:rPr/>
        <w:t>D.</w:t>
      </w:r>
      <w:r>
        <w:rPr>
          <w:spacing w:val="-11"/>
        </w:rPr>
        <w:t> </w:t>
      </w:r>
      <w:r>
        <w:rPr/>
        <w:t>B.</w:t>
      </w:r>
      <w:r>
        <w:rPr>
          <w:spacing w:val="-9"/>
        </w:rPr>
        <w:t> </w:t>
      </w:r>
      <w:r>
        <w:rPr>
          <w:spacing w:val="-2"/>
        </w:rPr>
        <w:t>(2013).</w:t>
      </w:r>
    </w:p>
    <w:p>
      <w:pPr>
        <w:spacing w:before="37"/>
        <w:ind w:left="836" w:right="0" w:firstLine="0"/>
        <w:jc w:val="left"/>
        <w:rPr>
          <w:sz w:val="22"/>
        </w:rPr>
      </w:pPr>
      <w:r>
        <w:rPr>
          <w:i/>
          <w:sz w:val="23"/>
        </w:rPr>
        <w:t>Bayesian</w:t>
      </w:r>
      <w:r>
        <w:rPr>
          <w:i/>
          <w:spacing w:val="-10"/>
          <w:sz w:val="23"/>
        </w:rPr>
        <w:t> </w:t>
      </w:r>
      <w:r>
        <w:rPr>
          <w:i/>
          <w:sz w:val="23"/>
        </w:rPr>
        <w:t>Data</w:t>
      </w:r>
      <w:r>
        <w:rPr>
          <w:i/>
          <w:spacing w:val="-9"/>
          <w:sz w:val="23"/>
        </w:rPr>
        <w:t> </w:t>
      </w:r>
      <w:r>
        <w:rPr>
          <w:i/>
          <w:sz w:val="23"/>
        </w:rPr>
        <w:t>Analysis,</w:t>
      </w:r>
      <w:r>
        <w:rPr>
          <w:i/>
          <w:spacing w:val="-9"/>
          <w:sz w:val="23"/>
        </w:rPr>
        <w:t> </w:t>
      </w:r>
      <w:r>
        <w:rPr>
          <w:i/>
          <w:sz w:val="23"/>
        </w:rPr>
        <w:t>Third</w:t>
      </w:r>
      <w:r>
        <w:rPr>
          <w:i/>
          <w:spacing w:val="-9"/>
          <w:sz w:val="23"/>
        </w:rPr>
        <w:t> </w:t>
      </w:r>
      <w:r>
        <w:rPr>
          <w:i/>
          <w:sz w:val="23"/>
        </w:rPr>
        <w:t>Edition.</w:t>
      </w:r>
      <w:r>
        <w:rPr>
          <w:i/>
          <w:spacing w:val="-9"/>
          <w:sz w:val="23"/>
        </w:rPr>
        <w:t> </w:t>
      </w:r>
      <w:r>
        <w:rPr>
          <w:sz w:val="22"/>
        </w:rPr>
        <w:t>Boca</w:t>
      </w:r>
      <w:r>
        <w:rPr>
          <w:spacing w:val="-7"/>
          <w:sz w:val="22"/>
        </w:rPr>
        <w:t> </w:t>
      </w:r>
      <w:r>
        <w:rPr>
          <w:sz w:val="22"/>
        </w:rPr>
        <w:t>Raton:</w:t>
      </w:r>
      <w:r>
        <w:rPr>
          <w:spacing w:val="-7"/>
          <w:sz w:val="22"/>
        </w:rPr>
        <w:t> </w:t>
      </w:r>
      <w:r>
        <w:rPr>
          <w:sz w:val="22"/>
        </w:rPr>
        <w:t>Chapman</w:t>
      </w:r>
      <w:r>
        <w:rPr>
          <w:spacing w:val="-7"/>
          <w:sz w:val="22"/>
        </w:rPr>
        <w:t> </w:t>
      </w:r>
      <w:r>
        <w:rPr>
          <w:sz w:val="22"/>
        </w:rPr>
        <w:t>and</w:t>
      </w:r>
      <w:r>
        <w:rPr>
          <w:spacing w:val="-7"/>
          <w:sz w:val="22"/>
        </w:rPr>
        <w:t> </w:t>
      </w:r>
      <w:r>
        <w:rPr>
          <w:spacing w:val="-2"/>
          <w:sz w:val="22"/>
        </w:rPr>
        <w:t>Hall/CRC.</w:t>
      </w:r>
    </w:p>
    <w:p>
      <w:pPr>
        <w:pStyle w:val="BodyText"/>
        <w:rPr>
          <w:sz w:val="30"/>
        </w:rPr>
      </w:pPr>
    </w:p>
    <w:p>
      <w:pPr>
        <w:pStyle w:val="BodyText"/>
        <w:spacing w:line="280" w:lineRule="auto"/>
        <w:ind w:left="836" w:hanging="720"/>
      </w:pPr>
      <w:r>
        <w:rPr>
          <w:spacing w:val="-2"/>
          <w:w w:val="105"/>
        </w:rPr>
        <w:t>Guenole,</w:t>
      </w:r>
      <w:r>
        <w:rPr>
          <w:spacing w:val="-6"/>
          <w:w w:val="105"/>
        </w:rPr>
        <w:t> </w:t>
      </w:r>
      <w:r>
        <w:rPr>
          <w:spacing w:val="-2"/>
          <w:w w:val="105"/>
        </w:rPr>
        <w:t>N.,</w:t>
      </w:r>
      <w:r>
        <w:rPr>
          <w:spacing w:val="-9"/>
          <w:w w:val="105"/>
        </w:rPr>
        <w:t> </w:t>
      </w:r>
      <w:r>
        <w:rPr>
          <w:spacing w:val="-2"/>
          <w:w w:val="105"/>
        </w:rPr>
        <w:t>Brown,</w:t>
      </w:r>
      <w:r>
        <w:rPr>
          <w:spacing w:val="-6"/>
          <w:w w:val="105"/>
        </w:rPr>
        <w:t> </w:t>
      </w:r>
      <w:r>
        <w:rPr>
          <w:spacing w:val="-2"/>
          <w:w w:val="105"/>
        </w:rPr>
        <w:t>A.,</w:t>
      </w:r>
      <w:r>
        <w:rPr>
          <w:spacing w:val="-9"/>
          <w:w w:val="105"/>
        </w:rPr>
        <w:t> </w:t>
      </w:r>
      <w:r>
        <w:rPr>
          <w:spacing w:val="-2"/>
          <w:w w:val="105"/>
        </w:rPr>
        <w:t>&amp;</w:t>
      </w:r>
      <w:r>
        <w:rPr>
          <w:spacing w:val="-7"/>
          <w:w w:val="105"/>
        </w:rPr>
        <w:t> </w:t>
      </w:r>
      <w:r>
        <w:rPr>
          <w:spacing w:val="-2"/>
          <w:w w:val="105"/>
        </w:rPr>
        <w:t>Cooper,</w:t>
      </w:r>
      <w:r>
        <w:rPr>
          <w:spacing w:val="-6"/>
          <w:w w:val="105"/>
        </w:rPr>
        <w:t> </w:t>
      </w:r>
      <w:r>
        <w:rPr>
          <w:spacing w:val="-2"/>
          <w:w w:val="105"/>
        </w:rPr>
        <w:t>A.</w:t>
      </w:r>
      <w:r>
        <w:rPr>
          <w:spacing w:val="-11"/>
          <w:w w:val="105"/>
        </w:rPr>
        <w:t> </w:t>
      </w:r>
      <w:r>
        <w:rPr>
          <w:spacing w:val="-2"/>
          <w:w w:val="105"/>
        </w:rPr>
        <w:t>J.</w:t>
      </w:r>
      <w:r>
        <w:rPr>
          <w:spacing w:val="-8"/>
          <w:w w:val="105"/>
        </w:rPr>
        <w:t> </w:t>
      </w:r>
      <w:r>
        <w:rPr>
          <w:spacing w:val="-2"/>
          <w:w w:val="105"/>
        </w:rPr>
        <w:t>(2018).</w:t>
      </w:r>
      <w:r>
        <w:rPr>
          <w:spacing w:val="-9"/>
          <w:w w:val="105"/>
        </w:rPr>
        <w:t> </w:t>
      </w:r>
      <w:r>
        <w:rPr>
          <w:spacing w:val="-2"/>
          <w:w w:val="105"/>
        </w:rPr>
        <w:t>Forced-choice</w:t>
      </w:r>
      <w:r>
        <w:rPr>
          <w:spacing w:val="-7"/>
          <w:w w:val="105"/>
        </w:rPr>
        <w:t> </w:t>
      </w:r>
      <w:r>
        <w:rPr>
          <w:spacing w:val="-2"/>
          <w:w w:val="105"/>
        </w:rPr>
        <w:t>assessment</w:t>
      </w:r>
      <w:r>
        <w:rPr>
          <w:spacing w:val="-8"/>
          <w:w w:val="105"/>
        </w:rPr>
        <w:t> </w:t>
      </w:r>
      <w:r>
        <w:rPr>
          <w:spacing w:val="-2"/>
          <w:w w:val="105"/>
        </w:rPr>
        <w:t>of</w:t>
      </w:r>
      <w:r>
        <w:rPr>
          <w:spacing w:val="-7"/>
          <w:w w:val="105"/>
        </w:rPr>
        <w:t> </w:t>
      </w:r>
      <w:r>
        <w:rPr>
          <w:spacing w:val="-2"/>
          <w:w w:val="105"/>
        </w:rPr>
        <w:t>work-related </w:t>
      </w:r>
      <w:r>
        <w:rPr>
          <w:w w:val="105"/>
        </w:rPr>
        <w:t>maladaptive</w:t>
      </w:r>
      <w:r>
        <w:rPr>
          <w:spacing w:val="80"/>
          <w:w w:val="105"/>
        </w:rPr>
        <w:t> </w:t>
      </w:r>
      <w:r>
        <w:rPr>
          <w:w w:val="105"/>
        </w:rPr>
        <w:t>personality</w:t>
      </w:r>
      <w:r>
        <w:rPr>
          <w:spacing w:val="80"/>
          <w:w w:val="105"/>
        </w:rPr>
        <w:t> </w:t>
      </w:r>
      <w:r>
        <w:rPr>
          <w:w w:val="105"/>
        </w:rPr>
        <w:t>traits:</w:t>
      </w:r>
      <w:r>
        <w:rPr>
          <w:spacing w:val="80"/>
          <w:w w:val="105"/>
        </w:rPr>
        <w:t> </w:t>
      </w:r>
      <w:r>
        <w:rPr>
          <w:w w:val="105"/>
        </w:rPr>
        <w:t>Preliminary</w:t>
      </w:r>
      <w:r>
        <w:rPr>
          <w:spacing w:val="80"/>
          <w:w w:val="105"/>
        </w:rPr>
        <w:t> </w:t>
      </w:r>
      <w:r>
        <w:rPr>
          <w:w w:val="105"/>
        </w:rPr>
        <w:t>evidence</w:t>
      </w:r>
      <w:r>
        <w:rPr>
          <w:spacing w:val="80"/>
          <w:w w:val="105"/>
        </w:rPr>
        <w:t> </w:t>
      </w:r>
      <w:r>
        <w:rPr>
          <w:w w:val="105"/>
        </w:rPr>
        <w:t>from</w:t>
      </w:r>
      <w:r>
        <w:rPr>
          <w:spacing w:val="80"/>
          <w:w w:val="105"/>
        </w:rPr>
        <w:t> </w:t>
      </w:r>
      <w:r>
        <w:rPr>
          <w:w w:val="105"/>
        </w:rPr>
        <w:t>an</w:t>
      </w:r>
      <w:r>
        <w:rPr>
          <w:spacing w:val="80"/>
          <w:w w:val="105"/>
        </w:rPr>
        <w:t> </w:t>
      </w:r>
      <w:r>
        <w:rPr>
          <w:w w:val="105"/>
        </w:rPr>
        <w:t>application</w:t>
      </w:r>
      <w:r>
        <w:rPr>
          <w:spacing w:val="80"/>
          <w:w w:val="105"/>
        </w:rPr>
        <w:t> </w:t>
      </w:r>
      <w:r>
        <w:rPr>
          <w:w w:val="105"/>
        </w:rPr>
        <w:t>of thurstonian item response modeling. </w:t>
      </w:r>
      <w:r>
        <w:rPr>
          <w:i/>
          <w:w w:val="105"/>
          <w:sz w:val="23"/>
        </w:rPr>
        <w:t>Assessment, 25,</w:t>
      </w:r>
      <w:r>
        <w:rPr>
          <w:i/>
          <w:spacing w:val="-1"/>
          <w:w w:val="105"/>
          <w:sz w:val="23"/>
        </w:rPr>
        <w:t> </w:t>
      </w:r>
      <w:r>
        <w:rPr>
          <w:w w:val="105"/>
        </w:rPr>
        <w:t>513–526. </w:t>
      </w:r>
      <w:r>
        <w:rPr>
          <w:spacing w:val="-2"/>
          <w:w w:val="105"/>
        </w:rPr>
        <w:t>http://doi:10.1177/1073191116641181</w:t>
      </w:r>
    </w:p>
    <w:p>
      <w:pPr>
        <w:pStyle w:val="BodyText"/>
        <w:spacing w:before="2"/>
        <w:rPr>
          <w:sz w:val="26"/>
        </w:rPr>
      </w:pPr>
    </w:p>
    <w:p>
      <w:pPr>
        <w:spacing w:line="278" w:lineRule="auto" w:before="0"/>
        <w:ind w:left="836" w:right="114" w:hanging="720"/>
        <w:jc w:val="left"/>
        <w:rPr>
          <w:sz w:val="22"/>
        </w:rPr>
      </w:pPr>
      <w:r>
        <w:rPr>
          <w:w w:val="105"/>
          <w:sz w:val="22"/>
        </w:rPr>
        <w:t>Hanson,</w:t>
      </w:r>
      <w:r>
        <w:rPr>
          <w:spacing w:val="-8"/>
          <w:w w:val="105"/>
          <w:sz w:val="22"/>
        </w:rPr>
        <w:t> </w:t>
      </w:r>
      <w:r>
        <w:rPr>
          <w:w w:val="105"/>
          <w:sz w:val="22"/>
        </w:rPr>
        <w:t>B.</w:t>
      </w:r>
      <w:r>
        <w:rPr>
          <w:spacing w:val="-7"/>
          <w:w w:val="105"/>
          <w:sz w:val="22"/>
        </w:rPr>
        <w:t> </w:t>
      </w:r>
      <w:r>
        <w:rPr>
          <w:w w:val="105"/>
          <w:sz w:val="22"/>
        </w:rPr>
        <w:t>A.</w:t>
      </w:r>
      <w:r>
        <w:rPr>
          <w:spacing w:val="-8"/>
          <w:w w:val="105"/>
          <w:sz w:val="22"/>
        </w:rPr>
        <w:t> </w:t>
      </w:r>
      <w:r>
        <w:rPr>
          <w:w w:val="105"/>
          <w:sz w:val="22"/>
        </w:rPr>
        <w:t>(1998).</w:t>
      </w:r>
      <w:r>
        <w:rPr>
          <w:spacing w:val="-7"/>
          <w:w w:val="105"/>
          <w:sz w:val="22"/>
        </w:rPr>
        <w:t> </w:t>
      </w:r>
      <w:r>
        <w:rPr>
          <w:w w:val="105"/>
          <w:sz w:val="22"/>
        </w:rPr>
        <w:t>Uniform</w:t>
      </w:r>
      <w:r>
        <w:rPr>
          <w:spacing w:val="-8"/>
          <w:w w:val="105"/>
          <w:sz w:val="22"/>
        </w:rPr>
        <w:t> </w:t>
      </w:r>
      <w:r>
        <w:rPr>
          <w:w w:val="105"/>
          <w:sz w:val="22"/>
        </w:rPr>
        <w:t>DIF</w:t>
      </w:r>
      <w:r>
        <w:rPr>
          <w:spacing w:val="-7"/>
          <w:w w:val="105"/>
          <w:sz w:val="22"/>
        </w:rPr>
        <w:t> </w:t>
      </w:r>
      <w:r>
        <w:rPr>
          <w:w w:val="105"/>
          <w:sz w:val="22"/>
        </w:rPr>
        <w:t>and</w:t>
      </w:r>
      <w:r>
        <w:rPr>
          <w:spacing w:val="-7"/>
          <w:w w:val="105"/>
          <w:sz w:val="22"/>
        </w:rPr>
        <w:t> </w:t>
      </w:r>
      <w:r>
        <w:rPr>
          <w:w w:val="105"/>
          <w:sz w:val="22"/>
        </w:rPr>
        <w:t>DIF</w:t>
      </w:r>
      <w:r>
        <w:rPr>
          <w:spacing w:val="-7"/>
          <w:w w:val="105"/>
          <w:sz w:val="22"/>
        </w:rPr>
        <w:t> </w:t>
      </w:r>
      <w:r>
        <w:rPr>
          <w:w w:val="105"/>
          <w:sz w:val="22"/>
        </w:rPr>
        <w:t>Defined</w:t>
      </w:r>
      <w:r>
        <w:rPr>
          <w:spacing w:val="-7"/>
          <w:w w:val="105"/>
          <w:sz w:val="22"/>
        </w:rPr>
        <w:t> </w:t>
      </w:r>
      <w:r>
        <w:rPr>
          <w:w w:val="105"/>
          <w:sz w:val="22"/>
        </w:rPr>
        <w:t>by</w:t>
      </w:r>
      <w:r>
        <w:rPr>
          <w:spacing w:val="-7"/>
          <w:w w:val="105"/>
          <w:sz w:val="22"/>
        </w:rPr>
        <w:t> </w:t>
      </w:r>
      <w:r>
        <w:rPr>
          <w:w w:val="105"/>
          <w:sz w:val="22"/>
        </w:rPr>
        <w:t>Differences</w:t>
      </w:r>
      <w:r>
        <w:rPr>
          <w:spacing w:val="-6"/>
          <w:w w:val="105"/>
          <w:sz w:val="22"/>
        </w:rPr>
        <w:t> </w:t>
      </w:r>
      <w:r>
        <w:rPr>
          <w:w w:val="105"/>
          <w:sz w:val="22"/>
        </w:rPr>
        <w:t>in</w:t>
      </w:r>
      <w:r>
        <w:rPr>
          <w:spacing w:val="-7"/>
          <w:w w:val="105"/>
          <w:sz w:val="22"/>
        </w:rPr>
        <w:t> </w:t>
      </w:r>
      <w:r>
        <w:rPr>
          <w:w w:val="105"/>
          <w:sz w:val="22"/>
        </w:rPr>
        <w:t>Item</w:t>
      </w:r>
      <w:r>
        <w:rPr>
          <w:spacing w:val="-8"/>
          <w:w w:val="105"/>
          <w:sz w:val="22"/>
        </w:rPr>
        <w:t> </w:t>
      </w:r>
      <w:r>
        <w:rPr>
          <w:w w:val="105"/>
          <w:sz w:val="22"/>
        </w:rPr>
        <w:t>Response Functions.</w:t>
      </w:r>
      <w:r>
        <w:rPr>
          <w:spacing w:val="30"/>
          <w:w w:val="105"/>
          <w:sz w:val="22"/>
        </w:rPr>
        <w:t> </w:t>
      </w:r>
      <w:r>
        <w:rPr>
          <w:i/>
          <w:w w:val="105"/>
          <w:sz w:val="23"/>
        </w:rPr>
        <w:t>Journal</w:t>
      </w:r>
      <w:r>
        <w:rPr>
          <w:i/>
          <w:spacing w:val="25"/>
          <w:w w:val="105"/>
          <w:sz w:val="23"/>
        </w:rPr>
        <w:t> </w:t>
      </w:r>
      <w:r>
        <w:rPr>
          <w:i/>
          <w:w w:val="105"/>
          <w:sz w:val="23"/>
        </w:rPr>
        <w:t>of</w:t>
      </w:r>
      <w:r>
        <w:rPr>
          <w:i/>
          <w:spacing w:val="25"/>
          <w:w w:val="105"/>
          <w:sz w:val="23"/>
        </w:rPr>
        <w:t> </w:t>
      </w:r>
      <w:r>
        <w:rPr>
          <w:i/>
          <w:w w:val="105"/>
          <w:sz w:val="23"/>
        </w:rPr>
        <w:t>Educational</w:t>
      </w:r>
      <w:r>
        <w:rPr>
          <w:i/>
          <w:spacing w:val="26"/>
          <w:w w:val="105"/>
          <w:sz w:val="23"/>
        </w:rPr>
        <w:t> </w:t>
      </w:r>
      <w:r>
        <w:rPr>
          <w:i/>
          <w:w w:val="105"/>
          <w:sz w:val="23"/>
        </w:rPr>
        <w:t>and</w:t>
      </w:r>
      <w:r>
        <w:rPr>
          <w:i/>
          <w:spacing w:val="27"/>
          <w:w w:val="105"/>
          <w:sz w:val="23"/>
        </w:rPr>
        <w:t> </w:t>
      </w:r>
      <w:r>
        <w:rPr>
          <w:i/>
          <w:w w:val="105"/>
          <w:sz w:val="23"/>
        </w:rPr>
        <w:t>behavioural</w:t>
      </w:r>
      <w:r>
        <w:rPr>
          <w:i/>
          <w:spacing w:val="26"/>
          <w:w w:val="105"/>
          <w:sz w:val="23"/>
        </w:rPr>
        <w:t> </w:t>
      </w:r>
      <w:r>
        <w:rPr>
          <w:i/>
          <w:w w:val="105"/>
          <w:sz w:val="23"/>
        </w:rPr>
        <w:t>Statistics,</w:t>
      </w:r>
      <w:r>
        <w:rPr>
          <w:i/>
          <w:spacing w:val="26"/>
          <w:w w:val="105"/>
          <w:sz w:val="23"/>
        </w:rPr>
        <w:t> </w:t>
      </w:r>
      <w:r>
        <w:rPr>
          <w:i/>
          <w:w w:val="105"/>
          <w:sz w:val="23"/>
        </w:rPr>
        <w:t>23(3),</w:t>
      </w:r>
      <w:r>
        <w:rPr>
          <w:i/>
          <w:spacing w:val="31"/>
          <w:w w:val="105"/>
          <w:sz w:val="23"/>
        </w:rPr>
        <w:t> </w:t>
      </w:r>
      <w:r>
        <w:rPr>
          <w:w w:val="105"/>
          <w:sz w:val="22"/>
        </w:rPr>
        <w:t>244</w:t>
      </w:r>
      <w:r>
        <w:rPr>
          <w:spacing w:val="29"/>
          <w:w w:val="105"/>
          <w:sz w:val="22"/>
        </w:rPr>
        <w:t> </w:t>
      </w:r>
      <w:r>
        <w:rPr>
          <w:w w:val="105"/>
          <w:sz w:val="22"/>
        </w:rPr>
        <w:t>253. </w:t>
      </w:r>
      <w:hyperlink r:id="rId35">
        <w:r>
          <w:rPr>
            <w:spacing w:val="-2"/>
            <w:w w:val="105"/>
            <w:sz w:val="22"/>
          </w:rPr>
          <w:t>http://doi.org/10.3102/10769986023003244</w:t>
        </w:r>
      </w:hyperlink>
    </w:p>
    <w:p>
      <w:pPr>
        <w:pStyle w:val="BodyText"/>
        <w:spacing w:before="5"/>
        <w:rPr>
          <w:sz w:val="26"/>
        </w:rPr>
      </w:pPr>
    </w:p>
    <w:p>
      <w:pPr>
        <w:spacing w:line="276" w:lineRule="auto" w:before="0"/>
        <w:ind w:left="836" w:right="0" w:hanging="720"/>
        <w:jc w:val="left"/>
        <w:rPr>
          <w:sz w:val="22"/>
        </w:rPr>
      </w:pPr>
      <w:r>
        <w:rPr>
          <w:w w:val="105"/>
          <w:sz w:val="22"/>
        </w:rPr>
        <w:t>Hicks,</w:t>
      </w:r>
      <w:r>
        <w:rPr>
          <w:spacing w:val="-14"/>
          <w:w w:val="105"/>
          <w:sz w:val="22"/>
        </w:rPr>
        <w:t> </w:t>
      </w:r>
      <w:r>
        <w:rPr>
          <w:w w:val="105"/>
          <w:sz w:val="22"/>
        </w:rPr>
        <w:t>L.</w:t>
      </w:r>
      <w:r>
        <w:rPr>
          <w:spacing w:val="-12"/>
          <w:w w:val="105"/>
          <w:sz w:val="22"/>
        </w:rPr>
        <w:t> </w:t>
      </w:r>
      <w:r>
        <w:rPr>
          <w:w w:val="105"/>
          <w:sz w:val="22"/>
        </w:rPr>
        <w:t>E.</w:t>
      </w:r>
      <w:r>
        <w:rPr>
          <w:spacing w:val="-13"/>
          <w:w w:val="105"/>
          <w:sz w:val="22"/>
        </w:rPr>
        <w:t> </w:t>
      </w:r>
      <w:r>
        <w:rPr>
          <w:w w:val="105"/>
          <w:sz w:val="22"/>
        </w:rPr>
        <w:t>(1970).</w:t>
      </w:r>
      <w:r>
        <w:rPr>
          <w:spacing w:val="-14"/>
          <w:w w:val="105"/>
          <w:sz w:val="22"/>
        </w:rPr>
        <w:t> </w:t>
      </w:r>
      <w:r>
        <w:rPr>
          <w:w w:val="105"/>
          <w:sz w:val="22"/>
        </w:rPr>
        <w:t>Some</w:t>
      </w:r>
      <w:r>
        <w:rPr>
          <w:spacing w:val="-14"/>
          <w:w w:val="105"/>
          <w:sz w:val="22"/>
        </w:rPr>
        <w:t> </w:t>
      </w:r>
      <w:r>
        <w:rPr>
          <w:w w:val="105"/>
          <w:sz w:val="22"/>
        </w:rPr>
        <w:t>properties</w:t>
      </w:r>
      <w:r>
        <w:rPr>
          <w:spacing w:val="-14"/>
          <w:w w:val="105"/>
          <w:sz w:val="22"/>
        </w:rPr>
        <w:t> </w:t>
      </w:r>
      <w:r>
        <w:rPr>
          <w:w w:val="105"/>
          <w:sz w:val="22"/>
        </w:rPr>
        <w:t>of</w:t>
      </w:r>
      <w:r>
        <w:rPr>
          <w:spacing w:val="-12"/>
          <w:w w:val="105"/>
          <w:sz w:val="22"/>
        </w:rPr>
        <w:t> </w:t>
      </w:r>
      <w:r>
        <w:rPr>
          <w:w w:val="105"/>
          <w:sz w:val="22"/>
        </w:rPr>
        <w:t>ipsative,</w:t>
      </w:r>
      <w:r>
        <w:rPr>
          <w:spacing w:val="-14"/>
          <w:w w:val="105"/>
          <w:sz w:val="22"/>
        </w:rPr>
        <w:t> </w:t>
      </w:r>
      <w:r>
        <w:rPr>
          <w:w w:val="105"/>
          <w:sz w:val="22"/>
        </w:rPr>
        <w:t>normative,</w:t>
      </w:r>
      <w:r>
        <w:rPr>
          <w:spacing w:val="-14"/>
          <w:w w:val="105"/>
          <w:sz w:val="22"/>
        </w:rPr>
        <w:t> </w:t>
      </w:r>
      <w:r>
        <w:rPr>
          <w:w w:val="105"/>
          <w:sz w:val="22"/>
        </w:rPr>
        <w:t>and</w:t>
      </w:r>
      <w:r>
        <w:rPr>
          <w:spacing w:val="-13"/>
          <w:w w:val="105"/>
          <w:sz w:val="22"/>
        </w:rPr>
        <w:t> </w:t>
      </w:r>
      <w:r>
        <w:rPr>
          <w:w w:val="105"/>
          <w:sz w:val="22"/>
        </w:rPr>
        <w:t>forced-choice</w:t>
      </w:r>
      <w:r>
        <w:rPr>
          <w:spacing w:val="-12"/>
          <w:w w:val="105"/>
          <w:sz w:val="22"/>
        </w:rPr>
        <w:t> </w:t>
      </w:r>
      <w:r>
        <w:rPr>
          <w:w w:val="105"/>
          <w:sz w:val="22"/>
        </w:rPr>
        <w:t>normative </w:t>
      </w:r>
      <w:r>
        <w:rPr>
          <w:spacing w:val="-2"/>
          <w:w w:val="105"/>
          <w:sz w:val="22"/>
        </w:rPr>
        <w:t>measures.</w:t>
      </w:r>
      <w:r>
        <w:rPr>
          <w:spacing w:val="-5"/>
          <w:w w:val="105"/>
          <w:sz w:val="22"/>
        </w:rPr>
        <w:t> </w:t>
      </w:r>
      <w:r>
        <w:rPr>
          <w:i/>
          <w:spacing w:val="-2"/>
          <w:w w:val="105"/>
          <w:sz w:val="23"/>
        </w:rPr>
        <w:t>Psychological</w:t>
      </w:r>
      <w:r>
        <w:rPr>
          <w:i/>
          <w:spacing w:val="-8"/>
          <w:w w:val="105"/>
          <w:sz w:val="23"/>
        </w:rPr>
        <w:t> </w:t>
      </w:r>
      <w:r>
        <w:rPr>
          <w:i/>
          <w:spacing w:val="-2"/>
          <w:w w:val="105"/>
          <w:sz w:val="23"/>
        </w:rPr>
        <w:t>Bulletin,</w:t>
      </w:r>
      <w:r>
        <w:rPr>
          <w:i/>
          <w:spacing w:val="-7"/>
          <w:w w:val="105"/>
          <w:sz w:val="23"/>
        </w:rPr>
        <w:t> </w:t>
      </w:r>
      <w:r>
        <w:rPr>
          <w:i/>
          <w:spacing w:val="-2"/>
          <w:w w:val="105"/>
          <w:sz w:val="23"/>
        </w:rPr>
        <w:t>74,</w:t>
      </w:r>
      <w:r>
        <w:rPr>
          <w:i/>
          <w:spacing w:val="-8"/>
          <w:w w:val="105"/>
          <w:sz w:val="23"/>
        </w:rPr>
        <w:t> </w:t>
      </w:r>
      <w:r>
        <w:rPr>
          <w:spacing w:val="-2"/>
          <w:w w:val="105"/>
          <w:sz w:val="22"/>
        </w:rPr>
        <w:t>167–184.</w:t>
      </w:r>
    </w:p>
    <w:p>
      <w:pPr>
        <w:pStyle w:val="BodyText"/>
        <w:spacing w:before="5"/>
        <w:ind w:left="836"/>
      </w:pPr>
      <w:r>
        <w:rPr>
          <w:spacing w:val="-2"/>
          <w:w w:val="110"/>
        </w:rPr>
        <w:t>http://doi:10.1037/h0029780</w:t>
      </w:r>
    </w:p>
    <w:p>
      <w:pPr>
        <w:pStyle w:val="BodyText"/>
        <w:spacing w:before="4"/>
        <w:rPr>
          <w:sz w:val="29"/>
        </w:rPr>
      </w:pPr>
    </w:p>
    <w:p>
      <w:pPr>
        <w:tabs>
          <w:tab w:pos="2251" w:val="left" w:leader="none"/>
          <w:tab w:pos="2918" w:val="left" w:leader="none"/>
          <w:tab w:pos="4724" w:val="left" w:leader="none"/>
          <w:tab w:pos="6509" w:val="left" w:leader="none"/>
          <w:tab w:pos="7517" w:val="left" w:leader="none"/>
          <w:tab w:pos="8553" w:val="left" w:leader="none"/>
        </w:tabs>
        <w:spacing w:line="276" w:lineRule="auto" w:before="0"/>
        <w:ind w:left="836" w:right="115" w:hanging="720"/>
        <w:jc w:val="left"/>
        <w:rPr>
          <w:sz w:val="22"/>
        </w:rPr>
      </w:pPr>
      <w:r>
        <w:rPr>
          <w:sz w:val="22"/>
        </w:rPr>
        <w:t>Holtzman, S., &amp; Vezzu, S. (2011). </w:t>
      </w:r>
      <w:r>
        <w:rPr>
          <w:i/>
          <w:sz w:val="23"/>
        </w:rPr>
        <w:t>Confirmatory Factor Analysis and Structural Equation</w:t>
      </w:r>
      <w:r>
        <w:rPr>
          <w:i/>
          <w:sz w:val="23"/>
        </w:rPr>
        <w:t> </w:t>
      </w:r>
      <w:r>
        <w:rPr>
          <w:i/>
          <w:spacing w:val="-2"/>
          <w:sz w:val="23"/>
        </w:rPr>
        <w:t>Modeling</w:t>
      </w:r>
      <w:r>
        <w:rPr>
          <w:i/>
          <w:sz w:val="23"/>
        </w:rPr>
        <w:tab/>
      </w:r>
      <w:r>
        <w:rPr>
          <w:i/>
          <w:spacing w:val="-6"/>
          <w:sz w:val="23"/>
        </w:rPr>
        <w:t>of</w:t>
      </w:r>
      <w:r>
        <w:rPr>
          <w:i/>
          <w:sz w:val="23"/>
        </w:rPr>
        <w:tab/>
      </w:r>
      <w:r>
        <w:rPr>
          <w:i/>
          <w:spacing w:val="-2"/>
          <w:w w:val="95"/>
          <w:sz w:val="23"/>
        </w:rPr>
        <w:t>Noncognitive</w:t>
      </w:r>
      <w:r>
        <w:rPr>
          <w:i/>
          <w:sz w:val="23"/>
        </w:rPr>
        <w:tab/>
      </w:r>
      <w:r>
        <w:rPr>
          <w:i/>
          <w:spacing w:val="-2"/>
          <w:sz w:val="23"/>
        </w:rPr>
        <w:t>Assessments</w:t>
      </w:r>
      <w:r>
        <w:rPr>
          <w:i/>
          <w:sz w:val="23"/>
        </w:rPr>
        <w:tab/>
      </w:r>
      <w:r>
        <w:rPr>
          <w:i/>
          <w:spacing w:val="-2"/>
          <w:sz w:val="23"/>
        </w:rPr>
        <w:t>using</w:t>
      </w:r>
      <w:r>
        <w:rPr>
          <w:i/>
          <w:sz w:val="23"/>
        </w:rPr>
        <w:tab/>
      </w:r>
      <w:r>
        <w:rPr>
          <w:i/>
          <w:spacing w:val="-4"/>
          <w:sz w:val="23"/>
        </w:rPr>
        <w:t>PROC</w:t>
      </w:r>
      <w:r>
        <w:rPr>
          <w:i/>
          <w:sz w:val="23"/>
        </w:rPr>
        <w:tab/>
      </w:r>
      <w:r>
        <w:rPr>
          <w:i/>
          <w:spacing w:val="-4"/>
          <w:w w:val="90"/>
          <w:sz w:val="23"/>
        </w:rPr>
        <w:t>CALIS. </w:t>
      </w:r>
      <w:hyperlink r:id="rId36">
        <w:r>
          <w:rPr>
            <w:spacing w:val="-2"/>
            <w:sz w:val="22"/>
          </w:rPr>
          <w:t>http://www.lexjansen.com/nesug/nesug11/sa/sa07.pdf</w:t>
        </w:r>
      </w:hyperlink>
    </w:p>
    <w:p>
      <w:pPr>
        <w:pStyle w:val="BodyText"/>
        <w:spacing w:before="9"/>
        <w:rPr>
          <w:sz w:val="26"/>
        </w:rPr>
      </w:pPr>
    </w:p>
    <w:p>
      <w:pPr>
        <w:pStyle w:val="BodyText"/>
        <w:ind w:left="116"/>
      </w:pPr>
      <w:r>
        <w:rPr/>
        <w:t>Hontangas,</w:t>
      </w:r>
      <w:r>
        <w:rPr>
          <w:spacing w:val="-7"/>
        </w:rPr>
        <w:t> </w:t>
      </w:r>
      <w:r>
        <w:rPr/>
        <w:t>P.</w:t>
      </w:r>
      <w:r>
        <w:rPr>
          <w:spacing w:val="-8"/>
        </w:rPr>
        <w:t> </w:t>
      </w:r>
      <w:r>
        <w:rPr/>
        <w:t>M.,</w:t>
      </w:r>
      <w:r>
        <w:rPr>
          <w:spacing w:val="-7"/>
        </w:rPr>
        <w:t> </w:t>
      </w:r>
      <w:r>
        <w:rPr/>
        <w:t>Torre,</w:t>
      </w:r>
      <w:r>
        <w:rPr>
          <w:spacing w:val="-9"/>
        </w:rPr>
        <w:t> </w:t>
      </w:r>
      <w:r>
        <w:rPr/>
        <w:t>J.</w:t>
      </w:r>
      <w:r>
        <w:rPr>
          <w:spacing w:val="-9"/>
        </w:rPr>
        <w:t> </w:t>
      </w:r>
      <w:r>
        <w:rPr/>
        <w:t>de</w:t>
      </w:r>
      <w:r>
        <w:rPr>
          <w:spacing w:val="-7"/>
        </w:rPr>
        <w:t> </w:t>
      </w:r>
      <w:r>
        <w:rPr/>
        <w:t>la,</w:t>
      </w:r>
      <w:r>
        <w:rPr>
          <w:spacing w:val="-10"/>
        </w:rPr>
        <w:t> </w:t>
      </w:r>
      <w:r>
        <w:rPr/>
        <w:t>Ponsoda,</w:t>
      </w:r>
      <w:r>
        <w:rPr>
          <w:spacing w:val="-9"/>
        </w:rPr>
        <w:t> </w:t>
      </w:r>
      <w:r>
        <w:rPr/>
        <w:t>V.,</w:t>
      </w:r>
      <w:r>
        <w:rPr>
          <w:spacing w:val="-7"/>
        </w:rPr>
        <w:t> </w:t>
      </w:r>
      <w:r>
        <w:rPr/>
        <w:t>Leenen,</w:t>
      </w:r>
      <w:r>
        <w:rPr>
          <w:spacing w:val="-10"/>
        </w:rPr>
        <w:t> </w:t>
      </w:r>
      <w:r>
        <w:rPr/>
        <w:t>I.,</w:t>
      </w:r>
      <w:r>
        <w:rPr>
          <w:spacing w:val="-6"/>
        </w:rPr>
        <w:t> </w:t>
      </w:r>
      <w:r>
        <w:rPr/>
        <w:t>Morillo,</w:t>
      </w:r>
      <w:r>
        <w:rPr>
          <w:spacing w:val="-7"/>
        </w:rPr>
        <w:t> </w:t>
      </w:r>
      <w:r>
        <w:rPr/>
        <w:t>D.,</w:t>
      </w:r>
      <w:r>
        <w:rPr>
          <w:spacing w:val="-6"/>
        </w:rPr>
        <w:t> </w:t>
      </w:r>
      <w:r>
        <w:rPr/>
        <w:t>&amp;</w:t>
      </w:r>
      <w:r>
        <w:rPr>
          <w:spacing w:val="-8"/>
        </w:rPr>
        <w:t> </w:t>
      </w:r>
      <w:r>
        <w:rPr/>
        <w:t>Abad,</w:t>
      </w:r>
      <w:r>
        <w:rPr>
          <w:spacing w:val="-7"/>
        </w:rPr>
        <w:t> </w:t>
      </w:r>
      <w:r>
        <w:rPr/>
        <w:t>F.</w:t>
      </w:r>
      <w:r>
        <w:rPr>
          <w:spacing w:val="-8"/>
        </w:rPr>
        <w:t> </w:t>
      </w:r>
      <w:r>
        <w:rPr/>
        <w:t>J.</w:t>
      </w:r>
      <w:r>
        <w:rPr>
          <w:spacing w:val="-8"/>
        </w:rPr>
        <w:t> </w:t>
      </w:r>
      <w:r>
        <w:rPr>
          <w:spacing w:val="-2"/>
        </w:rPr>
        <w:t>(2015).</w:t>
      </w:r>
    </w:p>
    <w:p>
      <w:pPr>
        <w:spacing w:line="271" w:lineRule="auto" w:before="38"/>
        <w:ind w:left="836" w:right="0" w:firstLine="0"/>
        <w:jc w:val="left"/>
        <w:rPr>
          <w:sz w:val="22"/>
        </w:rPr>
      </w:pPr>
      <w:r>
        <w:rPr>
          <w:w w:val="105"/>
          <w:sz w:val="22"/>
        </w:rPr>
        <w:t>Comparing</w:t>
      </w:r>
      <w:r>
        <w:rPr>
          <w:spacing w:val="-14"/>
          <w:w w:val="105"/>
          <w:sz w:val="22"/>
        </w:rPr>
        <w:t> </w:t>
      </w:r>
      <w:r>
        <w:rPr>
          <w:w w:val="105"/>
          <w:sz w:val="22"/>
        </w:rPr>
        <w:t>traditional</w:t>
      </w:r>
      <w:r>
        <w:rPr>
          <w:spacing w:val="-14"/>
          <w:w w:val="105"/>
          <w:sz w:val="22"/>
        </w:rPr>
        <w:t> </w:t>
      </w:r>
      <w:r>
        <w:rPr>
          <w:w w:val="105"/>
          <w:sz w:val="22"/>
        </w:rPr>
        <w:t>and</w:t>
      </w:r>
      <w:r>
        <w:rPr>
          <w:spacing w:val="-14"/>
          <w:w w:val="105"/>
          <w:sz w:val="22"/>
        </w:rPr>
        <w:t> </w:t>
      </w:r>
      <w:r>
        <w:rPr>
          <w:w w:val="105"/>
          <w:sz w:val="22"/>
        </w:rPr>
        <w:t>irt</w:t>
      </w:r>
      <w:r>
        <w:rPr>
          <w:spacing w:val="-13"/>
          <w:w w:val="105"/>
          <w:sz w:val="22"/>
        </w:rPr>
        <w:t> </w:t>
      </w:r>
      <w:r>
        <w:rPr>
          <w:w w:val="105"/>
          <w:sz w:val="22"/>
        </w:rPr>
        <w:t>scoring</w:t>
      </w:r>
      <w:r>
        <w:rPr>
          <w:spacing w:val="-14"/>
          <w:w w:val="105"/>
          <w:sz w:val="22"/>
        </w:rPr>
        <w:t> </w:t>
      </w:r>
      <w:r>
        <w:rPr>
          <w:w w:val="105"/>
          <w:sz w:val="22"/>
        </w:rPr>
        <w:t>of</w:t>
      </w:r>
      <w:r>
        <w:rPr>
          <w:spacing w:val="-16"/>
          <w:w w:val="105"/>
          <w:sz w:val="22"/>
        </w:rPr>
        <w:t> </w:t>
      </w:r>
      <w:r>
        <w:rPr>
          <w:w w:val="105"/>
          <w:sz w:val="22"/>
        </w:rPr>
        <w:t>forced-choice</w:t>
      </w:r>
      <w:r>
        <w:rPr>
          <w:spacing w:val="-15"/>
          <w:w w:val="105"/>
          <w:sz w:val="22"/>
        </w:rPr>
        <w:t> </w:t>
      </w:r>
      <w:r>
        <w:rPr>
          <w:w w:val="105"/>
          <w:sz w:val="22"/>
        </w:rPr>
        <w:t>tests.</w:t>
      </w:r>
      <w:r>
        <w:rPr>
          <w:spacing w:val="-14"/>
          <w:w w:val="105"/>
          <w:sz w:val="22"/>
        </w:rPr>
        <w:t> </w:t>
      </w:r>
      <w:r>
        <w:rPr>
          <w:i/>
          <w:w w:val="105"/>
          <w:sz w:val="23"/>
        </w:rPr>
        <w:t>Applied</w:t>
      </w:r>
      <w:r>
        <w:rPr>
          <w:i/>
          <w:spacing w:val="-17"/>
          <w:w w:val="105"/>
          <w:sz w:val="23"/>
        </w:rPr>
        <w:t> </w:t>
      </w:r>
      <w:r>
        <w:rPr>
          <w:i/>
          <w:w w:val="105"/>
          <w:sz w:val="23"/>
        </w:rPr>
        <w:t>Psychological</w:t>
      </w:r>
      <w:r>
        <w:rPr>
          <w:i/>
          <w:w w:val="105"/>
          <w:sz w:val="23"/>
        </w:rPr>
        <w:t> Measurement, 39, </w:t>
      </w:r>
      <w:r>
        <w:rPr>
          <w:w w:val="105"/>
          <w:sz w:val="22"/>
        </w:rPr>
        <w:t>598–612.</w:t>
      </w:r>
    </w:p>
    <w:p>
      <w:pPr>
        <w:pStyle w:val="BodyText"/>
        <w:spacing w:before="12"/>
        <w:ind w:left="836"/>
      </w:pPr>
      <w:r>
        <w:rPr>
          <w:spacing w:val="-2"/>
          <w:w w:val="105"/>
        </w:rPr>
        <w:t>http://doi:10.1177/0146621615585851</w:t>
      </w:r>
    </w:p>
    <w:p>
      <w:pPr>
        <w:pStyle w:val="BodyText"/>
        <w:spacing w:before="11"/>
        <w:rPr>
          <w:sz w:val="29"/>
        </w:rPr>
      </w:pPr>
    </w:p>
    <w:p>
      <w:pPr>
        <w:spacing w:line="278" w:lineRule="auto" w:before="0"/>
        <w:ind w:left="836" w:right="113" w:hanging="720"/>
        <w:jc w:val="left"/>
        <w:rPr>
          <w:sz w:val="22"/>
        </w:rPr>
      </w:pPr>
      <w:r>
        <w:rPr>
          <w:w w:val="105"/>
          <w:sz w:val="22"/>
        </w:rPr>
        <w:t>Hooper,</w:t>
      </w:r>
      <w:r>
        <w:rPr>
          <w:spacing w:val="-4"/>
          <w:w w:val="105"/>
          <w:sz w:val="22"/>
        </w:rPr>
        <w:t> </w:t>
      </w:r>
      <w:r>
        <w:rPr>
          <w:w w:val="105"/>
          <w:sz w:val="22"/>
        </w:rPr>
        <w:t>D.,</w:t>
      </w:r>
      <w:r>
        <w:rPr>
          <w:spacing w:val="-4"/>
          <w:w w:val="105"/>
          <w:sz w:val="22"/>
        </w:rPr>
        <w:t> </w:t>
      </w:r>
      <w:r>
        <w:rPr>
          <w:w w:val="105"/>
          <w:sz w:val="22"/>
        </w:rPr>
        <w:t>Coughlan,</w:t>
      </w:r>
      <w:r>
        <w:rPr>
          <w:spacing w:val="-4"/>
          <w:w w:val="105"/>
          <w:sz w:val="22"/>
        </w:rPr>
        <w:t> </w:t>
      </w:r>
      <w:r>
        <w:rPr>
          <w:w w:val="105"/>
          <w:sz w:val="22"/>
        </w:rPr>
        <w:t>J.,</w:t>
      </w:r>
      <w:r>
        <w:rPr>
          <w:spacing w:val="-4"/>
          <w:w w:val="105"/>
          <w:sz w:val="22"/>
        </w:rPr>
        <w:t> </w:t>
      </w:r>
      <w:r>
        <w:rPr>
          <w:w w:val="105"/>
          <w:sz w:val="22"/>
        </w:rPr>
        <w:t>&amp;</w:t>
      </w:r>
      <w:r>
        <w:rPr>
          <w:spacing w:val="-5"/>
          <w:w w:val="105"/>
          <w:sz w:val="22"/>
        </w:rPr>
        <w:t> </w:t>
      </w:r>
      <w:r>
        <w:rPr>
          <w:w w:val="105"/>
          <w:sz w:val="22"/>
        </w:rPr>
        <w:t>Mullen,</w:t>
      </w:r>
      <w:r>
        <w:rPr>
          <w:spacing w:val="-7"/>
          <w:w w:val="105"/>
          <w:sz w:val="22"/>
        </w:rPr>
        <w:t> </w:t>
      </w:r>
      <w:r>
        <w:rPr>
          <w:w w:val="105"/>
          <w:sz w:val="22"/>
        </w:rPr>
        <w:t>M.</w:t>
      </w:r>
      <w:r>
        <w:rPr>
          <w:spacing w:val="-6"/>
          <w:w w:val="105"/>
          <w:sz w:val="22"/>
        </w:rPr>
        <w:t> </w:t>
      </w:r>
      <w:r>
        <w:rPr>
          <w:w w:val="105"/>
          <w:sz w:val="22"/>
        </w:rPr>
        <w:t>(2008).</w:t>
      </w:r>
      <w:r>
        <w:rPr>
          <w:spacing w:val="-7"/>
          <w:w w:val="105"/>
          <w:sz w:val="22"/>
        </w:rPr>
        <w:t> </w:t>
      </w:r>
      <w:r>
        <w:rPr>
          <w:w w:val="105"/>
          <w:sz w:val="22"/>
        </w:rPr>
        <w:t>Structural</w:t>
      </w:r>
      <w:r>
        <w:rPr>
          <w:spacing w:val="-6"/>
          <w:w w:val="105"/>
          <w:sz w:val="22"/>
        </w:rPr>
        <w:t> </w:t>
      </w:r>
      <w:r>
        <w:rPr>
          <w:w w:val="105"/>
          <w:sz w:val="22"/>
        </w:rPr>
        <w:t>Equation</w:t>
      </w:r>
      <w:r>
        <w:rPr>
          <w:spacing w:val="-6"/>
          <w:w w:val="105"/>
          <w:sz w:val="22"/>
        </w:rPr>
        <w:t> </w:t>
      </w:r>
      <w:r>
        <w:rPr>
          <w:w w:val="105"/>
          <w:sz w:val="22"/>
        </w:rPr>
        <w:t>Modelling:</w:t>
      </w:r>
      <w:r>
        <w:rPr>
          <w:spacing w:val="-6"/>
          <w:w w:val="105"/>
          <w:sz w:val="22"/>
        </w:rPr>
        <w:t> </w:t>
      </w:r>
      <w:r>
        <w:rPr>
          <w:w w:val="105"/>
          <w:sz w:val="22"/>
        </w:rPr>
        <w:t>Guidelines </w:t>
      </w:r>
      <w:r>
        <w:rPr>
          <w:sz w:val="22"/>
        </w:rPr>
        <w:t>for Determining Model Fit. </w:t>
      </w:r>
      <w:r>
        <w:rPr>
          <w:i/>
          <w:sz w:val="23"/>
        </w:rPr>
        <w:t>Electronic Journal of Business Research Methods, 6(1)</w:t>
      </w:r>
      <w:r>
        <w:rPr>
          <w:sz w:val="22"/>
        </w:rPr>
        <w:t>, </w:t>
      </w:r>
      <w:r>
        <w:rPr>
          <w:spacing w:val="-2"/>
          <w:w w:val="105"/>
          <w:sz w:val="22"/>
        </w:rPr>
        <w:t>53-60.</w:t>
      </w:r>
    </w:p>
    <w:p>
      <w:pPr>
        <w:pStyle w:val="BodyText"/>
        <w:spacing w:before="7"/>
        <w:rPr>
          <w:sz w:val="26"/>
        </w:rPr>
      </w:pPr>
    </w:p>
    <w:p>
      <w:pPr>
        <w:pStyle w:val="BodyText"/>
        <w:tabs>
          <w:tab w:pos="2598" w:val="left" w:leader="none"/>
          <w:tab w:pos="3483" w:val="left" w:leader="none"/>
          <w:tab w:pos="5912" w:val="left" w:leader="none"/>
          <w:tab w:pos="7440" w:val="left" w:leader="none"/>
          <w:tab w:pos="8623" w:val="left" w:leader="none"/>
        </w:tabs>
        <w:spacing w:line="280" w:lineRule="auto"/>
        <w:ind w:left="836" w:right="111" w:hanging="720"/>
      </w:pPr>
      <w:r>
        <w:rPr>
          <w:w w:val="105"/>
        </w:rPr>
        <w:t>Hu, L., &amp; Bentler, P. M. (1999). Cut-off criteria for fit indexes in covariance structure analysis:</w:t>
      </w:r>
      <w:r>
        <w:rPr>
          <w:spacing w:val="80"/>
          <w:w w:val="105"/>
        </w:rPr>
        <w:t> </w:t>
      </w:r>
      <w:r>
        <w:rPr>
          <w:w w:val="105"/>
        </w:rPr>
        <w:t>Conventional</w:t>
      </w:r>
      <w:r>
        <w:rPr>
          <w:spacing w:val="80"/>
          <w:w w:val="105"/>
        </w:rPr>
        <w:t> </w:t>
      </w:r>
      <w:r>
        <w:rPr>
          <w:w w:val="105"/>
        </w:rPr>
        <w:t>criteria</w:t>
      </w:r>
      <w:r>
        <w:rPr>
          <w:spacing w:val="80"/>
          <w:w w:val="105"/>
        </w:rPr>
        <w:t> </w:t>
      </w:r>
      <w:r>
        <w:rPr>
          <w:w w:val="105"/>
        </w:rPr>
        <w:t>versus</w:t>
      </w:r>
      <w:r>
        <w:rPr>
          <w:spacing w:val="80"/>
          <w:w w:val="105"/>
        </w:rPr>
        <w:t> </w:t>
      </w:r>
      <w:r>
        <w:rPr>
          <w:w w:val="105"/>
        </w:rPr>
        <w:t>new</w:t>
      </w:r>
      <w:r>
        <w:rPr>
          <w:spacing w:val="80"/>
          <w:w w:val="105"/>
        </w:rPr>
        <w:t> </w:t>
      </w:r>
      <w:r>
        <w:rPr>
          <w:w w:val="105"/>
        </w:rPr>
        <w:t>alternatives.</w:t>
      </w:r>
      <w:r>
        <w:rPr>
          <w:spacing w:val="80"/>
          <w:w w:val="105"/>
        </w:rPr>
        <w:t> </w:t>
      </w:r>
      <w:r>
        <w:rPr>
          <w:w w:val="105"/>
        </w:rPr>
        <w:t>Structural</w:t>
      </w:r>
      <w:r>
        <w:rPr>
          <w:spacing w:val="80"/>
          <w:w w:val="105"/>
        </w:rPr>
        <w:t> </w:t>
      </w:r>
      <w:r>
        <w:rPr>
          <w:w w:val="105"/>
        </w:rPr>
        <w:t>Equation </w:t>
      </w:r>
      <w:r>
        <w:rPr>
          <w:spacing w:val="-2"/>
          <w:w w:val="105"/>
        </w:rPr>
        <w:t>Modeling:</w:t>
      </w:r>
      <w:r>
        <w:rPr/>
        <w:tab/>
      </w:r>
      <w:r>
        <w:rPr>
          <w:i/>
          <w:spacing w:val="-10"/>
          <w:w w:val="105"/>
          <w:sz w:val="23"/>
        </w:rPr>
        <w:t>A</w:t>
      </w:r>
      <w:r>
        <w:rPr>
          <w:i/>
          <w:sz w:val="23"/>
        </w:rPr>
        <w:tab/>
      </w:r>
      <w:r>
        <w:rPr>
          <w:i/>
          <w:spacing w:val="-2"/>
          <w:w w:val="105"/>
          <w:sz w:val="23"/>
        </w:rPr>
        <w:t>Multidisciplinary</w:t>
      </w:r>
      <w:r>
        <w:rPr>
          <w:i/>
          <w:sz w:val="23"/>
        </w:rPr>
        <w:tab/>
      </w:r>
      <w:r>
        <w:rPr>
          <w:i/>
          <w:spacing w:val="-2"/>
          <w:w w:val="105"/>
          <w:sz w:val="23"/>
        </w:rPr>
        <w:t>Journal,</w:t>
      </w:r>
      <w:r>
        <w:rPr>
          <w:i/>
          <w:sz w:val="23"/>
        </w:rPr>
        <w:tab/>
      </w:r>
      <w:r>
        <w:rPr>
          <w:i/>
          <w:spacing w:val="-2"/>
          <w:w w:val="105"/>
          <w:sz w:val="23"/>
        </w:rPr>
        <w:t>6(1),</w:t>
      </w:r>
      <w:r>
        <w:rPr>
          <w:i/>
          <w:sz w:val="23"/>
        </w:rPr>
        <w:tab/>
      </w:r>
      <w:r>
        <w:rPr>
          <w:w w:val="105"/>
        </w:rPr>
        <w:t>1</w:t>
      </w:r>
      <w:r>
        <w:rPr>
          <w:rFonts w:ascii="Cambria Math" w:hAnsi="Cambria Math"/>
          <w:w w:val="105"/>
        </w:rPr>
        <w:t>‑</w:t>
      </w:r>
      <w:r>
        <w:rPr>
          <w:rFonts w:ascii="Cambria Math" w:hAnsi="Cambria Math"/>
          <w:spacing w:val="-13"/>
          <w:w w:val="105"/>
        </w:rPr>
        <w:t> </w:t>
      </w:r>
      <w:r>
        <w:rPr>
          <w:w w:val="105"/>
        </w:rPr>
        <w:t>55. </w:t>
      </w:r>
      <w:hyperlink r:id="rId27">
        <w:r>
          <w:rPr>
            <w:spacing w:val="-2"/>
            <w:w w:val="105"/>
          </w:rPr>
          <w:t>http://</w:t>
        </w:r>
      </w:hyperlink>
      <w:r>
        <w:rPr>
          <w:spacing w:val="-2"/>
          <w:w w:val="105"/>
        </w:rPr>
        <w:t>doi.org/10.1080/10705519909540118</w:t>
      </w:r>
    </w:p>
    <w:p>
      <w:pPr>
        <w:pStyle w:val="BodyText"/>
        <w:spacing w:before="4"/>
        <w:rPr>
          <w:sz w:val="25"/>
        </w:rPr>
      </w:pPr>
    </w:p>
    <w:p>
      <w:pPr>
        <w:spacing w:line="280" w:lineRule="auto" w:before="0"/>
        <w:ind w:left="836" w:right="111" w:hanging="720"/>
        <w:jc w:val="both"/>
        <w:rPr>
          <w:sz w:val="22"/>
        </w:rPr>
      </w:pPr>
      <w:r>
        <w:rPr>
          <w:sz w:val="22"/>
        </w:rPr>
        <w:t>Joint Committee on </w:t>
      </w:r>
      <w:r>
        <w:rPr>
          <w:i/>
          <w:sz w:val="23"/>
        </w:rPr>
        <w:t>Standards for Educational and Psychological Testing </w:t>
      </w:r>
      <w:r>
        <w:rPr>
          <w:sz w:val="22"/>
        </w:rPr>
        <w:t>of the American Research Association, American Psychological Association and National Council on Measurement in Education. (2014). ISBN 978-0-935302-35-6 (alk. paper)</w:t>
      </w:r>
    </w:p>
    <w:p>
      <w:pPr>
        <w:pStyle w:val="BodyText"/>
        <w:spacing w:before="6"/>
        <w:rPr>
          <w:sz w:val="26"/>
        </w:rPr>
      </w:pPr>
    </w:p>
    <w:p>
      <w:pPr>
        <w:spacing w:line="276" w:lineRule="auto" w:before="1"/>
        <w:ind w:left="836" w:right="0" w:hanging="720"/>
        <w:jc w:val="left"/>
        <w:rPr>
          <w:sz w:val="22"/>
        </w:rPr>
      </w:pPr>
      <w:r>
        <w:rPr>
          <w:sz w:val="22"/>
        </w:rPr>
        <w:t>Jöreskog, K. G., &amp; Sörbom, D. (1993). LISREL 8: Structural Equation Modeling with the </w:t>
      </w:r>
      <w:r>
        <w:rPr>
          <w:spacing w:val="-2"/>
          <w:w w:val="105"/>
          <w:sz w:val="22"/>
        </w:rPr>
        <w:t>SIMPLIS</w:t>
      </w:r>
      <w:r>
        <w:rPr>
          <w:spacing w:val="-8"/>
          <w:w w:val="105"/>
          <w:sz w:val="22"/>
        </w:rPr>
        <w:t> </w:t>
      </w:r>
      <w:r>
        <w:rPr>
          <w:spacing w:val="-2"/>
          <w:w w:val="105"/>
          <w:sz w:val="22"/>
        </w:rPr>
        <w:t>Command</w:t>
      </w:r>
      <w:r>
        <w:rPr>
          <w:spacing w:val="-8"/>
          <w:w w:val="105"/>
          <w:sz w:val="22"/>
        </w:rPr>
        <w:t> </w:t>
      </w:r>
      <w:r>
        <w:rPr>
          <w:spacing w:val="-2"/>
          <w:w w:val="105"/>
          <w:sz w:val="22"/>
        </w:rPr>
        <w:t>Language.</w:t>
      </w:r>
      <w:r>
        <w:rPr>
          <w:spacing w:val="-6"/>
          <w:w w:val="105"/>
          <w:sz w:val="22"/>
        </w:rPr>
        <w:t> </w:t>
      </w:r>
      <w:r>
        <w:rPr>
          <w:i/>
          <w:spacing w:val="-2"/>
          <w:w w:val="105"/>
          <w:sz w:val="23"/>
        </w:rPr>
        <w:t>Scientific</w:t>
      </w:r>
      <w:r>
        <w:rPr>
          <w:i/>
          <w:spacing w:val="-10"/>
          <w:w w:val="105"/>
          <w:sz w:val="23"/>
        </w:rPr>
        <w:t> </w:t>
      </w:r>
      <w:r>
        <w:rPr>
          <w:i/>
          <w:spacing w:val="-2"/>
          <w:w w:val="105"/>
          <w:sz w:val="23"/>
        </w:rPr>
        <w:t>Software</w:t>
      </w:r>
      <w:r>
        <w:rPr>
          <w:i/>
          <w:spacing w:val="-12"/>
          <w:w w:val="105"/>
          <w:sz w:val="23"/>
        </w:rPr>
        <w:t> </w:t>
      </w:r>
      <w:r>
        <w:rPr>
          <w:i/>
          <w:spacing w:val="-2"/>
          <w:w w:val="105"/>
          <w:sz w:val="23"/>
        </w:rPr>
        <w:t>International</w:t>
      </w:r>
      <w:r>
        <w:rPr>
          <w:spacing w:val="-2"/>
          <w:w w:val="105"/>
          <w:sz w:val="22"/>
        </w:rPr>
        <w:t>.</w:t>
      </w:r>
    </w:p>
    <w:p>
      <w:pPr>
        <w:spacing w:after="0" w:line="276" w:lineRule="auto"/>
        <w:jc w:val="left"/>
        <w:rPr>
          <w:sz w:val="22"/>
        </w:rPr>
        <w:sectPr>
          <w:pgSz w:w="11910" w:h="16840"/>
          <w:pgMar w:header="0" w:footer="1025" w:top="1320" w:bottom="1220" w:left="1300" w:right="1300"/>
        </w:sectPr>
      </w:pPr>
    </w:p>
    <w:p>
      <w:pPr>
        <w:pStyle w:val="BodyText"/>
        <w:spacing w:before="104"/>
        <w:ind w:left="116"/>
        <w:jc w:val="both"/>
      </w:pPr>
      <w:r>
        <w:rPr>
          <w:w w:val="105"/>
        </w:rPr>
        <w:t>Kanfer,</w:t>
      </w:r>
      <w:r>
        <w:rPr>
          <w:spacing w:val="-10"/>
          <w:w w:val="105"/>
        </w:rPr>
        <w:t> </w:t>
      </w:r>
      <w:r>
        <w:rPr>
          <w:w w:val="105"/>
        </w:rPr>
        <w:t>R.</w:t>
      </w:r>
      <w:r>
        <w:rPr>
          <w:spacing w:val="-9"/>
          <w:w w:val="105"/>
        </w:rPr>
        <w:t> </w:t>
      </w:r>
      <w:r>
        <w:rPr>
          <w:w w:val="105"/>
        </w:rPr>
        <w:t>(1990).</w:t>
      </w:r>
      <w:r>
        <w:rPr>
          <w:spacing w:val="-8"/>
          <w:w w:val="105"/>
        </w:rPr>
        <w:t> </w:t>
      </w:r>
      <w:r>
        <w:rPr>
          <w:w w:val="105"/>
        </w:rPr>
        <w:t>Motivation</w:t>
      </w:r>
      <w:r>
        <w:rPr>
          <w:spacing w:val="-9"/>
          <w:w w:val="105"/>
        </w:rPr>
        <w:t> </w:t>
      </w:r>
      <w:r>
        <w:rPr>
          <w:w w:val="105"/>
        </w:rPr>
        <w:t>theory</w:t>
      </w:r>
      <w:r>
        <w:rPr>
          <w:spacing w:val="-9"/>
          <w:w w:val="105"/>
        </w:rPr>
        <w:t> </w:t>
      </w:r>
      <w:r>
        <w:rPr>
          <w:w w:val="105"/>
        </w:rPr>
        <w:t>and</w:t>
      </w:r>
      <w:r>
        <w:rPr>
          <w:spacing w:val="-8"/>
          <w:w w:val="105"/>
        </w:rPr>
        <w:t> </w:t>
      </w:r>
      <w:r>
        <w:rPr>
          <w:w w:val="105"/>
        </w:rPr>
        <w:t>industrial</w:t>
      </w:r>
      <w:r>
        <w:rPr>
          <w:spacing w:val="-8"/>
          <w:w w:val="105"/>
        </w:rPr>
        <w:t> </w:t>
      </w:r>
      <w:r>
        <w:rPr>
          <w:w w:val="105"/>
        </w:rPr>
        <w:t>and</w:t>
      </w:r>
      <w:r>
        <w:rPr>
          <w:spacing w:val="-8"/>
          <w:w w:val="105"/>
        </w:rPr>
        <w:t> </w:t>
      </w:r>
      <w:r>
        <w:rPr>
          <w:w w:val="105"/>
        </w:rPr>
        <w:t>organizational</w:t>
      </w:r>
      <w:r>
        <w:rPr>
          <w:spacing w:val="-12"/>
          <w:w w:val="105"/>
        </w:rPr>
        <w:t> </w:t>
      </w:r>
      <w:r>
        <w:rPr>
          <w:w w:val="105"/>
        </w:rPr>
        <w:t>psychology.</w:t>
      </w:r>
      <w:r>
        <w:rPr>
          <w:spacing w:val="-9"/>
          <w:w w:val="105"/>
        </w:rPr>
        <w:t> </w:t>
      </w:r>
      <w:r>
        <w:rPr>
          <w:w w:val="105"/>
        </w:rPr>
        <w:t>In</w:t>
      </w:r>
      <w:r>
        <w:rPr>
          <w:spacing w:val="-8"/>
          <w:w w:val="105"/>
        </w:rPr>
        <w:t> </w:t>
      </w:r>
      <w:r>
        <w:rPr>
          <w:spacing w:val="-5"/>
          <w:w w:val="105"/>
        </w:rPr>
        <w:t>M.</w:t>
      </w:r>
    </w:p>
    <w:p>
      <w:pPr>
        <w:spacing w:line="276" w:lineRule="auto" w:before="38"/>
        <w:ind w:left="836" w:right="118" w:firstLine="0"/>
        <w:jc w:val="both"/>
        <w:rPr>
          <w:sz w:val="22"/>
        </w:rPr>
      </w:pPr>
      <w:r>
        <w:rPr>
          <w:sz w:val="22"/>
        </w:rPr>
        <w:t>D. Dunnette &amp; L. M. Hough (Eds.), </w:t>
      </w:r>
      <w:r>
        <w:rPr>
          <w:i/>
          <w:sz w:val="23"/>
        </w:rPr>
        <w:t>Handbook of industrial and organizational</w:t>
      </w:r>
      <w:r>
        <w:rPr>
          <w:i/>
          <w:sz w:val="23"/>
        </w:rPr>
        <w:t> psychology, Vol. 1 (2nd ed.) </w:t>
      </w:r>
      <w:r>
        <w:rPr>
          <w:sz w:val="22"/>
        </w:rPr>
        <w:t>(pp. 75–170). Palo Alto, CA, US: Consulting Psychologists Press.</w:t>
      </w:r>
    </w:p>
    <w:p>
      <w:pPr>
        <w:pStyle w:val="BodyText"/>
        <w:spacing w:before="11"/>
        <w:rPr>
          <w:sz w:val="26"/>
        </w:rPr>
      </w:pPr>
    </w:p>
    <w:p>
      <w:pPr>
        <w:pStyle w:val="BodyText"/>
        <w:ind w:left="116"/>
      </w:pPr>
      <w:r>
        <w:rPr>
          <w:spacing w:val="-2"/>
        </w:rPr>
        <w:t>Kooij,</w:t>
      </w:r>
      <w:r>
        <w:rPr>
          <w:spacing w:val="-12"/>
        </w:rPr>
        <w:t> </w:t>
      </w:r>
      <w:r>
        <w:rPr>
          <w:spacing w:val="-2"/>
        </w:rPr>
        <w:t>D.</w:t>
      </w:r>
      <w:r>
        <w:rPr>
          <w:spacing w:val="-12"/>
        </w:rPr>
        <w:t> </w:t>
      </w:r>
      <w:r>
        <w:rPr>
          <w:spacing w:val="-2"/>
        </w:rPr>
        <w:t>T.</w:t>
      </w:r>
      <w:r>
        <w:rPr>
          <w:spacing w:val="-9"/>
        </w:rPr>
        <w:t> </w:t>
      </w:r>
      <w:r>
        <w:rPr>
          <w:spacing w:val="-2"/>
        </w:rPr>
        <w:t>A.</w:t>
      </w:r>
      <w:r>
        <w:rPr>
          <w:spacing w:val="-12"/>
        </w:rPr>
        <w:t> </w:t>
      </w:r>
      <w:r>
        <w:rPr>
          <w:spacing w:val="-2"/>
        </w:rPr>
        <w:t>M.,</w:t>
      </w:r>
      <w:r>
        <w:rPr>
          <w:spacing w:val="-9"/>
        </w:rPr>
        <w:t> </w:t>
      </w:r>
      <w:r>
        <w:rPr>
          <w:spacing w:val="-2"/>
        </w:rPr>
        <w:t>De</w:t>
      </w:r>
      <w:r>
        <w:rPr>
          <w:spacing w:val="-11"/>
        </w:rPr>
        <w:t> </w:t>
      </w:r>
      <w:r>
        <w:rPr>
          <w:spacing w:val="-2"/>
        </w:rPr>
        <w:t>Lange,</w:t>
      </w:r>
      <w:r>
        <w:rPr>
          <w:spacing w:val="-9"/>
        </w:rPr>
        <w:t> </w:t>
      </w:r>
      <w:r>
        <w:rPr>
          <w:spacing w:val="-2"/>
        </w:rPr>
        <w:t>A.</w:t>
      </w:r>
      <w:r>
        <w:rPr>
          <w:spacing w:val="-11"/>
        </w:rPr>
        <w:t> </w:t>
      </w:r>
      <w:r>
        <w:rPr>
          <w:spacing w:val="-2"/>
        </w:rPr>
        <w:t>H.,</w:t>
      </w:r>
      <w:r>
        <w:rPr>
          <w:spacing w:val="-12"/>
        </w:rPr>
        <w:t> </w:t>
      </w:r>
      <w:r>
        <w:rPr>
          <w:spacing w:val="-2"/>
        </w:rPr>
        <w:t>Jansen,</w:t>
      </w:r>
      <w:r>
        <w:rPr>
          <w:spacing w:val="-9"/>
        </w:rPr>
        <w:t> </w:t>
      </w:r>
      <w:r>
        <w:rPr>
          <w:spacing w:val="-2"/>
        </w:rPr>
        <w:t>P.</w:t>
      </w:r>
      <w:r>
        <w:rPr>
          <w:spacing w:val="-10"/>
        </w:rPr>
        <w:t> </w:t>
      </w:r>
      <w:r>
        <w:rPr>
          <w:spacing w:val="-2"/>
        </w:rPr>
        <w:t>G.</w:t>
      </w:r>
      <w:r>
        <w:rPr>
          <w:spacing w:val="-11"/>
        </w:rPr>
        <w:t> </w:t>
      </w:r>
      <w:r>
        <w:rPr>
          <w:spacing w:val="-2"/>
        </w:rPr>
        <w:t>W.,</w:t>
      </w:r>
      <w:r>
        <w:rPr>
          <w:spacing w:val="-9"/>
        </w:rPr>
        <w:t> </w:t>
      </w:r>
      <w:r>
        <w:rPr>
          <w:spacing w:val="-2"/>
        </w:rPr>
        <w:t>Kanfer,</w:t>
      </w:r>
      <w:r>
        <w:rPr>
          <w:spacing w:val="-9"/>
        </w:rPr>
        <w:t> </w:t>
      </w:r>
      <w:r>
        <w:rPr>
          <w:spacing w:val="-2"/>
        </w:rPr>
        <w:t>R.,</w:t>
      </w:r>
      <w:r>
        <w:rPr>
          <w:spacing w:val="-9"/>
        </w:rPr>
        <w:t> </w:t>
      </w:r>
      <w:r>
        <w:rPr>
          <w:spacing w:val="-2"/>
        </w:rPr>
        <w:t>&amp;</w:t>
      </w:r>
      <w:r>
        <w:rPr>
          <w:spacing w:val="-13"/>
        </w:rPr>
        <w:t> </w:t>
      </w:r>
      <w:r>
        <w:rPr>
          <w:spacing w:val="-2"/>
        </w:rPr>
        <w:t>Dikkers,</w:t>
      </w:r>
      <w:r>
        <w:rPr>
          <w:spacing w:val="-9"/>
        </w:rPr>
        <w:t> </w:t>
      </w:r>
      <w:r>
        <w:rPr>
          <w:spacing w:val="-2"/>
        </w:rPr>
        <w:t>J.</w:t>
      </w:r>
      <w:r>
        <w:rPr>
          <w:spacing w:val="-10"/>
        </w:rPr>
        <w:t> </w:t>
      </w:r>
      <w:r>
        <w:rPr>
          <w:spacing w:val="-2"/>
        </w:rPr>
        <w:t>S.</w:t>
      </w:r>
      <w:r>
        <w:rPr>
          <w:spacing w:val="-11"/>
        </w:rPr>
        <w:t> </w:t>
      </w:r>
      <w:r>
        <w:rPr>
          <w:spacing w:val="-2"/>
        </w:rPr>
        <w:t>E.</w:t>
      </w:r>
      <w:r>
        <w:rPr>
          <w:spacing w:val="-11"/>
        </w:rPr>
        <w:t> </w:t>
      </w:r>
      <w:r>
        <w:rPr>
          <w:spacing w:val="-2"/>
        </w:rPr>
        <w:t>(2011).</w:t>
      </w:r>
    </w:p>
    <w:p>
      <w:pPr>
        <w:spacing w:line="271" w:lineRule="auto" w:before="35"/>
        <w:ind w:left="836" w:right="114" w:firstLine="0"/>
        <w:jc w:val="left"/>
        <w:rPr>
          <w:sz w:val="22"/>
        </w:rPr>
      </w:pPr>
      <w:r>
        <w:rPr>
          <w:sz w:val="22"/>
        </w:rPr>
        <w:t>Age and work-related motives: Results of a meta-analysis. </w:t>
      </w:r>
      <w:r>
        <w:rPr>
          <w:i/>
          <w:sz w:val="23"/>
        </w:rPr>
        <w:t>Journal</w:t>
      </w:r>
      <w:r>
        <w:rPr>
          <w:i/>
          <w:spacing w:val="-4"/>
          <w:sz w:val="23"/>
        </w:rPr>
        <w:t> </w:t>
      </w:r>
      <w:r>
        <w:rPr>
          <w:i/>
          <w:sz w:val="23"/>
        </w:rPr>
        <w:t>of Organizational</w:t>
      </w:r>
      <w:r>
        <w:rPr>
          <w:i/>
          <w:sz w:val="23"/>
        </w:rPr>
        <w:t> behaviour</w:t>
      </w:r>
      <w:r>
        <w:rPr>
          <w:sz w:val="22"/>
        </w:rPr>
        <w:t>, </w:t>
      </w:r>
      <w:r>
        <w:rPr>
          <w:i/>
          <w:sz w:val="23"/>
        </w:rPr>
        <w:t>32</w:t>
      </w:r>
      <w:r>
        <w:rPr>
          <w:sz w:val="22"/>
        </w:rPr>
        <w:t>(2), 197–225.</w:t>
      </w:r>
    </w:p>
    <w:p>
      <w:pPr>
        <w:pStyle w:val="BodyText"/>
        <w:spacing w:before="12"/>
        <w:ind w:left="836"/>
      </w:pPr>
      <w:hyperlink r:id="rId37">
        <w:r>
          <w:rPr>
            <w:spacing w:val="-2"/>
            <w:w w:val="110"/>
          </w:rPr>
          <w:t>http://doi.org/10.1002/job.665</w:t>
        </w:r>
      </w:hyperlink>
    </w:p>
    <w:p>
      <w:pPr>
        <w:pStyle w:val="BodyText"/>
        <w:spacing w:before="4"/>
        <w:rPr>
          <w:sz w:val="29"/>
        </w:rPr>
      </w:pPr>
    </w:p>
    <w:p>
      <w:pPr>
        <w:spacing w:line="271" w:lineRule="auto" w:before="0"/>
        <w:ind w:left="836" w:right="0" w:hanging="720"/>
        <w:jc w:val="left"/>
        <w:rPr>
          <w:sz w:val="22"/>
        </w:rPr>
      </w:pPr>
      <w:r>
        <w:rPr>
          <w:sz w:val="22"/>
        </w:rPr>
        <w:t>Krumm, S., Grube, A., &amp; Hertel, G. (2013). The Munster Work Value Measure. </w:t>
      </w:r>
      <w:r>
        <w:rPr>
          <w:i/>
          <w:sz w:val="23"/>
        </w:rPr>
        <w:t>Journal of</w:t>
      </w:r>
      <w:r>
        <w:rPr>
          <w:i/>
          <w:sz w:val="23"/>
        </w:rPr>
        <w:t> Managerial Psychology</w:t>
      </w:r>
      <w:r>
        <w:rPr>
          <w:sz w:val="22"/>
        </w:rPr>
        <w:t>, </w:t>
      </w:r>
      <w:r>
        <w:rPr>
          <w:i/>
          <w:sz w:val="23"/>
        </w:rPr>
        <w:t>28</w:t>
      </w:r>
      <w:r>
        <w:rPr>
          <w:sz w:val="22"/>
        </w:rPr>
        <w:t>(5), 532–560.</w:t>
      </w:r>
    </w:p>
    <w:p>
      <w:pPr>
        <w:pStyle w:val="BodyText"/>
        <w:spacing w:before="9"/>
        <w:ind w:left="836"/>
      </w:pPr>
      <w:hyperlink r:id="rId38">
        <w:r>
          <w:rPr/>
          <w:t>http://doi.org/10.1108/JMP-07-2011-</w:t>
        </w:r>
        <w:r>
          <w:rPr>
            <w:spacing w:val="-4"/>
          </w:rPr>
          <w:t>0023</w:t>
        </w:r>
      </w:hyperlink>
    </w:p>
    <w:p>
      <w:pPr>
        <w:pStyle w:val="BodyText"/>
        <w:spacing w:before="3"/>
        <w:rPr>
          <w:sz w:val="30"/>
        </w:rPr>
      </w:pPr>
    </w:p>
    <w:p>
      <w:pPr>
        <w:spacing w:line="273" w:lineRule="auto" w:before="0"/>
        <w:ind w:left="836" w:right="0" w:hanging="720"/>
        <w:jc w:val="left"/>
        <w:rPr>
          <w:sz w:val="22"/>
        </w:rPr>
      </w:pPr>
      <w:r>
        <w:rPr>
          <w:sz w:val="22"/>
        </w:rPr>
        <w:t>Latham, G.</w:t>
      </w:r>
      <w:r>
        <w:rPr>
          <w:spacing w:val="31"/>
          <w:sz w:val="22"/>
        </w:rPr>
        <w:t> </w:t>
      </w:r>
      <w:r>
        <w:rPr>
          <w:sz w:val="22"/>
        </w:rPr>
        <w:t>P.,</w:t>
      </w:r>
      <w:r>
        <w:rPr>
          <w:spacing w:val="34"/>
          <w:sz w:val="22"/>
        </w:rPr>
        <w:t> </w:t>
      </w:r>
      <w:r>
        <w:rPr>
          <w:sz w:val="22"/>
        </w:rPr>
        <w:t>&amp;</w:t>
      </w:r>
      <w:r>
        <w:rPr>
          <w:spacing w:val="33"/>
          <w:sz w:val="22"/>
        </w:rPr>
        <w:t> </w:t>
      </w:r>
      <w:r>
        <w:rPr>
          <w:sz w:val="22"/>
        </w:rPr>
        <w:t>Budworth,</w:t>
      </w:r>
      <w:r>
        <w:rPr>
          <w:spacing w:val="34"/>
          <w:sz w:val="22"/>
        </w:rPr>
        <w:t> </w:t>
      </w:r>
      <w:r>
        <w:rPr>
          <w:sz w:val="22"/>
        </w:rPr>
        <w:t>M.</w:t>
      </w:r>
      <w:r>
        <w:rPr>
          <w:spacing w:val="31"/>
          <w:sz w:val="22"/>
        </w:rPr>
        <w:t> </w:t>
      </w:r>
      <w:r>
        <w:rPr>
          <w:sz w:val="22"/>
        </w:rPr>
        <w:t>H.</w:t>
      </w:r>
      <w:r>
        <w:rPr>
          <w:spacing w:val="31"/>
          <w:sz w:val="22"/>
        </w:rPr>
        <w:t> </w:t>
      </w:r>
      <w:r>
        <w:rPr>
          <w:sz w:val="22"/>
        </w:rPr>
        <w:t>(2006). The study</w:t>
      </w:r>
      <w:r>
        <w:rPr>
          <w:spacing w:val="31"/>
          <w:sz w:val="22"/>
        </w:rPr>
        <w:t> </w:t>
      </w:r>
      <w:r>
        <w:rPr>
          <w:sz w:val="22"/>
        </w:rPr>
        <w:t>of</w:t>
      </w:r>
      <w:r>
        <w:rPr>
          <w:spacing w:val="33"/>
          <w:sz w:val="22"/>
        </w:rPr>
        <w:t> </w:t>
      </w:r>
      <w:r>
        <w:rPr>
          <w:sz w:val="22"/>
        </w:rPr>
        <w:t>employee motivation</w:t>
      </w:r>
      <w:r>
        <w:rPr>
          <w:spacing w:val="31"/>
          <w:sz w:val="22"/>
        </w:rPr>
        <w:t> </w:t>
      </w:r>
      <w:r>
        <w:rPr>
          <w:sz w:val="22"/>
        </w:rPr>
        <w:t>in the</w:t>
      </w:r>
      <w:r>
        <w:rPr>
          <w:spacing w:val="33"/>
          <w:sz w:val="22"/>
        </w:rPr>
        <w:t> </w:t>
      </w:r>
      <w:r>
        <w:rPr>
          <w:sz w:val="22"/>
        </w:rPr>
        <w:t>20th Century.</w:t>
      </w:r>
      <w:r>
        <w:rPr>
          <w:spacing w:val="-2"/>
          <w:sz w:val="22"/>
        </w:rPr>
        <w:t> </w:t>
      </w:r>
      <w:r>
        <w:rPr>
          <w:sz w:val="22"/>
        </w:rPr>
        <w:t>In</w:t>
      </w:r>
      <w:r>
        <w:rPr>
          <w:spacing w:val="-2"/>
          <w:sz w:val="22"/>
        </w:rPr>
        <w:t> </w:t>
      </w:r>
      <w:r>
        <w:rPr>
          <w:i/>
          <w:sz w:val="23"/>
        </w:rPr>
        <w:t>Historical</w:t>
      </w:r>
      <w:r>
        <w:rPr>
          <w:i/>
          <w:spacing w:val="-4"/>
          <w:sz w:val="23"/>
        </w:rPr>
        <w:t> </w:t>
      </w:r>
      <w:r>
        <w:rPr>
          <w:i/>
          <w:sz w:val="23"/>
        </w:rPr>
        <w:t>perspectives</w:t>
      </w:r>
      <w:r>
        <w:rPr>
          <w:i/>
          <w:spacing w:val="-3"/>
          <w:sz w:val="23"/>
        </w:rPr>
        <w:t> </w:t>
      </w:r>
      <w:r>
        <w:rPr>
          <w:i/>
          <w:sz w:val="23"/>
        </w:rPr>
        <w:t>in</w:t>
      </w:r>
      <w:r>
        <w:rPr>
          <w:i/>
          <w:spacing w:val="-5"/>
          <w:sz w:val="23"/>
        </w:rPr>
        <w:t> </w:t>
      </w:r>
      <w:r>
        <w:rPr>
          <w:i/>
          <w:sz w:val="23"/>
        </w:rPr>
        <w:t>industrial-organizational</w:t>
      </w:r>
      <w:r>
        <w:rPr>
          <w:i/>
          <w:spacing w:val="-5"/>
          <w:sz w:val="23"/>
        </w:rPr>
        <w:t> </w:t>
      </w:r>
      <w:r>
        <w:rPr>
          <w:i/>
          <w:sz w:val="23"/>
        </w:rPr>
        <w:t>psychology:</w:t>
      </w:r>
      <w:r>
        <w:rPr>
          <w:i/>
          <w:spacing w:val="-5"/>
          <w:sz w:val="23"/>
        </w:rPr>
        <w:t> </w:t>
      </w:r>
      <w:r>
        <w:rPr>
          <w:i/>
          <w:sz w:val="23"/>
        </w:rPr>
        <w:t>The</w:t>
      </w:r>
      <w:r>
        <w:rPr>
          <w:i/>
          <w:spacing w:val="-3"/>
          <w:sz w:val="23"/>
        </w:rPr>
        <w:t> </w:t>
      </w:r>
      <w:r>
        <w:rPr>
          <w:i/>
          <w:sz w:val="23"/>
        </w:rPr>
        <w:t>first</w:t>
      </w:r>
      <w:r>
        <w:rPr>
          <w:i/>
          <w:sz w:val="23"/>
        </w:rPr>
        <w:t> hundred years. </w:t>
      </w:r>
      <w:r>
        <w:rPr>
          <w:sz w:val="22"/>
        </w:rPr>
        <w:t>(pp. 353–381). Mahwah, NJ: Lawrence Erlbaum.</w:t>
      </w:r>
    </w:p>
    <w:p>
      <w:pPr>
        <w:pStyle w:val="BodyText"/>
        <w:spacing w:before="7"/>
        <w:rPr>
          <w:sz w:val="26"/>
        </w:rPr>
      </w:pPr>
    </w:p>
    <w:p>
      <w:pPr>
        <w:pStyle w:val="BodyText"/>
        <w:spacing w:line="278" w:lineRule="auto"/>
        <w:ind w:left="836" w:hanging="720"/>
      </w:pPr>
      <w:r>
        <w:rPr>
          <w:w w:val="105"/>
        </w:rPr>
        <w:t>Latham,</w:t>
      </w:r>
      <w:r>
        <w:rPr>
          <w:spacing w:val="-11"/>
          <w:w w:val="105"/>
        </w:rPr>
        <w:t> </w:t>
      </w:r>
      <w:r>
        <w:rPr>
          <w:w w:val="105"/>
        </w:rPr>
        <w:t>G.</w:t>
      </w:r>
      <w:r>
        <w:rPr>
          <w:spacing w:val="-10"/>
          <w:w w:val="105"/>
        </w:rPr>
        <w:t> </w:t>
      </w:r>
      <w:r>
        <w:rPr>
          <w:w w:val="105"/>
        </w:rPr>
        <w:t>P.,</w:t>
      </w:r>
      <w:r>
        <w:rPr>
          <w:spacing w:val="-8"/>
          <w:w w:val="105"/>
        </w:rPr>
        <w:t> </w:t>
      </w:r>
      <w:r>
        <w:rPr>
          <w:w w:val="105"/>
        </w:rPr>
        <w:t>&amp;</w:t>
      </w:r>
      <w:r>
        <w:rPr>
          <w:spacing w:val="-9"/>
          <w:w w:val="105"/>
        </w:rPr>
        <w:t> </w:t>
      </w:r>
      <w:r>
        <w:rPr>
          <w:w w:val="105"/>
        </w:rPr>
        <w:t>Pinder,</w:t>
      </w:r>
      <w:r>
        <w:rPr>
          <w:spacing w:val="-11"/>
          <w:w w:val="105"/>
        </w:rPr>
        <w:t> </w:t>
      </w:r>
      <w:r>
        <w:rPr>
          <w:w w:val="105"/>
        </w:rPr>
        <w:t>C.</w:t>
      </w:r>
      <w:r>
        <w:rPr>
          <w:spacing w:val="-10"/>
          <w:w w:val="105"/>
        </w:rPr>
        <w:t> </w:t>
      </w:r>
      <w:r>
        <w:rPr>
          <w:w w:val="105"/>
        </w:rPr>
        <w:t>C.</w:t>
      </w:r>
      <w:r>
        <w:rPr>
          <w:spacing w:val="-10"/>
          <w:w w:val="105"/>
        </w:rPr>
        <w:t> </w:t>
      </w:r>
      <w:r>
        <w:rPr>
          <w:w w:val="105"/>
        </w:rPr>
        <w:t>(2005).</w:t>
      </w:r>
      <w:r>
        <w:rPr>
          <w:spacing w:val="-11"/>
          <w:w w:val="105"/>
        </w:rPr>
        <w:t> </w:t>
      </w:r>
      <w:r>
        <w:rPr>
          <w:w w:val="105"/>
        </w:rPr>
        <w:t>Work</w:t>
      </w:r>
      <w:r>
        <w:rPr>
          <w:spacing w:val="-12"/>
          <w:w w:val="105"/>
        </w:rPr>
        <w:t> </w:t>
      </w:r>
      <w:r>
        <w:rPr>
          <w:w w:val="105"/>
        </w:rPr>
        <w:t>Motivation</w:t>
      </w:r>
      <w:r>
        <w:rPr>
          <w:spacing w:val="-10"/>
          <w:w w:val="105"/>
        </w:rPr>
        <w:t> </w:t>
      </w:r>
      <w:r>
        <w:rPr>
          <w:w w:val="105"/>
        </w:rPr>
        <w:t>Theory</w:t>
      </w:r>
      <w:r>
        <w:rPr>
          <w:spacing w:val="-10"/>
          <w:w w:val="105"/>
        </w:rPr>
        <w:t> </w:t>
      </w:r>
      <w:r>
        <w:rPr>
          <w:w w:val="105"/>
        </w:rPr>
        <w:t>and</w:t>
      </w:r>
      <w:r>
        <w:rPr>
          <w:spacing w:val="-10"/>
          <w:w w:val="105"/>
        </w:rPr>
        <w:t> </w:t>
      </w:r>
      <w:r>
        <w:rPr>
          <w:w w:val="105"/>
        </w:rPr>
        <w:t>Research</w:t>
      </w:r>
      <w:r>
        <w:rPr>
          <w:spacing w:val="-10"/>
          <w:w w:val="105"/>
        </w:rPr>
        <w:t> </w:t>
      </w:r>
      <w:r>
        <w:rPr>
          <w:w w:val="105"/>
        </w:rPr>
        <w:t>at</w:t>
      </w:r>
      <w:r>
        <w:rPr>
          <w:spacing w:val="-11"/>
          <w:w w:val="105"/>
        </w:rPr>
        <w:t> </w:t>
      </w:r>
      <w:r>
        <w:rPr>
          <w:w w:val="105"/>
        </w:rPr>
        <w:t>the</w:t>
      </w:r>
      <w:r>
        <w:rPr>
          <w:spacing w:val="-9"/>
          <w:w w:val="105"/>
        </w:rPr>
        <w:t> </w:t>
      </w:r>
      <w:r>
        <w:rPr>
          <w:w w:val="105"/>
        </w:rPr>
        <w:t>Dawn of</w:t>
      </w:r>
      <w:r>
        <w:rPr>
          <w:spacing w:val="40"/>
          <w:w w:val="105"/>
        </w:rPr>
        <w:t> </w:t>
      </w:r>
      <w:r>
        <w:rPr>
          <w:w w:val="105"/>
        </w:rPr>
        <w:t>the</w:t>
      </w:r>
      <w:r>
        <w:rPr>
          <w:spacing w:val="40"/>
          <w:w w:val="105"/>
        </w:rPr>
        <w:t> </w:t>
      </w:r>
      <w:r>
        <w:rPr>
          <w:w w:val="105"/>
        </w:rPr>
        <w:t>Twenty-First</w:t>
      </w:r>
      <w:r>
        <w:rPr>
          <w:spacing w:val="40"/>
          <w:w w:val="105"/>
        </w:rPr>
        <w:t> </w:t>
      </w:r>
      <w:r>
        <w:rPr>
          <w:w w:val="105"/>
        </w:rPr>
        <w:t>Century.</w:t>
      </w:r>
      <w:r>
        <w:rPr>
          <w:spacing w:val="40"/>
          <w:w w:val="105"/>
        </w:rPr>
        <w:t> </w:t>
      </w:r>
      <w:r>
        <w:rPr>
          <w:i/>
          <w:w w:val="105"/>
          <w:sz w:val="23"/>
        </w:rPr>
        <w:t>Annual</w:t>
      </w:r>
      <w:r>
        <w:rPr>
          <w:i/>
          <w:spacing w:val="40"/>
          <w:w w:val="105"/>
          <w:sz w:val="23"/>
        </w:rPr>
        <w:t> </w:t>
      </w:r>
      <w:r>
        <w:rPr>
          <w:i/>
          <w:w w:val="105"/>
          <w:sz w:val="23"/>
        </w:rPr>
        <w:t>Review</w:t>
      </w:r>
      <w:r>
        <w:rPr>
          <w:i/>
          <w:spacing w:val="40"/>
          <w:w w:val="105"/>
          <w:sz w:val="23"/>
        </w:rPr>
        <w:t> </w:t>
      </w:r>
      <w:r>
        <w:rPr>
          <w:i/>
          <w:w w:val="105"/>
          <w:sz w:val="23"/>
        </w:rPr>
        <w:t>of</w:t>
      </w:r>
      <w:r>
        <w:rPr>
          <w:i/>
          <w:spacing w:val="40"/>
          <w:w w:val="105"/>
          <w:sz w:val="23"/>
        </w:rPr>
        <w:t> </w:t>
      </w:r>
      <w:r>
        <w:rPr>
          <w:i/>
          <w:w w:val="105"/>
          <w:sz w:val="23"/>
        </w:rPr>
        <w:t>Psychology</w:t>
      </w:r>
      <w:r>
        <w:rPr>
          <w:w w:val="105"/>
        </w:rPr>
        <w:t>,</w:t>
      </w:r>
      <w:r>
        <w:rPr>
          <w:spacing w:val="40"/>
          <w:w w:val="105"/>
        </w:rPr>
        <w:t> </w:t>
      </w:r>
      <w:r>
        <w:rPr>
          <w:i/>
          <w:w w:val="105"/>
          <w:sz w:val="23"/>
        </w:rPr>
        <w:t>56</w:t>
      </w:r>
      <w:r>
        <w:rPr>
          <w:w w:val="105"/>
        </w:rPr>
        <w:t>(1),</w:t>
      </w:r>
      <w:r>
        <w:rPr>
          <w:spacing w:val="40"/>
          <w:w w:val="105"/>
        </w:rPr>
        <w:t> </w:t>
      </w:r>
      <w:r>
        <w:rPr>
          <w:w w:val="105"/>
        </w:rPr>
        <w:t>485–516. </w:t>
      </w:r>
      <w:hyperlink r:id="rId39">
        <w:r>
          <w:rPr>
            <w:spacing w:val="-2"/>
            <w:w w:val="105"/>
          </w:rPr>
          <w:t>http://doi.org/10.1146/annurev.psych.55.090902.142105</w:t>
        </w:r>
      </w:hyperlink>
    </w:p>
    <w:p>
      <w:pPr>
        <w:pStyle w:val="BodyText"/>
        <w:spacing w:before="7"/>
        <w:rPr>
          <w:sz w:val="26"/>
        </w:rPr>
      </w:pPr>
    </w:p>
    <w:p>
      <w:pPr>
        <w:spacing w:line="273" w:lineRule="auto" w:before="0"/>
        <w:ind w:left="836" w:right="296" w:hanging="720"/>
        <w:jc w:val="left"/>
        <w:rPr>
          <w:sz w:val="22"/>
        </w:rPr>
      </w:pPr>
      <w:r>
        <w:rPr>
          <w:w w:val="105"/>
          <w:sz w:val="22"/>
        </w:rPr>
        <w:t>Lee,</w:t>
      </w:r>
      <w:r>
        <w:rPr>
          <w:spacing w:val="-9"/>
          <w:w w:val="105"/>
          <w:sz w:val="22"/>
        </w:rPr>
        <w:t> </w:t>
      </w:r>
      <w:r>
        <w:rPr>
          <w:w w:val="105"/>
          <w:sz w:val="22"/>
        </w:rPr>
        <w:t>P.,</w:t>
      </w:r>
      <w:r>
        <w:rPr>
          <w:spacing w:val="-12"/>
          <w:w w:val="105"/>
          <w:sz w:val="22"/>
        </w:rPr>
        <w:t> </w:t>
      </w:r>
      <w:r>
        <w:rPr>
          <w:w w:val="105"/>
          <w:sz w:val="22"/>
        </w:rPr>
        <w:t>Lee,</w:t>
      </w:r>
      <w:r>
        <w:rPr>
          <w:spacing w:val="-12"/>
          <w:w w:val="105"/>
          <w:sz w:val="22"/>
        </w:rPr>
        <w:t> </w:t>
      </w:r>
      <w:r>
        <w:rPr>
          <w:w w:val="105"/>
          <w:sz w:val="22"/>
        </w:rPr>
        <w:t>S.,</w:t>
      </w:r>
      <w:r>
        <w:rPr>
          <w:spacing w:val="-9"/>
          <w:w w:val="105"/>
          <w:sz w:val="22"/>
        </w:rPr>
        <w:t> </w:t>
      </w:r>
      <w:r>
        <w:rPr>
          <w:w w:val="105"/>
          <w:sz w:val="22"/>
        </w:rPr>
        <w:t>&amp;</w:t>
      </w:r>
      <w:r>
        <w:rPr>
          <w:spacing w:val="-10"/>
          <w:w w:val="105"/>
          <w:sz w:val="22"/>
        </w:rPr>
        <w:t> </w:t>
      </w:r>
      <w:r>
        <w:rPr>
          <w:w w:val="105"/>
          <w:sz w:val="22"/>
        </w:rPr>
        <w:t>Stark,</w:t>
      </w:r>
      <w:r>
        <w:rPr>
          <w:spacing w:val="-12"/>
          <w:w w:val="105"/>
          <w:sz w:val="22"/>
        </w:rPr>
        <w:t> </w:t>
      </w:r>
      <w:r>
        <w:rPr>
          <w:w w:val="105"/>
          <w:sz w:val="22"/>
        </w:rPr>
        <w:t>S.</w:t>
      </w:r>
      <w:r>
        <w:rPr>
          <w:spacing w:val="-11"/>
          <w:w w:val="105"/>
          <w:sz w:val="22"/>
        </w:rPr>
        <w:t> </w:t>
      </w:r>
      <w:r>
        <w:rPr>
          <w:w w:val="105"/>
          <w:sz w:val="22"/>
        </w:rPr>
        <w:t>(2018).</w:t>
      </w:r>
      <w:r>
        <w:rPr>
          <w:spacing w:val="-12"/>
          <w:w w:val="105"/>
          <w:sz w:val="22"/>
        </w:rPr>
        <w:t> </w:t>
      </w:r>
      <w:r>
        <w:rPr>
          <w:w w:val="105"/>
          <w:sz w:val="22"/>
        </w:rPr>
        <w:t>Examining</w:t>
      </w:r>
      <w:r>
        <w:rPr>
          <w:spacing w:val="-11"/>
          <w:w w:val="105"/>
          <w:sz w:val="22"/>
        </w:rPr>
        <w:t> </w:t>
      </w:r>
      <w:r>
        <w:rPr>
          <w:w w:val="105"/>
          <w:sz w:val="22"/>
        </w:rPr>
        <w:t>validity</w:t>
      </w:r>
      <w:r>
        <w:rPr>
          <w:spacing w:val="-11"/>
          <w:w w:val="105"/>
          <w:sz w:val="22"/>
        </w:rPr>
        <w:t> </w:t>
      </w:r>
      <w:r>
        <w:rPr>
          <w:w w:val="105"/>
          <w:sz w:val="22"/>
        </w:rPr>
        <w:t>evidence</w:t>
      </w:r>
      <w:r>
        <w:rPr>
          <w:spacing w:val="-9"/>
          <w:w w:val="105"/>
          <w:sz w:val="22"/>
        </w:rPr>
        <w:t> </w:t>
      </w:r>
      <w:r>
        <w:rPr>
          <w:w w:val="105"/>
          <w:sz w:val="22"/>
        </w:rPr>
        <w:t>for</w:t>
      </w:r>
      <w:r>
        <w:rPr>
          <w:spacing w:val="-12"/>
          <w:w w:val="105"/>
          <w:sz w:val="22"/>
        </w:rPr>
        <w:t> </w:t>
      </w:r>
      <w:r>
        <w:rPr>
          <w:w w:val="105"/>
          <w:sz w:val="22"/>
        </w:rPr>
        <w:t>multidimensional</w:t>
      </w:r>
      <w:r>
        <w:rPr>
          <w:w w:val="105"/>
          <w:sz w:val="22"/>
        </w:rPr>
        <w:t> forced</w:t>
      </w:r>
      <w:r>
        <w:rPr>
          <w:spacing w:val="40"/>
          <w:w w:val="105"/>
          <w:sz w:val="22"/>
        </w:rPr>
        <w:t> </w:t>
      </w:r>
      <w:r>
        <w:rPr>
          <w:w w:val="105"/>
          <w:sz w:val="22"/>
        </w:rPr>
        <w:t>choice</w:t>
      </w:r>
      <w:r>
        <w:rPr>
          <w:spacing w:val="40"/>
          <w:w w:val="105"/>
          <w:sz w:val="22"/>
        </w:rPr>
        <w:t> </w:t>
      </w:r>
      <w:r>
        <w:rPr>
          <w:w w:val="105"/>
          <w:sz w:val="22"/>
        </w:rPr>
        <w:t>measures</w:t>
      </w:r>
      <w:r>
        <w:rPr>
          <w:spacing w:val="40"/>
          <w:w w:val="105"/>
          <w:sz w:val="22"/>
        </w:rPr>
        <w:t> </w:t>
      </w:r>
      <w:r>
        <w:rPr>
          <w:w w:val="105"/>
          <w:sz w:val="22"/>
        </w:rPr>
        <w:t>with</w:t>
      </w:r>
      <w:r>
        <w:rPr>
          <w:spacing w:val="40"/>
          <w:w w:val="105"/>
          <w:sz w:val="22"/>
        </w:rPr>
        <w:t> </w:t>
      </w:r>
      <w:r>
        <w:rPr>
          <w:w w:val="105"/>
          <w:sz w:val="22"/>
        </w:rPr>
        <w:t>different</w:t>
      </w:r>
      <w:r>
        <w:rPr>
          <w:spacing w:val="40"/>
          <w:w w:val="105"/>
          <w:sz w:val="22"/>
        </w:rPr>
        <w:t> </w:t>
      </w:r>
      <w:r>
        <w:rPr>
          <w:w w:val="105"/>
          <w:sz w:val="22"/>
        </w:rPr>
        <w:t>scoring</w:t>
      </w:r>
      <w:r>
        <w:rPr>
          <w:spacing w:val="40"/>
          <w:w w:val="105"/>
          <w:sz w:val="22"/>
        </w:rPr>
        <w:t> </w:t>
      </w:r>
      <w:r>
        <w:rPr>
          <w:w w:val="105"/>
          <w:sz w:val="22"/>
        </w:rPr>
        <w:t>approaches.</w:t>
      </w:r>
      <w:r>
        <w:rPr>
          <w:spacing w:val="80"/>
          <w:w w:val="105"/>
          <w:sz w:val="22"/>
        </w:rPr>
        <w:t> </w:t>
      </w:r>
      <w:r>
        <w:rPr>
          <w:i/>
          <w:w w:val="105"/>
          <w:sz w:val="23"/>
        </w:rPr>
        <w:t>Personality</w:t>
      </w:r>
      <w:r>
        <w:rPr>
          <w:i/>
          <w:spacing w:val="40"/>
          <w:w w:val="105"/>
          <w:sz w:val="23"/>
        </w:rPr>
        <w:t> </w:t>
      </w:r>
      <w:r>
        <w:rPr>
          <w:i/>
          <w:w w:val="105"/>
          <w:sz w:val="23"/>
        </w:rPr>
        <w:t>and</w:t>
      </w:r>
      <w:r>
        <w:rPr>
          <w:i/>
          <w:spacing w:val="40"/>
          <w:w w:val="105"/>
          <w:sz w:val="23"/>
        </w:rPr>
        <w:t> </w:t>
      </w:r>
      <w:r>
        <w:rPr>
          <w:i/>
          <w:w w:val="105"/>
          <w:sz w:val="23"/>
        </w:rPr>
        <w:t>Individual</w:t>
      </w:r>
      <w:r>
        <w:rPr>
          <w:i/>
          <w:spacing w:val="-16"/>
          <w:w w:val="105"/>
          <w:sz w:val="23"/>
        </w:rPr>
        <w:t> </w:t>
      </w:r>
      <w:r>
        <w:rPr>
          <w:i/>
          <w:w w:val="105"/>
          <w:sz w:val="23"/>
        </w:rPr>
        <w:t>Differences,</w:t>
      </w:r>
      <w:r>
        <w:rPr>
          <w:i/>
          <w:spacing w:val="-16"/>
          <w:w w:val="105"/>
          <w:sz w:val="23"/>
        </w:rPr>
        <w:t> </w:t>
      </w:r>
      <w:r>
        <w:rPr>
          <w:i/>
          <w:w w:val="105"/>
          <w:sz w:val="23"/>
        </w:rPr>
        <w:t>123,</w:t>
      </w:r>
      <w:r>
        <w:rPr>
          <w:i/>
          <w:spacing w:val="-14"/>
          <w:w w:val="105"/>
          <w:sz w:val="23"/>
        </w:rPr>
        <w:t> </w:t>
      </w:r>
      <w:r>
        <w:rPr>
          <w:w w:val="105"/>
          <w:sz w:val="22"/>
        </w:rPr>
        <w:t>229–235.</w:t>
      </w:r>
    </w:p>
    <w:p>
      <w:pPr>
        <w:pStyle w:val="BodyText"/>
        <w:spacing w:before="7"/>
        <w:ind w:left="836"/>
      </w:pPr>
      <w:r>
        <w:rPr>
          <w:spacing w:val="-2"/>
          <w:w w:val="105"/>
        </w:rPr>
        <w:t>http://doi:10.1016/j.paid.2017.11.031</w:t>
      </w:r>
    </w:p>
    <w:p>
      <w:pPr>
        <w:pStyle w:val="BodyText"/>
        <w:spacing w:before="4"/>
        <w:rPr>
          <w:sz w:val="29"/>
        </w:rPr>
      </w:pPr>
    </w:p>
    <w:p>
      <w:pPr>
        <w:spacing w:before="0"/>
        <w:ind w:left="116" w:right="0" w:firstLine="0"/>
        <w:jc w:val="left"/>
        <w:rPr>
          <w:sz w:val="22"/>
        </w:rPr>
      </w:pPr>
      <w:r>
        <w:rPr>
          <w:sz w:val="22"/>
        </w:rPr>
        <w:t>Lévy-Leboyer,</w:t>
      </w:r>
      <w:r>
        <w:rPr>
          <w:spacing w:val="-4"/>
          <w:sz w:val="22"/>
        </w:rPr>
        <w:t> </w:t>
      </w:r>
      <w:r>
        <w:rPr>
          <w:sz w:val="22"/>
        </w:rPr>
        <w:t>C.</w:t>
      </w:r>
      <w:r>
        <w:rPr>
          <w:spacing w:val="-4"/>
          <w:sz w:val="22"/>
        </w:rPr>
        <w:t> </w:t>
      </w:r>
      <w:r>
        <w:rPr>
          <w:sz w:val="22"/>
        </w:rPr>
        <w:t>(2006).</w:t>
      </w:r>
      <w:r>
        <w:rPr>
          <w:spacing w:val="-1"/>
          <w:sz w:val="22"/>
        </w:rPr>
        <w:t> </w:t>
      </w:r>
      <w:r>
        <w:rPr>
          <w:i/>
          <w:sz w:val="23"/>
        </w:rPr>
        <w:t>La</w:t>
      </w:r>
      <w:r>
        <w:rPr>
          <w:i/>
          <w:spacing w:val="-7"/>
          <w:sz w:val="23"/>
        </w:rPr>
        <w:t> </w:t>
      </w:r>
      <w:r>
        <w:rPr>
          <w:i/>
          <w:sz w:val="23"/>
        </w:rPr>
        <w:t>motivation</w:t>
      </w:r>
      <w:r>
        <w:rPr>
          <w:i/>
          <w:spacing w:val="-5"/>
          <w:sz w:val="23"/>
        </w:rPr>
        <w:t> </w:t>
      </w:r>
      <w:r>
        <w:rPr>
          <w:i/>
          <w:sz w:val="23"/>
        </w:rPr>
        <w:t>au</w:t>
      </w:r>
      <w:r>
        <w:rPr>
          <w:i/>
          <w:spacing w:val="-5"/>
          <w:sz w:val="23"/>
        </w:rPr>
        <w:t> </w:t>
      </w:r>
      <w:r>
        <w:rPr>
          <w:i/>
          <w:sz w:val="23"/>
        </w:rPr>
        <w:t>travail:</w:t>
      </w:r>
      <w:r>
        <w:rPr>
          <w:i/>
          <w:spacing w:val="-7"/>
          <w:sz w:val="23"/>
        </w:rPr>
        <w:t> </w:t>
      </w:r>
      <w:r>
        <w:rPr>
          <w:i/>
          <w:sz w:val="23"/>
        </w:rPr>
        <w:t>modèles</w:t>
      </w:r>
      <w:r>
        <w:rPr>
          <w:i/>
          <w:spacing w:val="-7"/>
          <w:sz w:val="23"/>
        </w:rPr>
        <w:t> </w:t>
      </w:r>
      <w:r>
        <w:rPr>
          <w:i/>
          <w:sz w:val="23"/>
        </w:rPr>
        <w:t>et</w:t>
      </w:r>
      <w:r>
        <w:rPr>
          <w:i/>
          <w:spacing w:val="-5"/>
          <w:sz w:val="23"/>
        </w:rPr>
        <w:t> </w:t>
      </w:r>
      <w:r>
        <w:rPr>
          <w:i/>
          <w:spacing w:val="-2"/>
          <w:sz w:val="23"/>
        </w:rPr>
        <w:t>stratégies</w:t>
      </w:r>
      <w:r>
        <w:rPr>
          <w:spacing w:val="-2"/>
          <w:sz w:val="22"/>
        </w:rPr>
        <w:t>.</w:t>
      </w:r>
    </w:p>
    <w:p>
      <w:pPr>
        <w:pStyle w:val="BodyText"/>
        <w:spacing w:before="45"/>
        <w:ind w:left="836"/>
      </w:pPr>
      <w:r>
        <w:rPr/>
        <w:t>Paris:</w:t>
      </w:r>
      <w:r>
        <w:rPr>
          <w:spacing w:val="5"/>
        </w:rPr>
        <w:t> </w:t>
      </w:r>
      <w:r>
        <w:rPr/>
        <w:t>Éditions</w:t>
      </w:r>
      <w:r>
        <w:rPr>
          <w:spacing w:val="8"/>
        </w:rPr>
        <w:t> </w:t>
      </w:r>
      <w:r>
        <w:rPr>
          <w:spacing w:val="-2"/>
        </w:rPr>
        <w:t>d’Organisation.</w:t>
      </w:r>
    </w:p>
    <w:p>
      <w:pPr>
        <w:pStyle w:val="BodyText"/>
        <w:rPr>
          <w:sz w:val="30"/>
        </w:rPr>
      </w:pPr>
    </w:p>
    <w:p>
      <w:pPr>
        <w:pStyle w:val="BodyText"/>
        <w:spacing w:line="278" w:lineRule="auto"/>
        <w:ind w:left="836" w:right="543" w:hanging="720"/>
      </w:pPr>
      <w:r>
        <w:rPr>
          <w:w w:val="105"/>
        </w:rPr>
        <w:t>Maydeu-Olivares,</w:t>
      </w:r>
      <w:r>
        <w:rPr>
          <w:spacing w:val="-8"/>
          <w:w w:val="105"/>
        </w:rPr>
        <w:t> </w:t>
      </w:r>
      <w:r>
        <w:rPr>
          <w:w w:val="105"/>
        </w:rPr>
        <w:t>A.,</w:t>
      </w:r>
      <w:r>
        <w:rPr>
          <w:spacing w:val="-11"/>
          <w:w w:val="105"/>
        </w:rPr>
        <w:t> </w:t>
      </w:r>
      <w:r>
        <w:rPr>
          <w:w w:val="105"/>
        </w:rPr>
        <w:t>&amp;</w:t>
      </w:r>
      <w:r>
        <w:rPr>
          <w:spacing w:val="-12"/>
          <w:w w:val="105"/>
        </w:rPr>
        <w:t> </w:t>
      </w:r>
      <w:r>
        <w:rPr>
          <w:w w:val="105"/>
        </w:rPr>
        <w:t>Böckenholt,</w:t>
      </w:r>
      <w:r>
        <w:rPr>
          <w:spacing w:val="-11"/>
          <w:w w:val="105"/>
        </w:rPr>
        <w:t> </w:t>
      </w:r>
      <w:r>
        <w:rPr>
          <w:w w:val="105"/>
        </w:rPr>
        <w:t>U.</w:t>
      </w:r>
      <w:r>
        <w:rPr>
          <w:spacing w:val="-10"/>
          <w:w w:val="105"/>
        </w:rPr>
        <w:t> </w:t>
      </w:r>
      <w:r>
        <w:rPr>
          <w:w w:val="105"/>
        </w:rPr>
        <w:t>(2005).</w:t>
      </w:r>
      <w:r>
        <w:rPr>
          <w:spacing w:val="-8"/>
          <w:w w:val="105"/>
        </w:rPr>
        <w:t> </w:t>
      </w:r>
      <w:r>
        <w:rPr>
          <w:w w:val="105"/>
        </w:rPr>
        <w:t>Structural</w:t>
      </w:r>
      <w:r>
        <w:rPr>
          <w:spacing w:val="-10"/>
          <w:w w:val="105"/>
        </w:rPr>
        <w:t> </w:t>
      </w:r>
      <w:r>
        <w:rPr>
          <w:w w:val="105"/>
        </w:rPr>
        <w:t>equation</w:t>
      </w:r>
      <w:r>
        <w:rPr>
          <w:spacing w:val="-10"/>
          <w:w w:val="105"/>
        </w:rPr>
        <w:t> </w:t>
      </w:r>
      <w:r>
        <w:rPr>
          <w:w w:val="105"/>
        </w:rPr>
        <w:t>modeling</w:t>
      </w:r>
      <w:r>
        <w:rPr>
          <w:spacing w:val="-10"/>
          <w:w w:val="105"/>
        </w:rPr>
        <w:t> </w:t>
      </w:r>
      <w:r>
        <w:rPr>
          <w:w w:val="105"/>
        </w:rPr>
        <w:t>of</w:t>
      </w:r>
      <w:r>
        <w:rPr>
          <w:spacing w:val="-9"/>
          <w:w w:val="105"/>
        </w:rPr>
        <w:t> </w:t>
      </w:r>
      <w:r>
        <w:rPr>
          <w:w w:val="105"/>
        </w:rPr>
        <w:t>paired comparison</w:t>
      </w:r>
      <w:r>
        <w:rPr>
          <w:spacing w:val="-11"/>
          <w:w w:val="105"/>
        </w:rPr>
        <w:t> </w:t>
      </w:r>
      <w:r>
        <w:rPr>
          <w:w w:val="105"/>
        </w:rPr>
        <w:t>and</w:t>
      </w:r>
      <w:r>
        <w:rPr>
          <w:spacing w:val="-11"/>
          <w:w w:val="105"/>
        </w:rPr>
        <w:t> </w:t>
      </w:r>
      <w:r>
        <w:rPr>
          <w:w w:val="105"/>
        </w:rPr>
        <w:t>ranking</w:t>
      </w:r>
      <w:r>
        <w:rPr>
          <w:spacing w:val="-11"/>
          <w:w w:val="105"/>
        </w:rPr>
        <w:t> </w:t>
      </w:r>
      <w:r>
        <w:rPr>
          <w:w w:val="105"/>
        </w:rPr>
        <w:t>data.</w:t>
      </w:r>
      <w:r>
        <w:rPr>
          <w:spacing w:val="-11"/>
          <w:w w:val="105"/>
        </w:rPr>
        <w:t> </w:t>
      </w:r>
      <w:r>
        <w:rPr>
          <w:i/>
          <w:w w:val="105"/>
          <w:sz w:val="23"/>
        </w:rPr>
        <w:t>Psychological</w:t>
      </w:r>
      <w:r>
        <w:rPr>
          <w:i/>
          <w:spacing w:val="-13"/>
          <w:w w:val="105"/>
          <w:sz w:val="23"/>
        </w:rPr>
        <w:t> </w:t>
      </w:r>
      <w:r>
        <w:rPr>
          <w:i/>
          <w:w w:val="105"/>
          <w:sz w:val="23"/>
        </w:rPr>
        <w:t>Methods,</w:t>
      </w:r>
      <w:r>
        <w:rPr>
          <w:i/>
          <w:spacing w:val="-14"/>
          <w:w w:val="105"/>
          <w:sz w:val="23"/>
        </w:rPr>
        <w:t> </w:t>
      </w:r>
      <w:r>
        <w:rPr>
          <w:i/>
          <w:w w:val="105"/>
          <w:sz w:val="23"/>
        </w:rPr>
        <w:t>10,</w:t>
      </w:r>
      <w:r>
        <w:rPr>
          <w:i/>
          <w:spacing w:val="-13"/>
          <w:w w:val="105"/>
          <w:sz w:val="23"/>
        </w:rPr>
        <w:t> </w:t>
      </w:r>
      <w:r>
        <w:rPr>
          <w:w w:val="105"/>
        </w:rPr>
        <w:t>285–304. </w:t>
      </w:r>
      <w:hyperlink r:id="rId40">
        <w:r>
          <w:rPr>
            <w:spacing w:val="-2"/>
            <w:w w:val="105"/>
          </w:rPr>
          <w:t>http://</w:t>
        </w:r>
      </w:hyperlink>
      <w:r>
        <w:rPr>
          <w:spacing w:val="-2"/>
          <w:w w:val="105"/>
        </w:rPr>
        <w:t>doi:10.1037/1082-989X.10.3.285</w:t>
      </w:r>
    </w:p>
    <w:p>
      <w:pPr>
        <w:pStyle w:val="BodyText"/>
        <w:spacing w:before="9"/>
        <w:rPr>
          <w:sz w:val="25"/>
        </w:rPr>
      </w:pPr>
    </w:p>
    <w:p>
      <w:pPr>
        <w:spacing w:before="0"/>
        <w:ind w:left="116" w:right="0" w:firstLine="0"/>
        <w:jc w:val="left"/>
        <w:rPr>
          <w:sz w:val="22"/>
        </w:rPr>
      </w:pPr>
      <w:r>
        <w:rPr>
          <w:sz w:val="22"/>
        </w:rPr>
        <w:t>Mayo, E.</w:t>
      </w:r>
      <w:r>
        <w:rPr>
          <w:spacing w:val="-3"/>
          <w:sz w:val="22"/>
        </w:rPr>
        <w:t> </w:t>
      </w:r>
      <w:r>
        <w:rPr>
          <w:sz w:val="22"/>
        </w:rPr>
        <w:t>(1949).</w:t>
      </w:r>
      <w:r>
        <w:rPr>
          <w:spacing w:val="-2"/>
          <w:sz w:val="22"/>
        </w:rPr>
        <w:t> </w:t>
      </w:r>
      <w:r>
        <w:rPr>
          <w:i/>
          <w:sz w:val="23"/>
        </w:rPr>
        <w:t>Hawthorne</w:t>
      </w:r>
      <w:r>
        <w:rPr>
          <w:i/>
          <w:spacing w:val="-3"/>
          <w:sz w:val="23"/>
        </w:rPr>
        <w:t> </w:t>
      </w:r>
      <w:r>
        <w:rPr>
          <w:i/>
          <w:sz w:val="23"/>
        </w:rPr>
        <w:t>and</w:t>
      </w:r>
      <w:r>
        <w:rPr>
          <w:i/>
          <w:spacing w:val="-5"/>
          <w:sz w:val="23"/>
        </w:rPr>
        <w:t> </w:t>
      </w:r>
      <w:r>
        <w:rPr>
          <w:i/>
          <w:sz w:val="23"/>
        </w:rPr>
        <w:t>the</w:t>
      </w:r>
      <w:r>
        <w:rPr>
          <w:i/>
          <w:spacing w:val="-2"/>
          <w:sz w:val="23"/>
        </w:rPr>
        <w:t> </w:t>
      </w:r>
      <w:r>
        <w:rPr>
          <w:i/>
          <w:sz w:val="23"/>
        </w:rPr>
        <w:t>western</w:t>
      </w:r>
      <w:r>
        <w:rPr>
          <w:i/>
          <w:spacing w:val="-5"/>
          <w:sz w:val="23"/>
        </w:rPr>
        <w:t> </w:t>
      </w:r>
      <w:r>
        <w:rPr>
          <w:i/>
          <w:sz w:val="23"/>
        </w:rPr>
        <w:t>electric</w:t>
      </w:r>
      <w:r>
        <w:rPr>
          <w:i/>
          <w:spacing w:val="-6"/>
          <w:sz w:val="23"/>
        </w:rPr>
        <w:t> </w:t>
      </w:r>
      <w:r>
        <w:rPr>
          <w:i/>
          <w:spacing w:val="-2"/>
          <w:sz w:val="23"/>
        </w:rPr>
        <w:t>company</w:t>
      </w:r>
      <w:r>
        <w:rPr>
          <w:spacing w:val="-2"/>
          <w:sz w:val="22"/>
        </w:rPr>
        <w:t>.</w:t>
      </w:r>
    </w:p>
    <w:p>
      <w:pPr>
        <w:pStyle w:val="BodyText"/>
        <w:spacing w:before="9"/>
        <w:rPr>
          <w:sz w:val="29"/>
        </w:rPr>
      </w:pPr>
    </w:p>
    <w:p>
      <w:pPr>
        <w:spacing w:line="273" w:lineRule="auto" w:before="0"/>
        <w:ind w:left="836" w:right="115" w:hanging="720"/>
        <w:jc w:val="both"/>
        <w:rPr>
          <w:sz w:val="22"/>
        </w:rPr>
      </w:pPr>
      <w:r>
        <w:rPr>
          <w:sz w:val="22"/>
        </w:rPr>
        <w:t>McLeary, C., &amp; Cruise, P. (2012). Modeling Organisational Trust: Addressing Challenges of </w:t>
      </w:r>
      <w:r>
        <w:rPr>
          <w:w w:val="105"/>
          <w:sz w:val="22"/>
        </w:rPr>
        <w:t>Measurement</w:t>
      </w:r>
      <w:r>
        <w:rPr>
          <w:w w:val="105"/>
          <w:sz w:val="22"/>
        </w:rPr>
        <w:t> Invariance.</w:t>
      </w:r>
      <w:r>
        <w:rPr>
          <w:w w:val="105"/>
          <w:sz w:val="22"/>
        </w:rPr>
        <w:t> In</w:t>
      </w:r>
      <w:r>
        <w:rPr>
          <w:w w:val="105"/>
          <w:sz w:val="22"/>
        </w:rPr>
        <w:t> </w:t>
      </w:r>
      <w:r>
        <w:rPr>
          <w:i/>
          <w:w w:val="105"/>
          <w:sz w:val="23"/>
        </w:rPr>
        <w:t>Proceedings</w:t>
      </w:r>
      <w:r>
        <w:rPr>
          <w:i/>
          <w:w w:val="105"/>
          <w:sz w:val="23"/>
        </w:rPr>
        <w:t> of</w:t>
      </w:r>
      <w:r>
        <w:rPr>
          <w:i/>
          <w:w w:val="105"/>
          <w:sz w:val="23"/>
        </w:rPr>
        <w:t> the</w:t>
      </w:r>
      <w:r>
        <w:rPr>
          <w:i/>
          <w:w w:val="105"/>
          <w:sz w:val="23"/>
        </w:rPr>
        <w:t> 11th</w:t>
      </w:r>
      <w:r>
        <w:rPr>
          <w:i/>
          <w:w w:val="105"/>
          <w:sz w:val="23"/>
        </w:rPr>
        <w:t> European</w:t>
      </w:r>
      <w:r>
        <w:rPr>
          <w:i/>
          <w:w w:val="105"/>
          <w:sz w:val="23"/>
        </w:rPr>
        <w:t> Conference</w:t>
      </w:r>
      <w:r>
        <w:rPr>
          <w:i/>
          <w:w w:val="105"/>
          <w:sz w:val="23"/>
        </w:rPr>
        <w:t> on</w:t>
      </w:r>
      <w:r>
        <w:rPr>
          <w:i/>
          <w:w w:val="105"/>
          <w:sz w:val="23"/>
        </w:rPr>
        <w:t> Research</w:t>
      </w:r>
      <w:r>
        <w:rPr>
          <w:i/>
          <w:spacing w:val="-17"/>
          <w:w w:val="105"/>
          <w:sz w:val="23"/>
        </w:rPr>
        <w:t> </w:t>
      </w:r>
      <w:r>
        <w:rPr>
          <w:i/>
          <w:w w:val="105"/>
          <w:sz w:val="23"/>
        </w:rPr>
        <w:t>Methods</w:t>
      </w:r>
      <w:r>
        <w:rPr>
          <w:i/>
          <w:spacing w:val="-17"/>
          <w:w w:val="105"/>
          <w:sz w:val="23"/>
        </w:rPr>
        <w:t> </w:t>
      </w:r>
      <w:r>
        <w:rPr>
          <w:i/>
          <w:w w:val="105"/>
          <w:sz w:val="23"/>
        </w:rPr>
        <w:t>(p.</w:t>
      </w:r>
      <w:r>
        <w:rPr>
          <w:i/>
          <w:spacing w:val="-17"/>
          <w:w w:val="105"/>
          <w:sz w:val="23"/>
        </w:rPr>
        <w:t> </w:t>
      </w:r>
      <w:r>
        <w:rPr>
          <w:i/>
          <w:w w:val="105"/>
          <w:sz w:val="23"/>
        </w:rPr>
        <w:t>470)</w:t>
      </w:r>
      <w:r>
        <w:rPr>
          <w:w w:val="105"/>
          <w:sz w:val="22"/>
        </w:rPr>
        <w:t>.</w:t>
      </w:r>
      <w:r>
        <w:rPr>
          <w:spacing w:val="-16"/>
          <w:w w:val="105"/>
          <w:sz w:val="22"/>
        </w:rPr>
        <w:t> </w:t>
      </w:r>
      <w:r>
        <w:rPr>
          <w:w w:val="105"/>
          <w:sz w:val="22"/>
        </w:rPr>
        <w:t>Academic</w:t>
      </w:r>
      <w:r>
        <w:rPr>
          <w:spacing w:val="-16"/>
          <w:w w:val="105"/>
          <w:sz w:val="22"/>
        </w:rPr>
        <w:t> </w:t>
      </w:r>
      <w:r>
        <w:rPr>
          <w:w w:val="105"/>
          <w:sz w:val="22"/>
        </w:rPr>
        <w:t>Conferences</w:t>
      </w:r>
      <w:r>
        <w:rPr>
          <w:spacing w:val="-16"/>
          <w:w w:val="105"/>
          <w:sz w:val="22"/>
        </w:rPr>
        <w:t> </w:t>
      </w:r>
      <w:r>
        <w:rPr>
          <w:w w:val="105"/>
          <w:sz w:val="22"/>
        </w:rPr>
        <w:t>Limited.</w:t>
      </w:r>
    </w:p>
    <w:p>
      <w:pPr>
        <w:pStyle w:val="BodyText"/>
        <w:spacing w:before="1"/>
        <w:rPr>
          <w:sz w:val="26"/>
        </w:rPr>
      </w:pPr>
    </w:p>
    <w:p>
      <w:pPr>
        <w:spacing w:before="0"/>
        <w:ind w:left="116" w:right="0" w:firstLine="0"/>
        <w:jc w:val="left"/>
        <w:rPr>
          <w:sz w:val="22"/>
        </w:rPr>
      </w:pPr>
      <w:r>
        <w:rPr>
          <w:sz w:val="22"/>
        </w:rPr>
        <w:t>Morin,</w:t>
      </w:r>
      <w:r>
        <w:rPr>
          <w:spacing w:val="4"/>
          <w:sz w:val="22"/>
        </w:rPr>
        <w:t> </w:t>
      </w:r>
      <w:r>
        <w:rPr>
          <w:sz w:val="22"/>
        </w:rPr>
        <w:t>E.-M.</w:t>
      </w:r>
      <w:r>
        <w:rPr>
          <w:spacing w:val="2"/>
          <w:sz w:val="22"/>
        </w:rPr>
        <w:t> </w:t>
      </w:r>
      <w:r>
        <w:rPr>
          <w:sz w:val="22"/>
        </w:rPr>
        <w:t>(1998).</w:t>
      </w:r>
      <w:r>
        <w:rPr>
          <w:spacing w:val="2"/>
          <w:sz w:val="22"/>
        </w:rPr>
        <w:t> </w:t>
      </w:r>
      <w:r>
        <w:rPr>
          <w:i/>
          <w:sz w:val="23"/>
        </w:rPr>
        <w:t>Psychologies</w:t>
      </w:r>
      <w:r>
        <w:rPr>
          <w:i/>
          <w:spacing w:val="1"/>
          <w:sz w:val="23"/>
        </w:rPr>
        <w:t> </w:t>
      </w:r>
      <w:r>
        <w:rPr>
          <w:i/>
          <w:sz w:val="23"/>
        </w:rPr>
        <w:t>au travail</w:t>
      </w:r>
      <w:r>
        <w:rPr>
          <w:sz w:val="22"/>
        </w:rPr>
        <w:t>.</w:t>
      </w:r>
      <w:r>
        <w:rPr>
          <w:spacing w:val="2"/>
          <w:sz w:val="22"/>
        </w:rPr>
        <w:t> </w:t>
      </w:r>
      <w:r>
        <w:rPr>
          <w:sz w:val="22"/>
        </w:rPr>
        <w:t>Montréal:</w:t>
      </w:r>
      <w:r>
        <w:rPr>
          <w:spacing w:val="3"/>
          <w:sz w:val="22"/>
        </w:rPr>
        <w:t> </w:t>
      </w:r>
      <w:r>
        <w:rPr>
          <w:sz w:val="22"/>
        </w:rPr>
        <w:t>Gaëtan</w:t>
      </w:r>
      <w:r>
        <w:rPr>
          <w:spacing w:val="1"/>
          <w:sz w:val="22"/>
        </w:rPr>
        <w:t> </w:t>
      </w:r>
      <w:r>
        <w:rPr>
          <w:spacing w:val="-2"/>
          <w:sz w:val="22"/>
        </w:rPr>
        <w:t>Morin.</w:t>
      </w:r>
    </w:p>
    <w:p>
      <w:pPr>
        <w:pStyle w:val="BodyText"/>
        <w:rPr>
          <w:sz w:val="29"/>
        </w:rPr>
      </w:pPr>
    </w:p>
    <w:p>
      <w:pPr>
        <w:spacing w:line="276" w:lineRule="auto" w:before="0"/>
        <w:ind w:left="836" w:right="543" w:hanging="720"/>
        <w:jc w:val="left"/>
        <w:rPr>
          <w:sz w:val="22"/>
        </w:rPr>
      </w:pPr>
      <w:r>
        <w:rPr>
          <w:sz w:val="22"/>
        </w:rPr>
        <w:t>Parks, L., &amp; Guay, R. P. (2009). Personality, values, and motivation. </w:t>
      </w:r>
      <w:r>
        <w:rPr>
          <w:i/>
          <w:sz w:val="23"/>
        </w:rPr>
        <w:t>Personality and</w:t>
      </w:r>
      <w:r>
        <w:rPr>
          <w:i/>
          <w:sz w:val="23"/>
        </w:rPr>
        <w:t> </w:t>
      </w:r>
      <w:r>
        <w:rPr>
          <w:i/>
          <w:w w:val="105"/>
          <w:sz w:val="23"/>
        </w:rPr>
        <w:t>Individual</w:t>
      </w:r>
      <w:r>
        <w:rPr>
          <w:i/>
          <w:spacing w:val="-17"/>
          <w:w w:val="105"/>
          <w:sz w:val="23"/>
        </w:rPr>
        <w:t> </w:t>
      </w:r>
      <w:r>
        <w:rPr>
          <w:i/>
          <w:w w:val="105"/>
          <w:sz w:val="23"/>
        </w:rPr>
        <w:t>Differences</w:t>
      </w:r>
      <w:r>
        <w:rPr>
          <w:w w:val="105"/>
          <w:sz w:val="22"/>
        </w:rPr>
        <w:t>,</w:t>
      </w:r>
      <w:r>
        <w:rPr>
          <w:spacing w:val="-16"/>
          <w:w w:val="105"/>
          <w:sz w:val="22"/>
        </w:rPr>
        <w:t> </w:t>
      </w:r>
      <w:r>
        <w:rPr>
          <w:i/>
          <w:w w:val="105"/>
          <w:sz w:val="23"/>
        </w:rPr>
        <w:t>47</w:t>
      </w:r>
      <w:r>
        <w:rPr>
          <w:w w:val="105"/>
          <w:sz w:val="22"/>
        </w:rPr>
        <w:t>(7),</w:t>
      </w:r>
      <w:r>
        <w:rPr>
          <w:spacing w:val="-16"/>
          <w:w w:val="105"/>
          <w:sz w:val="22"/>
        </w:rPr>
        <w:t> </w:t>
      </w:r>
      <w:r>
        <w:rPr>
          <w:w w:val="105"/>
          <w:sz w:val="22"/>
        </w:rPr>
        <w:t>675–684. </w:t>
      </w:r>
      <w:hyperlink r:id="rId40">
        <w:r>
          <w:rPr>
            <w:spacing w:val="-2"/>
            <w:w w:val="105"/>
            <w:sz w:val="22"/>
          </w:rPr>
          <w:t>http://doi.org/10.1016/j.paid.2009.06.002</w:t>
        </w:r>
      </w:hyperlink>
    </w:p>
    <w:p>
      <w:pPr>
        <w:spacing w:after="0" w:line="276" w:lineRule="auto"/>
        <w:jc w:val="left"/>
        <w:rPr>
          <w:sz w:val="22"/>
        </w:rPr>
        <w:sectPr>
          <w:pgSz w:w="11910" w:h="16840"/>
          <w:pgMar w:header="0" w:footer="1025" w:top="1320" w:bottom="1220" w:left="1300" w:right="1300"/>
        </w:sectPr>
      </w:pPr>
    </w:p>
    <w:p>
      <w:pPr>
        <w:spacing w:line="280" w:lineRule="auto" w:before="104"/>
        <w:ind w:left="836" w:right="0" w:hanging="720"/>
        <w:jc w:val="left"/>
        <w:rPr>
          <w:sz w:val="22"/>
        </w:rPr>
      </w:pPr>
      <w:r>
        <w:rPr>
          <w:sz w:val="22"/>
        </w:rPr>
        <w:t>Paulhus, D. L. (1991). Measurement and control of response bias. In J. P. Robinson, P. R. Shaver, L. S. Wrightsman, J. P. Robinson, P. R. Shaver, &amp; L. S. Wrightsman (Eds.), </w:t>
      </w:r>
      <w:r>
        <w:rPr>
          <w:i/>
          <w:sz w:val="23"/>
        </w:rPr>
        <w:t>Measures</w:t>
      </w:r>
      <w:r>
        <w:rPr>
          <w:i/>
          <w:spacing w:val="-7"/>
          <w:sz w:val="23"/>
        </w:rPr>
        <w:t> </w:t>
      </w:r>
      <w:r>
        <w:rPr>
          <w:i/>
          <w:sz w:val="23"/>
        </w:rPr>
        <w:t>of</w:t>
      </w:r>
      <w:r>
        <w:rPr>
          <w:i/>
          <w:spacing w:val="-5"/>
          <w:sz w:val="23"/>
        </w:rPr>
        <w:t> </w:t>
      </w:r>
      <w:r>
        <w:rPr>
          <w:i/>
          <w:sz w:val="23"/>
        </w:rPr>
        <w:t>personality</w:t>
      </w:r>
      <w:r>
        <w:rPr>
          <w:i/>
          <w:spacing w:val="-5"/>
          <w:sz w:val="23"/>
        </w:rPr>
        <w:t> </w:t>
      </w:r>
      <w:r>
        <w:rPr>
          <w:i/>
          <w:sz w:val="23"/>
        </w:rPr>
        <w:t>and</w:t>
      </w:r>
      <w:r>
        <w:rPr>
          <w:i/>
          <w:spacing w:val="-5"/>
          <w:sz w:val="23"/>
        </w:rPr>
        <w:t> </w:t>
      </w:r>
      <w:r>
        <w:rPr>
          <w:i/>
          <w:sz w:val="23"/>
        </w:rPr>
        <w:t>social</w:t>
      </w:r>
      <w:r>
        <w:rPr>
          <w:i/>
          <w:spacing w:val="-6"/>
          <w:sz w:val="23"/>
        </w:rPr>
        <w:t> </w:t>
      </w:r>
      <w:r>
        <w:rPr>
          <w:i/>
          <w:sz w:val="23"/>
        </w:rPr>
        <w:t>psychological</w:t>
      </w:r>
      <w:r>
        <w:rPr>
          <w:i/>
          <w:spacing w:val="-6"/>
          <w:sz w:val="23"/>
        </w:rPr>
        <w:t> </w:t>
      </w:r>
      <w:r>
        <w:rPr>
          <w:i/>
          <w:sz w:val="23"/>
        </w:rPr>
        <w:t>attitudes</w:t>
      </w:r>
      <w:r>
        <w:rPr>
          <w:i/>
          <w:spacing w:val="-4"/>
          <w:sz w:val="23"/>
        </w:rPr>
        <w:t> </w:t>
      </w:r>
      <w:r>
        <w:rPr>
          <w:i/>
          <w:sz w:val="23"/>
        </w:rPr>
        <w:t>(pp.</w:t>
      </w:r>
      <w:r>
        <w:rPr>
          <w:i/>
          <w:spacing w:val="-6"/>
          <w:sz w:val="23"/>
        </w:rPr>
        <w:t> </w:t>
      </w:r>
      <w:r>
        <w:rPr>
          <w:i/>
          <w:sz w:val="23"/>
        </w:rPr>
        <w:t>17–59)</w:t>
      </w:r>
      <w:r>
        <w:rPr>
          <w:sz w:val="22"/>
        </w:rPr>
        <w:t>.</w:t>
      </w:r>
      <w:r>
        <w:rPr>
          <w:spacing w:val="-5"/>
          <w:sz w:val="22"/>
        </w:rPr>
        <w:t> </w:t>
      </w:r>
      <w:r>
        <w:rPr>
          <w:sz w:val="22"/>
        </w:rPr>
        <w:t>San</w:t>
      </w:r>
      <w:r>
        <w:rPr>
          <w:spacing w:val="-3"/>
          <w:sz w:val="22"/>
        </w:rPr>
        <w:t> </w:t>
      </w:r>
      <w:r>
        <w:rPr>
          <w:sz w:val="22"/>
        </w:rPr>
        <w:t>Diego, CA, US: Academic Press.</w:t>
      </w:r>
    </w:p>
    <w:p>
      <w:pPr>
        <w:pStyle w:val="BodyText"/>
        <w:spacing w:before="4"/>
        <w:rPr>
          <w:sz w:val="26"/>
        </w:rPr>
      </w:pPr>
    </w:p>
    <w:p>
      <w:pPr>
        <w:spacing w:line="276" w:lineRule="auto" w:before="0"/>
        <w:ind w:left="836" w:right="0" w:hanging="720"/>
        <w:jc w:val="left"/>
        <w:rPr>
          <w:sz w:val="22"/>
        </w:rPr>
      </w:pPr>
      <w:r>
        <w:rPr>
          <w:w w:val="105"/>
          <w:sz w:val="22"/>
        </w:rPr>
        <w:t>Pearson, K. (1895). Contributions to the Mathematical Theory</w:t>
      </w:r>
      <w:r>
        <w:rPr>
          <w:spacing w:val="-1"/>
          <w:w w:val="105"/>
          <w:sz w:val="22"/>
        </w:rPr>
        <w:t> </w:t>
      </w:r>
      <w:r>
        <w:rPr>
          <w:w w:val="105"/>
          <w:sz w:val="22"/>
        </w:rPr>
        <w:t>of Evolution. II. Skew Variation</w:t>
      </w:r>
      <w:r>
        <w:rPr>
          <w:spacing w:val="40"/>
          <w:w w:val="105"/>
          <w:sz w:val="22"/>
        </w:rPr>
        <w:t> </w:t>
      </w:r>
      <w:r>
        <w:rPr>
          <w:w w:val="105"/>
          <w:sz w:val="22"/>
        </w:rPr>
        <w:t>in</w:t>
      </w:r>
      <w:r>
        <w:rPr>
          <w:spacing w:val="40"/>
          <w:w w:val="105"/>
          <w:sz w:val="22"/>
        </w:rPr>
        <w:t> </w:t>
      </w:r>
      <w:r>
        <w:rPr>
          <w:w w:val="105"/>
          <w:sz w:val="22"/>
        </w:rPr>
        <w:t>Homogeneous</w:t>
      </w:r>
      <w:r>
        <w:rPr>
          <w:spacing w:val="40"/>
          <w:w w:val="105"/>
          <w:sz w:val="22"/>
        </w:rPr>
        <w:t> </w:t>
      </w:r>
      <w:r>
        <w:rPr>
          <w:w w:val="105"/>
          <w:sz w:val="22"/>
        </w:rPr>
        <w:t>Material.</w:t>
      </w:r>
      <w:r>
        <w:rPr>
          <w:spacing w:val="40"/>
          <w:w w:val="105"/>
          <w:sz w:val="22"/>
        </w:rPr>
        <w:t> </w:t>
      </w:r>
      <w:r>
        <w:rPr>
          <w:i/>
          <w:w w:val="105"/>
          <w:sz w:val="23"/>
        </w:rPr>
        <w:t>Philosophical</w:t>
      </w:r>
      <w:r>
        <w:rPr>
          <w:i/>
          <w:spacing w:val="40"/>
          <w:w w:val="105"/>
          <w:sz w:val="23"/>
        </w:rPr>
        <w:t> </w:t>
      </w:r>
      <w:r>
        <w:rPr>
          <w:i/>
          <w:w w:val="105"/>
          <w:sz w:val="23"/>
        </w:rPr>
        <w:t>Transactions</w:t>
      </w:r>
      <w:r>
        <w:rPr>
          <w:i/>
          <w:spacing w:val="40"/>
          <w:w w:val="105"/>
          <w:sz w:val="23"/>
        </w:rPr>
        <w:t> </w:t>
      </w:r>
      <w:r>
        <w:rPr>
          <w:i/>
          <w:w w:val="105"/>
          <w:sz w:val="23"/>
        </w:rPr>
        <w:t>of</w:t>
      </w:r>
      <w:r>
        <w:rPr>
          <w:i/>
          <w:spacing w:val="40"/>
          <w:w w:val="105"/>
          <w:sz w:val="23"/>
        </w:rPr>
        <w:t> </w:t>
      </w:r>
      <w:r>
        <w:rPr>
          <w:i/>
          <w:w w:val="105"/>
          <w:sz w:val="23"/>
        </w:rPr>
        <w:t>the</w:t>
      </w:r>
      <w:r>
        <w:rPr>
          <w:i/>
          <w:spacing w:val="40"/>
          <w:w w:val="105"/>
          <w:sz w:val="23"/>
        </w:rPr>
        <w:t> </w:t>
      </w:r>
      <w:r>
        <w:rPr>
          <w:i/>
          <w:w w:val="105"/>
          <w:sz w:val="23"/>
        </w:rPr>
        <w:t>Royal</w:t>
      </w:r>
      <w:r>
        <w:rPr>
          <w:i/>
          <w:w w:val="105"/>
          <w:sz w:val="23"/>
        </w:rPr>
        <w:t> </w:t>
      </w:r>
      <w:r>
        <w:rPr>
          <w:i/>
          <w:spacing w:val="-2"/>
          <w:sz w:val="23"/>
        </w:rPr>
        <w:t>Society</w:t>
      </w:r>
      <w:r>
        <w:rPr>
          <w:i/>
          <w:spacing w:val="-19"/>
          <w:sz w:val="23"/>
        </w:rPr>
        <w:t> </w:t>
      </w:r>
      <w:r>
        <w:rPr>
          <w:i/>
          <w:spacing w:val="-2"/>
          <w:sz w:val="23"/>
        </w:rPr>
        <w:t>of</w:t>
      </w:r>
      <w:r>
        <w:rPr>
          <w:i/>
          <w:spacing w:val="-21"/>
          <w:sz w:val="23"/>
        </w:rPr>
        <w:t> </w:t>
      </w:r>
      <w:r>
        <w:rPr>
          <w:i/>
          <w:spacing w:val="-2"/>
          <w:sz w:val="23"/>
        </w:rPr>
        <w:t>London:</w:t>
      </w:r>
      <w:r>
        <w:rPr>
          <w:i/>
          <w:spacing w:val="-19"/>
          <w:sz w:val="23"/>
        </w:rPr>
        <w:t> </w:t>
      </w:r>
      <w:r>
        <w:rPr>
          <w:i/>
          <w:spacing w:val="-2"/>
          <w:sz w:val="23"/>
        </w:rPr>
        <w:t>Mathematical,</w:t>
      </w:r>
      <w:r>
        <w:rPr>
          <w:i/>
          <w:spacing w:val="-19"/>
          <w:sz w:val="23"/>
        </w:rPr>
        <w:t> </w:t>
      </w:r>
      <w:r>
        <w:rPr>
          <w:i/>
          <w:spacing w:val="-2"/>
          <w:sz w:val="23"/>
        </w:rPr>
        <w:t>Physical</w:t>
      </w:r>
      <w:r>
        <w:rPr>
          <w:i/>
          <w:spacing w:val="-19"/>
          <w:sz w:val="23"/>
        </w:rPr>
        <w:t> </w:t>
      </w:r>
      <w:r>
        <w:rPr>
          <w:i/>
          <w:spacing w:val="-2"/>
          <w:sz w:val="23"/>
        </w:rPr>
        <w:t>and</w:t>
      </w:r>
      <w:r>
        <w:rPr>
          <w:i/>
          <w:spacing w:val="-19"/>
          <w:sz w:val="23"/>
        </w:rPr>
        <w:t> </w:t>
      </w:r>
      <w:r>
        <w:rPr>
          <w:i/>
          <w:spacing w:val="-2"/>
          <w:sz w:val="23"/>
        </w:rPr>
        <w:t>Engineering</w:t>
      </w:r>
      <w:r>
        <w:rPr>
          <w:i/>
          <w:spacing w:val="-19"/>
          <w:sz w:val="23"/>
        </w:rPr>
        <w:t> </w:t>
      </w:r>
      <w:r>
        <w:rPr>
          <w:i/>
          <w:spacing w:val="-2"/>
          <w:sz w:val="23"/>
        </w:rPr>
        <w:t>Sciences,</w:t>
      </w:r>
      <w:r>
        <w:rPr>
          <w:i/>
          <w:spacing w:val="-20"/>
          <w:sz w:val="23"/>
        </w:rPr>
        <w:t> </w:t>
      </w:r>
      <w:r>
        <w:rPr>
          <w:i/>
          <w:spacing w:val="-2"/>
          <w:sz w:val="23"/>
        </w:rPr>
        <w:t>186,</w:t>
      </w:r>
      <w:r>
        <w:rPr>
          <w:i/>
          <w:spacing w:val="-14"/>
          <w:sz w:val="23"/>
        </w:rPr>
        <w:t> </w:t>
      </w:r>
      <w:r>
        <w:rPr>
          <w:spacing w:val="-2"/>
          <w:sz w:val="22"/>
        </w:rPr>
        <w:t>343</w:t>
      </w:r>
      <w:r>
        <w:rPr>
          <w:rFonts w:ascii="Cambria Math" w:hAnsi="Cambria Math"/>
          <w:spacing w:val="-2"/>
          <w:sz w:val="22"/>
        </w:rPr>
        <w:t>‑</w:t>
      </w:r>
      <w:r>
        <w:rPr>
          <w:rFonts w:ascii="Cambria Math" w:hAnsi="Cambria Math"/>
          <w:spacing w:val="15"/>
          <w:sz w:val="22"/>
        </w:rPr>
        <w:t> </w:t>
      </w:r>
      <w:r>
        <w:rPr>
          <w:spacing w:val="-2"/>
          <w:sz w:val="22"/>
        </w:rPr>
        <w:t>414. </w:t>
      </w:r>
      <w:hyperlink r:id="rId41">
        <w:r>
          <w:rPr>
            <w:spacing w:val="-2"/>
            <w:w w:val="105"/>
            <w:sz w:val="22"/>
          </w:rPr>
          <w:t>http://doi.org/10.1098/rsta.1895.0010</w:t>
        </w:r>
      </w:hyperlink>
    </w:p>
    <w:p>
      <w:pPr>
        <w:pStyle w:val="BodyText"/>
        <w:spacing w:before="8"/>
        <w:rPr>
          <w:sz w:val="26"/>
        </w:rPr>
      </w:pPr>
    </w:p>
    <w:p>
      <w:pPr>
        <w:pStyle w:val="BodyText"/>
        <w:spacing w:line="276" w:lineRule="auto"/>
        <w:ind w:left="836" w:hanging="720"/>
      </w:pPr>
      <w:r>
        <w:rPr/>
        <w:t>Ros, M., Schwartz, S. H.,</w:t>
      </w:r>
      <w:r>
        <w:rPr>
          <w:spacing w:val="-1"/>
        </w:rPr>
        <w:t> </w:t>
      </w:r>
      <w:r>
        <w:rPr/>
        <w:t>&amp; Surkiss, S. (1999).</w:t>
      </w:r>
      <w:r>
        <w:rPr>
          <w:spacing w:val="-1"/>
        </w:rPr>
        <w:t> </w:t>
      </w:r>
      <w:r>
        <w:rPr/>
        <w:t>Basic individual values, work values, and the meaning of work. </w:t>
      </w:r>
      <w:r>
        <w:rPr>
          <w:i/>
          <w:sz w:val="23"/>
        </w:rPr>
        <w:t>Applied Psychology</w:t>
      </w:r>
      <w:r>
        <w:rPr/>
        <w:t>, </w:t>
      </w:r>
      <w:r>
        <w:rPr>
          <w:i/>
          <w:sz w:val="23"/>
        </w:rPr>
        <w:t>48</w:t>
      </w:r>
      <w:r>
        <w:rPr/>
        <w:t>(1), 49–71.</w:t>
      </w:r>
    </w:p>
    <w:p>
      <w:pPr>
        <w:pStyle w:val="BodyText"/>
        <w:spacing w:before="4"/>
        <w:rPr>
          <w:sz w:val="26"/>
        </w:rPr>
      </w:pPr>
    </w:p>
    <w:p>
      <w:pPr>
        <w:pStyle w:val="BodyText"/>
        <w:spacing w:line="280" w:lineRule="auto"/>
        <w:ind w:left="836" w:right="296" w:hanging="720"/>
      </w:pPr>
      <w:r>
        <w:rPr/>
        <w:t>Sass, R., Frick, S., Reips, U.-D., &amp; Wetzel, E. (2018). Taking the test taker’s perspective: Response</w:t>
      </w:r>
      <w:r>
        <w:rPr>
          <w:spacing w:val="40"/>
        </w:rPr>
        <w:t> </w:t>
      </w:r>
      <w:r>
        <w:rPr/>
        <w:t>process</w:t>
      </w:r>
      <w:r>
        <w:rPr>
          <w:spacing w:val="40"/>
        </w:rPr>
        <w:t> </w:t>
      </w:r>
      <w:r>
        <w:rPr/>
        <w:t>and</w:t>
      </w:r>
      <w:r>
        <w:rPr>
          <w:spacing w:val="40"/>
        </w:rPr>
        <w:t> </w:t>
      </w:r>
      <w:r>
        <w:rPr/>
        <w:t>test</w:t>
      </w:r>
      <w:r>
        <w:rPr>
          <w:spacing w:val="40"/>
        </w:rPr>
        <w:t> </w:t>
      </w:r>
      <w:r>
        <w:rPr/>
        <w:t>motivation</w:t>
      </w:r>
      <w:r>
        <w:rPr>
          <w:spacing w:val="40"/>
        </w:rPr>
        <w:t> </w:t>
      </w:r>
      <w:r>
        <w:rPr/>
        <w:t>in</w:t>
      </w:r>
      <w:r>
        <w:rPr>
          <w:spacing w:val="40"/>
        </w:rPr>
        <w:t> </w:t>
      </w:r>
      <w:r>
        <w:rPr/>
        <w:t>multidimensional</w:t>
      </w:r>
      <w:r>
        <w:rPr>
          <w:spacing w:val="40"/>
        </w:rPr>
        <w:t> </w:t>
      </w:r>
      <w:r>
        <w:rPr/>
        <w:t>forced-choice</w:t>
      </w:r>
      <w:r>
        <w:rPr>
          <w:spacing w:val="40"/>
        </w:rPr>
        <w:t> </w:t>
      </w:r>
      <w:r>
        <w:rPr/>
        <w:t>versus</w:t>
      </w:r>
      <w:r>
        <w:rPr>
          <w:spacing w:val="40"/>
        </w:rPr>
        <w:t> </w:t>
      </w:r>
      <w:r>
        <w:rPr/>
        <w:t>rating scale instruments. </w:t>
      </w:r>
      <w:r>
        <w:rPr>
          <w:i/>
          <w:sz w:val="23"/>
        </w:rPr>
        <w:t>Assessment, 25, </w:t>
      </w:r>
      <w:r>
        <w:rPr/>
        <w:t>1–13. </w:t>
      </w:r>
      <w:r>
        <w:rPr>
          <w:spacing w:val="-2"/>
        </w:rPr>
        <w:t>http://doi:10.1177/1073191118762049</w:t>
      </w:r>
    </w:p>
    <w:p>
      <w:pPr>
        <w:pStyle w:val="BodyText"/>
        <w:spacing w:before="1"/>
        <w:rPr>
          <w:sz w:val="26"/>
        </w:rPr>
      </w:pPr>
    </w:p>
    <w:p>
      <w:pPr>
        <w:spacing w:line="273" w:lineRule="auto" w:before="0"/>
        <w:ind w:left="836" w:right="0" w:hanging="720"/>
        <w:jc w:val="left"/>
        <w:rPr>
          <w:sz w:val="22"/>
        </w:rPr>
      </w:pPr>
      <w:r>
        <w:rPr>
          <w:sz w:val="22"/>
        </w:rPr>
        <w:t>Saville, P., &amp; Willson, E. (1991). The reliability and validity of normative and ipsative</w:t>
      </w:r>
      <w:r>
        <w:rPr>
          <w:spacing w:val="40"/>
          <w:sz w:val="22"/>
        </w:rPr>
        <w:t> </w:t>
      </w:r>
      <w:r>
        <w:rPr>
          <w:sz w:val="22"/>
        </w:rPr>
        <w:t>approaches</w:t>
      </w:r>
      <w:r>
        <w:rPr>
          <w:spacing w:val="40"/>
          <w:sz w:val="22"/>
        </w:rPr>
        <w:t>  </w:t>
      </w:r>
      <w:r>
        <w:rPr>
          <w:sz w:val="22"/>
        </w:rPr>
        <w:t>in</w:t>
      </w:r>
      <w:r>
        <w:rPr>
          <w:spacing w:val="40"/>
          <w:sz w:val="22"/>
        </w:rPr>
        <w:t>  </w:t>
      </w:r>
      <w:r>
        <w:rPr>
          <w:sz w:val="22"/>
        </w:rPr>
        <w:t>the</w:t>
      </w:r>
      <w:r>
        <w:rPr>
          <w:spacing w:val="40"/>
          <w:sz w:val="22"/>
        </w:rPr>
        <w:t>  </w:t>
      </w:r>
      <w:r>
        <w:rPr>
          <w:sz w:val="22"/>
        </w:rPr>
        <w:t>measurement</w:t>
      </w:r>
      <w:r>
        <w:rPr>
          <w:spacing w:val="40"/>
          <w:sz w:val="22"/>
        </w:rPr>
        <w:t>  </w:t>
      </w:r>
      <w:r>
        <w:rPr>
          <w:sz w:val="22"/>
        </w:rPr>
        <w:t>of</w:t>
      </w:r>
      <w:r>
        <w:rPr>
          <w:spacing w:val="40"/>
          <w:sz w:val="22"/>
        </w:rPr>
        <w:t>  </w:t>
      </w:r>
      <w:r>
        <w:rPr>
          <w:sz w:val="22"/>
        </w:rPr>
        <w:t>personality.</w:t>
      </w:r>
      <w:r>
        <w:rPr>
          <w:spacing w:val="40"/>
          <w:sz w:val="22"/>
        </w:rPr>
        <w:t>  </w:t>
      </w:r>
      <w:r>
        <w:rPr>
          <w:i/>
          <w:sz w:val="23"/>
        </w:rPr>
        <w:t>Journal</w:t>
      </w:r>
      <w:r>
        <w:rPr>
          <w:i/>
          <w:spacing w:val="40"/>
          <w:sz w:val="23"/>
        </w:rPr>
        <w:t>  </w:t>
      </w:r>
      <w:r>
        <w:rPr>
          <w:i/>
          <w:sz w:val="23"/>
        </w:rPr>
        <w:t>of</w:t>
      </w:r>
      <w:r>
        <w:rPr>
          <w:i/>
          <w:spacing w:val="40"/>
          <w:sz w:val="23"/>
        </w:rPr>
        <w:t>  </w:t>
      </w:r>
      <w:r>
        <w:rPr>
          <w:i/>
          <w:sz w:val="23"/>
        </w:rPr>
        <w:t>Occupational</w:t>
      </w:r>
      <w:r>
        <w:rPr>
          <w:i/>
          <w:sz w:val="23"/>
        </w:rPr>
        <w:t> Psychology, 64, </w:t>
      </w:r>
      <w:r>
        <w:rPr>
          <w:sz w:val="22"/>
        </w:rPr>
        <w:t>219–238.</w:t>
      </w:r>
    </w:p>
    <w:p>
      <w:pPr>
        <w:pStyle w:val="BodyText"/>
        <w:spacing w:before="9"/>
        <w:ind w:left="836"/>
      </w:pPr>
      <w:hyperlink r:id="rId27">
        <w:r>
          <w:rPr>
            <w:w w:val="105"/>
          </w:rPr>
          <w:t>http://</w:t>
        </w:r>
      </w:hyperlink>
      <w:r>
        <w:rPr>
          <w:w w:val="105"/>
        </w:rPr>
        <w:t>doi:10.1111/j.2044-</w:t>
      </w:r>
      <w:r>
        <w:rPr>
          <w:spacing w:val="-2"/>
          <w:w w:val="105"/>
        </w:rPr>
        <w:t>8325.1991.tb00556.x</w:t>
      </w:r>
    </w:p>
    <w:p>
      <w:pPr>
        <w:pStyle w:val="BodyText"/>
        <w:spacing w:before="2"/>
        <w:rPr>
          <w:sz w:val="30"/>
        </w:rPr>
      </w:pPr>
    </w:p>
    <w:p>
      <w:pPr>
        <w:spacing w:line="273" w:lineRule="auto" w:before="0"/>
        <w:ind w:left="836" w:right="115" w:hanging="720"/>
        <w:jc w:val="left"/>
        <w:rPr>
          <w:sz w:val="22"/>
        </w:rPr>
      </w:pPr>
      <w:r>
        <w:rPr>
          <w:sz w:val="22"/>
        </w:rPr>
        <w:t>Schwartz, S. H. (1992). Universals in the content and structure of values: Theoretical</w:t>
      </w:r>
      <w:r>
        <w:rPr>
          <w:spacing w:val="40"/>
          <w:sz w:val="22"/>
        </w:rPr>
        <w:t> </w:t>
      </w:r>
      <w:r>
        <w:rPr>
          <w:sz w:val="22"/>
        </w:rPr>
        <w:t>advances</w:t>
      </w:r>
      <w:r>
        <w:rPr>
          <w:spacing w:val="40"/>
          <w:sz w:val="22"/>
        </w:rPr>
        <w:t> </w:t>
      </w:r>
      <w:r>
        <w:rPr>
          <w:sz w:val="22"/>
        </w:rPr>
        <w:t>and</w:t>
      </w:r>
      <w:r>
        <w:rPr>
          <w:spacing w:val="40"/>
          <w:sz w:val="22"/>
        </w:rPr>
        <w:t> </w:t>
      </w:r>
      <w:r>
        <w:rPr>
          <w:sz w:val="22"/>
        </w:rPr>
        <w:t>empirical</w:t>
      </w:r>
      <w:r>
        <w:rPr>
          <w:spacing w:val="40"/>
          <w:sz w:val="22"/>
        </w:rPr>
        <w:t> </w:t>
      </w:r>
      <w:r>
        <w:rPr>
          <w:sz w:val="22"/>
        </w:rPr>
        <w:t>tests</w:t>
      </w:r>
      <w:r>
        <w:rPr>
          <w:spacing w:val="40"/>
          <w:sz w:val="22"/>
        </w:rPr>
        <w:t> </w:t>
      </w:r>
      <w:r>
        <w:rPr>
          <w:sz w:val="22"/>
        </w:rPr>
        <w:t>in</w:t>
      </w:r>
      <w:r>
        <w:rPr>
          <w:spacing w:val="40"/>
          <w:sz w:val="22"/>
        </w:rPr>
        <w:t> </w:t>
      </w:r>
      <w:r>
        <w:rPr>
          <w:sz w:val="22"/>
        </w:rPr>
        <w:t>20</w:t>
      </w:r>
      <w:r>
        <w:rPr>
          <w:spacing w:val="40"/>
          <w:sz w:val="22"/>
        </w:rPr>
        <w:t> </w:t>
      </w:r>
      <w:r>
        <w:rPr>
          <w:sz w:val="22"/>
        </w:rPr>
        <w:t>countries.</w:t>
      </w:r>
      <w:r>
        <w:rPr>
          <w:spacing w:val="40"/>
          <w:sz w:val="22"/>
        </w:rPr>
        <w:t> </w:t>
      </w:r>
      <w:r>
        <w:rPr>
          <w:i/>
          <w:sz w:val="23"/>
        </w:rPr>
        <w:t>Advances</w:t>
      </w:r>
      <w:r>
        <w:rPr>
          <w:i/>
          <w:spacing w:val="40"/>
          <w:sz w:val="23"/>
        </w:rPr>
        <w:t> </w:t>
      </w:r>
      <w:r>
        <w:rPr>
          <w:i/>
          <w:sz w:val="23"/>
        </w:rPr>
        <w:t>in</w:t>
      </w:r>
      <w:r>
        <w:rPr>
          <w:i/>
          <w:spacing w:val="40"/>
          <w:sz w:val="23"/>
        </w:rPr>
        <w:t> </w:t>
      </w:r>
      <w:r>
        <w:rPr>
          <w:i/>
          <w:sz w:val="23"/>
        </w:rPr>
        <w:t>Experimental</w:t>
      </w:r>
      <w:r>
        <w:rPr>
          <w:i/>
          <w:spacing w:val="40"/>
          <w:sz w:val="23"/>
        </w:rPr>
        <w:t> </w:t>
      </w:r>
      <w:r>
        <w:rPr>
          <w:i/>
          <w:sz w:val="23"/>
        </w:rPr>
        <w:t>Social</w:t>
      </w:r>
      <w:r>
        <w:rPr>
          <w:i/>
          <w:sz w:val="23"/>
        </w:rPr>
        <w:t> Psychology</w:t>
      </w:r>
      <w:r>
        <w:rPr>
          <w:sz w:val="22"/>
        </w:rPr>
        <w:t>, </w:t>
      </w:r>
      <w:r>
        <w:rPr>
          <w:i/>
          <w:sz w:val="23"/>
        </w:rPr>
        <w:t>25</w:t>
      </w:r>
      <w:r>
        <w:rPr>
          <w:sz w:val="22"/>
        </w:rPr>
        <w:t>(1), 1–65.</w:t>
      </w:r>
    </w:p>
    <w:p>
      <w:pPr>
        <w:pStyle w:val="BodyText"/>
        <w:spacing w:before="8"/>
        <w:rPr>
          <w:sz w:val="26"/>
        </w:rPr>
      </w:pPr>
    </w:p>
    <w:p>
      <w:pPr>
        <w:pStyle w:val="BodyText"/>
        <w:spacing w:line="276" w:lineRule="auto"/>
        <w:ind w:left="836" w:right="296" w:hanging="720"/>
      </w:pPr>
      <w:r>
        <w:rPr>
          <w:w w:val="105"/>
        </w:rPr>
        <w:t>Schwartz,</w:t>
      </w:r>
      <w:r>
        <w:rPr>
          <w:spacing w:val="-12"/>
          <w:w w:val="105"/>
        </w:rPr>
        <w:t> </w:t>
      </w:r>
      <w:r>
        <w:rPr>
          <w:w w:val="105"/>
        </w:rPr>
        <w:t>S.</w:t>
      </w:r>
      <w:r>
        <w:rPr>
          <w:spacing w:val="-11"/>
          <w:w w:val="105"/>
        </w:rPr>
        <w:t> </w:t>
      </w:r>
      <w:r>
        <w:rPr>
          <w:w w:val="105"/>
        </w:rPr>
        <w:t>H.</w:t>
      </w:r>
      <w:r>
        <w:rPr>
          <w:spacing w:val="-11"/>
          <w:w w:val="105"/>
        </w:rPr>
        <w:t> </w:t>
      </w:r>
      <w:r>
        <w:rPr>
          <w:w w:val="105"/>
        </w:rPr>
        <w:t>(1994).</w:t>
      </w:r>
      <w:r>
        <w:rPr>
          <w:spacing w:val="-12"/>
          <w:w w:val="105"/>
        </w:rPr>
        <w:t> </w:t>
      </w:r>
      <w:r>
        <w:rPr>
          <w:w w:val="105"/>
        </w:rPr>
        <w:t>Are</w:t>
      </w:r>
      <w:r>
        <w:rPr>
          <w:spacing w:val="-10"/>
          <w:w w:val="105"/>
        </w:rPr>
        <w:t> </w:t>
      </w:r>
      <w:r>
        <w:rPr>
          <w:w w:val="105"/>
        </w:rPr>
        <w:t>there</w:t>
      </w:r>
      <w:r>
        <w:rPr>
          <w:spacing w:val="-12"/>
          <w:w w:val="105"/>
        </w:rPr>
        <w:t> </w:t>
      </w:r>
      <w:r>
        <w:rPr>
          <w:w w:val="105"/>
        </w:rPr>
        <w:t>universal</w:t>
      </w:r>
      <w:r>
        <w:rPr>
          <w:spacing w:val="-11"/>
          <w:w w:val="105"/>
        </w:rPr>
        <w:t> </w:t>
      </w:r>
      <w:r>
        <w:rPr>
          <w:w w:val="105"/>
        </w:rPr>
        <w:t>aspects</w:t>
      </w:r>
      <w:r>
        <w:rPr>
          <w:spacing w:val="-10"/>
          <w:w w:val="105"/>
        </w:rPr>
        <w:t> </w:t>
      </w:r>
      <w:r>
        <w:rPr>
          <w:w w:val="105"/>
        </w:rPr>
        <w:t>in</w:t>
      </w:r>
      <w:r>
        <w:rPr>
          <w:spacing w:val="-11"/>
          <w:w w:val="105"/>
        </w:rPr>
        <w:t> </w:t>
      </w:r>
      <w:r>
        <w:rPr>
          <w:w w:val="105"/>
        </w:rPr>
        <w:t>the</w:t>
      </w:r>
      <w:r>
        <w:rPr>
          <w:spacing w:val="-10"/>
          <w:w w:val="105"/>
        </w:rPr>
        <w:t> </w:t>
      </w:r>
      <w:r>
        <w:rPr>
          <w:w w:val="105"/>
        </w:rPr>
        <w:t>structure</w:t>
      </w:r>
      <w:r>
        <w:rPr>
          <w:spacing w:val="-12"/>
          <w:w w:val="105"/>
        </w:rPr>
        <w:t> </w:t>
      </w:r>
      <w:r>
        <w:rPr>
          <w:w w:val="105"/>
        </w:rPr>
        <w:t>and</w:t>
      </w:r>
      <w:r>
        <w:rPr>
          <w:spacing w:val="-11"/>
          <w:w w:val="105"/>
        </w:rPr>
        <w:t> </w:t>
      </w:r>
      <w:r>
        <w:rPr>
          <w:w w:val="105"/>
        </w:rPr>
        <w:t>contents</w:t>
      </w:r>
      <w:r>
        <w:rPr>
          <w:spacing w:val="-10"/>
          <w:w w:val="105"/>
        </w:rPr>
        <w:t> </w:t>
      </w:r>
      <w:r>
        <w:rPr>
          <w:w w:val="105"/>
        </w:rPr>
        <w:t>of </w:t>
      </w:r>
      <w:r>
        <w:rPr/>
        <w:t>human values? </w:t>
      </w:r>
      <w:r>
        <w:rPr>
          <w:i/>
          <w:sz w:val="23"/>
        </w:rPr>
        <w:t>Journal of Social Issues</w:t>
      </w:r>
      <w:r>
        <w:rPr/>
        <w:t>, </w:t>
      </w:r>
      <w:r>
        <w:rPr>
          <w:i/>
          <w:sz w:val="23"/>
        </w:rPr>
        <w:t>50</w:t>
      </w:r>
      <w:r>
        <w:rPr/>
        <w:t>(4), 19–45.</w:t>
      </w:r>
    </w:p>
    <w:p>
      <w:pPr>
        <w:pStyle w:val="BodyText"/>
        <w:rPr>
          <w:sz w:val="26"/>
        </w:rPr>
      </w:pPr>
    </w:p>
    <w:p>
      <w:pPr>
        <w:tabs>
          <w:tab w:pos="2658" w:val="left" w:leader="none"/>
          <w:tab w:pos="3814" w:val="left" w:leader="none"/>
          <w:tab w:pos="5278" w:val="left" w:leader="none"/>
          <w:tab w:pos="6060" w:val="left" w:leader="none"/>
          <w:tab w:pos="7665" w:val="left" w:leader="none"/>
          <w:tab w:pos="8752" w:val="left" w:leader="none"/>
        </w:tabs>
        <w:spacing w:line="261" w:lineRule="auto" w:before="0"/>
        <w:ind w:left="836" w:right="114" w:hanging="720"/>
        <w:jc w:val="left"/>
        <w:rPr>
          <w:sz w:val="22"/>
        </w:rPr>
      </w:pPr>
      <w:r>
        <w:rPr>
          <w:w w:val="105"/>
          <w:sz w:val="22"/>
        </w:rPr>
        <w:t>Schwartz,</w:t>
      </w:r>
      <w:r>
        <w:rPr>
          <w:spacing w:val="-9"/>
          <w:w w:val="105"/>
          <w:sz w:val="22"/>
        </w:rPr>
        <w:t> </w:t>
      </w:r>
      <w:r>
        <w:rPr>
          <w:w w:val="105"/>
          <w:sz w:val="22"/>
        </w:rPr>
        <w:t>S.</w:t>
      </w:r>
      <w:r>
        <w:rPr>
          <w:spacing w:val="-8"/>
          <w:w w:val="105"/>
          <w:sz w:val="22"/>
        </w:rPr>
        <w:t> </w:t>
      </w:r>
      <w:r>
        <w:rPr>
          <w:w w:val="105"/>
          <w:sz w:val="22"/>
        </w:rPr>
        <w:t>H.</w:t>
      </w:r>
      <w:r>
        <w:rPr>
          <w:spacing w:val="-8"/>
          <w:w w:val="105"/>
          <w:sz w:val="22"/>
        </w:rPr>
        <w:t> </w:t>
      </w:r>
      <w:r>
        <w:rPr>
          <w:w w:val="105"/>
          <w:sz w:val="22"/>
        </w:rPr>
        <w:t>(2006).</w:t>
      </w:r>
      <w:r>
        <w:rPr>
          <w:spacing w:val="-9"/>
          <w:w w:val="105"/>
          <w:sz w:val="22"/>
        </w:rPr>
        <w:t> </w:t>
      </w:r>
      <w:r>
        <w:rPr>
          <w:w w:val="105"/>
          <w:sz w:val="22"/>
        </w:rPr>
        <w:t>Les</w:t>
      </w:r>
      <w:r>
        <w:rPr>
          <w:spacing w:val="-7"/>
          <w:w w:val="105"/>
          <w:sz w:val="22"/>
        </w:rPr>
        <w:t> </w:t>
      </w:r>
      <w:r>
        <w:rPr>
          <w:w w:val="105"/>
          <w:sz w:val="22"/>
        </w:rPr>
        <w:t>valeurs</w:t>
      </w:r>
      <w:r>
        <w:rPr>
          <w:spacing w:val="-7"/>
          <w:w w:val="105"/>
          <w:sz w:val="22"/>
        </w:rPr>
        <w:t> </w:t>
      </w:r>
      <w:r>
        <w:rPr>
          <w:w w:val="105"/>
          <w:sz w:val="22"/>
        </w:rPr>
        <w:t>de</w:t>
      </w:r>
      <w:r>
        <w:rPr>
          <w:spacing w:val="-7"/>
          <w:w w:val="105"/>
          <w:sz w:val="22"/>
        </w:rPr>
        <w:t> </w:t>
      </w:r>
      <w:r>
        <w:rPr>
          <w:w w:val="105"/>
          <w:sz w:val="22"/>
        </w:rPr>
        <w:t>base</w:t>
      </w:r>
      <w:r>
        <w:rPr>
          <w:spacing w:val="-7"/>
          <w:w w:val="105"/>
          <w:sz w:val="22"/>
        </w:rPr>
        <w:t> </w:t>
      </w:r>
      <w:r>
        <w:rPr>
          <w:w w:val="105"/>
          <w:sz w:val="22"/>
        </w:rPr>
        <w:t>de</w:t>
      </w:r>
      <w:r>
        <w:rPr>
          <w:spacing w:val="-7"/>
          <w:w w:val="105"/>
          <w:sz w:val="22"/>
        </w:rPr>
        <w:t> </w:t>
      </w:r>
      <w:r>
        <w:rPr>
          <w:w w:val="105"/>
          <w:sz w:val="22"/>
        </w:rPr>
        <w:t>la</w:t>
      </w:r>
      <w:r>
        <w:rPr>
          <w:spacing w:val="-11"/>
          <w:w w:val="105"/>
          <w:sz w:val="22"/>
        </w:rPr>
        <w:t> </w:t>
      </w:r>
      <w:r>
        <w:rPr>
          <w:w w:val="105"/>
          <w:sz w:val="22"/>
        </w:rPr>
        <w:t>personne</w:t>
      </w:r>
      <w:r>
        <w:rPr>
          <w:spacing w:val="-17"/>
          <w:w w:val="105"/>
          <w:sz w:val="22"/>
        </w:rPr>
        <w:t> </w:t>
      </w:r>
      <w:r>
        <w:rPr>
          <w:w w:val="105"/>
          <w:sz w:val="22"/>
        </w:rPr>
        <w:t>:</w:t>
      </w:r>
      <w:r>
        <w:rPr>
          <w:spacing w:val="-8"/>
          <w:w w:val="105"/>
          <w:sz w:val="22"/>
        </w:rPr>
        <w:t> </w:t>
      </w:r>
      <w:r>
        <w:rPr>
          <w:w w:val="105"/>
          <w:sz w:val="22"/>
        </w:rPr>
        <w:t>th</w:t>
      </w:r>
      <w:r>
        <w:rPr>
          <w:rFonts w:ascii="Calibri" w:hAnsi="Calibri"/>
          <w:w w:val="105"/>
          <w:sz w:val="22"/>
        </w:rPr>
        <w:t>é</w:t>
      </w:r>
      <w:r>
        <w:rPr>
          <w:w w:val="105"/>
          <w:sz w:val="22"/>
        </w:rPr>
        <w:t>orie,</w:t>
      </w:r>
      <w:r>
        <w:rPr>
          <w:spacing w:val="-9"/>
          <w:w w:val="105"/>
          <w:sz w:val="22"/>
        </w:rPr>
        <w:t> </w:t>
      </w:r>
      <w:r>
        <w:rPr>
          <w:w w:val="105"/>
          <w:sz w:val="22"/>
        </w:rPr>
        <w:t>mesures</w:t>
      </w:r>
      <w:r>
        <w:rPr>
          <w:spacing w:val="-9"/>
          <w:w w:val="105"/>
          <w:sz w:val="22"/>
        </w:rPr>
        <w:t> </w:t>
      </w:r>
      <w:r>
        <w:rPr>
          <w:w w:val="105"/>
          <w:sz w:val="22"/>
        </w:rPr>
        <w:t>et </w:t>
      </w:r>
      <w:r>
        <w:rPr>
          <w:spacing w:val="-2"/>
          <w:w w:val="105"/>
          <w:sz w:val="22"/>
        </w:rPr>
        <w:t>applications.</w:t>
      </w:r>
      <w:r>
        <w:rPr>
          <w:sz w:val="22"/>
        </w:rPr>
        <w:tab/>
      </w:r>
      <w:r>
        <w:rPr>
          <w:i/>
          <w:spacing w:val="-4"/>
          <w:w w:val="105"/>
          <w:sz w:val="23"/>
        </w:rPr>
        <w:t>Revue</w:t>
      </w:r>
      <w:r>
        <w:rPr>
          <w:i/>
          <w:sz w:val="23"/>
        </w:rPr>
        <w:tab/>
      </w:r>
      <w:r>
        <w:rPr>
          <w:i/>
          <w:spacing w:val="-2"/>
          <w:w w:val="105"/>
          <w:sz w:val="23"/>
        </w:rPr>
        <w:t>française</w:t>
      </w:r>
      <w:r>
        <w:rPr>
          <w:i/>
          <w:sz w:val="23"/>
        </w:rPr>
        <w:tab/>
      </w:r>
      <w:r>
        <w:rPr>
          <w:i/>
          <w:spacing w:val="-6"/>
          <w:w w:val="105"/>
          <w:sz w:val="23"/>
        </w:rPr>
        <w:t>de</w:t>
      </w:r>
      <w:r>
        <w:rPr>
          <w:i/>
          <w:sz w:val="23"/>
        </w:rPr>
        <w:tab/>
      </w:r>
      <w:r>
        <w:rPr>
          <w:i/>
          <w:spacing w:val="-2"/>
          <w:w w:val="105"/>
          <w:sz w:val="23"/>
        </w:rPr>
        <w:t>sociologie</w:t>
      </w:r>
      <w:r>
        <w:rPr>
          <w:spacing w:val="-2"/>
          <w:w w:val="105"/>
          <w:sz w:val="22"/>
        </w:rPr>
        <w:t>,</w:t>
      </w:r>
      <w:r>
        <w:rPr>
          <w:sz w:val="22"/>
        </w:rPr>
        <w:tab/>
      </w:r>
      <w:r>
        <w:rPr>
          <w:i/>
          <w:spacing w:val="-2"/>
          <w:w w:val="105"/>
          <w:sz w:val="23"/>
        </w:rPr>
        <w:t>47</w:t>
      </w:r>
      <w:r>
        <w:rPr>
          <w:spacing w:val="-2"/>
          <w:w w:val="105"/>
          <w:sz w:val="22"/>
        </w:rPr>
        <w:t>(4),</w:t>
      </w:r>
      <w:r>
        <w:rPr>
          <w:sz w:val="22"/>
        </w:rPr>
        <w:tab/>
      </w:r>
      <w:r>
        <w:rPr>
          <w:spacing w:val="-4"/>
          <w:w w:val="105"/>
          <w:sz w:val="22"/>
        </w:rPr>
        <w:t>929.</w:t>
      </w:r>
    </w:p>
    <w:p>
      <w:pPr>
        <w:pStyle w:val="BodyText"/>
        <w:spacing w:before="22"/>
        <w:ind w:left="836"/>
      </w:pPr>
      <w:hyperlink r:id="rId42">
        <w:r>
          <w:rPr>
            <w:spacing w:val="-2"/>
            <w:w w:val="110"/>
          </w:rPr>
          <w:t>http://doi.org/10.3917/rfs.474.0929</w:t>
        </w:r>
      </w:hyperlink>
    </w:p>
    <w:p>
      <w:pPr>
        <w:pStyle w:val="BodyText"/>
        <w:spacing w:before="2"/>
        <w:rPr>
          <w:sz w:val="30"/>
        </w:rPr>
      </w:pPr>
    </w:p>
    <w:p>
      <w:pPr>
        <w:spacing w:line="276" w:lineRule="auto" w:before="0"/>
        <w:ind w:left="836" w:right="114" w:hanging="720"/>
        <w:jc w:val="left"/>
        <w:rPr>
          <w:sz w:val="22"/>
        </w:rPr>
      </w:pPr>
      <w:r>
        <w:rPr>
          <w:sz w:val="22"/>
        </w:rPr>
        <w:t>Schwartz, S. H., &amp; Rubel, T. (2005). Sex differences in value priorities: Cross-cultural and multimethod studies. </w:t>
      </w:r>
      <w:r>
        <w:rPr>
          <w:i/>
          <w:sz w:val="23"/>
        </w:rPr>
        <w:t>Journal of Personality and Social Psychology</w:t>
      </w:r>
      <w:r>
        <w:rPr>
          <w:sz w:val="22"/>
        </w:rPr>
        <w:t>, </w:t>
      </w:r>
      <w:r>
        <w:rPr>
          <w:i/>
          <w:sz w:val="23"/>
        </w:rPr>
        <w:t>89</w:t>
      </w:r>
      <w:r>
        <w:rPr>
          <w:sz w:val="22"/>
        </w:rPr>
        <w:t>(6), 1010–</w:t>
      </w:r>
      <w:r>
        <w:rPr>
          <w:spacing w:val="80"/>
          <w:sz w:val="22"/>
        </w:rPr>
        <w:t> </w:t>
      </w:r>
      <w:r>
        <w:rPr>
          <w:spacing w:val="-2"/>
          <w:sz w:val="22"/>
        </w:rPr>
        <w:t>1028.</w:t>
      </w:r>
    </w:p>
    <w:p>
      <w:pPr>
        <w:pStyle w:val="BodyText"/>
        <w:spacing w:before="13"/>
        <w:ind w:left="836"/>
      </w:pPr>
      <w:hyperlink r:id="rId43">
        <w:r>
          <w:rPr>
            <w:w w:val="105"/>
          </w:rPr>
          <w:t>http://doi.org/10.1037/0022-</w:t>
        </w:r>
        <w:r>
          <w:rPr>
            <w:spacing w:val="-2"/>
            <w:w w:val="105"/>
          </w:rPr>
          <w:t>3514.89.6.1010</w:t>
        </w:r>
      </w:hyperlink>
    </w:p>
    <w:p>
      <w:pPr>
        <w:pStyle w:val="BodyText"/>
        <w:spacing w:before="1"/>
        <w:rPr>
          <w:sz w:val="30"/>
        </w:rPr>
      </w:pPr>
    </w:p>
    <w:p>
      <w:pPr>
        <w:spacing w:line="276" w:lineRule="auto" w:before="1"/>
        <w:ind w:left="836" w:right="296" w:hanging="720"/>
        <w:jc w:val="left"/>
        <w:rPr>
          <w:i/>
          <w:sz w:val="23"/>
        </w:rPr>
      </w:pPr>
      <w:r>
        <w:rPr>
          <w:sz w:val="22"/>
        </w:rPr>
        <w:t>Steiger, J. H., &amp; Lind, J. C. (1980). Statistically based tests for the number of common factors. In </w:t>
      </w:r>
      <w:r>
        <w:rPr>
          <w:i/>
          <w:sz w:val="23"/>
        </w:rPr>
        <w:t>annual meeting of the Psychometric Society, Iowa City, IA, 758.</w:t>
      </w:r>
    </w:p>
    <w:p>
      <w:pPr>
        <w:pStyle w:val="BodyText"/>
        <w:spacing w:before="3"/>
        <w:rPr>
          <w:i/>
          <w:sz w:val="26"/>
        </w:rPr>
      </w:pPr>
    </w:p>
    <w:p>
      <w:pPr>
        <w:spacing w:line="273" w:lineRule="auto" w:before="0"/>
        <w:ind w:left="836" w:right="114" w:hanging="720"/>
        <w:jc w:val="both"/>
        <w:rPr>
          <w:sz w:val="22"/>
        </w:rPr>
      </w:pPr>
      <w:r>
        <w:rPr>
          <w:sz w:val="22"/>
        </w:rPr>
        <w:t>Stewart, G. L., Darnold, T. C., Zimmerman, R. D., Parks, L., &amp;</w:t>
      </w:r>
      <w:r>
        <w:rPr>
          <w:spacing w:val="-1"/>
          <w:sz w:val="22"/>
        </w:rPr>
        <w:t> </w:t>
      </w:r>
      <w:r>
        <w:rPr>
          <w:sz w:val="22"/>
        </w:rPr>
        <w:t>Dustin, S. L. (2010). Exploring how</w:t>
      </w:r>
      <w:r>
        <w:rPr>
          <w:spacing w:val="40"/>
          <w:sz w:val="22"/>
        </w:rPr>
        <w:t> </w:t>
      </w:r>
      <w:r>
        <w:rPr>
          <w:sz w:val="22"/>
        </w:rPr>
        <w:t>response</w:t>
      </w:r>
      <w:r>
        <w:rPr>
          <w:spacing w:val="40"/>
          <w:sz w:val="22"/>
        </w:rPr>
        <w:t> </w:t>
      </w:r>
      <w:r>
        <w:rPr>
          <w:sz w:val="22"/>
        </w:rPr>
        <w:t>distortion</w:t>
      </w:r>
      <w:r>
        <w:rPr>
          <w:spacing w:val="40"/>
          <w:sz w:val="22"/>
        </w:rPr>
        <w:t> </w:t>
      </w:r>
      <w:r>
        <w:rPr>
          <w:sz w:val="22"/>
        </w:rPr>
        <w:t>of</w:t>
      </w:r>
      <w:r>
        <w:rPr>
          <w:spacing w:val="40"/>
          <w:sz w:val="22"/>
        </w:rPr>
        <w:t> </w:t>
      </w:r>
      <w:r>
        <w:rPr>
          <w:sz w:val="22"/>
        </w:rPr>
        <w:t>personality</w:t>
      </w:r>
      <w:r>
        <w:rPr>
          <w:spacing w:val="40"/>
          <w:sz w:val="22"/>
        </w:rPr>
        <w:t> </w:t>
      </w:r>
      <w:r>
        <w:rPr>
          <w:sz w:val="22"/>
        </w:rPr>
        <w:t>measures</w:t>
      </w:r>
      <w:r>
        <w:rPr>
          <w:spacing w:val="40"/>
          <w:sz w:val="22"/>
        </w:rPr>
        <w:t> </w:t>
      </w:r>
      <w:r>
        <w:rPr>
          <w:sz w:val="22"/>
        </w:rPr>
        <w:t>affects</w:t>
      </w:r>
      <w:r>
        <w:rPr>
          <w:spacing w:val="40"/>
          <w:sz w:val="22"/>
        </w:rPr>
        <w:t> </w:t>
      </w:r>
      <w:r>
        <w:rPr>
          <w:sz w:val="22"/>
        </w:rPr>
        <w:t>individuals.</w:t>
      </w:r>
      <w:r>
        <w:rPr>
          <w:spacing w:val="40"/>
          <w:sz w:val="22"/>
        </w:rPr>
        <w:t> </w:t>
      </w:r>
      <w:r>
        <w:rPr>
          <w:i/>
          <w:sz w:val="23"/>
        </w:rPr>
        <w:t>Personality</w:t>
      </w:r>
      <w:r>
        <w:rPr>
          <w:i/>
          <w:sz w:val="23"/>
        </w:rPr>
        <w:t> and Individual Differences, 49, </w:t>
      </w:r>
      <w:r>
        <w:rPr>
          <w:sz w:val="22"/>
        </w:rPr>
        <w:t>622–628.</w:t>
      </w:r>
    </w:p>
    <w:p>
      <w:pPr>
        <w:pStyle w:val="BodyText"/>
        <w:spacing w:before="9"/>
        <w:ind w:left="836"/>
      </w:pPr>
      <w:r>
        <w:rPr>
          <w:spacing w:val="-2"/>
          <w:w w:val="105"/>
        </w:rPr>
        <w:t>http://doi:10.1016/j.paid.2010.05.035</w:t>
      </w:r>
    </w:p>
    <w:p>
      <w:pPr>
        <w:spacing w:after="0"/>
        <w:sectPr>
          <w:pgSz w:w="11910" w:h="16840"/>
          <w:pgMar w:header="0" w:footer="1025" w:top="1320" w:bottom="1220" w:left="1300" w:right="1300"/>
        </w:sectPr>
      </w:pPr>
    </w:p>
    <w:p>
      <w:pPr>
        <w:spacing w:line="280" w:lineRule="auto" w:before="114"/>
        <w:ind w:left="836" w:right="114" w:hanging="720"/>
        <w:jc w:val="left"/>
        <w:rPr>
          <w:sz w:val="22"/>
        </w:rPr>
      </w:pPr>
      <w:r>
        <w:rPr>
          <w:sz w:val="22"/>
        </w:rPr>
        <w:t>Thill,</w:t>
      </w:r>
      <w:r>
        <w:rPr>
          <w:spacing w:val="-5"/>
          <w:sz w:val="22"/>
        </w:rPr>
        <w:t> </w:t>
      </w:r>
      <w:r>
        <w:rPr>
          <w:sz w:val="22"/>
        </w:rPr>
        <w:t>E.</w:t>
      </w:r>
      <w:r>
        <w:rPr>
          <w:spacing w:val="-7"/>
          <w:sz w:val="22"/>
        </w:rPr>
        <w:t> </w:t>
      </w:r>
      <w:r>
        <w:rPr>
          <w:sz w:val="22"/>
        </w:rPr>
        <w:t>E.,</w:t>
      </w:r>
      <w:r>
        <w:rPr>
          <w:spacing w:val="-5"/>
          <w:sz w:val="22"/>
        </w:rPr>
        <w:t> </w:t>
      </w:r>
      <w:r>
        <w:rPr>
          <w:sz w:val="22"/>
        </w:rPr>
        <w:t>&amp;</w:t>
      </w:r>
      <w:r>
        <w:rPr>
          <w:spacing w:val="-6"/>
          <w:sz w:val="22"/>
        </w:rPr>
        <w:t> </w:t>
      </w:r>
      <w:r>
        <w:rPr>
          <w:sz w:val="22"/>
        </w:rPr>
        <w:t>Vallerand,</w:t>
      </w:r>
      <w:r>
        <w:rPr>
          <w:spacing w:val="-7"/>
          <w:sz w:val="22"/>
        </w:rPr>
        <w:t> </w:t>
      </w:r>
      <w:r>
        <w:rPr>
          <w:sz w:val="22"/>
        </w:rPr>
        <w:t>R.</w:t>
      </w:r>
      <w:r>
        <w:rPr>
          <w:spacing w:val="-7"/>
          <w:sz w:val="22"/>
        </w:rPr>
        <w:t> </w:t>
      </w:r>
      <w:r>
        <w:rPr>
          <w:sz w:val="22"/>
        </w:rPr>
        <w:t>J.</w:t>
      </w:r>
      <w:r>
        <w:rPr>
          <w:spacing w:val="-7"/>
          <w:sz w:val="22"/>
        </w:rPr>
        <w:t> </w:t>
      </w:r>
      <w:r>
        <w:rPr>
          <w:sz w:val="22"/>
        </w:rPr>
        <w:t>(1993).</w:t>
      </w:r>
      <w:r>
        <w:rPr>
          <w:spacing w:val="-8"/>
          <w:sz w:val="22"/>
        </w:rPr>
        <w:t> </w:t>
      </w:r>
      <w:r>
        <w:rPr>
          <w:i/>
          <w:sz w:val="23"/>
        </w:rPr>
        <w:t>Introduction</w:t>
      </w:r>
      <w:r>
        <w:rPr>
          <w:i/>
          <w:spacing w:val="-12"/>
          <w:sz w:val="23"/>
        </w:rPr>
        <w:t> </w:t>
      </w:r>
      <w:r>
        <w:rPr>
          <w:i/>
          <w:sz w:val="23"/>
        </w:rPr>
        <w:t>à</w:t>
      </w:r>
      <w:r>
        <w:rPr>
          <w:i/>
          <w:spacing w:val="-9"/>
          <w:sz w:val="23"/>
        </w:rPr>
        <w:t> </w:t>
      </w:r>
      <w:r>
        <w:rPr>
          <w:i/>
          <w:sz w:val="23"/>
        </w:rPr>
        <w:t>la</w:t>
      </w:r>
      <w:r>
        <w:rPr>
          <w:i/>
          <w:spacing w:val="-10"/>
          <w:sz w:val="23"/>
        </w:rPr>
        <w:t> </w:t>
      </w:r>
      <w:r>
        <w:rPr>
          <w:i/>
          <w:sz w:val="23"/>
        </w:rPr>
        <w:t>psychologie</w:t>
      </w:r>
      <w:r>
        <w:rPr>
          <w:i/>
          <w:spacing w:val="-10"/>
          <w:sz w:val="23"/>
        </w:rPr>
        <w:t> </w:t>
      </w:r>
      <w:r>
        <w:rPr>
          <w:i/>
          <w:sz w:val="23"/>
        </w:rPr>
        <w:t>de</w:t>
      </w:r>
      <w:r>
        <w:rPr>
          <w:i/>
          <w:spacing w:val="-8"/>
          <w:sz w:val="23"/>
        </w:rPr>
        <w:t> </w:t>
      </w:r>
      <w:r>
        <w:rPr>
          <w:i/>
          <w:sz w:val="23"/>
        </w:rPr>
        <w:t>la</w:t>
      </w:r>
      <w:r>
        <w:rPr>
          <w:i/>
          <w:spacing w:val="-12"/>
          <w:sz w:val="23"/>
        </w:rPr>
        <w:t> </w:t>
      </w:r>
      <w:r>
        <w:rPr>
          <w:i/>
          <w:sz w:val="23"/>
        </w:rPr>
        <w:t>motivation</w:t>
      </w:r>
      <w:r>
        <w:rPr>
          <w:sz w:val="22"/>
        </w:rPr>
        <w:t>.</w:t>
      </w:r>
      <w:r>
        <w:rPr>
          <w:spacing w:val="-7"/>
          <w:sz w:val="22"/>
        </w:rPr>
        <w:t> </w:t>
      </w:r>
      <w:r>
        <w:rPr>
          <w:sz w:val="22"/>
        </w:rPr>
        <w:t>Editions Etudes Vivantes.</w:t>
      </w:r>
    </w:p>
    <w:p>
      <w:pPr>
        <w:pStyle w:val="BodyText"/>
        <w:spacing w:before="8"/>
        <w:rPr>
          <w:sz w:val="25"/>
        </w:rPr>
      </w:pPr>
    </w:p>
    <w:p>
      <w:pPr>
        <w:spacing w:before="0"/>
        <w:ind w:left="116" w:right="0" w:firstLine="0"/>
        <w:jc w:val="left"/>
        <w:rPr>
          <w:i/>
          <w:sz w:val="23"/>
        </w:rPr>
      </w:pPr>
      <w:r>
        <w:rPr>
          <w:sz w:val="22"/>
        </w:rPr>
        <w:t>Thurstone,</w:t>
      </w:r>
      <w:r>
        <w:rPr>
          <w:spacing w:val="5"/>
          <w:sz w:val="22"/>
        </w:rPr>
        <w:t> </w:t>
      </w:r>
      <w:r>
        <w:rPr>
          <w:sz w:val="22"/>
        </w:rPr>
        <w:t>L. L.</w:t>
      </w:r>
      <w:r>
        <w:rPr>
          <w:spacing w:val="4"/>
          <w:sz w:val="22"/>
        </w:rPr>
        <w:t> </w:t>
      </w:r>
      <w:r>
        <w:rPr>
          <w:sz w:val="22"/>
        </w:rPr>
        <w:t>(1927). A</w:t>
      </w:r>
      <w:r>
        <w:rPr>
          <w:spacing w:val="5"/>
          <w:sz w:val="22"/>
        </w:rPr>
        <w:t> </w:t>
      </w:r>
      <w:r>
        <w:rPr>
          <w:sz w:val="22"/>
        </w:rPr>
        <w:t>law</w:t>
      </w:r>
      <w:r>
        <w:rPr>
          <w:spacing w:val="2"/>
          <w:sz w:val="22"/>
        </w:rPr>
        <w:t> </w:t>
      </w:r>
      <w:r>
        <w:rPr>
          <w:sz w:val="22"/>
        </w:rPr>
        <w:t>of</w:t>
      </w:r>
      <w:r>
        <w:rPr>
          <w:spacing w:val="4"/>
          <w:sz w:val="22"/>
        </w:rPr>
        <w:t> </w:t>
      </w:r>
      <w:r>
        <w:rPr>
          <w:sz w:val="22"/>
        </w:rPr>
        <w:t>comparative</w:t>
      </w:r>
      <w:r>
        <w:rPr>
          <w:spacing w:val="5"/>
          <w:sz w:val="22"/>
        </w:rPr>
        <w:t> </w:t>
      </w:r>
      <w:r>
        <w:rPr>
          <w:sz w:val="22"/>
        </w:rPr>
        <w:t>judgment.</w:t>
      </w:r>
      <w:r>
        <w:rPr>
          <w:spacing w:val="8"/>
          <w:sz w:val="22"/>
        </w:rPr>
        <w:t> </w:t>
      </w:r>
      <w:r>
        <w:rPr>
          <w:i/>
          <w:sz w:val="23"/>
        </w:rPr>
        <w:t>Psychological</w:t>
      </w:r>
      <w:r>
        <w:rPr>
          <w:i/>
          <w:spacing w:val="-2"/>
          <w:sz w:val="23"/>
        </w:rPr>
        <w:t> </w:t>
      </w:r>
      <w:r>
        <w:rPr>
          <w:i/>
          <w:sz w:val="23"/>
        </w:rPr>
        <w:t>Review,</w:t>
      </w:r>
      <w:r>
        <w:rPr>
          <w:i/>
          <w:spacing w:val="2"/>
          <w:sz w:val="23"/>
        </w:rPr>
        <w:t> </w:t>
      </w:r>
      <w:r>
        <w:rPr>
          <w:i/>
          <w:spacing w:val="-5"/>
          <w:sz w:val="23"/>
        </w:rPr>
        <w:t>79,</w:t>
      </w:r>
    </w:p>
    <w:p>
      <w:pPr>
        <w:pStyle w:val="BodyText"/>
        <w:spacing w:before="45"/>
        <w:ind w:left="836"/>
      </w:pPr>
      <w:r>
        <w:rPr>
          <w:spacing w:val="-2"/>
        </w:rPr>
        <w:t>273–286.</w:t>
      </w:r>
    </w:p>
    <w:p>
      <w:pPr>
        <w:pStyle w:val="BodyText"/>
        <w:spacing w:before="1"/>
        <w:rPr>
          <w:sz w:val="29"/>
        </w:rPr>
      </w:pPr>
    </w:p>
    <w:p>
      <w:pPr>
        <w:spacing w:line="271" w:lineRule="auto" w:before="1"/>
        <w:ind w:left="836" w:right="0" w:hanging="720"/>
        <w:jc w:val="left"/>
        <w:rPr>
          <w:sz w:val="22"/>
        </w:rPr>
      </w:pPr>
      <w:r>
        <w:rPr>
          <w:sz w:val="22"/>
        </w:rPr>
        <w:t>Thurstone, L. L. (1931). Rank order as a psychological method. </w:t>
      </w:r>
      <w:r>
        <w:rPr>
          <w:i/>
          <w:sz w:val="23"/>
        </w:rPr>
        <w:t>Journal of Experimental</w:t>
      </w:r>
      <w:r>
        <w:rPr>
          <w:i/>
          <w:sz w:val="23"/>
        </w:rPr>
        <w:t> </w:t>
      </w:r>
      <w:r>
        <w:rPr>
          <w:i/>
          <w:w w:val="105"/>
          <w:sz w:val="23"/>
        </w:rPr>
        <w:t>Psychology,</w:t>
      </w:r>
      <w:r>
        <w:rPr>
          <w:i/>
          <w:spacing w:val="-17"/>
          <w:w w:val="105"/>
          <w:sz w:val="23"/>
        </w:rPr>
        <w:t> </w:t>
      </w:r>
      <w:r>
        <w:rPr>
          <w:i/>
          <w:w w:val="105"/>
          <w:sz w:val="23"/>
        </w:rPr>
        <w:t>14,</w:t>
      </w:r>
      <w:r>
        <w:rPr>
          <w:i/>
          <w:spacing w:val="-17"/>
          <w:w w:val="105"/>
          <w:sz w:val="23"/>
        </w:rPr>
        <w:t> </w:t>
      </w:r>
      <w:r>
        <w:rPr>
          <w:w w:val="105"/>
          <w:sz w:val="22"/>
        </w:rPr>
        <w:t>187–201.</w:t>
      </w:r>
    </w:p>
    <w:p>
      <w:pPr>
        <w:pStyle w:val="BodyText"/>
        <w:spacing w:before="11"/>
        <w:ind w:left="836"/>
      </w:pPr>
      <w:r>
        <w:rPr>
          <w:spacing w:val="-2"/>
          <w:w w:val="110"/>
        </w:rPr>
        <w:t>http://doi:10.1037/h0070025</w:t>
      </w:r>
    </w:p>
    <w:p>
      <w:pPr>
        <w:pStyle w:val="BodyText"/>
        <w:spacing w:before="2"/>
        <w:rPr>
          <w:sz w:val="30"/>
        </w:rPr>
      </w:pPr>
    </w:p>
    <w:p>
      <w:pPr>
        <w:pStyle w:val="BodyText"/>
        <w:tabs>
          <w:tab w:pos="2388" w:val="left" w:leader="none"/>
          <w:tab w:pos="2966" w:val="left" w:leader="none"/>
          <w:tab w:pos="3923" w:val="left" w:leader="none"/>
          <w:tab w:pos="4393" w:val="left" w:leader="none"/>
          <w:tab w:pos="5301" w:val="left" w:leader="none"/>
          <w:tab w:pos="6460" w:val="left" w:leader="none"/>
          <w:tab w:pos="7980" w:val="left" w:leader="none"/>
          <w:tab w:pos="8757" w:val="left" w:leader="none"/>
        </w:tabs>
        <w:spacing w:line="276" w:lineRule="auto"/>
        <w:ind w:left="836" w:right="111" w:hanging="720"/>
      </w:pPr>
      <w:r>
        <w:rPr>
          <w:w w:val="105"/>
        </w:rPr>
        <w:t>Wils,</w:t>
      </w:r>
      <w:r>
        <w:rPr>
          <w:spacing w:val="-8"/>
          <w:w w:val="105"/>
        </w:rPr>
        <w:t> </w:t>
      </w:r>
      <w:r>
        <w:rPr>
          <w:w w:val="105"/>
        </w:rPr>
        <w:t>T.,</w:t>
      </w:r>
      <w:r>
        <w:rPr>
          <w:spacing w:val="-10"/>
          <w:w w:val="105"/>
        </w:rPr>
        <w:t> </w:t>
      </w:r>
      <w:r>
        <w:rPr>
          <w:w w:val="105"/>
        </w:rPr>
        <w:t>Luncasu,</w:t>
      </w:r>
      <w:r>
        <w:rPr>
          <w:spacing w:val="-10"/>
          <w:w w:val="105"/>
        </w:rPr>
        <w:t> </w:t>
      </w:r>
      <w:r>
        <w:rPr>
          <w:w w:val="105"/>
        </w:rPr>
        <w:t>M.,</w:t>
      </w:r>
      <w:r>
        <w:rPr>
          <w:spacing w:val="-7"/>
          <w:w w:val="105"/>
        </w:rPr>
        <w:t> </w:t>
      </w:r>
      <w:r>
        <w:rPr>
          <w:w w:val="105"/>
        </w:rPr>
        <w:t>&amp;</w:t>
      </w:r>
      <w:r>
        <w:rPr>
          <w:spacing w:val="-11"/>
          <w:w w:val="105"/>
        </w:rPr>
        <w:t> </w:t>
      </w:r>
      <w:r>
        <w:rPr>
          <w:w w:val="105"/>
        </w:rPr>
        <w:t>Waxin,</w:t>
      </w:r>
      <w:r>
        <w:rPr>
          <w:spacing w:val="-7"/>
          <w:w w:val="105"/>
        </w:rPr>
        <w:t> </w:t>
      </w:r>
      <w:r>
        <w:rPr>
          <w:w w:val="105"/>
        </w:rPr>
        <w:t>M.F.</w:t>
      </w:r>
      <w:r>
        <w:rPr>
          <w:spacing w:val="-9"/>
          <w:w w:val="105"/>
        </w:rPr>
        <w:t> </w:t>
      </w:r>
      <w:r>
        <w:rPr>
          <w:w w:val="105"/>
        </w:rPr>
        <w:t>(2007).</w:t>
      </w:r>
      <w:r>
        <w:rPr>
          <w:spacing w:val="-10"/>
          <w:w w:val="105"/>
        </w:rPr>
        <w:t> </w:t>
      </w:r>
      <w:r>
        <w:rPr>
          <w:w w:val="105"/>
        </w:rPr>
        <w:t>Développement</w:t>
      </w:r>
      <w:r>
        <w:rPr>
          <w:spacing w:val="-9"/>
          <w:w w:val="105"/>
        </w:rPr>
        <w:t> </w:t>
      </w:r>
      <w:r>
        <w:rPr>
          <w:w w:val="105"/>
        </w:rPr>
        <w:t>et</w:t>
      </w:r>
      <w:r>
        <w:rPr>
          <w:spacing w:val="-9"/>
          <w:w w:val="105"/>
        </w:rPr>
        <w:t> </w:t>
      </w:r>
      <w:r>
        <w:rPr>
          <w:w w:val="105"/>
        </w:rPr>
        <w:t>validation</w:t>
      </w:r>
      <w:r>
        <w:rPr>
          <w:spacing w:val="-9"/>
          <w:w w:val="105"/>
        </w:rPr>
        <w:t> </w:t>
      </w:r>
      <w:r>
        <w:rPr>
          <w:w w:val="105"/>
        </w:rPr>
        <w:t>d’un</w:t>
      </w:r>
      <w:r>
        <w:rPr>
          <w:spacing w:val="-9"/>
          <w:w w:val="105"/>
        </w:rPr>
        <w:t> </w:t>
      </w:r>
      <w:r>
        <w:rPr>
          <w:w w:val="105"/>
        </w:rPr>
        <w:t>modèle</w:t>
      </w:r>
      <w:r>
        <w:rPr>
          <w:spacing w:val="-8"/>
          <w:w w:val="105"/>
        </w:rPr>
        <w:t> </w:t>
      </w:r>
      <w:r>
        <w:rPr>
          <w:w w:val="105"/>
        </w:rPr>
        <w:t>de </w:t>
      </w:r>
      <w:r>
        <w:rPr>
          <w:spacing w:val="-2"/>
          <w:w w:val="105"/>
        </w:rPr>
        <w:t>structuration</w:t>
      </w:r>
      <w:r>
        <w:rPr/>
        <w:tab/>
      </w:r>
      <w:r>
        <w:rPr>
          <w:spacing w:val="-4"/>
          <w:w w:val="105"/>
        </w:rPr>
        <w:t>des</w:t>
      </w:r>
      <w:r>
        <w:rPr/>
        <w:tab/>
      </w:r>
      <w:r>
        <w:rPr>
          <w:spacing w:val="-2"/>
          <w:w w:val="105"/>
        </w:rPr>
        <w:t>valeurs</w:t>
      </w:r>
      <w:r>
        <w:rPr/>
        <w:tab/>
      </w:r>
      <w:r>
        <w:rPr>
          <w:spacing w:val="-6"/>
          <w:w w:val="105"/>
        </w:rPr>
        <w:t>au</w:t>
      </w:r>
      <w:r>
        <w:rPr/>
        <w:tab/>
      </w:r>
      <w:r>
        <w:rPr>
          <w:spacing w:val="-2"/>
          <w:w w:val="105"/>
        </w:rPr>
        <w:t>travail.</w:t>
      </w:r>
      <w:r>
        <w:rPr/>
        <w:tab/>
      </w:r>
      <w:r>
        <w:rPr>
          <w:i/>
          <w:spacing w:val="-2"/>
          <w:w w:val="105"/>
          <w:sz w:val="23"/>
        </w:rPr>
        <w:t>Relations</w:t>
      </w:r>
      <w:r>
        <w:rPr>
          <w:i/>
          <w:sz w:val="23"/>
        </w:rPr>
        <w:tab/>
      </w:r>
      <w:r>
        <w:rPr>
          <w:i/>
          <w:spacing w:val="-2"/>
          <w:w w:val="105"/>
          <w:sz w:val="23"/>
        </w:rPr>
        <w:t>industrielles</w:t>
      </w:r>
      <w:r>
        <w:rPr>
          <w:spacing w:val="-2"/>
          <w:w w:val="105"/>
        </w:rPr>
        <w:t>,</w:t>
      </w:r>
      <w:r>
        <w:rPr/>
        <w:tab/>
      </w:r>
      <w:r>
        <w:rPr>
          <w:i/>
          <w:spacing w:val="-2"/>
          <w:w w:val="105"/>
          <w:sz w:val="23"/>
        </w:rPr>
        <w:t>62</w:t>
      </w:r>
      <w:r>
        <w:rPr>
          <w:spacing w:val="-2"/>
          <w:w w:val="105"/>
        </w:rPr>
        <w:t>(2),</w:t>
      </w:r>
      <w:r>
        <w:rPr/>
        <w:tab/>
      </w:r>
      <w:r>
        <w:rPr>
          <w:spacing w:val="-6"/>
          <w:w w:val="105"/>
        </w:rPr>
        <w:t>305. </w:t>
      </w:r>
      <w:hyperlink r:id="rId44">
        <w:r>
          <w:rPr>
            <w:spacing w:val="-2"/>
            <w:w w:val="105"/>
          </w:rPr>
          <w:t>http://doi.org/10.7202/016090ar</w:t>
        </w:r>
      </w:hyperlink>
    </w:p>
    <w:p>
      <w:pPr>
        <w:pStyle w:val="BodyText"/>
        <w:spacing w:before="2"/>
        <w:rPr>
          <w:sz w:val="27"/>
        </w:rPr>
      </w:pPr>
    </w:p>
    <w:p>
      <w:pPr>
        <w:spacing w:line="276" w:lineRule="auto" w:before="0"/>
        <w:ind w:left="836" w:right="296" w:hanging="720"/>
        <w:jc w:val="left"/>
        <w:rPr>
          <w:sz w:val="22"/>
        </w:rPr>
      </w:pPr>
      <w:r>
        <w:rPr>
          <w:sz w:val="22"/>
        </w:rPr>
        <w:t>Wetzel,</w:t>
      </w:r>
      <w:r>
        <w:rPr>
          <w:spacing w:val="-2"/>
          <w:sz w:val="22"/>
        </w:rPr>
        <w:t> </w:t>
      </w:r>
      <w:r>
        <w:rPr>
          <w:sz w:val="22"/>
        </w:rPr>
        <w:t>E., Böhnke, J.</w:t>
      </w:r>
      <w:r>
        <w:rPr>
          <w:spacing w:val="-1"/>
          <w:sz w:val="22"/>
        </w:rPr>
        <w:t> </w:t>
      </w:r>
      <w:r>
        <w:rPr>
          <w:sz w:val="22"/>
        </w:rPr>
        <w:t>R.,</w:t>
      </w:r>
      <w:r>
        <w:rPr>
          <w:spacing w:val="-2"/>
          <w:sz w:val="22"/>
        </w:rPr>
        <w:t> </w:t>
      </w:r>
      <w:r>
        <w:rPr>
          <w:sz w:val="22"/>
        </w:rPr>
        <w:t>&amp; Brown, A.</w:t>
      </w:r>
      <w:r>
        <w:rPr>
          <w:spacing w:val="-2"/>
          <w:sz w:val="22"/>
        </w:rPr>
        <w:t> </w:t>
      </w:r>
      <w:r>
        <w:rPr>
          <w:sz w:val="22"/>
        </w:rPr>
        <w:t>(2016).</w:t>
      </w:r>
      <w:r>
        <w:rPr>
          <w:spacing w:val="-2"/>
          <w:sz w:val="22"/>
        </w:rPr>
        <w:t> </w:t>
      </w:r>
      <w:r>
        <w:rPr>
          <w:sz w:val="22"/>
        </w:rPr>
        <w:t>Response biases.</w:t>
      </w:r>
      <w:r>
        <w:rPr>
          <w:spacing w:val="-1"/>
          <w:sz w:val="22"/>
        </w:rPr>
        <w:t> </w:t>
      </w:r>
      <w:r>
        <w:rPr>
          <w:sz w:val="22"/>
        </w:rPr>
        <w:t>In</w:t>
      </w:r>
      <w:r>
        <w:rPr>
          <w:spacing w:val="-1"/>
          <w:sz w:val="22"/>
        </w:rPr>
        <w:t> </w:t>
      </w:r>
      <w:r>
        <w:rPr>
          <w:sz w:val="22"/>
        </w:rPr>
        <w:t>F.</w:t>
      </w:r>
      <w:r>
        <w:rPr>
          <w:spacing w:val="-1"/>
          <w:sz w:val="22"/>
        </w:rPr>
        <w:t> </w:t>
      </w:r>
      <w:r>
        <w:rPr>
          <w:sz w:val="22"/>
        </w:rPr>
        <w:t>T. L.</w:t>
      </w:r>
      <w:r>
        <w:rPr>
          <w:spacing w:val="-3"/>
          <w:sz w:val="22"/>
        </w:rPr>
        <w:t> </w:t>
      </w:r>
      <w:r>
        <w:rPr>
          <w:sz w:val="22"/>
        </w:rPr>
        <w:t>Leong, D. Bartram, F. M. Cheung, K. F. Geisinger, &amp; D. Iliescu (Eds.), </w:t>
      </w:r>
      <w:r>
        <w:rPr>
          <w:i/>
          <w:sz w:val="23"/>
        </w:rPr>
        <w:t>The itc international</w:t>
      </w:r>
      <w:r>
        <w:rPr>
          <w:i/>
          <w:sz w:val="23"/>
        </w:rPr>
        <w:t> handbook</w:t>
      </w:r>
      <w:r>
        <w:rPr>
          <w:i/>
          <w:spacing w:val="-7"/>
          <w:sz w:val="23"/>
        </w:rPr>
        <w:t> </w:t>
      </w:r>
      <w:r>
        <w:rPr>
          <w:i/>
          <w:sz w:val="23"/>
        </w:rPr>
        <w:t>of</w:t>
      </w:r>
      <w:r>
        <w:rPr>
          <w:i/>
          <w:spacing w:val="-6"/>
          <w:sz w:val="23"/>
        </w:rPr>
        <w:t> </w:t>
      </w:r>
      <w:r>
        <w:rPr>
          <w:i/>
          <w:sz w:val="23"/>
        </w:rPr>
        <w:t>testing</w:t>
      </w:r>
      <w:r>
        <w:rPr>
          <w:i/>
          <w:spacing w:val="-7"/>
          <w:sz w:val="23"/>
        </w:rPr>
        <w:t> </w:t>
      </w:r>
      <w:r>
        <w:rPr>
          <w:i/>
          <w:sz w:val="23"/>
        </w:rPr>
        <w:t>and</w:t>
      </w:r>
      <w:r>
        <w:rPr>
          <w:i/>
          <w:spacing w:val="-7"/>
          <w:sz w:val="23"/>
        </w:rPr>
        <w:t> </w:t>
      </w:r>
      <w:r>
        <w:rPr>
          <w:i/>
          <w:sz w:val="23"/>
        </w:rPr>
        <w:t>assessment</w:t>
      </w:r>
      <w:r>
        <w:rPr>
          <w:i/>
          <w:spacing w:val="-7"/>
          <w:sz w:val="23"/>
        </w:rPr>
        <w:t> </w:t>
      </w:r>
      <w:r>
        <w:rPr>
          <w:i/>
          <w:sz w:val="23"/>
        </w:rPr>
        <w:t>(pp.</w:t>
      </w:r>
      <w:r>
        <w:rPr>
          <w:i/>
          <w:spacing w:val="-7"/>
          <w:sz w:val="23"/>
        </w:rPr>
        <w:t> </w:t>
      </w:r>
      <w:r>
        <w:rPr>
          <w:i/>
          <w:sz w:val="23"/>
        </w:rPr>
        <w:t>349–363)</w:t>
      </w:r>
      <w:r>
        <w:rPr>
          <w:sz w:val="22"/>
        </w:rPr>
        <w:t>.</w:t>
      </w:r>
      <w:r>
        <w:rPr>
          <w:spacing w:val="-4"/>
          <w:sz w:val="22"/>
        </w:rPr>
        <w:t> </w:t>
      </w:r>
      <w:r>
        <w:rPr>
          <w:sz w:val="22"/>
        </w:rPr>
        <w:t>New</w:t>
      </w:r>
      <w:r>
        <w:rPr>
          <w:spacing w:val="-2"/>
          <w:sz w:val="22"/>
        </w:rPr>
        <w:t> </w:t>
      </w:r>
      <w:r>
        <w:rPr>
          <w:sz w:val="22"/>
        </w:rPr>
        <w:t>York,</w:t>
      </w:r>
      <w:r>
        <w:rPr>
          <w:spacing w:val="-2"/>
          <w:sz w:val="22"/>
        </w:rPr>
        <w:t> </w:t>
      </w:r>
      <w:r>
        <w:rPr>
          <w:sz w:val="22"/>
        </w:rPr>
        <w:t>NY,</w:t>
      </w:r>
      <w:r>
        <w:rPr>
          <w:spacing w:val="-5"/>
          <w:sz w:val="22"/>
        </w:rPr>
        <w:t> </w:t>
      </w:r>
      <w:r>
        <w:rPr>
          <w:sz w:val="22"/>
        </w:rPr>
        <w:t>US:</w:t>
      </w:r>
      <w:r>
        <w:rPr>
          <w:spacing w:val="-4"/>
          <w:sz w:val="22"/>
        </w:rPr>
        <w:t> </w:t>
      </w:r>
      <w:r>
        <w:rPr>
          <w:sz w:val="22"/>
        </w:rPr>
        <w:t>Oxford University Press, Oxford</w:t>
      </w:r>
    </w:p>
    <w:p>
      <w:pPr>
        <w:pStyle w:val="BodyText"/>
        <w:spacing w:before="8"/>
        <w:rPr>
          <w:sz w:val="26"/>
        </w:rPr>
      </w:pPr>
    </w:p>
    <w:p>
      <w:pPr>
        <w:pStyle w:val="BodyText"/>
        <w:spacing w:line="285" w:lineRule="auto"/>
        <w:ind w:left="836" w:right="114" w:hanging="720"/>
      </w:pPr>
      <w:r>
        <w:rPr>
          <w:w w:val="105"/>
        </w:rPr>
        <w:t>Zumbo,</w:t>
      </w:r>
      <w:r>
        <w:rPr>
          <w:spacing w:val="-7"/>
          <w:w w:val="105"/>
        </w:rPr>
        <w:t> </w:t>
      </w:r>
      <w:r>
        <w:rPr>
          <w:w w:val="105"/>
        </w:rPr>
        <w:t>B.</w:t>
      </w:r>
      <w:r>
        <w:rPr>
          <w:spacing w:val="-6"/>
          <w:w w:val="105"/>
        </w:rPr>
        <w:t> </w:t>
      </w:r>
      <w:r>
        <w:rPr>
          <w:w w:val="105"/>
        </w:rPr>
        <w:t>D.,</w:t>
      </w:r>
      <w:r>
        <w:rPr>
          <w:spacing w:val="-4"/>
          <w:w w:val="105"/>
        </w:rPr>
        <w:t> </w:t>
      </w:r>
      <w:r>
        <w:rPr>
          <w:w w:val="105"/>
        </w:rPr>
        <w:t>&amp;</w:t>
      </w:r>
      <w:r>
        <w:rPr>
          <w:spacing w:val="-8"/>
          <w:w w:val="105"/>
        </w:rPr>
        <w:t> </w:t>
      </w:r>
      <w:r>
        <w:rPr>
          <w:w w:val="105"/>
        </w:rPr>
        <w:t>Thomas,</w:t>
      </w:r>
      <w:r>
        <w:rPr>
          <w:spacing w:val="-4"/>
          <w:w w:val="105"/>
        </w:rPr>
        <w:t> </w:t>
      </w:r>
      <w:r>
        <w:rPr>
          <w:w w:val="105"/>
        </w:rPr>
        <w:t>D.</w:t>
      </w:r>
      <w:r>
        <w:rPr>
          <w:spacing w:val="-6"/>
          <w:w w:val="105"/>
        </w:rPr>
        <w:t> </w:t>
      </w:r>
      <w:r>
        <w:rPr>
          <w:w w:val="105"/>
        </w:rPr>
        <w:t>R.</w:t>
      </w:r>
      <w:r>
        <w:rPr>
          <w:spacing w:val="-5"/>
          <w:w w:val="105"/>
        </w:rPr>
        <w:t> </w:t>
      </w:r>
      <w:r>
        <w:rPr>
          <w:w w:val="105"/>
        </w:rPr>
        <w:t>(1997).</w:t>
      </w:r>
      <w:r>
        <w:rPr>
          <w:spacing w:val="-7"/>
          <w:w w:val="105"/>
        </w:rPr>
        <w:t> </w:t>
      </w:r>
      <w:r>
        <w:rPr>
          <w:w w:val="105"/>
        </w:rPr>
        <w:t>A</w:t>
      </w:r>
      <w:r>
        <w:rPr>
          <w:spacing w:val="-8"/>
          <w:w w:val="105"/>
        </w:rPr>
        <w:t> </w:t>
      </w:r>
      <w:r>
        <w:rPr>
          <w:w w:val="105"/>
        </w:rPr>
        <w:t>measure</w:t>
      </w:r>
      <w:r>
        <w:rPr>
          <w:spacing w:val="-7"/>
          <w:w w:val="105"/>
        </w:rPr>
        <w:t> </w:t>
      </w:r>
      <w:r>
        <w:rPr>
          <w:w w:val="105"/>
        </w:rPr>
        <w:t>of</w:t>
      </w:r>
      <w:r>
        <w:rPr>
          <w:spacing w:val="-8"/>
          <w:w w:val="105"/>
        </w:rPr>
        <w:t> </w:t>
      </w:r>
      <w:r>
        <w:rPr>
          <w:w w:val="105"/>
        </w:rPr>
        <w:t>effect</w:t>
      </w:r>
      <w:r>
        <w:rPr>
          <w:spacing w:val="-8"/>
          <w:w w:val="105"/>
        </w:rPr>
        <w:t> </w:t>
      </w:r>
      <w:r>
        <w:rPr>
          <w:w w:val="105"/>
        </w:rPr>
        <w:t>size</w:t>
      </w:r>
      <w:r>
        <w:rPr>
          <w:spacing w:val="-5"/>
          <w:w w:val="105"/>
        </w:rPr>
        <w:t> </w:t>
      </w:r>
      <w:r>
        <w:rPr>
          <w:w w:val="105"/>
        </w:rPr>
        <w:t>for</w:t>
      </w:r>
      <w:r>
        <w:rPr>
          <w:spacing w:val="-7"/>
          <w:w w:val="105"/>
        </w:rPr>
        <w:t> </w:t>
      </w:r>
      <w:r>
        <w:rPr>
          <w:w w:val="105"/>
        </w:rPr>
        <w:t>a</w:t>
      </w:r>
      <w:r>
        <w:rPr>
          <w:spacing w:val="-5"/>
          <w:w w:val="105"/>
        </w:rPr>
        <w:t> </w:t>
      </w:r>
      <w:r>
        <w:rPr>
          <w:w w:val="105"/>
        </w:rPr>
        <w:t>model-based approach</w:t>
      </w:r>
      <w:r>
        <w:rPr>
          <w:spacing w:val="39"/>
          <w:w w:val="105"/>
        </w:rPr>
        <w:t> </w:t>
      </w:r>
      <w:r>
        <w:rPr>
          <w:w w:val="105"/>
        </w:rPr>
        <w:t>for</w:t>
      </w:r>
      <w:r>
        <w:rPr>
          <w:spacing w:val="40"/>
          <w:w w:val="105"/>
        </w:rPr>
        <w:t> </w:t>
      </w:r>
      <w:r>
        <w:rPr>
          <w:w w:val="105"/>
        </w:rPr>
        <w:t>studying</w:t>
      </w:r>
      <w:r>
        <w:rPr>
          <w:spacing w:val="40"/>
          <w:w w:val="105"/>
        </w:rPr>
        <w:t> </w:t>
      </w:r>
      <w:r>
        <w:rPr>
          <w:w w:val="105"/>
        </w:rPr>
        <w:t>DIF.</w:t>
      </w:r>
      <w:r>
        <w:rPr>
          <w:spacing w:val="39"/>
          <w:w w:val="105"/>
        </w:rPr>
        <w:t> </w:t>
      </w:r>
      <w:r>
        <w:rPr>
          <w:w w:val="105"/>
        </w:rPr>
        <w:t>Prince</w:t>
      </w:r>
      <w:r>
        <w:rPr>
          <w:spacing w:val="40"/>
          <w:w w:val="105"/>
        </w:rPr>
        <w:t> </w:t>
      </w:r>
      <w:r>
        <w:rPr>
          <w:w w:val="105"/>
        </w:rPr>
        <w:t>George,</w:t>
      </w:r>
      <w:r>
        <w:rPr>
          <w:spacing w:val="40"/>
          <w:w w:val="105"/>
        </w:rPr>
        <w:t> </w:t>
      </w:r>
      <w:r>
        <w:rPr>
          <w:w w:val="105"/>
        </w:rPr>
        <w:t>Canada:</w:t>
      </w:r>
      <w:r>
        <w:rPr>
          <w:spacing w:val="39"/>
          <w:w w:val="105"/>
        </w:rPr>
        <w:t> </w:t>
      </w:r>
      <w:r>
        <w:rPr>
          <w:w w:val="105"/>
        </w:rPr>
        <w:t>Edgeworth</w:t>
      </w:r>
      <w:r>
        <w:rPr>
          <w:spacing w:val="39"/>
          <w:w w:val="105"/>
        </w:rPr>
        <w:t> </w:t>
      </w:r>
      <w:r>
        <w:rPr>
          <w:w w:val="105"/>
        </w:rPr>
        <w:t>Laboratory</w:t>
      </w:r>
      <w:r>
        <w:rPr>
          <w:spacing w:val="40"/>
          <w:w w:val="105"/>
        </w:rPr>
        <w:t> </w:t>
      </w:r>
      <w:r>
        <w:rPr>
          <w:w w:val="105"/>
        </w:rPr>
        <w:t>for Quantitative behavioural Science, University of Northern British Columbia.</w:t>
      </w:r>
    </w:p>
    <w:p>
      <w:pPr>
        <w:spacing w:after="0" w:line="285" w:lineRule="auto"/>
        <w:sectPr>
          <w:pgSz w:w="11910" w:h="16840"/>
          <w:pgMar w:header="0" w:footer="1025" w:top="1300" w:bottom="1220" w:left="1300" w:right="1300"/>
        </w:sectPr>
      </w:pPr>
    </w:p>
    <w:p>
      <w:pPr>
        <w:spacing w:before="160"/>
        <w:ind w:left="1307" w:right="1307" w:firstLine="0"/>
        <w:jc w:val="center"/>
        <w:rPr>
          <w:rFonts w:ascii="Arial Black"/>
          <w:sz w:val="44"/>
        </w:rPr>
      </w:pPr>
      <w:r>
        <w:rPr>
          <w:rFonts w:ascii="Arial Black"/>
          <w:color w:val="00E2FF"/>
          <w:w w:val="90"/>
          <w:sz w:val="44"/>
        </w:rPr>
        <w:t>CONTACT</w:t>
      </w:r>
      <w:r>
        <w:rPr>
          <w:rFonts w:ascii="Arial Black"/>
          <w:color w:val="00E2FF"/>
          <w:spacing w:val="-43"/>
          <w:w w:val="90"/>
          <w:sz w:val="44"/>
        </w:rPr>
        <w:t> </w:t>
      </w:r>
      <w:r>
        <w:rPr>
          <w:rFonts w:ascii="Arial Black"/>
          <w:color w:val="00E2FF"/>
          <w:spacing w:val="-5"/>
          <w:w w:val="90"/>
          <w:sz w:val="44"/>
        </w:rPr>
        <w:t>US</w:t>
      </w:r>
    </w:p>
    <w:p>
      <w:pPr>
        <w:pStyle w:val="BodyText"/>
        <w:spacing w:before="5"/>
        <w:rPr>
          <w:rFonts w:ascii="Arial Black"/>
          <w:sz w:val="43"/>
        </w:rPr>
      </w:pPr>
    </w:p>
    <w:p>
      <w:pPr>
        <w:spacing w:before="0"/>
        <w:ind w:left="1307" w:right="1307" w:firstLine="0"/>
        <w:jc w:val="center"/>
        <w:rPr>
          <w:sz w:val="28"/>
        </w:rPr>
      </w:pPr>
      <w:r>
        <w:rPr>
          <w:i/>
          <w:color w:val="6033C4"/>
          <w:spacing w:val="-4"/>
          <w:sz w:val="29"/>
        </w:rPr>
        <w:t>Client</w:t>
      </w:r>
      <w:r>
        <w:rPr>
          <w:i/>
          <w:color w:val="6033C4"/>
          <w:spacing w:val="31"/>
          <w:sz w:val="29"/>
        </w:rPr>
        <w:t> </w:t>
      </w:r>
      <w:r>
        <w:rPr>
          <w:i/>
          <w:color w:val="6033C4"/>
          <w:spacing w:val="-4"/>
          <w:sz w:val="29"/>
        </w:rPr>
        <w:t>Service:</w:t>
      </w:r>
      <w:r>
        <w:rPr>
          <w:i/>
          <w:color w:val="6033C4"/>
          <w:spacing w:val="34"/>
          <w:sz w:val="29"/>
        </w:rPr>
        <w:t> </w:t>
      </w:r>
      <w:hyperlink r:id="rId12">
        <w:r>
          <w:rPr>
            <w:color w:val="0D0C0D"/>
            <w:spacing w:val="-4"/>
            <w:sz w:val="28"/>
          </w:rPr>
          <w:t>customer</w:t>
        </w:r>
        <w:r>
          <w:rPr>
            <w:spacing w:val="-4"/>
            <w:sz w:val="28"/>
          </w:rPr>
          <w:t>@centraltest.com</w:t>
        </w:r>
      </w:hyperlink>
    </w:p>
    <w:p>
      <w:pPr>
        <w:pStyle w:val="BodyText"/>
        <w:spacing w:before="2"/>
        <w:rPr>
          <w:sz w:val="37"/>
        </w:rPr>
      </w:pPr>
    </w:p>
    <w:p>
      <w:pPr>
        <w:spacing w:before="0"/>
        <w:ind w:left="1307" w:right="1308" w:firstLine="0"/>
        <w:jc w:val="center"/>
        <w:rPr>
          <w:sz w:val="28"/>
        </w:rPr>
      </w:pPr>
      <w:r>
        <w:rPr>
          <w:i/>
          <w:color w:val="6033C4"/>
          <w:sz w:val="29"/>
        </w:rPr>
        <w:t>Training</w:t>
      </w:r>
      <w:r>
        <w:rPr>
          <w:i/>
          <w:color w:val="6033C4"/>
          <w:spacing w:val="11"/>
          <w:sz w:val="29"/>
        </w:rPr>
        <w:t> </w:t>
      </w:r>
      <w:r>
        <w:rPr>
          <w:i/>
          <w:color w:val="6033C4"/>
          <w:sz w:val="29"/>
        </w:rPr>
        <w:t>and</w:t>
      </w:r>
      <w:r>
        <w:rPr>
          <w:i/>
          <w:color w:val="6033C4"/>
          <w:spacing w:val="13"/>
          <w:sz w:val="29"/>
        </w:rPr>
        <w:t> </w:t>
      </w:r>
      <w:r>
        <w:rPr>
          <w:i/>
          <w:color w:val="6033C4"/>
          <w:sz w:val="29"/>
        </w:rPr>
        <w:t>Consulting:</w:t>
      </w:r>
      <w:r>
        <w:rPr>
          <w:i/>
          <w:color w:val="6033C4"/>
          <w:spacing w:val="14"/>
          <w:sz w:val="29"/>
        </w:rPr>
        <w:t> </w:t>
      </w:r>
      <w:hyperlink r:id="rId13">
        <w:r>
          <w:rPr>
            <w:color w:val="0D0C0D"/>
            <w:spacing w:val="-2"/>
            <w:sz w:val="28"/>
          </w:rPr>
          <w:t>consulting@centraltest.com</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0"/>
        </w:rPr>
      </w:pPr>
      <w:r>
        <w:rPr/>
        <w:drawing>
          <wp:anchor distT="0" distB="0" distL="0" distR="0" allowOverlap="1" layoutInCell="1" locked="0" behindDoc="1" simplePos="0" relativeHeight="487594496">
            <wp:simplePos x="0" y="0"/>
            <wp:positionH relativeFrom="page">
              <wp:posOffset>1764231</wp:posOffset>
            </wp:positionH>
            <wp:positionV relativeFrom="paragraph">
              <wp:posOffset>94317</wp:posOffset>
            </wp:positionV>
            <wp:extent cx="4077314" cy="105698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4077314" cy="1056989"/>
                    </a:xfrm>
                    <a:prstGeom prst="rect">
                      <a:avLst/>
                    </a:prstGeom>
                  </pic:spPr>
                </pic:pic>
              </a:graphicData>
            </a:graphic>
          </wp:anchor>
        </w:drawing>
      </w: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9"/>
        <w:rPr>
          <w:sz w:val="45"/>
        </w:rPr>
      </w:pPr>
    </w:p>
    <w:p>
      <w:pPr>
        <w:spacing w:before="0"/>
        <w:ind w:left="1307" w:right="1307" w:firstLine="0"/>
        <w:jc w:val="center"/>
        <w:rPr>
          <w:sz w:val="28"/>
        </w:rPr>
      </w:pPr>
      <w:hyperlink r:id="rId45">
        <w:r>
          <w:rPr>
            <w:color w:val="0462C1"/>
            <w:spacing w:val="-2"/>
            <w:w w:val="105"/>
            <w:sz w:val="28"/>
            <w:u w:val="single" w:color="0462C1"/>
          </w:rPr>
          <w:t>www.centraltest.com</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4"/>
        </w:rPr>
      </w:pPr>
    </w:p>
    <w:p>
      <w:pPr>
        <w:spacing w:line="271" w:lineRule="auto" w:before="0"/>
        <w:ind w:left="3897" w:right="2768" w:hanging="977"/>
        <w:jc w:val="left"/>
        <w:rPr>
          <w:i/>
          <w:sz w:val="19"/>
        </w:rPr>
      </w:pPr>
      <w:r>
        <w:rPr>
          <w:i/>
          <w:spacing w:val="-2"/>
          <w:sz w:val="19"/>
        </w:rPr>
        <w:t>Central</w:t>
      </w:r>
      <w:r>
        <w:rPr>
          <w:i/>
          <w:spacing w:val="-10"/>
          <w:sz w:val="19"/>
        </w:rPr>
        <w:t> </w:t>
      </w:r>
      <w:r>
        <w:rPr>
          <w:i/>
          <w:spacing w:val="-2"/>
          <w:sz w:val="19"/>
        </w:rPr>
        <w:t>Test</w:t>
      </w:r>
      <w:r>
        <w:rPr>
          <w:i/>
          <w:spacing w:val="-10"/>
          <w:sz w:val="19"/>
        </w:rPr>
        <w:t> </w:t>
      </w:r>
      <w:r>
        <w:rPr>
          <w:i/>
          <w:spacing w:val="-2"/>
          <w:sz w:val="19"/>
        </w:rPr>
        <w:t>–</w:t>
      </w:r>
      <w:r>
        <w:rPr>
          <w:i/>
          <w:spacing w:val="-8"/>
          <w:sz w:val="19"/>
        </w:rPr>
        <w:t> </w:t>
      </w:r>
      <w:r>
        <w:rPr>
          <w:i/>
          <w:spacing w:val="-2"/>
          <w:sz w:val="19"/>
        </w:rPr>
        <w:t>Empowering</w:t>
      </w:r>
      <w:r>
        <w:rPr>
          <w:i/>
          <w:spacing w:val="-8"/>
          <w:sz w:val="19"/>
        </w:rPr>
        <w:t> </w:t>
      </w:r>
      <w:r>
        <w:rPr>
          <w:i/>
          <w:spacing w:val="-2"/>
          <w:sz w:val="19"/>
        </w:rPr>
        <w:t>Talent</w:t>
      </w:r>
      <w:r>
        <w:rPr>
          <w:i/>
          <w:spacing w:val="-11"/>
          <w:sz w:val="19"/>
        </w:rPr>
        <w:t> </w:t>
      </w:r>
      <w:r>
        <w:rPr>
          <w:i/>
          <w:spacing w:val="-2"/>
          <w:sz w:val="19"/>
        </w:rPr>
        <w:t>©</w:t>
      </w:r>
      <w:r>
        <w:rPr>
          <w:i/>
          <w:spacing w:val="-8"/>
          <w:sz w:val="19"/>
        </w:rPr>
        <w:t> </w:t>
      </w:r>
      <w:r>
        <w:rPr>
          <w:i/>
          <w:spacing w:val="-2"/>
          <w:sz w:val="19"/>
        </w:rPr>
        <w:t>2021</w:t>
      </w:r>
      <w:r>
        <w:rPr>
          <w:i/>
          <w:spacing w:val="-2"/>
          <w:sz w:val="19"/>
        </w:rPr>
        <w:t> </w:t>
      </w:r>
      <w:r>
        <w:rPr>
          <w:i/>
          <w:sz w:val="19"/>
        </w:rPr>
        <w:t>All rights reserved</w:t>
      </w:r>
    </w:p>
    <w:sectPr>
      <w:pgSz w:w="11910" w:h="16840"/>
      <w:pgMar w:header="0" w:footer="1025" w:top="1920" w:bottom="122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Black">
    <w:altName w:val="Arial Black"/>
    <w:charset w:val="0"/>
    <w:family w:val="swiss"/>
    <w:pitch w:val="variable"/>
  </w:font>
  <w:font w:name="Symbol">
    <w:altName w:val="Symbol"/>
    <w:charset w:val="2"/>
    <w:family w:val="roman"/>
    <w:pitch w:val="variable"/>
  </w:font>
  <w:font w:name="Calibri">
    <w:altName w:val="Calibri"/>
    <w:charset w:val="0"/>
    <w:family w:val="swiss"/>
    <w:pitch w:val="variable"/>
  </w:font>
  <w:font w:name="Lucida Sans Unicode">
    <w:altName w:val="Lucida Sans Unicode"/>
    <w:charset w:val="0"/>
    <w:family w:val="swiss"/>
    <w:pitch w:val="variable"/>
  </w:font>
  <w:font w:name="Cambria Math">
    <w:altName w:val="Cambria Math"/>
    <w:charset w:val="0"/>
    <w:family w:val="roman"/>
    <w:pitch w:val="variable"/>
  </w:font>
  <w:font w:name="Yu Gothic UI">
    <w:altName w:val="Yu Gothic U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9670272">
              <wp:simplePos x="0" y="0"/>
              <wp:positionH relativeFrom="page">
                <wp:posOffset>6463029</wp:posOffset>
              </wp:positionH>
              <wp:positionV relativeFrom="page">
                <wp:posOffset>9901629</wp:posOffset>
              </wp:positionV>
              <wp:extent cx="250825" cy="2165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50825" cy="216535"/>
                      </a:xfrm>
                      <a:prstGeom prst="rect">
                        <a:avLst/>
                      </a:prstGeom>
                    </wps:spPr>
                    <wps:txbx>
                      <w:txbxContent>
                        <w:p>
                          <w:pPr>
                            <w:pStyle w:val="BodyText"/>
                            <w:spacing w:before="49"/>
                            <w:ind w:left="60"/>
                          </w:pPr>
                          <w:r>
                            <w:rPr>
                              <w:spacing w:val="-5"/>
                              <w:w w:val="105"/>
                            </w:rPr>
                            <w:fldChar w:fldCharType="begin"/>
                          </w:r>
                          <w:r>
                            <w:rPr>
                              <w:spacing w:val="-5"/>
                              <w:w w:val="105"/>
                            </w:rPr>
                            <w:instrText> PAGE </w:instrText>
                          </w:r>
                          <w:r>
                            <w:rPr>
                              <w:spacing w:val="-5"/>
                              <w:w w:val="105"/>
                            </w:rPr>
                            <w:fldChar w:fldCharType="separate"/>
                          </w:r>
                          <w:r>
                            <w:rPr>
                              <w:spacing w:val="-5"/>
                              <w:w w:val="105"/>
                            </w:rPr>
                            <w:t>10</w:t>
                          </w:r>
                          <w:r>
                            <w:rPr>
                              <w:spacing w:val="-5"/>
                              <w:w w:val="10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899994pt;margin-top:779.655884pt;width:19.75pt;height:17.05pt;mso-position-horizontal-relative:page;mso-position-vertical-relative:page;z-index:-23646208" type="#_x0000_t202" id="docshape1" filled="false" stroked="false">
              <v:textbox inset="0,0,0,0">
                <w:txbxContent>
                  <w:p>
                    <w:pPr>
                      <w:pStyle w:val="BodyText"/>
                      <w:spacing w:before="49"/>
                      <w:ind w:left="60"/>
                    </w:pPr>
                    <w:r>
                      <w:rPr>
                        <w:spacing w:val="-5"/>
                        <w:w w:val="105"/>
                      </w:rPr>
                      <w:fldChar w:fldCharType="begin"/>
                    </w:r>
                    <w:r>
                      <w:rPr>
                        <w:spacing w:val="-5"/>
                        <w:w w:val="105"/>
                      </w:rPr>
                      <w:instrText> PAGE </w:instrText>
                    </w:r>
                    <w:r>
                      <w:rPr>
                        <w:spacing w:val="-5"/>
                        <w:w w:val="105"/>
                      </w:rPr>
                      <w:fldChar w:fldCharType="separate"/>
                    </w:r>
                    <w:r>
                      <w:rPr>
                        <w:spacing w:val="-5"/>
                        <w:w w:val="105"/>
                      </w:rPr>
                      <w:t>10</w:t>
                    </w:r>
                    <w:r>
                      <w:rPr>
                        <w:spacing w:val="-5"/>
                        <w:w w:val="10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9670784">
              <wp:simplePos x="0" y="0"/>
              <wp:positionH relativeFrom="page">
                <wp:posOffset>9594850</wp:posOffset>
              </wp:positionH>
              <wp:positionV relativeFrom="page">
                <wp:posOffset>6740854</wp:posOffset>
              </wp:positionV>
              <wp:extent cx="250825" cy="2457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50825" cy="245745"/>
                      </a:xfrm>
                      <a:prstGeom prst="rect">
                        <a:avLst/>
                      </a:prstGeom>
                    </wps:spPr>
                    <wps:txbx>
                      <w:txbxContent>
                        <w:p>
                          <w:pPr>
                            <w:pStyle w:val="BodyText"/>
                            <w:spacing w:before="95"/>
                            <w:ind w:left="60"/>
                          </w:pPr>
                          <w:r>
                            <w:rPr>
                              <w:spacing w:val="-5"/>
                              <w:w w:val="105"/>
                            </w:rPr>
                            <w:fldChar w:fldCharType="begin"/>
                          </w:r>
                          <w:r>
                            <w:rPr>
                              <w:spacing w:val="-5"/>
                              <w:w w:val="105"/>
                            </w:rPr>
                            <w:instrText> PAGE </w:instrText>
                          </w:r>
                          <w:r>
                            <w:rPr>
                              <w:spacing w:val="-5"/>
                              <w:w w:val="105"/>
                            </w:rPr>
                            <w:fldChar w:fldCharType="separate"/>
                          </w:r>
                          <w:r>
                            <w:rPr>
                              <w:spacing w:val="-5"/>
                              <w:w w:val="105"/>
                            </w:rPr>
                            <w:t>58</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755.5pt;margin-top:530.77594pt;width:19.75pt;height:19.350pt;mso-position-horizontal-relative:page;mso-position-vertical-relative:page;z-index:-23645696" type="#_x0000_t202" id="docshape17" filled="false" stroked="false">
              <v:textbox inset="0,0,0,0">
                <w:txbxContent>
                  <w:p>
                    <w:pPr>
                      <w:pStyle w:val="BodyText"/>
                      <w:spacing w:before="95"/>
                      <w:ind w:left="60"/>
                    </w:pPr>
                    <w:r>
                      <w:rPr>
                        <w:spacing w:val="-5"/>
                        <w:w w:val="105"/>
                      </w:rPr>
                      <w:fldChar w:fldCharType="begin"/>
                    </w:r>
                    <w:r>
                      <w:rPr>
                        <w:spacing w:val="-5"/>
                        <w:w w:val="105"/>
                      </w:rPr>
                      <w:instrText> PAGE </w:instrText>
                    </w:r>
                    <w:r>
                      <w:rPr>
                        <w:spacing w:val="-5"/>
                        <w:w w:val="105"/>
                      </w:rPr>
                      <w:fldChar w:fldCharType="separate"/>
                    </w:r>
                    <w:r>
                      <w:rPr>
                        <w:spacing w:val="-5"/>
                        <w:w w:val="105"/>
                      </w:rPr>
                      <w:t>58</w:t>
                    </w:r>
                    <w:r>
                      <w:rPr>
                        <w:spacing w:val="-5"/>
                        <w:w w:val="10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9671296">
              <wp:simplePos x="0" y="0"/>
              <wp:positionH relativeFrom="page">
                <wp:posOffset>6463029</wp:posOffset>
              </wp:positionH>
              <wp:positionV relativeFrom="page">
                <wp:posOffset>9872674</wp:posOffset>
              </wp:positionV>
              <wp:extent cx="250825" cy="2457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50825" cy="245745"/>
                      </a:xfrm>
                      <a:prstGeom prst="rect">
                        <a:avLst/>
                      </a:prstGeom>
                    </wps:spPr>
                    <wps:txbx>
                      <w:txbxContent>
                        <w:p>
                          <w:pPr>
                            <w:pStyle w:val="BodyText"/>
                            <w:spacing w:before="95"/>
                            <w:ind w:left="60"/>
                          </w:pPr>
                          <w:r>
                            <w:rPr>
                              <w:spacing w:val="-5"/>
                              <w:w w:val="105"/>
                            </w:rPr>
                            <w:fldChar w:fldCharType="begin"/>
                          </w:r>
                          <w:r>
                            <w:rPr>
                              <w:spacing w:val="-5"/>
                              <w:w w:val="105"/>
                            </w:rPr>
                            <w:instrText> PAGE </w:instrText>
                          </w:r>
                          <w:r>
                            <w:rPr>
                              <w:spacing w:val="-5"/>
                              <w:w w:val="105"/>
                            </w:rPr>
                            <w:fldChar w:fldCharType="separate"/>
                          </w:r>
                          <w:r>
                            <w:rPr>
                              <w:spacing w:val="-5"/>
                              <w:w w:val="105"/>
                            </w:rPr>
                            <w:t>61</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508.899994pt;margin-top:777.375916pt;width:19.75pt;height:19.350pt;mso-position-horizontal-relative:page;mso-position-vertical-relative:page;z-index:-23645184" type="#_x0000_t202" id="docshape18" filled="false" stroked="false">
              <v:textbox inset="0,0,0,0">
                <w:txbxContent>
                  <w:p>
                    <w:pPr>
                      <w:pStyle w:val="BodyText"/>
                      <w:spacing w:before="95"/>
                      <w:ind w:left="60"/>
                    </w:pPr>
                    <w:r>
                      <w:rPr>
                        <w:spacing w:val="-5"/>
                        <w:w w:val="105"/>
                      </w:rPr>
                      <w:fldChar w:fldCharType="begin"/>
                    </w:r>
                    <w:r>
                      <w:rPr>
                        <w:spacing w:val="-5"/>
                        <w:w w:val="105"/>
                      </w:rPr>
                      <w:instrText> PAGE </w:instrText>
                    </w:r>
                    <w:r>
                      <w:rPr>
                        <w:spacing w:val="-5"/>
                        <w:w w:val="105"/>
                      </w:rPr>
                      <w:fldChar w:fldCharType="separate"/>
                    </w:r>
                    <w:r>
                      <w:rPr>
                        <w:spacing w:val="-5"/>
                        <w:w w:val="105"/>
                      </w:rPr>
                      <w:t>61</w:t>
                    </w:r>
                    <w:r>
                      <w:rPr>
                        <w:spacing w:val="-5"/>
                        <w:w w:val="10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9671808">
              <wp:simplePos x="0" y="0"/>
              <wp:positionH relativeFrom="page">
                <wp:posOffset>9620250</wp:posOffset>
              </wp:positionH>
              <wp:positionV relativeFrom="page">
                <wp:posOffset>6740854</wp:posOffset>
              </wp:positionV>
              <wp:extent cx="187325" cy="2165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87325" cy="216535"/>
                      </a:xfrm>
                      <a:prstGeom prst="rect">
                        <a:avLst/>
                      </a:prstGeom>
                    </wps:spPr>
                    <wps:txbx>
                      <w:txbxContent>
                        <w:p>
                          <w:pPr>
                            <w:pStyle w:val="BodyText"/>
                            <w:spacing w:before="49"/>
                            <w:ind w:left="20"/>
                          </w:pPr>
                          <w:r>
                            <w:rPr>
                              <w:spacing w:val="-5"/>
                              <w:w w:val="105"/>
                            </w:rPr>
                            <w:t>62</w:t>
                          </w:r>
                        </w:p>
                      </w:txbxContent>
                    </wps:txbx>
                    <wps:bodyPr wrap="square" lIns="0" tIns="0" rIns="0" bIns="0" rtlCol="0">
                      <a:noAutofit/>
                    </wps:bodyPr>
                  </wps:wsp>
                </a:graphicData>
              </a:graphic>
            </wp:anchor>
          </w:drawing>
        </mc:Choice>
        <mc:Fallback>
          <w:pict>
            <v:shape style="position:absolute;margin-left:757.5pt;margin-top:530.77594pt;width:14.75pt;height:17.05pt;mso-position-horizontal-relative:page;mso-position-vertical-relative:page;z-index:-23644672" type="#_x0000_t202" id="docshape19" filled="false" stroked="false">
              <v:textbox inset="0,0,0,0">
                <w:txbxContent>
                  <w:p>
                    <w:pPr>
                      <w:pStyle w:val="BodyText"/>
                      <w:spacing w:before="49"/>
                      <w:ind w:left="20"/>
                    </w:pPr>
                    <w:r>
                      <w:rPr>
                        <w:spacing w:val="-5"/>
                        <w:w w:val="105"/>
                      </w:rPr>
                      <w:t>62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9672320">
              <wp:simplePos x="0" y="0"/>
              <wp:positionH relativeFrom="page">
                <wp:posOffset>6463029</wp:posOffset>
              </wp:positionH>
              <wp:positionV relativeFrom="page">
                <wp:posOffset>9872674</wp:posOffset>
              </wp:positionV>
              <wp:extent cx="250825" cy="2457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50825" cy="245745"/>
                      </a:xfrm>
                      <a:prstGeom prst="rect">
                        <a:avLst/>
                      </a:prstGeom>
                    </wps:spPr>
                    <wps:txbx>
                      <w:txbxContent>
                        <w:p>
                          <w:pPr>
                            <w:pStyle w:val="BodyText"/>
                            <w:spacing w:before="95"/>
                            <w:ind w:left="60"/>
                          </w:pPr>
                          <w:r>
                            <w:rPr>
                              <w:spacing w:val="-5"/>
                              <w:w w:val="105"/>
                            </w:rPr>
                            <w:fldChar w:fldCharType="begin"/>
                          </w:r>
                          <w:r>
                            <w:rPr>
                              <w:spacing w:val="-5"/>
                              <w:w w:val="105"/>
                            </w:rPr>
                            <w:instrText> PAGE </w:instrText>
                          </w:r>
                          <w:r>
                            <w:rPr>
                              <w:spacing w:val="-5"/>
                              <w:w w:val="105"/>
                            </w:rPr>
                            <w:fldChar w:fldCharType="separate"/>
                          </w:r>
                          <w:r>
                            <w:rPr>
                              <w:spacing w:val="-5"/>
                              <w:w w:val="105"/>
                            </w:rPr>
                            <w:t>64</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508.899994pt;margin-top:777.375916pt;width:19.75pt;height:19.350pt;mso-position-horizontal-relative:page;mso-position-vertical-relative:page;z-index:-23644160" type="#_x0000_t202" id="docshape20" filled="false" stroked="false">
              <v:textbox inset="0,0,0,0">
                <w:txbxContent>
                  <w:p>
                    <w:pPr>
                      <w:pStyle w:val="BodyText"/>
                      <w:spacing w:before="95"/>
                      <w:ind w:left="60"/>
                    </w:pPr>
                    <w:r>
                      <w:rPr>
                        <w:spacing w:val="-5"/>
                        <w:w w:val="105"/>
                      </w:rPr>
                      <w:fldChar w:fldCharType="begin"/>
                    </w:r>
                    <w:r>
                      <w:rPr>
                        <w:spacing w:val="-5"/>
                        <w:w w:val="105"/>
                      </w:rPr>
                      <w:instrText> PAGE </w:instrText>
                    </w:r>
                    <w:r>
                      <w:rPr>
                        <w:spacing w:val="-5"/>
                        <w:w w:val="105"/>
                      </w:rPr>
                      <w:fldChar w:fldCharType="separate"/>
                    </w:r>
                    <w:r>
                      <w:rPr>
                        <w:spacing w:val="-5"/>
                        <w:w w:val="105"/>
                      </w:rPr>
                      <w:t>64</w:t>
                    </w:r>
                    <w:r>
                      <w:rPr>
                        <w:spacing w:val="-5"/>
                        <w:w w:val="10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836"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11">
    <w:multiLevelType w:val="hybridMultilevel"/>
    <w:lvl w:ilvl="0">
      <w:start w:val="1"/>
      <w:numFmt w:val="decimal"/>
      <w:lvlText w:val="%1."/>
      <w:lvlJc w:val="left"/>
      <w:pPr>
        <w:ind w:left="1556"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2382" w:hanging="360"/>
      </w:pPr>
      <w:rPr>
        <w:rFonts w:hint="default"/>
        <w:lang w:val="en-US" w:eastAsia="en-US" w:bidi="ar-SA"/>
      </w:rPr>
    </w:lvl>
    <w:lvl w:ilvl="2">
      <w:start w:val="0"/>
      <w:numFmt w:val="bullet"/>
      <w:lvlText w:val="•"/>
      <w:lvlJc w:val="left"/>
      <w:pPr>
        <w:ind w:left="3205" w:hanging="360"/>
      </w:pPr>
      <w:rPr>
        <w:rFonts w:hint="default"/>
        <w:lang w:val="en-US" w:eastAsia="en-US" w:bidi="ar-SA"/>
      </w:rPr>
    </w:lvl>
    <w:lvl w:ilvl="3">
      <w:start w:val="0"/>
      <w:numFmt w:val="bullet"/>
      <w:lvlText w:val="•"/>
      <w:lvlJc w:val="left"/>
      <w:pPr>
        <w:ind w:left="4027" w:hanging="360"/>
      </w:pPr>
      <w:rPr>
        <w:rFonts w:hint="default"/>
        <w:lang w:val="en-US" w:eastAsia="en-US" w:bidi="ar-SA"/>
      </w:rPr>
    </w:lvl>
    <w:lvl w:ilvl="4">
      <w:start w:val="0"/>
      <w:numFmt w:val="bullet"/>
      <w:lvlText w:val="•"/>
      <w:lvlJc w:val="left"/>
      <w:pPr>
        <w:ind w:left="4850" w:hanging="360"/>
      </w:pPr>
      <w:rPr>
        <w:rFonts w:hint="default"/>
        <w:lang w:val="en-US" w:eastAsia="en-US" w:bidi="ar-SA"/>
      </w:rPr>
    </w:lvl>
    <w:lvl w:ilvl="5">
      <w:start w:val="0"/>
      <w:numFmt w:val="bullet"/>
      <w:lvlText w:val="•"/>
      <w:lvlJc w:val="left"/>
      <w:pPr>
        <w:ind w:left="5673"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318" w:hanging="360"/>
      </w:pPr>
      <w:rPr>
        <w:rFonts w:hint="default"/>
        <w:lang w:val="en-US" w:eastAsia="en-US" w:bidi="ar-SA"/>
      </w:rPr>
    </w:lvl>
    <w:lvl w:ilvl="8">
      <w:start w:val="0"/>
      <w:numFmt w:val="bullet"/>
      <w:lvlText w:val="•"/>
      <w:lvlJc w:val="left"/>
      <w:pPr>
        <w:ind w:left="8141" w:hanging="360"/>
      </w:pPr>
      <w:rPr>
        <w:rFonts w:hint="default"/>
        <w:lang w:val="en-US" w:eastAsia="en-US" w:bidi="ar-SA"/>
      </w:rPr>
    </w:lvl>
  </w:abstractNum>
  <w:abstractNum w:abstractNumId="10">
    <w:multiLevelType w:val="hybridMultilevel"/>
    <w:lvl w:ilvl="0">
      <w:start w:val="0"/>
      <w:numFmt w:val="bullet"/>
      <w:lvlText w:val=""/>
      <w:lvlJc w:val="left"/>
      <w:pPr>
        <w:ind w:left="836" w:hanging="360"/>
      </w:pPr>
      <w:rPr>
        <w:rFonts w:hint="default" w:ascii="Symbol" w:hAnsi="Symbol" w:eastAsia="Symbol" w:cs="Symbol"/>
        <w:b w:val="0"/>
        <w:bCs w:val="0"/>
        <w:i w:val="0"/>
        <w:iCs w:val="0"/>
        <w:color w:val="00E2FF"/>
        <w:spacing w:val="0"/>
        <w:w w:val="100"/>
        <w:sz w:val="28"/>
        <w:szCs w:val="28"/>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9">
    <w:multiLevelType w:val="hybridMultilevel"/>
    <w:lvl w:ilvl="0">
      <w:start w:val="0"/>
      <w:numFmt w:val="bullet"/>
      <w:lvlText w:val=""/>
      <w:lvlJc w:val="left"/>
      <w:pPr>
        <w:ind w:left="836" w:hanging="360"/>
      </w:pPr>
      <w:rPr>
        <w:rFonts w:hint="default" w:ascii="Symbol" w:hAnsi="Symbol" w:eastAsia="Symbol" w:cs="Symbol"/>
        <w:b w:val="0"/>
        <w:bCs w:val="0"/>
        <w:i w:val="0"/>
        <w:iCs w:val="0"/>
        <w:color w:val="00E2FF"/>
        <w:spacing w:val="0"/>
        <w:w w:val="100"/>
        <w:sz w:val="28"/>
        <w:szCs w:val="28"/>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7">
    <w:multiLevelType w:val="hybridMultilevel"/>
    <w:lvl w:ilvl="0">
      <w:start w:val="0"/>
      <w:numFmt w:val="bullet"/>
      <w:lvlText w:val="●"/>
      <w:lvlJc w:val="left"/>
      <w:pPr>
        <w:ind w:left="836" w:hanging="360"/>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8">
    <w:multiLevelType w:val="hybridMultilevel"/>
    <w:lvl w:ilvl="0">
      <w:start w:val="0"/>
      <w:numFmt w:val="bullet"/>
      <w:lvlText w:val=""/>
      <w:lvlJc w:val="left"/>
      <w:pPr>
        <w:ind w:left="836" w:hanging="360"/>
      </w:pPr>
      <w:rPr>
        <w:rFonts w:hint="default" w:ascii="Symbol" w:hAnsi="Symbol" w:eastAsia="Symbol" w:cs="Symbol"/>
        <w:b w:val="0"/>
        <w:bCs w:val="0"/>
        <w:i w:val="0"/>
        <w:iCs w:val="0"/>
        <w:color w:val="00E2FF"/>
        <w:spacing w:val="0"/>
        <w:w w:val="100"/>
        <w:sz w:val="28"/>
        <w:szCs w:val="28"/>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4">
    <w:multiLevelType w:val="hybridMultilevel"/>
    <w:lvl w:ilvl="0">
      <w:start w:val="1"/>
      <w:numFmt w:val="decimal"/>
      <w:lvlText w:val="%1."/>
      <w:lvlJc w:val="left"/>
      <w:pPr>
        <w:ind w:left="836"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6">
    <w:multiLevelType w:val="hybridMultilevel"/>
    <w:lvl w:ilvl="0">
      <w:start w:val="1"/>
      <w:numFmt w:val="decimal"/>
      <w:lvlText w:val="%1."/>
      <w:lvlJc w:val="left"/>
      <w:pPr>
        <w:ind w:left="836" w:hanging="360"/>
        <w:jc w:val="left"/>
      </w:pPr>
      <w:rPr>
        <w:rFonts w:hint="default"/>
        <w:spacing w:val="0"/>
        <w:w w:val="100"/>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5">
    <w:multiLevelType w:val="hybridMultilevel"/>
    <w:lvl w:ilvl="0">
      <w:start w:val="1"/>
      <w:numFmt w:val="decimal"/>
      <w:lvlText w:val="%1."/>
      <w:lvlJc w:val="left"/>
      <w:pPr>
        <w:ind w:left="836"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3">
    <w:multiLevelType w:val="hybridMultilevel"/>
    <w:lvl w:ilvl="0">
      <w:start w:val="1"/>
      <w:numFmt w:val="decimal"/>
      <w:lvlText w:val="%1."/>
      <w:lvlJc w:val="left"/>
      <w:pPr>
        <w:ind w:left="368" w:hanging="252"/>
        <w:jc w:val="left"/>
      </w:pPr>
      <w:rPr>
        <w:rFonts w:hint="default" w:ascii="Arial Black" w:hAnsi="Arial Black" w:eastAsia="Arial Black" w:cs="Arial Black"/>
        <w:b w:val="0"/>
        <w:bCs w:val="0"/>
        <w:i w:val="0"/>
        <w:iCs w:val="0"/>
        <w:color w:val="6034C4"/>
        <w:spacing w:val="0"/>
        <w:w w:val="59"/>
        <w:sz w:val="32"/>
        <w:szCs w:val="32"/>
        <w:lang w:val="en-US" w:eastAsia="en-US" w:bidi="ar-SA"/>
      </w:rPr>
    </w:lvl>
    <w:lvl w:ilvl="1">
      <w:start w:val="1"/>
      <w:numFmt w:val="decimal"/>
      <w:lvlText w:val="%1.%2."/>
      <w:lvlJc w:val="left"/>
      <w:pPr>
        <w:ind w:left="473" w:hanging="358"/>
        <w:jc w:val="left"/>
      </w:pPr>
      <w:rPr>
        <w:rFonts w:hint="default" w:ascii="Arial Black" w:hAnsi="Arial Black" w:eastAsia="Arial Black" w:cs="Arial Black"/>
        <w:b w:val="0"/>
        <w:bCs w:val="0"/>
        <w:i w:val="0"/>
        <w:iCs w:val="0"/>
        <w:color w:val="6034C4"/>
        <w:spacing w:val="-2"/>
        <w:w w:val="53"/>
        <w:sz w:val="26"/>
        <w:szCs w:val="26"/>
        <w:lang w:val="en-US" w:eastAsia="en-US" w:bidi="ar-SA"/>
      </w:rPr>
    </w:lvl>
    <w:lvl w:ilvl="2">
      <w:start w:val="1"/>
      <w:numFmt w:val="decimal"/>
      <w:lvlText w:val="%1.%2.%3."/>
      <w:lvlJc w:val="left"/>
      <w:pPr>
        <w:ind w:left="657" w:hanging="542"/>
        <w:jc w:val="left"/>
      </w:pPr>
      <w:rPr>
        <w:rFonts w:hint="default" w:ascii="Arial" w:hAnsi="Arial" w:eastAsia="Arial" w:cs="Arial"/>
        <w:b/>
        <w:bCs/>
        <w:i/>
        <w:iCs/>
        <w:color w:val="6034C4"/>
        <w:spacing w:val="-1"/>
        <w:w w:val="61"/>
        <w:sz w:val="25"/>
        <w:szCs w:val="25"/>
        <w:lang w:val="en-US" w:eastAsia="en-US" w:bidi="ar-SA"/>
      </w:rPr>
    </w:lvl>
    <w:lvl w:ilvl="3">
      <w:start w:val="0"/>
      <w:numFmt w:val="bullet"/>
      <w:lvlText w:val=""/>
      <w:lvlJc w:val="left"/>
      <w:pPr>
        <w:ind w:left="836" w:hanging="360"/>
      </w:pPr>
      <w:rPr>
        <w:rFonts w:hint="default" w:ascii="Symbol" w:hAnsi="Symbol" w:eastAsia="Symbol" w:cs="Symbol"/>
        <w:b w:val="0"/>
        <w:bCs w:val="0"/>
        <w:i w:val="0"/>
        <w:iCs w:val="0"/>
        <w:color w:val="00E2FF"/>
        <w:spacing w:val="0"/>
        <w:w w:val="100"/>
        <w:sz w:val="28"/>
        <w:szCs w:val="28"/>
        <w:lang w:val="en-US" w:eastAsia="en-US" w:bidi="ar-SA"/>
      </w:rPr>
    </w:lvl>
    <w:lvl w:ilvl="4">
      <w:start w:val="0"/>
      <w:numFmt w:val="bullet"/>
      <w:lvlText w:val="•"/>
      <w:lvlJc w:val="left"/>
      <w:pPr>
        <w:ind w:left="620" w:hanging="360"/>
      </w:pPr>
      <w:rPr>
        <w:rFonts w:hint="default"/>
        <w:lang w:val="en-US" w:eastAsia="en-US" w:bidi="ar-SA"/>
      </w:rPr>
    </w:lvl>
    <w:lvl w:ilvl="5">
      <w:start w:val="0"/>
      <w:numFmt w:val="bullet"/>
      <w:lvlText w:val="•"/>
      <w:lvlJc w:val="left"/>
      <w:pPr>
        <w:ind w:left="640" w:hanging="360"/>
      </w:pPr>
      <w:rPr>
        <w:rFonts w:hint="default"/>
        <w:lang w:val="en-US" w:eastAsia="en-US" w:bidi="ar-SA"/>
      </w:rPr>
    </w:lvl>
    <w:lvl w:ilvl="6">
      <w:start w:val="0"/>
      <w:numFmt w:val="bullet"/>
      <w:lvlText w:val="•"/>
      <w:lvlJc w:val="left"/>
      <w:pPr>
        <w:ind w:left="660" w:hanging="360"/>
      </w:pPr>
      <w:rPr>
        <w:rFonts w:hint="default"/>
        <w:lang w:val="en-US" w:eastAsia="en-US" w:bidi="ar-SA"/>
      </w:rPr>
    </w:lvl>
    <w:lvl w:ilvl="7">
      <w:start w:val="0"/>
      <w:numFmt w:val="bullet"/>
      <w:lvlText w:val="•"/>
      <w:lvlJc w:val="left"/>
      <w:pPr>
        <w:ind w:left="680" w:hanging="360"/>
      </w:pPr>
      <w:rPr>
        <w:rFonts w:hint="default"/>
        <w:lang w:val="en-US" w:eastAsia="en-US" w:bidi="ar-SA"/>
      </w:rPr>
    </w:lvl>
    <w:lvl w:ilvl="8">
      <w:start w:val="0"/>
      <w:numFmt w:val="bullet"/>
      <w:lvlText w:val="•"/>
      <w:lvlJc w:val="left"/>
      <w:pPr>
        <w:ind w:left="700" w:hanging="360"/>
      </w:pPr>
      <w:rPr>
        <w:rFonts w:hint="default"/>
        <w:lang w:val="en-US" w:eastAsia="en-US" w:bidi="ar-SA"/>
      </w:rPr>
    </w:lvl>
  </w:abstractNum>
  <w:abstractNum w:abstractNumId="2">
    <w:multiLevelType w:val="hybridMultilevel"/>
    <w:lvl w:ilvl="0">
      <w:start w:val="0"/>
      <w:numFmt w:val="bullet"/>
      <w:lvlText w:val=""/>
      <w:lvlJc w:val="left"/>
      <w:pPr>
        <w:ind w:left="836" w:hanging="360"/>
      </w:pPr>
      <w:rPr>
        <w:rFonts w:hint="default" w:ascii="Symbol" w:hAnsi="Symbol" w:eastAsia="Symbol" w:cs="Symbol"/>
        <w:b w:val="0"/>
        <w:bCs w:val="0"/>
        <w:i w:val="0"/>
        <w:iCs w:val="0"/>
        <w:color w:val="00E2FF"/>
        <w:spacing w:val="0"/>
        <w:w w:val="100"/>
        <w:sz w:val="28"/>
        <w:szCs w:val="28"/>
        <w:lang w:val="en-US" w:eastAsia="en-US" w:bidi="ar-SA"/>
      </w:rPr>
    </w:lvl>
    <w:lvl w:ilvl="1">
      <w:start w:val="0"/>
      <w:numFmt w:val="bullet"/>
      <w:lvlText w:val="•"/>
      <w:lvlJc w:val="left"/>
      <w:pPr>
        <w:ind w:left="1734" w:hanging="360"/>
      </w:pPr>
      <w:rPr>
        <w:rFonts w:hint="default"/>
        <w:lang w:val="en-US" w:eastAsia="en-US" w:bidi="ar-SA"/>
      </w:rPr>
    </w:lvl>
    <w:lvl w:ilvl="2">
      <w:start w:val="0"/>
      <w:numFmt w:val="bullet"/>
      <w:lvlText w:val="•"/>
      <w:lvlJc w:val="left"/>
      <w:pPr>
        <w:ind w:left="2629" w:hanging="360"/>
      </w:pPr>
      <w:rPr>
        <w:rFonts w:hint="default"/>
        <w:lang w:val="en-US" w:eastAsia="en-US" w:bidi="ar-SA"/>
      </w:rPr>
    </w:lvl>
    <w:lvl w:ilvl="3">
      <w:start w:val="0"/>
      <w:numFmt w:val="bullet"/>
      <w:lvlText w:val="•"/>
      <w:lvlJc w:val="left"/>
      <w:pPr>
        <w:ind w:left="3523"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13" w:hanging="360"/>
      </w:pPr>
      <w:rPr>
        <w:rFonts w:hint="default"/>
        <w:lang w:val="en-US" w:eastAsia="en-US" w:bidi="ar-SA"/>
      </w:rPr>
    </w:lvl>
    <w:lvl w:ilvl="6">
      <w:start w:val="0"/>
      <w:numFmt w:val="bullet"/>
      <w:lvlText w:val="•"/>
      <w:lvlJc w:val="left"/>
      <w:pPr>
        <w:ind w:left="6207"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7997" w:hanging="360"/>
      </w:pPr>
      <w:rPr>
        <w:rFonts w:hint="default"/>
        <w:lang w:val="en-US" w:eastAsia="en-US" w:bidi="ar-SA"/>
      </w:rPr>
    </w:lvl>
  </w:abstractNum>
  <w:abstractNum w:abstractNumId="1">
    <w:multiLevelType w:val="hybridMultilevel"/>
    <w:lvl w:ilvl="0">
      <w:start w:val="3"/>
      <w:numFmt w:val="decimal"/>
      <w:lvlText w:val="%1"/>
      <w:lvlJc w:val="left"/>
      <w:pPr>
        <w:ind w:left="802" w:hanging="465"/>
        <w:jc w:val="left"/>
      </w:pPr>
      <w:rPr>
        <w:rFonts w:hint="default"/>
        <w:lang w:val="en-US" w:eastAsia="en-US" w:bidi="ar-SA"/>
      </w:rPr>
    </w:lvl>
    <w:lvl w:ilvl="1">
      <w:start w:val="5"/>
      <w:numFmt w:val="decimal"/>
      <w:lvlText w:val="%1.%2."/>
      <w:lvlJc w:val="left"/>
      <w:pPr>
        <w:ind w:left="802" w:hanging="465"/>
        <w:jc w:val="left"/>
      </w:pPr>
      <w:rPr>
        <w:rFonts w:hint="default" w:ascii="Arial" w:hAnsi="Arial" w:eastAsia="Arial" w:cs="Arial"/>
        <w:b w:val="0"/>
        <w:bCs w:val="0"/>
        <w:i w:val="0"/>
        <w:iCs w:val="0"/>
        <w:spacing w:val="-1"/>
        <w:w w:val="95"/>
        <w:sz w:val="24"/>
        <w:szCs w:val="24"/>
        <w:lang w:val="en-US" w:eastAsia="en-US" w:bidi="ar-SA"/>
      </w:rPr>
    </w:lvl>
    <w:lvl w:ilvl="2">
      <w:start w:val="0"/>
      <w:numFmt w:val="bullet"/>
      <w:lvlText w:val="•"/>
      <w:lvlJc w:val="left"/>
      <w:pPr>
        <w:ind w:left="2597" w:hanging="465"/>
      </w:pPr>
      <w:rPr>
        <w:rFonts w:hint="default"/>
        <w:lang w:val="en-US" w:eastAsia="en-US" w:bidi="ar-SA"/>
      </w:rPr>
    </w:lvl>
    <w:lvl w:ilvl="3">
      <w:start w:val="0"/>
      <w:numFmt w:val="bullet"/>
      <w:lvlText w:val="•"/>
      <w:lvlJc w:val="left"/>
      <w:pPr>
        <w:ind w:left="3495" w:hanging="465"/>
      </w:pPr>
      <w:rPr>
        <w:rFonts w:hint="default"/>
        <w:lang w:val="en-US" w:eastAsia="en-US" w:bidi="ar-SA"/>
      </w:rPr>
    </w:lvl>
    <w:lvl w:ilvl="4">
      <w:start w:val="0"/>
      <w:numFmt w:val="bullet"/>
      <w:lvlText w:val="•"/>
      <w:lvlJc w:val="left"/>
      <w:pPr>
        <w:ind w:left="4394" w:hanging="465"/>
      </w:pPr>
      <w:rPr>
        <w:rFonts w:hint="default"/>
        <w:lang w:val="en-US" w:eastAsia="en-US" w:bidi="ar-SA"/>
      </w:rPr>
    </w:lvl>
    <w:lvl w:ilvl="5">
      <w:start w:val="0"/>
      <w:numFmt w:val="bullet"/>
      <w:lvlText w:val="•"/>
      <w:lvlJc w:val="left"/>
      <w:pPr>
        <w:ind w:left="5293" w:hanging="465"/>
      </w:pPr>
      <w:rPr>
        <w:rFonts w:hint="default"/>
        <w:lang w:val="en-US" w:eastAsia="en-US" w:bidi="ar-SA"/>
      </w:rPr>
    </w:lvl>
    <w:lvl w:ilvl="6">
      <w:start w:val="0"/>
      <w:numFmt w:val="bullet"/>
      <w:lvlText w:val="•"/>
      <w:lvlJc w:val="left"/>
      <w:pPr>
        <w:ind w:left="6191" w:hanging="465"/>
      </w:pPr>
      <w:rPr>
        <w:rFonts w:hint="default"/>
        <w:lang w:val="en-US" w:eastAsia="en-US" w:bidi="ar-SA"/>
      </w:rPr>
    </w:lvl>
    <w:lvl w:ilvl="7">
      <w:start w:val="0"/>
      <w:numFmt w:val="bullet"/>
      <w:lvlText w:val="•"/>
      <w:lvlJc w:val="left"/>
      <w:pPr>
        <w:ind w:left="7090" w:hanging="465"/>
      </w:pPr>
      <w:rPr>
        <w:rFonts w:hint="default"/>
        <w:lang w:val="en-US" w:eastAsia="en-US" w:bidi="ar-SA"/>
      </w:rPr>
    </w:lvl>
    <w:lvl w:ilvl="8">
      <w:start w:val="0"/>
      <w:numFmt w:val="bullet"/>
      <w:lvlText w:val="•"/>
      <w:lvlJc w:val="left"/>
      <w:pPr>
        <w:ind w:left="7989" w:hanging="465"/>
      </w:pPr>
      <w:rPr>
        <w:rFonts w:hint="default"/>
        <w:lang w:val="en-US" w:eastAsia="en-US" w:bidi="ar-SA"/>
      </w:rPr>
    </w:lvl>
  </w:abstractNum>
  <w:abstractNum w:abstractNumId="0">
    <w:multiLevelType w:val="hybridMultilevel"/>
    <w:lvl w:ilvl="0">
      <w:start w:val="1"/>
      <w:numFmt w:val="decimal"/>
      <w:lvlText w:val="%1."/>
      <w:lvlJc w:val="left"/>
      <w:pPr>
        <w:ind w:left="555" w:hanging="440"/>
        <w:jc w:val="left"/>
      </w:pPr>
      <w:rPr>
        <w:rFonts w:hint="default" w:ascii="Arial" w:hAnsi="Arial" w:eastAsia="Arial" w:cs="Arial"/>
        <w:b w:val="0"/>
        <w:bCs w:val="0"/>
        <w:i w:val="0"/>
        <w:iCs w:val="0"/>
        <w:spacing w:val="-1"/>
        <w:w w:val="100"/>
        <w:sz w:val="24"/>
        <w:szCs w:val="24"/>
        <w:lang w:val="en-US" w:eastAsia="en-US" w:bidi="ar-SA"/>
      </w:rPr>
    </w:lvl>
    <w:lvl w:ilvl="1">
      <w:start w:val="1"/>
      <w:numFmt w:val="decimal"/>
      <w:lvlText w:val="%1.%2."/>
      <w:lvlJc w:val="left"/>
      <w:pPr>
        <w:ind w:left="997" w:hanging="660"/>
        <w:jc w:val="left"/>
      </w:pPr>
      <w:rPr>
        <w:rFonts w:hint="default" w:ascii="Arial" w:hAnsi="Arial" w:eastAsia="Arial" w:cs="Arial"/>
        <w:b w:val="0"/>
        <w:bCs w:val="0"/>
        <w:i w:val="0"/>
        <w:iCs w:val="0"/>
        <w:spacing w:val="-1"/>
        <w:w w:val="100"/>
        <w:sz w:val="24"/>
        <w:szCs w:val="24"/>
        <w:lang w:val="en-US" w:eastAsia="en-US" w:bidi="ar-SA"/>
      </w:rPr>
    </w:lvl>
    <w:lvl w:ilvl="2">
      <w:start w:val="1"/>
      <w:numFmt w:val="decimal"/>
      <w:lvlText w:val="%1.%2.%3."/>
      <w:lvlJc w:val="left"/>
      <w:pPr>
        <w:ind w:left="1436" w:hanging="881"/>
        <w:jc w:val="left"/>
      </w:pPr>
      <w:rPr>
        <w:rFonts w:hint="default" w:ascii="Arial" w:hAnsi="Arial" w:eastAsia="Arial" w:cs="Arial"/>
        <w:b w:val="0"/>
        <w:bCs w:val="0"/>
        <w:i/>
        <w:iCs/>
        <w:spacing w:val="-1"/>
        <w:w w:val="96"/>
        <w:sz w:val="25"/>
        <w:szCs w:val="25"/>
        <w:lang w:val="en-US" w:eastAsia="en-US" w:bidi="ar-SA"/>
      </w:rPr>
    </w:lvl>
    <w:lvl w:ilvl="3">
      <w:start w:val="0"/>
      <w:numFmt w:val="bullet"/>
      <w:lvlText w:val="•"/>
      <w:lvlJc w:val="left"/>
      <w:pPr>
        <w:ind w:left="1220" w:hanging="881"/>
      </w:pPr>
      <w:rPr>
        <w:rFonts w:hint="default"/>
        <w:lang w:val="en-US" w:eastAsia="en-US" w:bidi="ar-SA"/>
      </w:rPr>
    </w:lvl>
    <w:lvl w:ilvl="4">
      <w:start w:val="0"/>
      <w:numFmt w:val="bullet"/>
      <w:lvlText w:val="•"/>
      <w:lvlJc w:val="left"/>
      <w:pPr>
        <w:ind w:left="1440" w:hanging="881"/>
      </w:pPr>
      <w:rPr>
        <w:rFonts w:hint="default"/>
        <w:lang w:val="en-US" w:eastAsia="en-US" w:bidi="ar-SA"/>
      </w:rPr>
    </w:lvl>
    <w:lvl w:ilvl="5">
      <w:start w:val="0"/>
      <w:numFmt w:val="bullet"/>
      <w:lvlText w:val="•"/>
      <w:lvlJc w:val="left"/>
      <w:pPr>
        <w:ind w:left="2831" w:hanging="881"/>
      </w:pPr>
      <w:rPr>
        <w:rFonts w:hint="default"/>
        <w:lang w:val="en-US" w:eastAsia="en-US" w:bidi="ar-SA"/>
      </w:rPr>
    </w:lvl>
    <w:lvl w:ilvl="6">
      <w:start w:val="0"/>
      <w:numFmt w:val="bullet"/>
      <w:lvlText w:val="•"/>
      <w:lvlJc w:val="left"/>
      <w:pPr>
        <w:ind w:left="4222" w:hanging="881"/>
      </w:pPr>
      <w:rPr>
        <w:rFonts w:hint="default"/>
        <w:lang w:val="en-US" w:eastAsia="en-US" w:bidi="ar-SA"/>
      </w:rPr>
    </w:lvl>
    <w:lvl w:ilvl="7">
      <w:start w:val="0"/>
      <w:numFmt w:val="bullet"/>
      <w:lvlText w:val="•"/>
      <w:lvlJc w:val="left"/>
      <w:pPr>
        <w:ind w:left="5613" w:hanging="881"/>
      </w:pPr>
      <w:rPr>
        <w:rFonts w:hint="default"/>
        <w:lang w:val="en-US" w:eastAsia="en-US" w:bidi="ar-SA"/>
      </w:rPr>
    </w:lvl>
    <w:lvl w:ilvl="8">
      <w:start w:val="0"/>
      <w:numFmt w:val="bullet"/>
      <w:lvlText w:val="•"/>
      <w:lvlJc w:val="left"/>
      <w:pPr>
        <w:ind w:left="7004" w:hanging="881"/>
      </w:pPr>
      <w:rPr>
        <w:rFonts w:hint="default"/>
        <w:lang w:val="en-US" w:eastAsia="en-US" w:bidi="ar-SA"/>
      </w:rPr>
    </w:lvl>
  </w:abstractNum>
  <w:num w:numId="13">
    <w:abstractNumId w:val="12"/>
  </w:num>
  <w:num w:numId="12">
    <w:abstractNumId w:val="11"/>
  </w:num>
  <w:num w:numId="11">
    <w:abstractNumId w:val="10"/>
  </w:num>
  <w:num w:numId="10">
    <w:abstractNumId w:val="9"/>
  </w:num>
  <w:num w:numId="8">
    <w:abstractNumId w:val="7"/>
  </w:num>
  <w:num w:numId="9">
    <w:abstractNumId w:val="8"/>
  </w:num>
  <w:num w:numId="5">
    <w:abstractNumId w:val="4"/>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52"/>
      <w:ind w:left="377" w:hanging="261"/>
    </w:pPr>
    <w:rPr>
      <w:rFonts w:ascii="Arial" w:hAnsi="Arial" w:eastAsia="Arial" w:cs="Arial"/>
      <w:sz w:val="24"/>
      <w:szCs w:val="24"/>
      <w:lang w:val="en-US" w:eastAsia="en-US" w:bidi="ar-SA"/>
    </w:rPr>
  </w:style>
  <w:style w:styleId="TOC2" w:type="paragraph">
    <w:name w:val="TOC 2"/>
    <w:basedOn w:val="Normal"/>
    <w:uiPriority w:val="1"/>
    <w:qFormat/>
    <w:pPr>
      <w:spacing w:before="151"/>
      <w:ind w:left="798" w:hanging="461"/>
    </w:pPr>
    <w:rPr>
      <w:rFonts w:ascii="Arial" w:hAnsi="Arial" w:eastAsia="Arial" w:cs="Arial"/>
      <w:sz w:val="24"/>
      <w:szCs w:val="24"/>
      <w:lang w:val="en-US" w:eastAsia="en-US" w:bidi="ar-SA"/>
    </w:rPr>
  </w:style>
  <w:style w:styleId="TOC3" w:type="paragraph">
    <w:name w:val="TOC 3"/>
    <w:basedOn w:val="Normal"/>
    <w:uiPriority w:val="1"/>
    <w:qFormat/>
    <w:pPr>
      <w:spacing w:before="140"/>
      <w:ind w:left="1436" w:hanging="881"/>
    </w:pPr>
    <w:rPr>
      <w:rFonts w:ascii="Arial" w:hAnsi="Arial" w:eastAsia="Arial" w:cs="Arial"/>
      <w:i/>
      <w:iCs/>
      <w:sz w:val="25"/>
      <w:szCs w:val="25"/>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53"/>
      <w:ind w:left="116"/>
      <w:outlineLvl w:val="1"/>
    </w:pPr>
    <w:rPr>
      <w:rFonts w:ascii="Arial Black" w:hAnsi="Arial Black" w:eastAsia="Arial Black" w:cs="Arial Black"/>
      <w:sz w:val="32"/>
      <w:szCs w:val="32"/>
      <w:lang w:val="en-US" w:eastAsia="en-US" w:bidi="ar-SA"/>
    </w:rPr>
  </w:style>
  <w:style w:styleId="Heading2" w:type="paragraph">
    <w:name w:val="Heading 2"/>
    <w:basedOn w:val="Normal"/>
    <w:uiPriority w:val="1"/>
    <w:qFormat/>
    <w:pPr>
      <w:spacing w:before="69"/>
      <w:ind w:left="536" w:hanging="429"/>
      <w:outlineLvl w:val="2"/>
    </w:pPr>
    <w:rPr>
      <w:rFonts w:ascii="Arial Black" w:hAnsi="Arial Black" w:eastAsia="Arial Black" w:cs="Arial Black"/>
      <w:sz w:val="26"/>
      <w:szCs w:val="26"/>
      <w:lang w:val="en-US" w:eastAsia="en-US" w:bidi="ar-SA"/>
    </w:rPr>
  </w:style>
  <w:style w:styleId="Heading3" w:type="paragraph">
    <w:name w:val="Heading 3"/>
    <w:basedOn w:val="Normal"/>
    <w:uiPriority w:val="1"/>
    <w:qFormat/>
    <w:pPr>
      <w:ind w:left="116"/>
      <w:outlineLvl w:val="3"/>
    </w:pPr>
    <w:rPr>
      <w:rFonts w:ascii="Arial" w:hAnsi="Arial" w:eastAsia="Arial" w:cs="Arial"/>
      <w:b/>
      <w:bCs/>
      <w:i/>
      <w:iCs/>
      <w:sz w:val="25"/>
      <w:szCs w:val="25"/>
      <w:lang w:val="en-US" w:eastAsia="en-US" w:bidi="ar-SA"/>
    </w:rPr>
  </w:style>
  <w:style w:styleId="Heading4" w:type="paragraph">
    <w:name w:val="Heading 4"/>
    <w:basedOn w:val="Normal"/>
    <w:uiPriority w:val="1"/>
    <w:qFormat/>
    <w:pPr>
      <w:spacing w:before="133"/>
      <w:ind w:left="116"/>
      <w:outlineLvl w:val="4"/>
    </w:pPr>
    <w:rPr>
      <w:rFonts w:ascii="Arial" w:hAnsi="Arial" w:eastAsia="Arial" w:cs="Arial"/>
      <w:i/>
      <w:iCs/>
      <w:sz w:val="23"/>
      <w:szCs w:val="23"/>
      <w:lang w:val="en-US" w:eastAsia="en-US" w:bidi="ar-SA"/>
    </w:rPr>
  </w:style>
  <w:style w:styleId="Title" w:type="paragraph">
    <w:name w:val="Title"/>
    <w:basedOn w:val="Normal"/>
    <w:uiPriority w:val="1"/>
    <w:qFormat/>
    <w:pPr>
      <w:spacing w:before="64"/>
      <w:ind w:left="836"/>
    </w:pPr>
    <w:rPr>
      <w:rFonts w:ascii="Arial Black" w:hAnsi="Arial Black" w:eastAsia="Arial Black" w:cs="Arial Black"/>
      <w:sz w:val="72"/>
      <w:szCs w:val="72"/>
      <w:lang w:val="en-US" w:eastAsia="en-US" w:bidi="ar-SA"/>
    </w:rPr>
  </w:style>
  <w:style w:styleId="ListParagraph" w:type="paragraph">
    <w:name w:val="List Paragraph"/>
    <w:basedOn w:val="Normal"/>
    <w:uiPriority w:val="1"/>
    <w:qFormat/>
    <w:pPr>
      <w:ind w:left="836"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hyperlink" Target="mailto:customer@centraltest.com" TargetMode="External"/><Relationship Id="rId13" Type="http://schemas.openxmlformats.org/officeDocument/2006/relationships/hyperlink" Target="mailto:consulting@centraltest.com" TargetMode="External"/><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hyperlink" Target="https://www.statisticshowto.com/reliability-validity-definitions-examples/" TargetMode="External"/><Relationship Id="rId19" Type="http://schemas.openxmlformats.org/officeDocument/2006/relationships/hyperlink" Target="https://www.statisticshowto.com/probability-and-statistics/confidence-interval/" TargetMode="External"/><Relationship Id="rId20" Type="http://schemas.openxmlformats.org/officeDocument/2006/relationships/hyperlink" Target="https://www.statisticshowto.com/probability-and-statistics/statistics-definitions/range-statistics/" TargetMode="Externa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hyperlink" Target="http://doi.org/10.1002/per.2410080303" TargetMode="External"/><Relationship Id="rId26" Type="http://schemas.openxmlformats.org/officeDocument/2006/relationships/hyperlink" Target="http://cat.inist.fr/?aModele=afficheN&amp;cpsidt=107818" TargetMode="External"/><Relationship Id="rId27" Type="http://schemas.openxmlformats.org/officeDocument/2006/relationships/hyperlink" Target="http://doi.org/10.1348/096317909X481382" TargetMode="External"/><Relationship Id="rId28" Type="http://schemas.openxmlformats.org/officeDocument/2006/relationships/hyperlink" Target="http://doi/" TargetMode="External"/><Relationship Id="rId29" Type="http://schemas.openxmlformats.org/officeDocument/2006/relationships/hyperlink" Target="http://doi.org/10.1111/j.1745-3992.1998.tb00619.x" TargetMode="External"/><Relationship Id="rId30" Type="http://schemas.openxmlformats.org/officeDocument/2006/relationships/hyperlink" Target="http://doi.org/10.1037/h0040957" TargetMode="External"/><Relationship Id="rId31" Type="http://schemas.openxmlformats.org/officeDocument/2006/relationships/hyperlink" Target="http://doi.org/10.1037/0021-9010.72.1.19" TargetMode="External"/><Relationship Id="rId32" Type="http://schemas.openxmlformats.org/officeDocument/2006/relationships/hyperlink" Target="http://doi.org/10.1037/0021-9010.69.3.379" TargetMode="External"/><Relationship Id="rId33" Type="http://schemas.openxmlformats.org/officeDocument/2006/relationships/hyperlink" Target="http://doi.org/10.1002/job.322" TargetMode="External"/><Relationship Id="rId34" Type="http://schemas.openxmlformats.org/officeDocument/2006/relationships/hyperlink" Target="http://doi.org/10.1080/1359432X.2013.877892" TargetMode="External"/><Relationship Id="rId35" Type="http://schemas.openxmlformats.org/officeDocument/2006/relationships/hyperlink" Target="http://doi.org/10.3102/10769986023003244" TargetMode="External"/><Relationship Id="rId36" Type="http://schemas.openxmlformats.org/officeDocument/2006/relationships/hyperlink" Target="http://www.lexjansen.com/nesug/nesug11/sa/sa07.pdf" TargetMode="External"/><Relationship Id="rId37" Type="http://schemas.openxmlformats.org/officeDocument/2006/relationships/hyperlink" Target="http://doi.org/10.1002/job.665" TargetMode="External"/><Relationship Id="rId38" Type="http://schemas.openxmlformats.org/officeDocument/2006/relationships/hyperlink" Target="http://doi.org/10.1108/JMP-07-2011-0023" TargetMode="External"/><Relationship Id="rId39" Type="http://schemas.openxmlformats.org/officeDocument/2006/relationships/hyperlink" Target="http://doi.org/10.1146/annurev.psych.55.090902.142105" TargetMode="External"/><Relationship Id="rId40" Type="http://schemas.openxmlformats.org/officeDocument/2006/relationships/hyperlink" Target="http://doi.org/10.1016/j.paid.2009.06.002" TargetMode="External"/><Relationship Id="rId41" Type="http://schemas.openxmlformats.org/officeDocument/2006/relationships/hyperlink" Target="http://doi.org/10.1098/rsta.1895.0010" TargetMode="External"/><Relationship Id="rId42" Type="http://schemas.openxmlformats.org/officeDocument/2006/relationships/hyperlink" Target="http://doi.org/10.3917/rfs.474.0929" TargetMode="External"/><Relationship Id="rId43" Type="http://schemas.openxmlformats.org/officeDocument/2006/relationships/hyperlink" Target="http://doi.org/10.1037/0022-3514.89.6.1010" TargetMode="External"/><Relationship Id="rId44" Type="http://schemas.openxmlformats.org/officeDocument/2006/relationships/hyperlink" Target="http://doi.org/10.7202/016090ar" TargetMode="External"/><Relationship Id="rId45" Type="http://schemas.openxmlformats.org/officeDocument/2006/relationships/hyperlink" Target="http://www.centraltest.com/" TargetMode="External"/><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Diksha Unni</dc:creator>
  <dcterms:created xsi:type="dcterms:W3CDTF">2026-03-26T03:28:06Z</dcterms:created>
  <dcterms:modified xsi:type="dcterms:W3CDTF">2026-03-26T03:28:06Z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2021-03-23T00:00:00Z</vt:filetime>
  </property>
  <property fmtid="{D5CDD505-2E9C-101B-9397-08002B2CF9AE}" pid="3" name="Creator">
    <vt:lpwstr>Microsoft® Word 2013</vt:lpwstr>
  </property>
  <property fmtid="{D5CDD505-2E9C-101B-9397-08002B2CF9AE}" pid="4" name="LastSaved">
    <vt:filetime>2026-03-26T00:00:00Z</vt:filetime>
  </property>
  <property fmtid="{D5CDD505-2E9C-101B-9397-08002B2CF9AE}" pid="5" name="Producer">
    <vt:lpwstr>Microsoft® Word 2013</vt:lpwstr>
  </property>
</Properties>
</file>