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The </w:t>
      </w:r>
      <w:r w:rsidDel="00000000" w:rsidR="00000000" w:rsidRPr="00000000">
        <w:rPr>
          <w:rFonts w:ascii="Times New Roman" w:cs="Times New Roman" w:eastAsia="Times New Roman" w:hAnsi="Times New Roman"/>
          <w:b w:val="0"/>
          <w:color w:val="000000"/>
          <w:sz w:val="22"/>
          <w:szCs w:val="22"/>
          <w:rtl w:val="0"/>
        </w:rPr>
        <w:t xml:space="preserve">President </w:t>
      </w:r>
      <w:r w:rsidDel="00000000" w:rsidR="00000000" w:rsidRPr="00000000">
        <w:rPr>
          <w:rFonts w:ascii="Times New Roman" w:cs="Times New Roman" w:eastAsia="Times New Roman" w:hAnsi="Times New Roman"/>
          <w:b w:val="0"/>
          <w:color w:val="000000"/>
          <w:sz w:val="22"/>
          <w:szCs w:val="22"/>
          <w:highlight w:val="white"/>
          <w:rtl w:val="0"/>
        </w:rPr>
        <w:t xml:space="preserve">shall: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Call and preside at all meetings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4"/>
          <w:szCs w:val="24"/>
          <w:highlight w:val="white"/>
          <w:rtl w:val="0"/>
        </w:rPr>
        <w:t xml:space="preserve">Not vote on matters unless in the event of a tie</w:t>
      </w:r>
      <w:r w:rsidDel="00000000" w:rsidR="00000000" w:rsidRPr="00000000">
        <w:rPr>
          <w:rFonts w:ascii="Times New Roman" w:cs="Times New Roman" w:eastAsia="Times New Roman" w:hAnsi="Times New Roman"/>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Co-sign checks with the University Advisor in the absence of the Treasurer.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an ex-officio member of all committees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with all teams and committees to establish and maintain the goals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Check the GPAs of all officers.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Vice President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In the event of vacancy of the President, assume the duties of the President.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Preside at all meetings of the UC CubeCats. </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Perform duties as assigned by the President.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Ensure the mailbox is checked and mail is delivered to the appropriate chair year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educational chair, educational program, educational committee, and ambassador.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before="28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Secretary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minutes of all meetings and make available electronic copies of the minutes to all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Amend the Constitution and Bylaws after amending by the team.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the attendance at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general organization (electronic, physical, etc.)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Re-register the team annually with the SAB.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Reapply for the team mailbox in August of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list of all current members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documentation chair and lab manager.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Treasurer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finances of the UC CubeCats.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Collect and receive all funds paid to the team and deposit them in the official depository.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Have the final approval, along with the University Advisor, of all team expenditures.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Co-sign all checks with the University Advisor in payment of bills.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Abide by and have a general knowledge of all UC funding policies and procedures.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all transactions and balance of accounts to the Executive Board upon request.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the financial standing of the team to all members at general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Submit the student organization and certification form to PNC Bank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Renew the website of the UC CubeCats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funding, grant, and sponsorship methods and applications for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Complete proper paperwork for budgets to be submitted to the University Funding Board.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Oversee internal fundraising projects.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Work with chairmen to attain funding and grants outside of the university.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project funding and marketing chairs.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CubeSat 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CubeSat Project Manager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systems engineering process for all CubeSat missions.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mission operations.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related applications.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Deliver all technical details as required by the Treasurer and the Treasurer’s chairpersons for project-funding reasons.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all necessary contact with the appropriate external organizations (ie. launch providers).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subsystem chairpersons and CubeSat subsystem committees.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sz w:val="22"/>
          <w:szCs w:val="22"/>
          <w:rtl w:val="0"/>
        </w:rPr>
        <w:t xml:space="preserve">The Executive Board shall consist of the President, Vice-President, Secretary, Treasurer, and CubeSat Project Manager.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one member of exec attends SOCC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final approval of all applications.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the final approval of all events attended by the UC CubeCats.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Update the Advisor on the direction of the UC CubeCats at least once a semester and additionally as deemed necessary.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Each member of the Executive Board shall educate his or her successor on their position’s duties.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 formal Transition Summit shall occur at the end of the spring semester. During the Transition Summit, new officers are transitioned into their respective roles and goals are established for the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 as a consultant to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Approve and cosign checks and required paperwork.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Attend a Certification Training sponsored by the Office of Student Activities and Leadership Development every two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Member Education Committee, Project Funding Committee, Ambassador Committee, Marketing Committee, Documentation Committee,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manage all educational programs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Schedule, assign workshop leaders, and manage all internal workshops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Run and organize all funding efforts and events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Seek and pursue funding methods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D: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recruitment of new members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Plan and schedule participation in University held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E: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distribute promotional material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all social media of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website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F: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documentation for projects is easily accessible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Generate standardized document formats and templates for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G: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disposal of waste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and update the library and hardware checkout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Clean the lab and keep it organized as needed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general lab standards and procedures and make them known to any individual using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000000"/>
          <w:rtl w:val="0"/>
        </w:rPr>
        <w:t xml:space="preserve">A chairman is to be appointed to each of these committees by the Executive Board within two weeks after the creation of the team. The Chairman shall manage the committee and take direction from his or her respective Executive Officer in order to meet committee goals. Chairmen are to fulfill his or her duties until he or she resigns, where a new chairman is to be appointed by the Executive Board for the respective </w:t>
      </w:r>
      <w:r w:rsidDel="00000000" w:rsidR="00000000" w:rsidRPr="00000000">
        <w:rPr>
          <w:rFonts w:ascii="Times New Roman" w:cs="Times New Roman" w:eastAsia="Times New Roman" w:hAnsi="Times New Roman"/>
          <w:color w:val="000000"/>
          <w:rtl w:val="0"/>
        </w:rPr>
        <w:t xml:space="preserve">committee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Each </w:t>
      </w:r>
      <w:r w:rsidDel="00000000" w:rsidR="00000000" w:rsidRPr="00000000">
        <w:rPr>
          <w:rFonts w:ascii="Times New Roman" w:cs="Times New Roman" w:eastAsia="Times New Roman" w:hAnsi="Times New Roman"/>
          <w:color w:val="333333"/>
          <w:rtl w:val="0"/>
        </w:rPr>
        <w:t xml:space="preserve">chair position term shall end at the end of the spring semester each year. New chairmen are then appointed after spring officer elections each year. If a chair position appointment is made in the middle of the year, the position still expires at the end of the spring.</w:t>
      </w:r>
    </w:p>
    <w:p w:rsidR="00000000" w:rsidDel="00000000" w:rsidP="00000000" w:rsidRDefault="00000000" w:rsidRPr="00000000">
      <w:pPr>
        <w:spacing w:before="24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Chair Limit</w:t>
      </w:r>
    </w:p>
    <w:p w:rsidR="00000000" w:rsidDel="00000000" w:rsidP="00000000" w:rsidRDefault="00000000" w:rsidRPr="00000000">
      <w:pPr>
        <w:spacing w:before="240" w:line="240" w:lineRule="auto"/>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No officer position and chair position may be held at the same time by the same person. Similarly, no two chair positions may be held at the same time by the same person. If a chair position is left empty, work will be delegated equally to people within the committee and extended to officers if needed. This will take place until a new chairman or officer is elected.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UC CubeCats,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Any activity that creates a substantial risk of physical or mental harm.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Paddling, beating, or hitting individuals.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Wearing anything designed to be degrading or to cause discomfort.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These bylaws shall be enacted by a majority vote of the charter members of the UC CubeCats.</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