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6AA" w:rsidRDefault="002F4032" w:rsidP="001351E3">
      <w:pPr>
        <w:pStyle w:val="Heading1"/>
        <w:spacing w:before="0"/>
      </w:pPr>
      <w:r>
        <w:t>Facilities Management</w:t>
      </w:r>
      <w:r w:rsidR="007726AA">
        <w:t xml:space="preserve"> System Specifications</w:t>
      </w:r>
    </w:p>
    <w:p w:rsidR="007726AA" w:rsidRDefault="002F4032" w:rsidP="007726AA">
      <w:pPr>
        <w:pStyle w:val="ListParagraph"/>
        <w:numPr>
          <w:ilvl w:val="0"/>
          <w:numId w:val="4"/>
        </w:numPr>
      </w:pPr>
      <w:r>
        <w:t>Vendor Products</w:t>
      </w:r>
    </w:p>
    <w:p w:rsidR="004F20CF" w:rsidRDefault="004F20CF" w:rsidP="00651BA4">
      <w:pPr>
        <w:pStyle w:val="ListParagraph"/>
        <w:numPr>
          <w:ilvl w:val="1"/>
          <w:numId w:val="4"/>
        </w:numPr>
      </w:pPr>
      <w:r>
        <w:t>TRIRIGA  - Asset Management/Work Order System</w:t>
      </w:r>
    </w:p>
    <w:p w:rsidR="00651BA4" w:rsidRDefault="004F20CF" w:rsidP="004F20CF">
      <w:pPr>
        <w:pStyle w:val="ListParagraph"/>
        <w:numPr>
          <w:ilvl w:val="2"/>
          <w:numId w:val="4"/>
        </w:numPr>
      </w:pPr>
      <w:r>
        <w:t>Hosted in the cloud</w:t>
      </w:r>
    </w:p>
    <w:p w:rsidR="00651BA4" w:rsidRDefault="004F20CF" w:rsidP="00651BA4">
      <w:pPr>
        <w:pStyle w:val="ListParagraph"/>
        <w:numPr>
          <w:ilvl w:val="2"/>
          <w:numId w:val="4"/>
        </w:numPr>
      </w:pPr>
      <w:r>
        <w:t>Java</w:t>
      </w:r>
      <w:r w:rsidR="00651BA4">
        <w:t xml:space="preserve"> application.  </w:t>
      </w:r>
      <w:proofErr w:type="gramStart"/>
      <w:r>
        <w:t>Patches and upgrades are performed by IBM, after approved by FM</w:t>
      </w:r>
      <w:proofErr w:type="gramEnd"/>
      <w:r>
        <w:t>.</w:t>
      </w:r>
    </w:p>
    <w:p w:rsidR="004F20CF" w:rsidRDefault="004F20CF" w:rsidP="00651BA4">
      <w:pPr>
        <w:pStyle w:val="ListParagraph"/>
        <w:numPr>
          <w:ilvl w:val="1"/>
          <w:numId w:val="4"/>
        </w:numPr>
      </w:pPr>
      <w:r>
        <w:t>Dynamics SL (DSL) – Project Accounting System</w:t>
      </w:r>
    </w:p>
    <w:p w:rsidR="004F20CF" w:rsidRDefault="004F20CF" w:rsidP="004F20CF">
      <w:pPr>
        <w:pStyle w:val="ListParagraph"/>
        <w:numPr>
          <w:ilvl w:val="2"/>
          <w:numId w:val="4"/>
        </w:numPr>
      </w:pPr>
      <w:r>
        <w:t>Hosted on premises</w:t>
      </w:r>
    </w:p>
    <w:p w:rsidR="00651BA4" w:rsidRDefault="004F20CF" w:rsidP="004F20CF">
      <w:pPr>
        <w:pStyle w:val="ListParagraph"/>
        <w:numPr>
          <w:ilvl w:val="2"/>
          <w:numId w:val="4"/>
        </w:numPr>
      </w:pPr>
      <w:r>
        <w:t xml:space="preserve">MS thick client; .net web services.  </w:t>
      </w:r>
      <w:proofErr w:type="gramStart"/>
      <w:r>
        <w:t>Patches and upgrades are performed by Admin IT, after approved by FM</w:t>
      </w:r>
      <w:proofErr w:type="gramEnd"/>
      <w:r>
        <w:t>.</w:t>
      </w:r>
    </w:p>
    <w:p w:rsidR="007726AA" w:rsidRDefault="007726AA" w:rsidP="007726AA">
      <w:pPr>
        <w:pStyle w:val="ListParagraph"/>
        <w:numPr>
          <w:ilvl w:val="0"/>
          <w:numId w:val="4"/>
        </w:numPr>
      </w:pPr>
      <w:r>
        <w:t>System does not contain PII</w:t>
      </w:r>
    </w:p>
    <w:p w:rsidR="007726AA" w:rsidRDefault="007726AA" w:rsidP="007726AA">
      <w:pPr>
        <w:pStyle w:val="ListParagraph"/>
        <w:numPr>
          <w:ilvl w:val="0"/>
          <w:numId w:val="4"/>
        </w:numPr>
      </w:pPr>
      <w:r>
        <w:t>Transaction Types</w:t>
      </w:r>
    </w:p>
    <w:p w:rsidR="004F20CF" w:rsidRDefault="004F20CF" w:rsidP="004F20CF">
      <w:pPr>
        <w:pStyle w:val="ListParagraph"/>
        <w:numPr>
          <w:ilvl w:val="1"/>
          <w:numId w:val="2"/>
        </w:numPr>
      </w:pPr>
      <w:r>
        <w:t>Purchasing</w:t>
      </w:r>
    </w:p>
    <w:p w:rsidR="007726AA" w:rsidRDefault="007726AA" w:rsidP="007726AA">
      <w:pPr>
        <w:pStyle w:val="ListParagraph"/>
        <w:numPr>
          <w:ilvl w:val="1"/>
          <w:numId w:val="2"/>
        </w:numPr>
      </w:pPr>
      <w:r>
        <w:t>Recharges</w:t>
      </w:r>
    </w:p>
    <w:p w:rsidR="004F20CF" w:rsidRDefault="004F20CF" w:rsidP="004F20CF">
      <w:pPr>
        <w:pStyle w:val="ListParagraph"/>
        <w:numPr>
          <w:ilvl w:val="2"/>
          <w:numId w:val="2"/>
        </w:numPr>
      </w:pPr>
      <w:r>
        <w:t>Taxes for special orders are included in item costs (non-inventory).</w:t>
      </w:r>
    </w:p>
    <w:p w:rsidR="007726AA" w:rsidRPr="004F20CF" w:rsidRDefault="004F20CF" w:rsidP="004F20CF">
      <w:pPr>
        <w:pStyle w:val="ListParagraph"/>
        <w:numPr>
          <w:ilvl w:val="2"/>
          <w:numId w:val="2"/>
        </w:numPr>
        <w:rPr>
          <w:i/>
        </w:rPr>
      </w:pPr>
      <w:r>
        <w:t xml:space="preserve">Taxes for inventory issuances </w:t>
      </w:r>
      <w:proofErr w:type="gramStart"/>
      <w:r>
        <w:t xml:space="preserve">are </w:t>
      </w:r>
      <w:r w:rsidR="007726AA" w:rsidRPr="004F20CF">
        <w:t>tracked</w:t>
      </w:r>
      <w:proofErr w:type="gramEnd"/>
      <w:r w:rsidR="007726AA" w:rsidRPr="004F20CF">
        <w:t xml:space="preserve"> in a separate </w:t>
      </w:r>
      <w:r>
        <w:t>line (taxes/freight/markup).</w:t>
      </w:r>
    </w:p>
    <w:p w:rsidR="00FE580D" w:rsidRDefault="00FE580D" w:rsidP="00FE580D">
      <w:pPr>
        <w:pStyle w:val="ListParagraph"/>
        <w:numPr>
          <w:ilvl w:val="0"/>
          <w:numId w:val="4"/>
        </w:numPr>
      </w:pPr>
      <w:r>
        <w:t>System User Authentication</w:t>
      </w:r>
    </w:p>
    <w:p w:rsidR="00FE580D" w:rsidRDefault="00FE580D" w:rsidP="00FE580D">
      <w:pPr>
        <w:pStyle w:val="ListParagraph"/>
        <w:numPr>
          <w:ilvl w:val="1"/>
          <w:numId w:val="4"/>
        </w:numPr>
      </w:pPr>
      <w:r>
        <w:t>TRIRIGA – Users log in through Shibboleth</w:t>
      </w:r>
    </w:p>
    <w:p w:rsidR="00FE580D" w:rsidRDefault="00FE580D" w:rsidP="00FE580D">
      <w:pPr>
        <w:pStyle w:val="ListParagraph"/>
        <w:numPr>
          <w:ilvl w:val="1"/>
          <w:numId w:val="4"/>
        </w:numPr>
      </w:pPr>
      <w:r>
        <w:t>DSL - Users log in through AD3 LDAP integration</w:t>
      </w:r>
    </w:p>
    <w:p w:rsidR="007726AA" w:rsidRDefault="00FE580D" w:rsidP="007726AA">
      <w:pPr>
        <w:pStyle w:val="ListParagraph"/>
        <w:numPr>
          <w:ilvl w:val="0"/>
          <w:numId w:val="4"/>
        </w:numPr>
      </w:pPr>
      <w:r>
        <w:t xml:space="preserve">System </w:t>
      </w:r>
      <w:r w:rsidR="007726AA">
        <w:t>User Access</w:t>
      </w:r>
      <w:r w:rsidR="004F20CF">
        <w:t xml:space="preserve"> </w:t>
      </w:r>
      <w:r>
        <w:t>(Add/Remove/Edit)</w:t>
      </w:r>
    </w:p>
    <w:p w:rsidR="004F20CF" w:rsidRDefault="004F20CF" w:rsidP="004F20CF">
      <w:pPr>
        <w:pStyle w:val="ListParagraph"/>
        <w:numPr>
          <w:ilvl w:val="0"/>
          <w:numId w:val="5"/>
        </w:numPr>
      </w:pPr>
      <w:r>
        <w:t xml:space="preserve">TRIRIGA – </w:t>
      </w:r>
    </w:p>
    <w:p w:rsidR="004F20CF" w:rsidRDefault="004F20CF" w:rsidP="004F20CF">
      <w:pPr>
        <w:pStyle w:val="ListParagraph"/>
        <w:numPr>
          <w:ilvl w:val="1"/>
          <w:numId w:val="5"/>
        </w:numPr>
      </w:pPr>
      <w:r>
        <w:t xml:space="preserve">FM Application Admin creates/removes/edits user account based on email request sent to </w:t>
      </w:r>
      <w:proofErr w:type="spellStart"/>
      <w:r>
        <w:t>ServiceNow</w:t>
      </w:r>
      <w:proofErr w:type="spellEnd"/>
      <w:r>
        <w:t>.</w:t>
      </w:r>
    </w:p>
    <w:p w:rsidR="004F20CF" w:rsidRDefault="004F20CF" w:rsidP="004F20CF">
      <w:pPr>
        <w:pStyle w:val="ListParagraph"/>
        <w:numPr>
          <w:ilvl w:val="1"/>
          <w:numId w:val="5"/>
        </w:numPr>
      </w:pPr>
      <w:proofErr w:type="gramStart"/>
      <w:r>
        <w:t>Admin role is held by FM Applications Admin with Admin IT Applications Admin as backfill</w:t>
      </w:r>
      <w:proofErr w:type="gramEnd"/>
      <w:r>
        <w:t>.</w:t>
      </w:r>
    </w:p>
    <w:p w:rsidR="004F20CF" w:rsidRDefault="004F20CF" w:rsidP="004F20CF">
      <w:pPr>
        <w:pStyle w:val="ListParagraph"/>
        <w:numPr>
          <w:ilvl w:val="1"/>
          <w:numId w:val="5"/>
        </w:numPr>
      </w:pPr>
      <w:r>
        <w:t>Role assignments approved through FM Asset Manager.</w:t>
      </w:r>
    </w:p>
    <w:p w:rsidR="004F20CF" w:rsidRDefault="004F20CF" w:rsidP="007726AA">
      <w:pPr>
        <w:pStyle w:val="ListParagraph"/>
        <w:numPr>
          <w:ilvl w:val="0"/>
          <w:numId w:val="5"/>
        </w:numPr>
      </w:pPr>
      <w:r>
        <w:t xml:space="preserve">DSL – </w:t>
      </w:r>
    </w:p>
    <w:p w:rsidR="004F20CF" w:rsidRDefault="004F20CF" w:rsidP="004F20CF">
      <w:pPr>
        <w:pStyle w:val="ListParagraph"/>
        <w:numPr>
          <w:ilvl w:val="1"/>
          <w:numId w:val="5"/>
        </w:numPr>
      </w:pPr>
      <w:r>
        <w:t xml:space="preserve">Admin IT creates/removes/edits user account based on email request sent to </w:t>
      </w:r>
      <w:proofErr w:type="spellStart"/>
      <w:r>
        <w:t>ServiceNow</w:t>
      </w:r>
      <w:proofErr w:type="spellEnd"/>
      <w:r>
        <w:t>.</w:t>
      </w:r>
    </w:p>
    <w:p w:rsidR="004F20CF" w:rsidRDefault="004F20CF" w:rsidP="004F20CF">
      <w:pPr>
        <w:pStyle w:val="ListParagraph"/>
        <w:numPr>
          <w:ilvl w:val="1"/>
          <w:numId w:val="5"/>
        </w:numPr>
      </w:pPr>
      <w:r>
        <w:t>Business Manager provides/removes/edits access to modules after employee’s Supervisor requests access via email.</w:t>
      </w:r>
    </w:p>
    <w:p w:rsidR="00FE580D" w:rsidRDefault="00FE580D" w:rsidP="00FE580D">
      <w:pPr>
        <w:pStyle w:val="ListParagraph"/>
        <w:numPr>
          <w:ilvl w:val="1"/>
          <w:numId w:val="5"/>
        </w:numPr>
      </w:pPr>
      <w:r>
        <w:t>Role assignments approved through Business Manage</w:t>
      </w:r>
      <w:r w:rsidR="00F87680">
        <w:t>r</w:t>
      </w:r>
      <w:r>
        <w:t>.</w:t>
      </w:r>
    </w:p>
    <w:p w:rsidR="004C0363" w:rsidRDefault="007726AA" w:rsidP="007726AA">
      <w:pPr>
        <w:pStyle w:val="ListParagraph"/>
        <w:numPr>
          <w:ilvl w:val="0"/>
          <w:numId w:val="4"/>
        </w:numPr>
      </w:pPr>
      <w:r>
        <w:t>Or</w:t>
      </w:r>
      <w:r w:rsidR="004C0363">
        <w:t xml:space="preserve">ders </w:t>
      </w:r>
      <w:r>
        <w:t>entries</w:t>
      </w:r>
    </w:p>
    <w:p w:rsidR="004C0363" w:rsidRDefault="00FE580D" w:rsidP="007726AA">
      <w:pPr>
        <w:pStyle w:val="ListParagraph"/>
        <w:numPr>
          <w:ilvl w:val="0"/>
          <w:numId w:val="6"/>
        </w:numPr>
      </w:pPr>
      <w:r>
        <w:t>Work Task - TRIRIGA</w:t>
      </w:r>
    </w:p>
    <w:p w:rsidR="00FE580D" w:rsidRDefault="00FE580D" w:rsidP="00FE580D">
      <w:pPr>
        <w:pStyle w:val="ListParagraph"/>
        <w:numPr>
          <w:ilvl w:val="1"/>
          <w:numId w:val="6"/>
        </w:numPr>
      </w:pPr>
      <w:r>
        <w:t>Labor – entered manually by technicians or sometimes by workflow analysts (via submitted paper worksheets).</w:t>
      </w:r>
    </w:p>
    <w:p w:rsidR="00FE580D" w:rsidRDefault="00FE580D" w:rsidP="00FE580D">
      <w:pPr>
        <w:pStyle w:val="ListParagraph"/>
        <w:numPr>
          <w:ilvl w:val="1"/>
          <w:numId w:val="6"/>
        </w:numPr>
      </w:pPr>
      <w:r>
        <w:t xml:space="preserve">Materials – requests </w:t>
      </w:r>
      <w:proofErr w:type="gramStart"/>
      <w:r>
        <w:t>are entered</w:t>
      </w:r>
      <w:proofErr w:type="gramEnd"/>
      <w:r>
        <w:t xml:space="preserve"> manually by technicians, IPE’s or sometimes by admin assistants (via submitted paper materials request forms).</w:t>
      </w:r>
    </w:p>
    <w:p w:rsidR="00FE580D" w:rsidRDefault="00FE580D" w:rsidP="00FE580D">
      <w:pPr>
        <w:pStyle w:val="ListParagraph"/>
        <w:numPr>
          <w:ilvl w:val="2"/>
          <w:numId w:val="6"/>
        </w:numPr>
      </w:pPr>
      <w:r>
        <w:t xml:space="preserve">DSL orders sent to SSC to create PO or to FM Purchasers to use </w:t>
      </w:r>
      <w:proofErr w:type="spellStart"/>
      <w:r>
        <w:t>PCard</w:t>
      </w:r>
      <w:proofErr w:type="spellEnd"/>
      <w:r>
        <w:t>.</w:t>
      </w:r>
    </w:p>
    <w:p w:rsidR="00FE580D" w:rsidRDefault="00FE580D" w:rsidP="00FE580D">
      <w:pPr>
        <w:pStyle w:val="ListParagraph"/>
        <w:numPr>
          <w:ilvl w:val="3"/>
          <w:numId w:val="6"/>
        </w:numPr>
      </w:pPr>
      <w:proofErr w:type="spellStart"/>
      <w:r>
        <w:t>PCard</w:t>
      </w:r>
      <w:proofErr w:type="spellEnd"/>
      <w:r>
        <w:t xml:space="preserve"> transactions </w:t>
      </w:r>
      <w:proofErr w:type="gramStart"/>
      <w:r>
        <w:t>are completed by FM Purchasers/Admin Assistant and reconciled by FM Accounting Assistants</w:t>
      </w:r>
      <w:proofErr w:type="gramEnd"/>
      <w:r>
        <w:t>.</w:t>
      </w:r>
    </w:p>
    <w:p w:rsidR="00FE580D" w:rsidRDefault="00FE580D" w:rsidP="00FE580D">
      <w:pPr>
        <w:pStyle w:val="ListParagraph"/>
        <w:numPr>
          <w:ilvl w:val="1"/>
          <w:numId w:val="6"/>
        </w:numPr>
      </w:pPr>
      <w:r>
        <w:t xml:space="preserve">Services – requests </w:t>
      </w:r>
      <w:proofErr w:type="gramStart"/>
      <w:r>
        <w:t>are entered</w:t>
      </w:r>
      <w:proofErr w:type="gramEnd"/>
      <w:r>
        <w:t xml:space="preserve"> manually by technicians, IPE’s or sometimes by admin assistants (via submitted paper service request forms/tag job).</w:t>
      </w:r>
    </w:p>
    <w:p w:rsidR="00FE580D" w:rsidRDefault="00FE580D" w:rsidP="00FE580D">
      <w:pPr>
        <w:pStyle w:val="ListParagraph"/>
        <w:numPr>
          <w:ilvl w:val="0"/>
          <w:numId w:val="6"/>
        </w:numPr>
      </w:pPr>
      <w:r>
        <w:t>Inventory Purchases – DSL</w:t>
      </w:r>
    </w:p>
    <w:p w:rsidR="001351E3" w:rsidRDefault="00FE580D" w:rsidP="001351E3">
      <w:pPr>
        <w:pStyle w:val="ListParagraph"/>
        <w:numPr>
          <w:ilvl w:val="1"/>
          <w:numId w:val="6"/>
        </w:numPr>
      </w:pPr>
      <w:r>
        <w:t>Entered by purchasers or admin assistant for inventory replenishment.</w:t>
      </w:r>
    </w:p>
    <w:tbl>
      <w:tblPr>
        <w:tblW w:w="6295" w:type="dxa"/>
        <w:tblInd w:w="17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3060"/>
        <w:gridCol w:w="1710"/>
      </w:tblGrid>
      <w:tr w:rsidR="001351E3" w:rsidTr="00E568FE">
        <w:trPr>
          <w:trHeight w:val="300"/>
        </w:trPr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D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1E3" w:rsidRDefault="001351E3" w:rsidP="001351E3">
            <w:pPr>
              <w:spacing w:after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Billing Object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6D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1E3" w:rsidRDefault="001351E3" w:rsidP="001351E3">
            <w:pPr>
              <w:spacing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Billing Name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6DCE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1E3" w:rsidRDefault="001351E3" w:rsidP="001351E3">
            <w:pPr>
              <w:spacing w:after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Revenue Object</w:t>
            </w:r>
          </w:p>
        </w:tc>
      </w:tr>
      <w:tr w:rsidR="00E568FE" w:rsidRPr="00E568FE" w:rsidTr="00E568FE">
        <w:trPr>
          <w:trHeight w:val="300"/>
        </w:trPr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1E3" w:rsidRPr="00E568FE" w:rsidRDefault="00E568FE" w:rsidP="001351E3">
            <w:pPr>
              <w:spacing w:after="0"/>
              <w:jc w:val="center"/>
            </w:pPr>
            <w:r w:rsidRPr="00E568FE">
              <w:t>7152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1E3" w:rsidRPr="00E568FE" w:rsidRDefault="001351E3" w:rsidP="001351E3">
            <w:pPr>
              <w:spacing w:after="0"/>
            </w:pPr>
            <w:r w:rsidRPr="00E568FE">
              <w:t>FM: BUILDING MAINTENANCE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1E3" w:rsidRPr="00E568FE" w:rsidRDefault="001351E3" w:rsidP="001351E3">
            <w:pPr>
              <w:spacing w:after="0"/>
              <w:jc w:val="center"/>
            </w:pPr>
            <w:r w:rsidRPr="00E568FE">
              <w:t>3900, 3918</w:t>
            </w:r>
          </w:p>
        </w:tc>
      </w:tr>
      <w:tr w:rsidR="00E568FE" w:rsidRPr="00E568FE" w:rsidTr="00E568FE">
        <w:trPr>
          <w:trHeight w:val="300"/>
        </w:trPr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1E3" w:rsidRPr="00E568FE" w:rsidRDefault="00E568FE" w:rsidP="001351E3">
            <w:pPr>
              <w:spacing w:after="0"/>
              <w:jc w:val="center"/>
            </w:pPr>
            <w:r w:rsidRPr="00E568FE">
              <w:lastRenderedPageBreak/>
              <w:t>7153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1E3" w:rsidRPr="00E568FE" w:rsidRDefault="001351E3" w:rsidP="001351E3">
            <w:pPr>
              <w:spacing w:after="0"/>
            </w:pPr>
            <w:r w:rsidRPr="00E568FE">
              <w:t>FM: CUSTODIAL SERVICES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1E3" w:rsidRPr="00E568FE" w:rsidRDefault="001351E3" w:rsidP="001351E3">
            <w:pPr>
              <w:spacing w:after="0"/>
              <w:jc w:val="center"/>
            </w:pPr>
            <w:r w:rsidRPr="00E568FE">
              <w:t>3900, 3918</w:t>
            </w:r>
          </w:p>
        </w:tc>
      </w:tr>
      <w:tr w:rsidR="00E568FE" w:rsidRPr="00E568FE" w:rsidTr="00E568FE">
        <w:trPr>
          <w:trHeight w:val="300"/>
        </w:trPr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1E3" w:rsidRPr="00E568FE" w:rsidRDefault="00E568FE" w:rsidP="001351E3">
            <w:pPr>
              <w:spacing w:after="0"/>
              <w:jc w:val="center"/>
            </w:pPr>
            <w:r w:rsidRPr="00E568FE">
              <w:t>7154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1E3" w:rsidRPr="00E568FE" w:rsidRDefault="001351E3" w:rsidP="001351E3">
            <w:pPr>
              <w:spacing w:after="0"/>
            </w:pPr>
            <w:r w:rsidRPr="00E568FE">
              <w:t>FM: UTILITIES SERVICES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51E3" w:rsidRPr="00E568FE" w:rsidRDefault="001351E3" w:rsidP="001351E3">
            <w:pPr>
              <w:spacing w:after="0"/>
              <w:jc w:val="center"/>
            </w:pPr>
            <w:r w:rsidRPr="00E568FE">
              <w:t>3900, 3918</w:t>
            </w:r>
          </w:p>
        </w:tc>
      </w:tr>
    </w:tbl>
    <w:p w:rsidR="002C2512" w:rsidRDefault="002C2512" w:rsidP="001351E3">
      <w:pPr>
        <w:pStyle w:val="ListParagraph"/>
        <w:numPr>
          <w:ilvl w:val="0"/>
          <w:numId w:val="4"/>
        </w:numPr>
        <w:spacing w:before="120"/>
      </w:pPr>
      <w:r>
        <w:t>Appr</w:t>
      </w:r>
      <w:r w:rsidR="007726AA">
        <w:t>ovals inside/outside the system</w:t>
      </w:r>
    </w:p>
    <w:p w:rsidR="002C2512" w:rsidRDefault="002C2512" w:rsidP="008F1694">
      <w:pPr>
        <w:pStyle w:val="ListParagraph"/>
        <w:numPr>
          <w:ilvl w:val="0"/>
          <w:numId w:val="7"/>
        </w:numPr>
      </w:pPr>
      <w:r>
        <w:t xml:space="preserve">All </w:t>
      </w:r>
      <w:r w:rsidR="007C2F95">
        <w:t>orders flow from TRIRIGA to DSL were they are approved by FM Purchasing Team and then again in KFS by the Fiscal Officer and delegates.</w:t>
      </w:r>
    </w:p>
    <w:p w:rsidR="00927FB3" w:rsidRDefault="007726AA" w:rsidP="007726AA">
      <w:pPr>
        <w:pStyle w:val="ListParagraph"/>
        <w:numPr>
          <w:ilvl w:val="0"/>
          <w:numId w:val="4"/>
        </w:numPr>
      </w:pPr>
      <w:r>
        <w:t>Transactions processing</w:t>
      </w:r>
      <w:r w:rsidR="00927FB3">
        <w:t xml:space="preserve"> for each type</w:t>
      </w:r>
    </w:p>
    <w:p w:rsidR="001A7647" w:rsidRDefault="001A7647" w:rsidP="007726AA">
      <w:pPr>
        <w:pStyle w:val="ListParagraph"/>
        <w:numPr>
          <w:ilvl w:val="0"/>
          <w:numId w:val="8"/>
        </w:numPr>
      </w:pPr>
      <w:r>
        <w:t xml:space="preserve">Purchases </w:t>
      </w:r>
      <w:proofErr w:type="gramStart"/>
      <w:r>
        <w:t>are processed</w:t>
      </w:r>
      <w:proofErr w:type="gramEnd"/>
      <w:r>
        <w:t xml:space="preserve"> using </w:t>
      </w:r>
      <w:r w:rsidR="00F87680">
        <w:t>KFS</w:t>
      </w:r>
      <w:r>
        <w:t xml:space="preserve"> Requisition Interface.</w:t>
      </w:r>
    </w:p>
    <w:p w:rsidR="00927FB3" w:rsidRDefault="00927FB3" w:rsidP="007726AA">
      <w:pPr>
        <w:pStyle w:val="ListParagraph"/>
        <w:numPr>
          <w:ilvl w:val="0"/>
          <w:numId w:val="8"/>
        </w:numPr>
      </w:pPr>
      <w:r>
        <w:t>Recharges are processed using GLIB feed</w:t>
      </w:r>
      <w:r w:rsidR="001A7647">
        <w:t>.</w:t>
      </w:r>
    </w:p>
    <w:p w:rsidR="008E77A6" w:rsidRDefault="008E77A6" w:rsidP="007726AA">
      <w:pPr>
        <w:pStyle w:val="ListParagraph"/>
        <w:numPr>
          <w:ilvl w:val="0"/>
          <w:numId w:val="8"/>
        </w:numPr>
      </w:pPr>
      <w:r>
        <w:t xml:space="preserve">File drop off is </w:t>
      </w:r>
      <w:hyperlink r:id="rId7" w:history="1">
        <w:r w:rsidR="001A7647" w:rsidRPr="00160CDF">
          <w:rPr>
            <w:rStyle w:val="Hyperlink"/>
            <w:rFonts w:eastAsia="Times New Roman"/>
          </w:rPr>
          <w:t>\\ou\arm\FAC\ib_feed</w:t>
        </w:r>
      </w:hyperlink>
      <w:r w:rsidR="001A7647">
        <w:rPr>
          <w:rFonts w:eastAsia="Times New Roman"/>
        </w:rPr>
        <w:t xml:space="preserve"> a </w:t>
      </w:r>
      <w:hyperlink r:id="rId8" w:history="1">
        <w:r w:rsidR="001A7647" w:rsidRPr="00160CDF">
          <w:rPr>
            <w:rStyle w:val="Hyperlink"/>
            <w:rFonts w:eastAsia="Times New Roman"/>
          </w:rPr>
          <w:t>\\ou\arm\FAC\ib_feed_test</w:t>
        </w:r>
      </w:hyperlink>
      <w:r w:rsidR="001A7647">
        <w:rPr>
          <w:rFonts w:eastAsia="Times New Roman"/>
        </w:rPr>
        <w:t xml:space="preserve"> (KFS UAT)</w:t>
      </w:r>
    </w:p>
    <w:p w:rsidR="00927FB3" w:rsidRDefault="007726AA" w:rsidP="007726AA">
      <w:pPr>
        <w:pStyle w:val="ListParagraph"/>
        <w:numPr>
          <w:ilvl w:val="0"/>
          <w:numId w:val="4"/>
        </w:numPr>
      </w:pPr>
      <w:r>
        <w:t>Transaction reviews/approvals</w:t>
      </w:r>
    </w:p>
    <w:p w:rsidR="001A7647" w:rsidRDefault="001A7647" w:rsidP="007726AA">
      <w:pPr>
        <w:pStyle w:val="ListParagraph"/>
        <w:numPr>
          <w:ilvl w:val="0"/>
          <w:numId w:val="9"/>
        </w:numPr>
      </w:pPr>
      <w:r>
        <w:t>Fiscal Officers review purchases.</w:t>
      </w:r>
    </w:p>
    <w:p w:rsidR="00927FB3" w:rsidRDefault="001A7647" w:rsidP="007726AA">
      <w:pPr>
        <w:pStyle w:val="ListParagraph"/>
        <w:numPr>
          <w:ilvl w:val="0"/>
          <w:numId w:val="9"/>
        </w:numPr>
      </w:pPr>
      <w:r>
        <w:t xml:space="preserve">FM </w:t>
      </w:r>
      <w:r w:rsidR="00927FB3">
        <w:t xml:space="preserve">Business </w:t>
      </w:r>
      <w:r>
        <w:t>Analysts review</w:t>
      </w:r>
      <w:r w:rsidR="00927FB3">
        <w:t xml:space="preserve"> </w:t>
      </w:r>
      <w:r>
        <w:t xml:space="preserve">DSL </w:t>
      </w:r>
      <w:r w:rsidR="00927FB3">
        <w:t>billing reports</w:t>
      </w:r>
      <w:r>
        <w:t xml:space="preserve"> prior to posting.</w:t>
      </w:r>
    </w:p>
    <w:p w:rsidR="00410236" w:rsidRDefault="007726AA" w:rsidP="007726AA">
      <w:pPr>
        <w:pStyle w:val="ListParagraph"/>
        <w:numPr>
          <w:ilvl w:val="0"/>
          <w:numId w:val="4"/>
        </w:numPr>
      </w:pPr>
      <w:r>
        <w:t>R</w:t>
      </w:r>
      <w:r w:rsidR="001A7647">
        <w:t>econciliations between TRIRIGA</w:t>
      </w:r>
      <w:r w:rsidR="00410236">
        <w:t xml:space="preserve"> and KFS</w:t>
      </w:r>
    </w:p>
    <w:p w:rsidR="00410236" w:rsidRDefault="001A7647" w:rsidP="007726AA">
      <w:pPr>
        <w:pStyle w:val="ListParagraph"/>
        <w:numPr>
          <w:ilvl w:val="0"/>
          <w:numId w:val="10"/>
        </w:numPr>
      </w:pPr>
      <w:r>
        <w:t>FM Business Analysts review TRIRIGA to KFS Reconciliation Report.</w:t>
      </w:r>
    </w:p>
    <w:p w:rsidR="001A7647" w:rsidRDefault="001A7647" w:rsidP="007726AA">
      <w:pPr>
        <w:pStyle w:val="ListParagraph"/>
        <w:numPr>
          <w:ilvl w:val="0"/>
          <w:numId w:val="10"/>
        </w:numPr>
      </w:pPr>
      <w:r>
        <w:t>FM Business Analysts also review DSL billing report (</w:t>
      </w:r>
      <w:proofErr w:type="spellStart"/>
      <w:r>
        <w:t>xls</w:t>
      </w:r>
      <w:proofErr w:type="spellEnd"/>
      <w:r>
        <w:t>).</w:t>
      </w:r>
    </w:p>
    <w:p w:rsidR="001351E3" w:rsidRPr="00E44A96" w:rsidRDefault="008E304A" w:rsidP="00337FB2">
      <w:pPr>
        <w:pStyle w:val="ListParagraph"/>
        <w:numPr>
          <w:ilvl w:val="1"/>
          <w:numId w:val="4"/>
        </w:numPr>
        <w:spacing w:after="0" w:line="240" w:lineRule="auto"/>
        <w:contextualSpacing w:val="0"/>
      </w:pPr>
      <w:r w:rsidRPr="001351E3">
        <w:t>D</w:t>
      </w:r>
      <w:r w:rsidR="00D97B42" w:rsidRPr="001351E3">
        <w:t xml:space="preserve">efaulted </w:t>
      </w:r>
      <w:r w:rsidR="00D97B42" w:rsidRPr="00E44A96">
        <w:t>transactions reconciled</w:t>
      </w:r>
      <w:r w:rsidRPr="00E44A96">
        <w:t xml:space="preserve"> to </w:t>
      </w:r>
      <w:r w:rsidRPr="00E44A96">
        <w:rPr>
          <w:b/>
        </w:rPr>
        <w:t>default clearing (expenditure) account</w:t>
      </w:r>
    </w:p>
    <w:p w:rsidR="00E44A96" w:rsidRPr="00E44A96" w:rsidRDefault="00E44A96" w:rsidP="00E44A96">
      <w:pPr>
        <w:pStyle w:val="ListParagraph"/>
        <w:numPr>
          <w:ilvl w:val="2"/>
          <w:numId w:val="4"/>
        </w:numPr>
        <w:spacing w:line="252" w:lineRule="auto"/>
      </w:pPr>
      <w:r w:rsidRPr="00E44A96">
        <w:t>Reconcile default account (3-ARMMXMB) against scrubber reports.</w:t>
      </w:r>
    </w:p>
    <w:p w:rsidR="00E44A96" w:rsidRPr="004B48B6" w:rsidRDefault="00E44A96" w:rsidP="00E44A96">
      <w:pPr>
        <w:pStyle w:val="ListParagraph"/>
        <w:numPr>
          <w:ilvl w:val="2"/>
          <w:numId w:val="4"/>
        </w:numPr>
        <w:spacing w:line="252" w:lineRule="auto"/>
      </w:pPr>
      <w:r w:rsidRPr="00E44A96">
        <w:t xml:space="preserve">Research cause of error resulting in default </w:t>
      </w:r>
      <w:r w:rsidRPr="004B48B6">
        <w:t xml:space="preserve">account </w:t>
      </w:r>
      <w:proofErr w:type="gramStart"/>
      <w:r w:rsidRPr="004B48B6">
        <w:t>being used</w:t>
      </w:r>
      <w:proofErr w:type="gramEnd"/>
      <w:r w:rsidRPr="004B48B6">
        <w:t>.</w:t>
      </w:r>
    </w:p>
    <w:p w:rsidR="00E44A96" w:rsidRPr="004B48B6" w:rsidRDefault="00E44A96" w:rsidP="00E44A96">
      <w:pPr>
        <w:pStyle w:val="ListParagraph"/>
        <w:numPr>
          <w:ilvl w:val="2"/>
          <w:numId w:val="4"/>
        </w:numPr>
        <w:spacing w:line="252" w:lineRule="auto"/>
      </w:pPr>
      <w:r w:rsidRPr="004B48B6">
        <w:t>If necessary, reach out to customer to obtain valid account</w:t>
      </w:r>
      <w:r w:rsidR="00F87680" w:rsidRPr="004B48B6">
        <w:t xml:space="preserve">, and update </w:t>
      </w:r>
      <w:proofErr w:type="spellStart"/>
      <w:r w:rsidR="00F87680" w:rsidRPr="004B48B6">
        <w:t>Tririga</w:t>
      </w:r>
      <w:proofErr w:type="spellEnd"/>
      <w:r w:rsidRPr="004B48B6">
        <w:t>.</w:t>
      </w:r>
    </w:p>
    <w:p w:rsidR="00E44A96" w:rsidRPr="004B48B6" w:rsidRDefault="00E44A96" w:rsidP="00E44A96">
      <w:pPr>
        <w:pStyle w:val="ListParagraph"/>
        <w:numPr>
          <w:ilvl w:val="2"/>
          <w:numId w:val="4"/>
        </w:numPr>
        <w:spacing w:line="252" w:lineRule="auto"/>
      </w:pPr>
      <w:r w:rsidRPr="004B48B6">
        <w:t>Make corrections to project in DSL to prevent errors from recurring</w:t>
      </w:r>
    </w:p>
    <w:p w:rsidR="00E44A96" w:rsidRPr="004B48B6" w:rsidRDefault="00E44A96" w:rsidP="00E44A96">
      <w:pPr>
        <w:pStyle w:val="ListParagraph"/>
        <w:numPr>
          <w:ilvl w:val="3"/>
          <w:numId w:val="4"/>
        </w:numPr>
        <w:spacing w:line="252" w:lineRule="auto"/>
      </w:pPr>
      <w:r w:rsidRPr="004B48B6">
        <w:t xml:space="preserve">If defaulted to continuation account due to invalid </w:t>
      </w:r>
      <w:r w:rsidRPr="004B48B6">
        <w:rPr>
          <w:u w:val="single"/>
        </w:rPr>
        <w:t>account or subaccount</w:t>
      </w:r>
      <w:r w:rsidRPr="004B48B6">
        <w:t xml:space="preserve">, correct original, incorrect expense entry using the Project Transaction Transfer screen in </w:t>
      </w:r>
      <w:proofErr w:type="gramStart"/>
      <w:r w:rsidRPr="004B48B6">
        <w:t>DSL which</w:t>
      </w:r>
      <w:proofErr w:type="gramEnd"/>
      <w:r w:rsidRPr="004B48B6">
        <w:t xml:space="preserve"> will be sent to KFS with the next billing feed.</w:t>
      </w:r>
    </w:p>
    <w:p w:rsidR="00E44A96" w:rsidRPr="004B48B6" w:rsidRDefault="00E44A96" w:rsidP="00E44A96">
      <w:pPr>
        <w:pStyle w:val="ListParagraph"/>
        <w:numPr>
          <w:ilvl w:val="3"/>
          <w:numId w:val="4"/>
        </w:numPr>
        <w:spacing w:line="252" w:lineRule="auto"/>
      </w:pPr>
      <w:r w:rsidRPr="004B48B6">
        <w:t>If defaulted to continuation account due to invalid object code (usually the case for P-chart expenses), correct Billing code (used to assign object codes) in project maintenance</w:t>
      </w:r>
      <w:r w:rsidR="00F87680" w:rsidRPr="004B48B6">
        <w:t xml:space="preserve"> (DSL) and in Work Task Detail (</w:t>
      </w:r>
      <w:proofErr w:type="spellStart"/>
      <w:r w:rsidR="00F87680" w:rsidRPr="004B48B6">
        <w:t>Tririga</w:t>
      </w:r>
      <w:proofErr w:type="spellEnd"/>
      <w:r w:rsidR="00F87680" w:rsidRPr="004B48B6">
        <w:t>). M</w:t>
      </w:r>
      <w:r w:rsidRPr="004B48B6">
        <w:t xml:space="preserve">ake correction using the Journal Transactions screen, which </w:t>
      </w:r>
      <w:proofErr w:type="gramStart"/>
      <w:r w:rsidRPr="004B48B6">
        <w:t>will be sent</w:t>
      </w:r>
      <w:proofErr w:type="gramEnd"/>
      <w:r w:rsidRPr="004B48B6">
        <w:t xml:space="preserve"> to KFS with the next billing cycle.</w:t>
      </w:r>
    </w:p>
    <w:p w:rsidR="00841929" w:rsidRPr="004B48B6" w:rsidRDefault="00841929" w:rsidP="00841929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4B48B6">
        <w:t>Revenue Accounts</w:t>
      </w:r>
    </w:p>
    <w:p w:rsidR="001A7647" w:rsidRPr="004B48B6" w:rsidRDefault="001A7647" w:rsidP="003003A8">
      <w:pPr>
        <w:pStyle w:val="ListParagraph"/>
        <w:numPr>
          <w:ilvl w:val="1"/>
          <w:numId w:val="4"/>
        </w:numPr>
        <w:spacing w:after="0" w:line="240" w:lineRule="auto"/>
        <w:contextualSpacing w:val="0"/>
      </w:pPr>
      <w:r w:rsidRPr="004B48B6">
        <w:t>Labor credited to FM Technicians</w:t>
      </w:r>
      <w:r w:rsidR="00F87680" w:rsidRPr="004B48B6">
        <w:t>’</w:t>
      </w:r>
      <w:r w:rsidRPr="004B48B6">
        <w:t xml:space="preserve"> </w:t>
      </w:r>
      <w:r w:rsidR="00F87680" w:rsidRPr="004B48B6">
        <w:t>department recharge</w:t>
      </w:r>
      <w:r w:rsidRPr="004B48B6">
        <w:t xml:space="preserve"> account</w:t>
      </w:r>
      <w:r w:rsidR="00F87680" w:rsidRPr="004B48B6">
        <w:t>s</w:t>
      </w:r>
      <w:r w:rsidRPr="004B48B6">
        <w:t>.</w:t>
      </w:r>
    </w:p>
    <w:p w:rsidR="001A7647" w:rsidRDefault="001A7647" w:rsidP="003003A8">
      <w:pPr>
        <w:pStyle w:val="ListParagraph"/>
        <w:numPr>
          <w:ilvl w:val="1"/>
          <w:numId w:val="4"/>
        </w:numPr>
        <w:spacing w:after="0" w:line="240" w:lineRule="auto"/>
        <w:contextualSpacing w:val="0"/>
      </w:pPr>
      <w:r>
        <w:t>Non-stock Materials and Services are credited to 3-ARMPASS</w:t>
      </w:r>
    </w:p>
    <w:p w:rsidR="001A7647" w:rsidRDefault="001A7647" w:rsidP="00841929">
      <w:pPr>
        <w:pStyle w:val="ListParagraph"/>
        <w:numPr>
          <w:ilvl w:val="1"/>
          <w:numId w:val="4"/>
        </w:numPr>
        <w:spacing w:after="0" w:line="240" w:lineRule="auto"/>
        <w:contextualSpacing w:val="0"/>
      </w:pPr>
      <w:r>
        <w:t>Stock Materials are credited to 3-FMSTOCK</w:t>
      </w:r>
    </w:p>
    <w:p w:rsidR="00AE735E" w:rsidRPr="00AE735E" w:rsidRDefault="00AE735E" w:rsidP="005E378E">
      <w:pPr>
        <w:pStyle w:val="ListParagraph"/>
        <w:numPr>
          <w:ilvl w:val="0"/>
          <w:numId w:val="4"/>
        </w:numPr>
      </w:pPr>
      <w:r w:rsidRPr="00AE735E">
        <w:t>System Change Requests</w:t>
      </w:r>
    </w:p>
    <w:p w:rsidR="00AE735E" w:rsidRDefault="00AE735E" w:rsidP="00AE735E">
      <w:pPr>
        <w:pStyle w:val="ListParagraph"/>
        <w:numPr>
          <w:ilvl w:val="1"/>
          <w:numId w:val="4"/>
        </w:numPr>
      </w:pPr>
      <w:r>
        <w:t>All issues/requests s</w:t>
      </w:r>
      <w:r w:rsidRPr="00AE735E">
        <w:t xml:space="preserve">ubmitted </w:t>
      </w:r>
      <w:r>
        <w:t xml:space="preserve">to </w:t>
      </w:r>
      <w:proofErr w:type="spellStart"/>
      <w:r>
        <w:t>Se</w:t>
      </w:r>
      <w:r w:rsidRPr="00AE735E">
        <w:t>rviceNow</w:t>
      </w:r>
      <w:proofErr w:type="spellEnd"/>
      <w:r>
        <w:t xml:space="preserve"> or added directly to Jira</w:t>
      </w:r>
    </w:p>
    <w:p w:rsidR="00AE735E" w:rsidRDefault="00AE735E" w:rsidP="00AE735E">
      <w:pPr>
        <w:pStyle w:val="ListParagraph"/>
        <w:numPr>
          <w:ilvl w:val="1"/>
          <w:numId w:val="4"/>
        </w:numPr>
      </w:pPr>
      <w:r>
        <w:t>Jira workflow change management process</w:t>
      </w:r>
    </w:p>
    <w:p w:rsidR="00AE735E" w:rsidRDefault="00AE735E" w:rsidP="00AE735E">
      <w:pPr>
        <w:pStyle w:val="ListParagraph"/>
        <w:numPr>
          <w:ilvl w:val="2"/>
          <w:numId w:val="4"/>
        </w:numPr>
      </w:pPr>
      <w:bookmarkStart w:id="0" w:name="_GoBack"/>
      <w:bookmarkEnd w:id="0"/>
      <w:r>
        <w:t>UAT and production sign-offs</w:t>
      </w:r>
    </w:p>
    <w:p w:rsidR="00AE735E" w:rsidRDefault="00AE735E" w:rsidP="00AE735E">
      <w:pPr>
        <w:pStyle w:val="ListParagraph"/>
        <w:numPr>
          <w:ilvl w:val="1"/>
          <w:numId w:val="4"/>
        </w:numPr>
      </w:pPr>
      <w:r>
        <w:t>Developers do not have access to production</w:t>
      </w:r>
    </w:p>
    <w:p w:rsidR="000B01D8" w:rsidRDefault="000B01D8" w:rsidP="000B01D8">
      <w:pPr>
        <w:pStyle w:val="ListParagraph"/>
        <w:numPr>
          <w:ilvl w:val="0"/>
          <w:numId w:val="4"/>
        </w:numPr>
      </w:pPr>
      <w:r>
        <w:t>Customer inquires</w:t>
      </w:r>
    </w:p>
    <w:p w:rsidR="000B01D8" w:rsidRDefault="00841929" w:rsidP="000B01D8">
      <w:pPr>
        <w:pStyle w:val="ListParagraph"/>
        <w:numPr>
          <w:ilvl w:val="1"/>
          <w:numId w:val="4"/>
        </w:numPr>
      </w:pPr>
      <w:r>
        <w:t>FM Customer Support team or FM Application Admin pro</w:t>
      </w:r>
      <w:r w:rsidR="000B01D8">
        <w:t xml:space="preserve">vides customer service resolutions to billing inquiries and routes unanswered issues to the </w:t>
      </w:r>
      <w:r>
        <w:t>FM Business Analysts</w:t>
      </w:r>
      <w:r w:rsidR="000B01D8">
        <w:t>.</w:t>
      </w:r>
    </w:p>
    <w:p w:rsidR="000B01D8" w:rsidRPr="00AE735E" w:rsidRDefault="00841929" w:rsidP="000B01D8">
      <w:pPr>
        <w:pStyle w:val="ListParagraph"/>
        <w:numPr>
          <w:ilvl w:val="1"/>
          <w:numId w:val="4"/>
        </w:numPr>
      </w:pPr>
      <w:r>
        <w:t>TRIRIGA system view or c</w:t>
      </w:r>
      <w:r w:rsidR="000B01D8">
        <w:t xml:space="preserve">ustomer portal to view billing system details outside of Decision Support </w:t>
      </w:r>
    </w:p>
    <w:p w:rsidR="007726AA" w:rsidRDefault="007726AA" w:rsidP="007726AA">
      <w:pPr>
        <w:pStyle w:val="Heading1"/>
      </w:pPr>
      <w:r>
        <w:t>Scheduled Reviews/Reconciliations</w:t>
      </w:r>
    </w:p>
    <w:p w:rsidR="000E4B0E" w:rsidRPr="00841929" w:rsidRDefault="007726AA" w:rsidP="007726AA">
      <w:pPr>
        <w:pStyle w:val="ListParagraph"/>
        <w:numPr>
          <w:ilvl w:val="0"/>
          <w:numId w:val="12"/>
        </w:numPr>
      </w:pPr>
      <w:r w:rsidRPr="007726AA">
        <w:t>Monthly:</w:t>
      </w:r>
    </w:p>
    <w:p w:rsidR="00841929" w:rsidRDefault="00841929" w:rsidP="00841929">
      <w:pPr>
        <w:pStyle w:val="ListParagraph"/>
        <w:numPr>
          <w:ilvl w:val="1"/>
          <w:numId w:val="12"/>
        </w:numPr>
      </w:pPr>
      <w:r>
        <w:t>FM Business Analysts and/or Billing Data Analyst</w:t>
      </w:r>
      <w:r w:rsidRPr="00841929">
        <w:t xml:space="preserve"> reviews batch successes and resolves errors</w:t>
      </w:r>
      <w:r>
        <w:t>.</w:t>
      </w:r>
      <w:r w:rsidRPr="00841929">
        <w:t xml:space="preserve"> </w:t>
      </w:r>
    </w:p>
    <w:p w:rsidR="00611A4A" w:rsidRPr="00841929" w:rsidRDefault="00841929" w:rsidP="00611A4A">
      <w:pPr>
        <w:pStyle w:val="ListParagraph"/>
        <w:numPr>
          <w:ilvl w:val="1"/>
          <w:numId w:val="12"/>
        </w:numPr>
      </w:pPr>
      <w:r w:rsidRPr="00841929">
        <w:t>FM Fiscal Officers perform ledger review.</w:t>
      </w:r>
    </w:p>
    <w:p w:rsidR="00841929" w:rsidRDefault="00841929" w:rsidP="00841929">
      <w:pPr>
        <w:pStyle w:val="ListParagraph"/>
        <w:numPr>
          <w:ilvl w:val="1"/>
          <w:numId w:val="12"/>
        </w:numPr>
      </w:pPr>
      <w:r>
        <w:lastRenderedPageBreak/>
        <w:t>FM Business Analysts review TRIRIGA to KFS Reconciliation Report.</w:t>
      </w:r>
    </w:p>
    <w:p w:rsidR="000E4B0E" w:rsidRPr="007726AA" w:rsidRDefault="007726AA" w:rsidP="007726AA">
      <w:pPr>
        <w:pStyle w:val="ListParagraph"/>
        <w:numPr>
          <w:ilvl w:val="0"/>
          <w:numId w:val="12"/>
        </w:numPr>
      </w:pPr>
      <w:r w:rsidRPr="007726AA">
        <w:t>Annually</w:t>
      </w:r>
      <w:r w:rsidR="00841929">
        <w:t>:</w:t>
      </w:r>
    </w:p>
    <w:p w:rsidR="00841929" w:rsidRPr="007726AA" w:rsidRDefault="00841929" w:rsidP="00841929">
      <w:pPr>
        <w:pStyle w:val="ListParagraph"/>
        <w:numPr>
          <w:ilvl w:val="1"/>
          <w:numId w:val="12"/>
        </w:numPr>
      </w:pPr>
      <w:r>
        <w:t>FM Application Admin and FM Business Manager reviews employee separations/transfers.</w:t>
      </w:r>
    </w:p>
    <w:p w:rsidR="000E4B0E" w:rsidRPr="007726AA" w:rsidRDefault="00841929" w:rsidP="007726AA">
      <w:pPr>
        <w:pStyle w:val="ListParagraph"/>
        <w:numPr>
          <w:ilvl w:val="1"/>
          <w:numId w:val="12"/>
        </w:numPr>
      </w:pPr>
      <w:r>
        <w:t>FM Applications Admin (TRIRIGA) and FM Business Manager (DSL)</w:t>
      </w:r>
      <w:r w:rsidR="000E4B0E" w:rsidRPr="007726AA">
        <w:t xml:space="preserve"> review</w:t>
      </w:r>
      <w:r w:rsidR="00AE735E">
        <w:t>s</w:t>
      </w:r>
      <w:r w:rsidR="000E4B0E" w:rsidRPr="007726AA">
        <w:t xml:space="preserve"> users/roles</w:t>
      </w:r>
      <w:r>
        <w:t>.</w:t>
      </w:r>
    </w:p>
    <w:p w:rsidR="00611A4A" w:rsidRDefault="00611A4A" w:rsidP="007726AA">
      <w:pPr>
        <w:pStyle w:val="ListParagraph"/>
        <w:numPr>
          <w:ilvl w:val="1"/>
          <w:numId w:val="12"/>
        </w:numPr>
      </w:pPr>
      <w:r>
        <w:t xml:space="preserve">IT Management </w:t>
      </w:r>
      <w:r w:rsidR="00841929">
        <w:t>ensures</w:t>
      </w:r>
      <w:r>
        <w:t xml:space="preserve"> system access review</w:t>
      </w:r>
      <w:r w:rsidR="00AE735E">
        <w:t xml:space="preserve"> and communicates to </w:t>
      </w:r>
      <w:r w:rsidR="00841929">
        <w:t>FM.</w:t>
      </w:r>
    </w:p>
    <w:p w:rsidR="00611A4A" w:rsidRDefault="00611A4A" w:rsidP="007726AA">
      <w:pPr>
        <w:pStyle w:val="ListParagraph"/>
        <w:numPr>
          <w:ilvl w:val="1"/>
          <w:numId w:val="12"/>
        </w:numPr>
      </w:pPr>
      <w:r>
        <w:t xml:space="preserve">IT Management </w:t>
      </w:r>
      <w:r w:rsidR="00841929">
        <w:t>ensures</w:t>
      </w:r>
      <w:r>
        <w:t xml:space="preserve"> server/database access review</w:t>
      </w:r>
      <w:r w:rsidR="00AE735E">
        <w:t xml:space="preserve"> and communicates to </w:t>
      </w:r>
      <w:r w:rsidR="00841929">
        <w:t>FM.</w:t>
      </w:r>
    </w:p>
    <w:p w:rsidR="00AE735E" w:rsidRPr="007726AA" w:rsidRDefault="00AE735E" w:rsidP="007726AA">
      <w:pPr>
        <w:pStyle w:val="ListParagraph"/>
        <w:numPr>
          <w:ilvl w:val="1"/>
          <w:numId w:val="12"/>
        </w:numPr>
      </w:pPr>
      <w:r>
        <w:t xml:space="preserve">IT Management </w:t>
      </w:r>
      <w:r w:rsidR="00841929">
        <w:t>ensures</w:t>
      </w:r>
      <w:r>
        <w:t xml:space="preserve"> developer production access review and communicates to </w:t>
      </w:r>
      <w:r w:rsidR="00841929">
        <w:t>FM.</w:t>
      </w:r>
    </w:p>
    <w:p w:rsidR="000E4B0E" w:rsidRPr="007726AA" w:rsidRDefault="00CC5A5B" w:rsidP="007726AA">
      <w:pPr>
        <w:pStyle w:val="ListParagraph"/>
        <w:numPr>
          <w:ilvl w:val="0"/>
          <w:numId w:val="12"/>
        </w:numPr>
      </w:pPr>
      <w:r w:rsidRPr="007726AA">
        <w:t xml:space="preserve">Transaction correction </w:t>
      </w:r>
      <w:r w:rsidR="000E4B0E" w:rsidRPr="007726AA">
        <w:t>process</w:t>
      </w:r>
      <w:r w:rsidR="007726AA" w:rsidRPr="007726AA">
        <w:t>ing</w:t>
      </w:r>
      <w:r w:rsidR="000E4B0E" w:rsidRPr="007726AA">
        <w:t>:</w:t>
      </w:r>
      <w:r w:rsidR="00D70122" w:rsidRPr="007726AA">
        <w:t xml:space="preserve"> </w:t>
      </w:r>
    </w:p>
    <w:p w:rsidR="000E4B0E" w:rsidRDefault="00841929" w:rsidP="00D97B42">
      <w:pPr>
        <w:pStyle w:val="ListParagraph"/>
        <w:numPr>
          <w:ilvl w:val="1"/>
          <w:numId w:val="12"/>
        </w:numPr>
      </w:pPr>
      <w:r>
        <w:t>FM</w:t>
      </w:r>
      <w:r w:rsidR="00D70122">
        <w:t xml:space="preserve"> has a </w:t>
      </w:r>
      <w:r w:rsidR="001351E3">
        <w:t>bi-weekly</w:t>
      </w:r>
      <w:r w:rsidR="00D70122">
        <w:t xml:space="preserve"> billing cycle. Corrections </w:t>
      </w:r>
      <w:proofErr w:type="gramStart"/>
      <w:r w:rsidR="00D70122">
        <w:t>are made</w:t>
      </w:r>
      <w:proofErr w:type="gramEnd"/>
      <w:r w:rsidR="00D70122">
        <w:t xml:space="preserve"> within the next billing cycle.</w:t>
      </w:r>
    </w:p>
    <w:sectPr w:rsidR="000E4B0E" w:rsidSect="00AE735E">
      <w:headerReference w:type="default" r:id="rId9"/>
      <w:footerReference w:type="default" r:id="rId10"/>
      <w:pgSz w:w="12240" w:h="15840"/>
      <w:pgMar w:top="1220" w:right="900" w:bottom="1080" w:left="990" w:header="720" w:footer="4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36B" w:rsidRDefault="002D436B" w:rsidP="00AB3188">
      <w:pPr>
        <w:spacing w:after="0" w:line="240" w:lineRule="auto"/>
      </w:pPr>
      <w:r>
        <w:separator/>
      </w:r>
    </w:p>
  </w:endnote>
  <w:endnote w:type="continuationSeparator" w:id="0">
    <w:p w:rsidR="002D436B" w:rsidRDefault="002D436B" w:rsidP="00AB3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647" w:rsidRPr="00AB3188" w:rsidRDefault="001A7647">
    <w:pPr>
      <w:pStyle w:val="Footer"/>
      <w:jc w:val="center"/>
      <w:rPr>
        <w:color w:val="5B9BD5" w:themeColor="accent1"/>
        <w:sz w:val="18"/>
        <w:szCs w:val="18"/>
      </w:rPr>
    </w:pPr>
    <w:r w:rsidRPr="00AB3188">
      <w:rPr>
        <w:color w:val="5B9BD5" w:themeColor="accent1"/>
        <w:sz w:val="18"/>
        <w:szCs w:val="18"/>
      </w:rPr>
      <w:t xml:space="preserve">Page </w:t>
    </w:r>
    <w:r w:rsidRPr="00AB3188">
      <w:rPr>
        <w:color w:val="5B9BD5" w:themeColor="accent1"/>
        <w:sz w:val="18"/>
        <w:szCs w:val="18"/>
      </w:rPr>
      <w:fldChar w:fldCharType="begin"/>
    </w:r>
    <w:r w:rsidRPr="00AB3188">
      <w:rPr>
        <w:color w:val="5B9BD5" w:themeColor="accent1"/>
        <w:sz w:val="18"/>
        <w:szCs w:val="18"/>
      </w:rPr>
      <w:instrText xml:space="preserve"> PAGE  \* Arabic  \* MERGEFORMAT </w:instrText>
    </w:r>
    <w:r w:rsidRPr="00AB3188">
      <w:rPr>
        <w:color w:val="5B9BD5" w:themeColor="accent1"/>
        <w:sz w:val="18"/>
        <w:szCs w:val="18"/>
      </w:rPr>
      <w:fldChar w:fldCharType="separate"/>
    </w:r>
    <w:r w:rsidR="00C7058D">
      <w:rPr>
        <w:noProof/>
        <w:color w:val="5B9BD5" w:themeColor="accent1"/>
        <w:sz w:val="18"/>
        <w:szCs w:val="18"/>
      </w:rPr>
      <w:t>3</w:t>
    </w:r>
    <w:r w:rsidRPr="00AB3188">
      <w:rPr>
        <w:color w:val="5B9BD5" w:themeColor="accent1"/>
        <w:sz w:val="18"/>
        <w:szCs w:val="18"/>
      </w:rPr>
      <w:fldChar w:fldCharType="end"/>
    </w:r>
    <w:r w:rsidRPr="00AB3188">
      <w:rPr>
        <w:color w:val="5B9BD5" w:themeColor="accent1"/>
        <w:sz w:val="18"/>
        <w:szCs w:val="18"/>
      </w:rPr>
      <w:t xml:space="preserve"> of </w:t>
    </w:r>
    <w:r w:rsidRPr="00AB3188">
      <w:rPr>
        <w:color w:val="5B9BD5" w:themeColor="accent1"/>
        <w:sz w:val="18"/>
        <w:szCs w:val="18"/>
      </w:rPr>
      <w:fldChar w:fldCharType="begin"/>
    </w:r>
    <w:r w:rsidRPr="00AB3188">
      <w:rPr>
        <w:color w:val="5B9BD5" w:themeColor="accent1"/>
        <w:sz w:val="18"/>
        <w:szCs w:val="18"/>
      </w:rPr>
      <w:instrText xml:space="preserve"> NUMPAGES  \* Arabic  \* MERGEFORMAT </w:instrText>
    </w:r>
    <w:r w:rsidRPr="00AB3188">
      <w:rPr>
        <w:color w:val="5B9BD5" w:themeColor="accent1"/>
        <w:sz w:val="18"/>
        <w:szCs w:val="18"/>
      </w:rPr>
      <w:fldChar w:fldCharType="separate"/>
    </w:r>
    <w:r w:rsidR="00C7058D">
      <w:rPr>
        <w:noProof/>
        <w:color w:val="5B9BD5" w:themeColor="accent1"/>
        <w:sz w:val="18"/>
        <w:szCs w:val="18"/>
      </w:rPr>
      <w:t>3</w:t>
    </w:r>
    <w:r w:rsidRPr="00AB3188">
      <w:rPr>
        <w:color w:val="5B9BD5" w:themeColor="accent1"/>
        <w:sz w:val="18"/>
        <w:szCs w:val="18"/>
      </w:rPr>
      <w:fldChar w:fldCharType="end"/>
    </w:r>
  </w:p>
  <w:p w:rsidR="001A7647" w:rsidRDefault="001A7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36B" w:rsidRDefault="002D436B" w:rsidP="00AB3188">
      <w:pPr>
        <w:spacing w:after="0" w:line="240" w:lineRule="auto"/>
      </w:pPr>
      <w:r>
        <w:separator/>
      </w:r>
    </w:p>
  </w:footnote>
  <w:footnote w:type="continuationSeparator" w:id="0">
    <w:p w:rsidR="002D436B" w:rsidRDefault="002D436B" w:rsidP="00AB3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647" w:rsidRPr="00AB3188" w:rsidRDefault="001A7647" w:rsidP="00AB3188">
    <w:pPr>
      <w:pStyle w:val="Header"/>
      <w:spacing w:after="100" w:afterAutospacing="1"/>
      <w:rPr>
        <w:b/>
        <w:color w:val="2E74B5" w:themeColor="accent1" w:themeShade="BF"/>
        <w:sz w:val="32"/>
        <w:szCs w:val="32"/>
      </w:rPr>
    </w:pPr>
    <w:r>
      <w:rPr>
        <w:b/>
        <w:color w:val="2E74B5" w:themeColor="accent1" w:themeShade="BF"/>
        <w:sz w:val="32"/>
        <w:szCs w:val="32"/>
      </w:rPr>
      <w:t>GLIB Internal Controls – Facilities</w:t>
    </w:r>
    <w:r w:rsidRPr="00AB3188">
      <w:rPr>
        <w:b/>
        <w:color w:val="2E74B5" w:themeColor="accent1" w:themeShade="BF"/>
        <w:sz w:val="32"/>
        <w:szCs w:val="32"/>
      </w:rPr>
      <w:t xml:space="preserve"> </w:t>
    </w:r>
    <w:r>
      <w:rPr>
        <w:b/>
        <w:color w:val="2E74B5" w:themeColor="accent1" w:themeShade="BF"/>
        <w:sz w:val="32"/>
        <w:szCs w:val="32"/>
      </w:rPr>
      <w:t>Management (FM)</w:t>
    </w:r>
    <w:r>
      <w:rPr>
        <w:b/>
        <w:color w:val="2E74B5" w:themeColor="accent1" w:themeShade="BF"/>
        <w:sz w:val="32"/>
        <w:szCs w:val="32"/>
      </w:rPr>
      <w:tab/>
    </w:r>
    <w:r w:rsidR="00861BCC">
      <w:rPr>
        <w:color w:val="2E74B5" w:themeColor="accent1" w:themeShade="BF"/>
        <w:sz w:val="20"/>
        <w:szCs w:val="20"/>
      </w:rPr>
      <w:t>v2</w:t>
    </w:r>
    <w:r w:rsidRPr="00AB3188">
      <w:rPr>
        <w:color w:val="2E74B5" w:themeColor="accent1" w:themeShade="BF"/>
        <w:sz w:val="20"/>
        <w:szCs w:val="20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72F2"/>
    <w:multiLevelType w:val="hybridMultilevel"/>
    <w:tmpl w:val="570247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7D7C4F"/>
    <w:multiLevelType w:val="hybridMultilevel"/>
    <w:tmpl w:val="2F38C2C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14EF3B99"/>
    <w:multiLevelType w:val="hybridMultilevel"/>
    <w:tmpl w:val="12409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A2271"/>
    <w:multiLevelType w:val="hybridMultilevel"/>
    <w:tmpl w:val="2F38C2C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186E7BCF"/>
    <w:multiLevelType w:val="hybridMultilevel"/>
    <w:tmpl w:val="570247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A1AD6"/>
    <w:multiLevelType w:val="hybridMultilevel"/>
    <w:tmpl w:val="570247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3072B3"/>
    <w:multiLevelType w:val="hybridMultilevel"/>
    <w:tmpl w:val="2C74E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A1FFC"/>
    <w:multiLevelType w:val="hybridMultilevel"/>
    <w:tmpl w:val="839E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F5236"/>
    <w:multiLevelType w:val="hybridMultilevel"/>
    <w:tmpl w:val="570247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3D362D"/>
    <w:multiLevelType w:val="hybridMultilevel"/>
    <w:tmpl w:val="12BE6D3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355A77A0"/>
    <w:multiLevelType w:val="hybridMultilevel"/>
    <w:tmpl w:val="2CD2E1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73893"/>
    <w:multiLevelType w:val="hybridMultilevel"/>
    <w:tmpl w:val="CD7221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D6F07"/>
    <w:multiLevelType w:val="hybridMultilevel"/>
    <w:tmpl w:val="DD769D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F3568"/>
    <w:multiLevelType w:val="hybridMultilevel"/>
    <w:tmpl w:val="570247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395029"/>
    <w:multiLevelType w:val="hybridMultilevel"/>
    <w:tmpl w:val="570247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5739A2"/>
    <w:multiLevelType w:val="hybridMultilevel"/>
    <w:tmpl w:val="555E6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554CA"/>
    <w:multiLevelType w:val="hybridMultilevel"/>
    <w:tmpl w:val="2F38C2C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7E1678DE"/>
    <w:multiLevelType w:val="hybridMultilevel"/>
    <w:tmpl w:val="2122A0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7"/>
  </w:num>
  <w:num w:numId="5">
    <w:abstractNumId w:val="5"/>
  </w:num>
  <w:num w:numId="6">
    <w:abstractNumId w:val="8"/>
  </w:num>
  <w:num w:numId="7">
    <w:abstractNumId w:val="4"/>
  </w:num>
  <w:num w:numId="8">
    <w:abstractNumId w:val="14"/>
  </w:num>
  <w:num w:numId="9">
    <w:abstractNumId w:val="0"/>
  </w:num>
  <w:num w:numId="10">
    <w:abstractNumId w:val="13"/>
  </w:num>
  <w:num w:numId="11">
    <w:abstractNumId w:val="10"/>
  </w:num>
  <w:num w:numId="12">
    <w:abstractNumId w:val="15"/>
  </w:num>
  <w:num w:numId="13">
    <w:abstractNumId w:val="7"/>
  </w:num>
  <w:num w:numId="14">
    <w:abstractNumId w:val="9"/>
  </w:num>
  <w:num w:numId="15">
    <w:abstractNumId w:val="16"/>
  </w:num>
  <w:num w:numId="16">
    <w:abstractNumId w:val="3"/>
  </w:num>
  <w:num w:numId="17">
    <w:abstractNumId w:val="1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38"/>
    <w:rsid w:val="000B01D8"/>
    <w:rsid w:val="000E4B0E"/>
    <w:rsid w:val="001351E3"/>
    <w:rsid w:val="001A7647"/>
    <w:rsid w:val="001B3FF2"/>
    <w:rsid w:val="002643BC"/>
    <w:rsid w:val="002A3FAF"/>
    <w:rsid w:val="002C2512"/>
    <w:rsid w:val="002D436B"/>
    <w:rsid w:val="002F4032"/>
    <w:rsid w:val="003003A8"/>
    <w:rsid w:val="00370C1F"/>
    <w:rsid w:val="00392A21"/>
    <w:rsid w:val="003A345C"/>
    <w:rsid w:val="00410236"/>
    <w:rsid w:val="004B48B6"/>
    <w:rsid w:val="004C0363"/>
    <w:rsid w:val="004F20CF"/>
    <w:rsid w:val="005B3E39"/>
    <w:rsid w:val="005E378E"/>
    <w:rsid w:val="00611A4A"/>
    <w:rsid w:val="00651BA4"/>
    <w:rsid w:val="00683D1D"/>
    <w:rsid w:val="006F176B"/>
    <w:rsid w:val="007726AA"/>
    <w:rsid w:val="007C2F95"/>
    <w:rsid w:val="007E6685"/>
    <w:rsid w:val="0082212F"/>
    <w:rsid w:val="00841929"/>
    <w:rsid w:val="00861BCC"/>
    <w:rsid w:val="008E304A"/>
    <w:rsid w:val="008E77A6"/>
    <w:rsid w:val="008F1694"/>
    <w:rsid w:val="00927FB3"/>
    <w:rsid w:val="00986338"/>
    <w:rsid w:val="009C7882"/>
    <w:rsid w:val="009F2360"/>
    <w:rsid w:val="009F6D32"/>
    <w:rsid w:val="00AB3188"/>
    <w:rsid w:val="00AC7A1A"/>
    <w:rsid w:val="00AE735E"/>
    <w:rsid w:val="00C04621"/>
    <w:rsid w:val="00C7058D"/>
    <w:rsid w:val="00C94656"/>
    <w:rsid w:val="00CA3339"/>
    <w:rsid w:val="00CC5A5B"/>
    <w:rsid w:val="00CD3CF3"/>
    <w:rsid w:val="00CF439B"/>
    <w:rsid w:val="00D70122"/>
    <w:rsid w:val="00D97B42"/>
    <w:rsid w:val="00DE5200"/>
    <w:rsid w:val="00E44A96"/>
    <w:rsid w:val="00E568FE"/>
    <w:rsid w:val="00EE0217"/>
    <w:rsid w:val="00F87680"/>
    <w:rsid w:val="00FB6CDF"/>
    <w:rsid w:val="00FE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F80A853"/>
  <w15:chartTrackingRefBased/>
  <w15:docId w15:val="{6E56B02F-A1DA-4191-958E-F82DD4EF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3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7A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31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188"/>
  </w:style>
  <w:style w:type="paragraph" w:styleId="Footer">
    <w:name w:val="footer"/>
    <w:basedOn w:val="Normal"/>
    <w:link w:val="FooterChar"/>
    <w:uiPriority w:val="99"/>
    <w:unhideWhenUsed/>
    <w:rsid w:val="00AB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188"/>
  </w:style>
  <w:style w:type="character" w:styleId="CommentReference">
    <w:name w:val="annotation reference"/>
    <w:basedOn w:val="DefaultParagraphFont"/>
    <w:uiPriority w:val="99"/>
    <w:semiHidden/>
    <w:unhideWhenUsed/>
    <w:rsid w:val="00861B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1B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1B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B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1B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B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ou\arm\FAC\ib_feed_test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ou\arm\FAC\ib_fe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David</dc:creator>
  <cp:keywords/>
  <dc:description/>
  <cp:lastModifiedBy>Jacqueline Velasquez</cp:lastModifiedBy>
  <cp:revision>3</cp:revision>
  <dcterms:created xsi:type="dcterms:W3CDTF">2017-11-07T20:05:00Z</dcterms:created>
  <dcterms:modified xsi:type="dcterms:W3CDTF">2017-11-07T20:09:00Z</dcterms:modified>
</cp:coreProperties>
</file>