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(fxtas)</w:t>
      </w:r>
    </w:p>
    <w:p>
      <w:pPr>
        <w:pStyle w:val="SourceCode"/>
      </w:pPr>
      <w:r>
        <w:rPr>
          <w:rStyle w:val="NormalTok"/>
        </w:rPr>
        <w:t xml:space="preserve">patient_data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table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sim_subtype_and_stage_table</w:t>
      </w:r>
      <w:r>
        <w:br/>
      </w:r>
      <w:r>
        <w:rPr>
          <w:rStyle w:val="NormalTok"/>
        </w:rPr>
        <w:t xml:space="preserve">tab1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table_subtype_by_demographics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patient_data, </w:t>
      </w:r>
      <w:r>
        <w:br/>
      </w:r>
      <w:r>
        <w:rPr>
          <w:rStyle w:val="NormalTok"/>
        </w:rPr>
        <w:t xml:space="preserve">  table,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demographic_vars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footnotes_as_letters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gtsummary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as_flex_table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ref_symbols =</w:t>
      </w:r>
      <w:r>
        <w:rPr>
          <w:rStyle w:val="NormalTok"/>
        </w:rPr>
        <w:t xml:space="preserve"> letters)</w:t>
      </w:r>
      <w:r>
        <w:br/>
      </w:r>
      <w:r>
        <w:rPr>
          <w:rStyle w:val="NormalTok"/>
        </w:rPr>
        <w:t xml:space="preserve">tab1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45"/>
              <w:gridCol w:w="1438"/>
              <w:gridCol w:w="1808"/>
              <w:gridCol w:w="1808"/>
              <w:gridCol w:w="1333"/>
            </w:tblGrid>
            <w:tr>
              <w:trPr>
                <w:trHeight w:val="786" w:hRule="auto"/>
                <w:tblHeader/>
              </w:trPr>
              header1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18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Subtype 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= 17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p-value</w:t>
                  </w:r>
                </w:p>
              </w:tc>
            </w:tr>
            <w:tr>
              <w:trPr>
                <w:trHeight w:val="607" w:hRule="auto"/>
              </w:trPr>
              body1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Sex, n (%)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1.000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</w:p>
              </w:tc>
            </w:tr>
            <w:tr>
              <w:trPr>
                <w:trHeight w:val="607" w:hRule="auto"/>
              </w:trPr>
              body2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 (100%)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 (47%)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07" w:hRule="auto"/>
              </w:trPr>
              body3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0 (0%)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 (53%)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360" w:hRule="auto"/>
              </w:trPr>
              footer1
              <w:tc>
                <w:tcPr>
                  <w:gridSpan w:val="5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 (column %)</w:t>
                  </w:r>
                </w:p>
              </w:tc>
            </w:tr>
            <w:tr>
              <w:trPr>
                <w:trHeight w:val="360" w:hRule="auto"/>
              </w:trPr>
              footer2
              <w:tc>
                <w:tcPr>
                  <w:gridSpan w:val="5"/>
                  <w:tcBorders>
                    <w:bottom w:val="none" w:sz="0" w:space="0" w:color="FFFFFF"/>
                    <w:top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Group comparison was done by Fisher's exact test</w:t>
                  </w:r>
                </w:p>
              </w:tc>
            </w:tr>
          </w:tbl>
          <w:bookmarkEnd w:id="20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dc:language>en-US</dc:language>
  <cp:keywords/>
  <dcterms:created xsi:type="dcterms:W3CDTF">2026-01-10T10:26:49Z</dcterms:created>
  <dcterms:modified xsi:type="dcterms:W3CDTF">2026-01-10T10:26:49Z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