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B32A" w14:textId="77777777" w:rsidR="00C44F79" w:rsidRDefault="00C44F79">
      <w:pPr>
        <w:rPr>
          <w:b/>
          <w:bCs/>
          <w:sz w:val="44"/>
          <w:szCs w:val="44"/>
        </w:rPr>
      </w:pPr>
      <w:r w:rsidRPr="00C44F79">
        <w:rPr>
          <w:b/>
          <w:bCs/>
          <w:sz w:val="44"/>
          <w:szCs w:val="44"/>
        </w:rPr>
        <w:t>GOOD (Grid Optimized Operation Dispatch) Model Documentation</w:t>
      </w:r>
    </w:p>
    <w:p w14:paraId="3DCC2B46" w14:textId="77777777" w:rsidR="00C44F79" w:rsidRDefault="00C44F79">
      <w:pPr>
        <w:rPr>
          <w:b/>
          <w:bCs/>
          <w:sz w:val="44"/>
          <w:szCs w:val="44"/>
        </w:rPr>
      </w:pPr>
    </w:p>
    <w:p w14:paraId="58641357" w14:textId="77777777" w:rsidR="00C44F79" w:rsidRDefault="00C44F79">
      <w:pPr>
        <w:rPr>
          <w:sz w:val="32"/>
          <w:szCs w:val="32"/>
        </w:rPr>
      </w:pPr>
      <w:r>
        <w:rPr>
          <w:sz w:val="32"/>
          <w:szCs w:val="32"/>
        </w:rPr>
        <w:t>University of California, EV Research Center</w:t>
      </w:r>
    </w:p>
    <w:p w14:paraId="036B7BE5" w14:textId="77777777" w:rsidR="00C44F79" w:rsidRDefault="00C44F79">
      <w:pPr>
        <w:rPr>
          <w:sz w:val="32"/>
          <w:szCs w:val="32"/>
        </w:rPr>
      </w:pPr>
      <w:r>
        <w:rPr>
          <w:sz w:val="32"/>
          <w:szCs w:val="32"/>
        </w:rPr>
        <w:t>Version: 1.0</w:t>
      </w:r>
    </w:p>
    <w:p w14:paraId="10E4ECB7" w14:textId="0F64536D" w:rsidR="00C44F79" w:rsidRPr="00C44F79" w:rsidRDefault="00C44F79">
      <w:pPr>
        <w:rPr>
          <w:rFonts w:asciiTheme="majorHAnsi" w:eastAsiaTheme="majorEastAsia" w:hAnsiTheme="majorHAnsi" w:cstheme="majorBidi"/>
          <w:b/>
          <w:bCs/>
          <w:color w:val="0F4761" w:themeColor="accent1" w:themeShade="BF"/>
          <w:kern w:val="0"/>
          <w:sz w:val="44"/>
          <w:szCs w:val="44"/>
          <w14:ligatures w14:val="none"/>
        </w:rPr>
      </w:pPr>
      <w:r>
        <w:rPr>
          <w:sz w:val="32"/>
          <w:szCs w:val="32"/>
        </w:rPr>
        <w:t xml:space="preserve">Date Updated: </w:t>
      </w:r>
      <w:r>
        <w:rPr>
          <w:sz w:val="32"/>
          <w:szCs w:val="32"/>
        </w:rPr>
        <w:fldChar w:fldCharType="begin"/>
      </w:r>
      <w:r>
        <w:rPr>
          <w:sz w:val="32"/>
          <w:szCs w:val="32"/>
        </w:rPr>
        <w:instrText xml:space="preserve"> SAVEDATE  \* MERGEFORMAT </w:instrText>
      </w:r>
      <w:r>
        <w:rPr>
          <w:sz w:val="32"/>
          <w:szCs w:val="32"/>
        </w:rPr>
        <w:fldChar w:fldCharType="separate"/>
      </w:r>
      <w:r w:rsidR="00684BFB">
        <w:rPr>
          <w:noProof/>
          <w:sz w:val="32"/>
          <w:szCs w:val="32"/>
        </w:rPr>
        <w:t>5/21/24 2:28:00 PM</w:t>
      </w:r>
      <w:r>
        <w:rPr>
          <w:sz w:val="32"/>
          <w:szCs w:val="32"/>
        </w:rPr>
        <w:fldChar w:fldCharType="end"/>
      </w:r>
      <w:r w:rsidRPr="00C44F79">
        <w:rPr>
          <w:b/>
          <w:bCs/>
          <w:sz w:val="44"/>
          <w:szCs w:val="44"/>
        </w:rPr>
        <w:br w:type="page"/>
      </w:r>
    </w:p>
    <w:sdt>
      <w:sdtPr>
        <w:rPr>
          <w:rFonts w:ascii="Calibri" w:eastAsiaTheme="minorHAnsi" w:hAnsi="Calibri" w:cs="Calibri"/>
          <w:b w:val="0"/>
          <w:bCs w:val="0"/>
          <w:color w:val="auto"/>
          <w:kern w:val="2"/>
          <w:sz w:val="24"/>
          <w:szCs w:val="24"/>
          <w14:ligatures w14:val="standardContextual"/>
        </w:rPr>
        <w:id w:val="396639500"/>
        <w:docPartObj>
          <w:docPartGallery w:val="Table of Contents"/>
          <w:docPartUnique/>
        </w:docPartObj>
      </w:sdtPr>
      <w:sdtEndPr>
        <w:rPr>
          <w:noProof/>
          <w:sz w:val="22"/>
        </w:rPr>
      </w:sdtEndPr>
      <w:sdtContent>
        <w:p w14:paraId="4DBECB4C" w14:textId="6839EA78" w:rsidR="00443B28" w:rsidRPr="005D4195" w:rsidRDefault="00443B28">
          <w:pPr>
            <w:pStyle w:val="TOCHeading"/>
            <w:rPr>
              <w:rFonts w:ascii="Calibri" w:hAnsi="Calibri" w:cs="Calibri"/>
              <w:sz w:val="36"/>
              <w:szCs w:val="36"/>
            </w:rPr>
          </w:pPr>
          <w:r w:rsidRPr="005D4195">
            <w:rPr>
              <w:rFonts w:ascii="Calibri" w:hAnsi="Calibri" w:cs="Calibri"/>
              <w:sz w:val="36"/>
              <w:szCs w:val="36"/>
            </w:rPr>
            <w:t>Table of Contents</w:t>
          </w:r>
        </w:p>
        <w:p w14:paraId="11E67001" w14:textId="23ABA13C" w:rsidR="00F13FC6" w:rsidRPr="00F13FC6" w:rsidRDefault="00443B28">
          <w:pPr>
            <w:pStyle w:val="TOC1"/>
            <w:tabs>
              <w:tab w:val="left" w:pos="480"/>
              <w:tab w:val="right" w:leader="dot" w:pos="9350"/>
            </w:tabs>
            <w:rPr>
              <w:rFonts w:ascii="Calibri" w:eastAsiaTheme="minorEastAsia" w:hAnsi="Calibri" w:cs="Calibri"/>
              <w:b w:val="0"/>
              <w:bCs w:val="0"/>
              <w:i w:val="0"/>
              <w:iCs w:val="0"/>
              <w:noProof/>
              <w:sz w:val="24"/>
            </w:rPr>
          </w:pPr>
          <w:r w:rsidRPr="00F13FC6">
            <w:rPr>
              <w:rFonts w:ascii="Calibri" w:hAnsi="Calibri" w:cs="Calibri"/>
              <w:b w:val="0"/>
              <w:bCs w:val="0"/>
            </w:rPr>
            <w:fldChar w:fldCharType="begin"/>
          </w:r>
          <w:r w:rsidRPr="00F13FC6">
            <w:rPr>
              <w:rFonts w:ascii="Calibri" w:hAnsi="Calibri" w:cs="Calibri"/>
            </w:rPr>
            <w:instrText xml:space="preserve"> TOC \o "1-3" \h \z \u </w:instrText>
          </w:r>
          <w:r w:rsidRPr="00F13FC6">
            <w:rPr>
              <w:rFonts w:ascii="Calibri" w:hAnsi="Calibri" w:cs="Calibri"/>
              <w:b w:val="0"/>
              <w:bCs w:val="0"/>
            </w:rPr>
            <w:fldChar w:fldCharType="separate"/>
          </w:r>
          <w:hyperlink w:anchor="_Toc167184914" w:history="1">
            <w:r w:rsidR="00F13FC6" w:rsidRPr="00F13FC6">
              <w:rPr>
                <w:rStyle w:val="Hyperlink"/>
                <w:rFonts w:ascii="Calibri" w:hAnsi="Calibri" w:cs="Calibri"/>
                <w:noProof/>
              </w:rPr>
              <w:t>1</w:t>
            </w:r>
            <w:r w:rsidR="00F13FC6" w:rsidRPr="00F13FC6">
              <w:rPr>
                <w:rFonts w:ascii="Calibri" w:eastAsiaTheme="minorEastAsia" w:hAnsi="Calibri" w:cs="Calibri"/>
                <w:b w:val="0"/>
                <w:bCs w:val="0"/>
                <w:i w:val="0"/>
                <w:iCs w:val="0"/>
                <w:noProof/>
                <w:sz w:val="24"/>
              </w:rPr>
              <w:tab/>
            </w:r>
            <w:r w:rsidR="00F13FC6" w:rsidRPr="00F13FC6">
              <w:rPr>
                <w:rStyle w:val="Hyperlink"/>
                <w:rFonts w:ascii="Calibri" w:hAnsi="Calibri" w:cs="Calibri"/>
                <w:noProof/>
              </w:rPr>
              <w:t>Background</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_Toc167184914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3</w:t>
            </w:r>
            <w:r w:rsidR="00F13FC6" w:rsidRPr="00F13FC6">
              <w:rPr>
                <w:rFonts w:ascii="Calibri" w:hAnsi="Calibri" w:cs="Calibri"/>
                <w:noProof/>
                <w:webHidden/>
              </w:rPr>
              <w:fldChar w:fldCharType="end"/>
            </w:r>
          </w:hyperlink>
        </w:p>
        <w:p w14:paraId="50638BC9" w14:textId="00C1AE10" w:rsidR="00F13FC6" w:rsidRPr="00F13FC6" w:rsidRDefault="00000000" w:rsidP="005D4195">
          <w:pPr>
            <w:pStyle w:val="TOC2"/>
            <w:rPr>
              <w:rFonts w:eastAsiaTheme="minorEastAsia"/>
              <w:sz w:val="24"/>
              <w:szCs w:val="24"/>
            </w:rPr>
          </w:pPr>
          <w:hyperlink w:anchor="_Toc167184915" w:history="1">
            <w:r w:rsidR="00F13FC6" w:rsidRPr="00F13FC6">
              <w:rPr>
                <w:rStyle w:val="Hyperlink"/>
              </w:rPr>
              <w:t>1.1</w:t>
            </w:r>
            <w:r w:rsidR="00F13FC6" w:rsidRPr="00F13FC6">
              <w:rPr>
                <w:rFonts w:eastAsiaTheme="minorEastAsia"/>
                <w:sz w:val="24"/>
                <w:szCs w:val="24"/>
              </w:rPr>
              <w:tab/>
            </w:r>
            <w:r w:rsidR="00F13FC6" w:rsidRPr="00F13FC6">
              <w:rPr>
                <w:rStyle w:val="Hyperlink"/>
              </w:rPr>
              <w:t>Purpose &amp; Target User Group</w:t>
            </w:r>
            <w:r w:rsidR="00F13FC6" w:rsidRPr="00F13FC6">
              <w:rPr>
                <w:webHidden/>
              </w:rPr>
              <w:tab/>
            </w:r>
            <w:r w:rsidR="00F13FC6" w:rsidRPr="00F13FC6">
              <w:rPr>
                <w:webHidden/>
              </w:rPr>
              <w:fldChar w:fldCharType="begin"/>
            </w:r>
            <w:r w:rsidR="00F13FC6" w:rsidRPr="00F13FC6">
              <w:rPr>
                <w:webHidden/>
              </w:rPr>
              <w:instrText xml:space="preserve"> PAGEREF _Toc167184915 \h </w:instrText>
            </w:r>
            <w:r w:rsidR="00F13FC6" w:rsidRPr="00F13FC6">
              <w:rPr>
                <w:webHidden/>
              </w:rPr>
            </w:r>
            <w:r w:rsidR="00F13FC6" w:rsidRPr="00F13FC6">
              <w:rPr>
                <w:webHidden/>
              </w:rPr>
              <w:fldChar w:fldCharType="separate"/>
            </w:r>
            <w:r w:rsidR="00F13FC6" w:rsidRPr="00F13FC6">
              <w:rPr>
                <w:webHidden/>
              </w:rPr>
              <w:t>3</w:t>
            </w:r>
            <w:r w:rsidR="00F13FC6" w:rsidRPr="00F13FC6">
              <w:rPr>
                <w:webHidden/>
              </w:rPr>
              <w:fldChar w:fldCharType="end"/>
            </w:r>
          </w:hyperlink>
        </w:p>
        <w:p w14:paraId="15F68B6B" w14:textId="5B8E60D9" w:rsidR="00F13FC6" w:rsidRPr="00F13FC6" w:rsidRDefault="00000000" w:rsidP="005D4195">
          <w:pPr>
            <w:pStyle w:val="TOC2"/>
            <w:rPr>
              <w:rFonts w:eastAsiaTheme="minorEastAsia"/>
              <w:sz w:val="24"/>
              <w:szCs w:val="24"/>
            </w:rPr>
          </w:pPr>
          <w:hyperlink w:anchor="_Toc167184916" w:history="1">
            <w:r w:rsidR="00F13FC6" w:rsidRPr="00F13FC6">
              <w:rPr>
                <w:rStyle w:val="Hyperlink"/>
              </w:rPr>
              <w:t>1.2</w:t>
            </w:r>
            <w:r w:rsidR="00F13FC6" w:rsidRPr="00F13FC6">
              <w:rPr>
                <w:rFonts w:eastAsiaTheme="minorEastAsia"/>
                <w:sz w:val="24"/>
                <w:szCs w:val="24"/>
              </w:rPr>
              <w:tab/>
            </w:r>
            <w:r w:rsidR="00F13FC6" w:rsidRPr="00F13FC6">
              <w:rPr>
                <w:rStyle w:val="Hyperlink"/>
              </w:rPr>
              <w:t>Prior Work &amp; Use</w:t>
            </w:r>
            <w:r w:rsidR="00F13FC6" w:rsidRPr="00F13FC6">
              <w:rPr>
                <w:webHidden/>
              </w:rPr>
              <w:tab/>
            </w:r>
            <w:r w:rsidR="00F13FC6" w:rsidRPr="00F13FC6">
              <w:rPr>
                <w:webHidden/>
              </w:rPr>
              <w:fldChar w:fldCharType="begin"/>
            </w:r>
            <w:r w:rsidR="00F13FC6" w:rsidRPr="00F13FC6">
              <w:rPr>
                <w:webHidden/>
              </w:rPr>
              <w:instrText xml:space="preserve"> PAGEREF _Toc167184916 \h </w:instrText>
            </w:r>
            <w:r w:rsidR="00F13FC6" w:rsidRPr="00F13FC6">
              <w:rPr>
                <w:webHidden/>
              </w:rPr>
            </w:r>
            <w:r w:rsidR="00F13FC6" w:rsidRPr="00F13FC6">
              <w:rPr>
                <w:webHidden/>
              </w:rPr>
              <w:fldChar w:fldCharType="separate"/>
            </w:r>
            <w:r w:rsidR="00F13FC6" w:rsidRPr="00F13FC6">
              <w:rPr>
                <w:webHidden/>
              </w:rPr>
              <w:t>3</w:t>
            </w:r>
            <w:r w:rsidR="00F13FC6" w:rsidRPr="00F13FC6">
              <w:rPr>
                <w:webHidden/>
              </w:rPr>
              <w:fldChar w:fldCharType="end"/>
            </w:r>
          </w:hyperlink>
        </w:p>
        <w:p w14:paraId="2E4F42D7" w14:textId="6BF503BC" w:rsidR="00F13FC6" w:rsidRPr="00F13FC6" w:rsidRDefault="00000000">
          <w:pPr>
            <w:pStyle w:val="TOC1"/>
            <w:tabs>
              <w:tab w:val="left" w:pos="480"/>
              <w:tab w:val="right" w:leader="dot" w:pos="9350"/>
            </w:tabs>
            <w:rPr>
              <w:rFonts w:ascii="Calibri" w:eastAsiaTheme="minorEastAsia" w:hAnsi="Calibri" w:cs="Calibri"/>
              <w:b w:val="0"/>
              <w:bCs w:val="0"/>
              <w:i w:val="0"/>
              <w:iCs w:val="0"/>
              <w:noProof/>
              <w:sz w:val="24"/>
            </w:rPr>
          </w:pPr>
          <w:hyperlink w:anchor="_Toc167184917" w:history="1">
            <w:r w:rsidR="00F13FC6" w:rsidRPr="00F13FC6">
              <w:rPr>
                <w:rStyle w:val="Hyperlink"/>
                <w:rFonts w:ascii="Calibri" w:hAnsi="Calibri" w:cs="Calibri"/>
                <w:noProof/>
              </w:rPr>
              <w:t>2</w:t>
            </w:r>
            <w:r w:rsidR="00F13FC6" w:rsidRPr="00F13FC6">
              <w:rPr>
                <w:rFonts w:ascii="Calibri" w:eastAsiaTheme="minorEastAsia" w:hAnsi="Calibri" w:cs="Calibri"/>
                <w:b w:val="0"/>
                <w:bCs w:val="0"/>
                <w:i w:val="0"/>
                <w:iCs w:val="0"/>
                <w:noProof/>
                <w:sz w:val="24"/>
              </w:rPr>
              <w:tab/>
            </w:r>
            <w:r w:rsidR="00F13FC6" w:rsidRPr="00F13FC6">
              <w:rPr>
                <w:rStyle w:val="Hyperlink"/>
                <w:rFonts w:ascii="Calibri" w:hAnsi="Calibri" w:cs="Calibri"/>
                <w:noProof/>
              </w:rPr>
              <w:t>Data</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_Toc167184917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4</w:t>
            </w:r>
            <w:r w:rsidR="00F13FC6" w:rsidRPr="00F13FC6">
              <w:rPr>
                <w:rFonts w:ascii="Calibri" w:hAnsi="Calibri" w:cs="Calibri"/>
                <w:noProof/>
                <w:webHidden/>
              </w:rPr>
              <w:fldChar w:fldCharType="end"/>
            </w:r>
          </w:hyperlink>
        </w:p>
        <w:p w14:paraId="31C40A13" w14:textId="387EEF60" w:rsidR="00F13FC6" w:rsidRPr="00F13FC6" w:rsidRDefault="00000000" w:rsidP="005D4195">
          <w:pPr>
            <w:pStyle w:val="TOC2"/>
            <w:rPr>
              <w:rFonts w:eastAsiaTheme="minorEastAsia"/>
              <w:sz w:val="24"/>
              <w:szCs w:val="24"/>
            </w:rPr>
          </w:pPr>
          <w:hyperlink w:anchor="_Toc167184918" w:history="1">
            <w:r w:rsidR="00F13FC6" w:rsidRPr="00F13FC6">
              <w:rPr>
                <w:rStyle w:val="Hyperlink"/>
              </w:rPr>
              <w:t>2.1</w:t>
            </w:r>
            <w:r w:rsidR="00F13FC6" w:rsidRPr="00F13FC6">
              <w:rPr>
                <w:rFonts w:eastAsiaTheme="minorEastAsia"/>
                <w:sz w:val="24"/>
                <w:szCs w:val="24"/>
              </w:rPr>
              <w:tab/>
            </w:r>
            <w:r w:rsidR="00F13FC6" w:rsidRPr="00F13FC6">
              <w:rPr>
                <w:rStyle w:val="Hyperlink"/>
              </w:rPr>
              <w:t>Data Sources</w:t>
            </w:r>
            <w:r w:rsidR="00F13FC6" w:rsidRPr="00F13FC6">
              <w:rPr>
                <w:webHidden/>
              </w:rPr>
              <w:tab/>
            </w:r>
            <w:r w:rsidR="00F13FC6" w:rsidRPr="00F13FC6">
              <w:rPr>
                <w:webHidden/>
              </w:rPr>
              <w:fldChar w:fldCharType="begin"/>
            </w:r>
            <w:r w:rsidR="00F13FC6" w:rsidRPr="00F13FC6">
              <w:rPr>
                <w:webHidden/>
              </w:rPr>
              <w:instrText xml:space="preserve"> PAGEREF _Toc167184918 \h </w:instrText>
            </w:r>
            <w:r w:rsidR="00F13FC6" w:rsidRPr="00F13FC6">
              <w:rPr>
                <w:webHidden/>
              </w:rPr>
            </w:r>
            <w:r w:rsidR="00F13FC6" w:rsidRPr="00F13FC6">
              <w:rPr>
                <w:webHidden/>
              </w:rPr>
              <w:fldChar w:fldCharType="separate"/>
            </w:r>
            <w:r w:rsidR="00F13FC6" w:rsidRPr="00F13FC6">
              <w:rPr>
                <w:webHidden/>
              </w:rPr>
              <w:t>4</w:t>
            </w:r>
            <w:r w:rsidR="00F13FC6" w:rsidRPr="00F13FC6">
              <w:rPr>
                <w:webHidden/>
              </w:rPr>
              <w:fldChar w:fldCharType="end"/>
            </w:r>
          </w:hyperlink>
        </w:p>
        <w:p w14:paraId="48C337D2" w14:textId="1CB97098"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19" w:history="1">
            <w:r w:rsidR="00F13FC6" w:rsidRPr="00F13FC6">
              <w:rPr>
                <w:rStyle w:val="Hyperlink"/>
                <w:rFonts w:ascii="Calibri" w:hAnsi="Calibri" w:cs="Calibri"/>
                <w:noProof/>
              </w:rPr>
              <w:t>2.1.1</w:t>
            </w:r>
            <w:r w:rsidR="00F13FC6" w:rsidRPr="00F13FC6">
              <w:rPr>
                <w:rFonts w:ascii="Calibri" w:eastAsiaTheme="minorEastAsia" w:hAnsi="Calibri" w:cs="Calibri"/>
                <w:noProof/>
                <w:sz w:val="24"/>
                <w:szCs w:val="24"/>
              </w:rPr>
              <w:tab/>
            </w:r>
            <w:r w:rsidR="00F13FC6" w:rsidRPr="00F13FC6">
              <w:rPr>
                <w:rStyle w:val="Hyperlink"/>
                <w:rFonts w:ascii="Calibri" w:hAnsi="Calibri" w:cs="Calibri"/>
                <w:noProof/>
              </w:rPr>
              <w:t>eGRID</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_Toc167184919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4</w:t>
            </w:r>
            <w:r w:rsidR="00F13FC6" w:rsidRPr="00F13FC6">
              <w:rPr>
                <w:rFonts w:ascii="Calibri" w:hAnsi="Calibri" w:cs="Calibri"/>
                <w:noProof/>
                <w:webHidden/>
              </w:rPr>
              <w:fldChar w:fldCharType="end"/>
            </w:r>
          </w:hyperlink>
        </w:p>
        <w:p w14:paraId="0441409E" w14:textId="1A5199BE"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20" w:history="1">
            <w:r w:rsidR="00F13FC6" w:rsidRPr="00F13FC6">
              <w:rPr>
                <w:rStyle w:val="Hyperlink"/>
                <w:rFonts w:ascii="Calibri" w:hAnsi="Calibri" w:cs="Calibri"/>
                <w:noProof/>
              </w:rPr>
              <w:t>2.1.2</w:t>
            </w:r>
            <w:r w:rsidR="00F13FC6" w:rsidRPr="00F13FC6">
              <w:rPr>
                <w:rFonts w:ascii="Calibri" w:eastAsiaTheme="minorEastAsia" w:hAnsi="Calibri" w:cs="Calibri"/>
                <w:noProof/>
                <w:sz w:val="24"/>
                <w:szCs w:val="24"/>
              </w:rPr>
              <w:tab/>
            </w:r>
            <w:r w:rsidR="00F13FC6" w:rsidRPr="00F13FC6">
              <w:rPr>
                <w:rStyle w:val="Hyperlink"/>
                <w:rFonts w:ascii="Calibri" w:hAnsi="Calibri" w:cs="Calibri"/>
                <w:noProof/>
              </w:rPr>
              <w:t>NEEDS</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_Toc167184920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4</w:t>
            </w:r>
            <w:r w:rsidR="00F13FC6" w:rsidRPr="00F13FC6">
              <w:rPr>
                <w:rFonts w:ascii="Calibri" w:hAnsi="Calibri" w:cs="Calibri"/>
                <w:noProof/>
                <w:webHidden/>
              </w:rPr>
              <w:fldChar w:fldCharType="end"/>
            </w:r>
          </w:hyperlink>
        </w:p>
        <w:p w14:paraId="5658B242" w14:textId="697036DF" w:rsidR="00F13FC6" w:rsidRPr="00F13FC6" w:rsidRDefault="00000000" w:rsidP="005D4195">
          <w:pPr>
            <w:pStyle w:val="TOC2"/>
            <w:rPr>
              <w:rFonts w:eastAsiaTheme="minorEastAsia"/>
              <w:sz w:val="24"/>
              <w:szCs w:val="24"/>
            </w:rPr>
          </w:pPr>
          <w:hyperlink w:anchor="_Toc167184921" w:history="1">
            <w:r w:rsidR="00F13FC6" w:rsidRPr="00F13FC6">
              <w:rPr>
                <w:rStyle w:val="Hyperlink"/>
              </w:rPr>
              <w:t>2.2</w:t>
            </w:r>
            <w:r w:rsidR="00F13FC6" w:rsidRPr="00F13FC6">
              <w:rPr>
                <w:rFonts w:eastAsiaTheme="minorEastAsia"/>
                <w:sz w:val="24"/>
                <w:szCs w:val="24"/>
              </w:rPr>
              <w:tab/>
            </w:r>
            <w:r w:rsidR="00F13FC6" w:rsidRPr="00F13FC6">
              <w:rPr>
                <w:rStyle w:val="Hyperlink"/>
              </w:rPr>
              <w:t>Data Parsing</w:t>
            </w:r>
            <w:r w:rsidR="00F13FC6" w:rsidRPr="00F13FC6">
              <w:rPr>
                <w:webHidden/>
              </w:rPr>
              <w:tab/>
            </w:r>
            <w:r w:rsidR="00F13FC6" w:rsidRPr="00F13FC6">
              <w:rPr>
                <w:webHidden/>
              </w:rPr>
              <w:fldChar w:fldCharType="begin"/>
            </w:r>
            <w:r w:rsidR="00F13FC6" w:rsidRPr="00F13FC6">
              <w:rPr>
                <w:webHidden/>
              </w:rPr>
              <w:instrText xml:space="preserve"> PAGEREF _Toc167184921 \h </w:instrText>
            </w:r>
            <w:r w:rsidR="00F13FC6" w:rsidRPr="00F13FC6">
              <w:rPr>
                <w:webHidden/>
              </w:rPr>
            </w:r>
            <w:r w:rsidR="00F13FC6" w:rsidRPr="00F13FC6">
              <w:rPr>
                <w:webHidden/>
              </w:rPr>
              <w:fldChar w:fldCharType="separate"/>
            </w:r>
            <w:r w:rsidR="00F13FC6" w:rsidRPr="00F13FC6">
              <w:rPr>
                <w:webHidden/>
              </w:rPr>
              <w:t>5</w:t>
            </w:r>
            <w:r w:rsidR="00F13FC6" w:rsidRPr="00F13FC6">
              <w:rPr>
                <w:webHidden/>
              </w:rPr>
              <w:fldChar w:fldCharType="end"/>
            </w:r>
          </w:hyperlink>
        </w:p>
        <w:p w14:paraId="23BB650C" w14:textId="66387582"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22" w:history="1">
            <w:r w:rsidR="00F13FC6" w:rsidRPr="00F13FC6">
              <w:rPr>
                <w:rStyle w:val="Hyperlink"/>
                <w:rFonts w:ascii="Calibri" w:hAnsi="Calibri" w:cs="Calibri"/>
                <w:noProof/>
              </w:rPr>
              <w:t>2.2.1</w:t>
            </w:r>
            <w:r w:rsidR="00F13FC6" w:rsidRPr="00F13FC6">
              <w:rPr>
                <w:rFonts w:ascii="Calibri" w:eastAsiaTheme="minorEastAsia" w:hAnsi="Calibri" w:cs="Calibri"/>
                <w:noProof/>
                <w:sz w:val="24"/>
                <w:szCs w:val="24"/>
              </w:rPr>
              <w:tab/>
            </w:r>
            <w:r w:rsidR="00F13FC6" w:rsidRPr="00F13FC6">
              <w:rPr>
                <w:rStyle w:val="Hyperlink"/>
                <w:rFonts w:ascii="Calibri" w:hAnsi="Calibri" w:cs="Calibri"/>
                <w:noProof/>
              </w:rPr>
              <w:t>Understanding fuel types</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_Toc167184922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5</w:t>
            </w:r>
            <w:r w:rsidR="00F13FC6" w:rsidRPr="00F13FC6">
              <w:rPr>
                <w:rFonts w:ascii="Calibri" w:hAnsi="Calibri" w:cs="Calibri"/>
                <w:noProof/>
                <w:webHidden/>
              </w:rPr>
              <w:fldChar w:fldCharType="end"/>
            </w:r>
          </w:hyperlink>
        </w:p>
        <w:p w14:paraId="67203361" w14:textId="64482F74"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23" w:history="1">
            <w:r w:rsidR="00F13FC6" w:rsidRPr="00F13FC6">
              <w:rPr>
                <w:rStyle w:val="Hyperlink"/>
                <w:rFonts w:ascii="Calibri" w:hAnsi="Calibri" w:cs="Calibri"/>
                <w:noProof/>
              </w:rPr>
              <w:t>2.2.2</w:t>
            </w:r>
            <w:r w:rsidR="00F13FC6" w:rsidRPr="00F13FC6">
              <w:rPr>
                <w:rFonts w:ascii="Calibri" w:eastAsiaTheme="minorEastAsia" w:hAnsi="Calibri" w:cs="Calibri"/>
                <w:noProof/>
                <w:sz w:val="24"/>
                <w:szCs w:val="24"/>
              </w:rPr>
              <w:tab/>
            </w:r>
            <w:r w:rsidR="00F13FC6" w:rsidRPr="00F13FC6">
              <w:rPr>
                <w:rStyle w:val="Hyperlink"/>
                <w:rFonts w:ascii="Calibri" w:hAnsi="Calibri" w:cs="Calibri"/>
                <w:noProof/>
              </w:rPr>
              <w:t>Fixing fuel costs</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_Toc167184923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5</w:t>
            </w:r>
            <w:r w:rsidR="00F13FC6" w:rsidRPr="00F13FC6">
              <w:rPr>
                <w:rFonts w:ascii="Calibri" w:hAnsi="Calibri" w:cs="Calibri"/>
                <w:noProof/>
                <w:webHidden/>
              </w:rPr>
              <w:fldChar w:fldCharType="end"/>
            </w:r>
          </w:hyperlink>
        </w:p>
        <w:p w14:paraId="59600F04" w14:textId="0AEEED4E"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24" w:history="1">
            <w:r w:rsidR="00F13FC6" w:rsidRPr="00F13FC6">
              <w:rPr>
                <w:rStyle w:val="Hyperlink"/>
                <w:rFonts w:ascii="Calibri" w:hAnsi="Calibri" w:cs="Calibri"/>
                <w:noProof/>
              </w:rPr>
              <w:t>2.2.3</w:t>
            </w:r>
            <w:r w:rsidR="00F13FC6" w:rsidRPr="00F13FC6">
              <w:rPr>
                <w:rFonts w:ascii="Calibri" w:eastAsiaTheme="minorEastAsia" w:hAnsi="Calibri" w:cs="Calibri"/>
                <w:noProof/>
                <w:sz w:val="24"/>
                <w:szCs w:val="24"/>
              </w:rPr>
              <w:tab/>
            </w:r>
            <w:r w:rsidR="00F13FC6" w:rsidRPr="00F13FC6">
              <w:rPr>
                <w:rStyle w:val="Hyperlink"/>
                <w:rFonts w:ascii="Calibri" w:hAnsi="Calibri" w:cs="Calibri"/>
                <w:noProof/>
              </w:rPr>
              <w:t>Fixing emission rates</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_Toc167184924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6</w:t>
            </w:r>
            <w:r w:rsidR="00F13FC6" w:rsidRPr="00F13FC6">
              <w:rPr>
                <w:rFonts w:ascii="Calibri" w:hAnsi="Calibri" w:cs="Calibri"/>
                <w:noProof/>
                <w:webHidden/>
              </w:rPr>
              <w:fldChar w:fldCharType="end"/>
            </w:r>
          </w:hyperlink>
        </w:p>
        <w:p w14:paraId="552CF32E" w14:textId="6A99EA2A"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25" w:history="1">
            <w:r w:rsidR="00F13FC6" w:rsidRPr="00F13FC6">
              <w:rPr>
                <w:rStyle w:val="Hyperlink"/>
                <w:rFonts w:ascii="Calibri" w:hAnsi="Calibri" w:cs="Calibri"/>
                <w:noProof/>
              </w:rPr>
              <w:t>2.2.4</w:t>
            </w:r>
            <w:r w:rsidR="00F13FC6" w:rsidRPr="00F13FC6">
              <w:rPr>
                <w:rFonts w:ascii="Calibri" w:eastAsiaTheme="minorEastAsia" w:hAnsi="Calibri" w:cs="Calibri"/>
                <w:noProof/>
                <w:sz w:val="24"/>
                <w:szCs w:val="24"/>
              </w:rPr>
              <w:tab/>
            </w:r>
            <w:r w:rsidR="00F13FC6" w:rsidRPr="00F13FC6">
              <w:rPr>
                <w:rStyle w:val="Hyperlink"/>
                <w:rFonts w:ascii="Calibri" w:hAnsi="Calibri" w:cs="Calibri"/>
                <w:noProof/>
              </w:rPr>
              <w:t>Power Sector Modeling Platform</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_Toc167184925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6</w:t>
            </w:r>
            <w:r w:rsidR="00F13FC6" w:rsidRPr="00F13FC6">
              <w:rPr>
                <w:rFonts w:ascii="Calibri" w:hAnsi="Calibri" w:cs="Calibri"/>
                <w:noProof/>
                <w:webHidden/>
              </w:rPr>
              <w:fldChar w:fldCharType="end"/>
            </w:r>
          </w:hyperlink>
        </w:p>
        <w:p w14:paraId="387A06AD" w14:textId="31592D66" w:rsidR="00F13FC6" w:rsidRPr="00F13FC6" w:rsidRDefault="00000000">
          <w:pPr>
            <w:pStyle w:val="TOC1"/>
            <w:tabs>
              <w:tab w:val="left" w:pos="480"/>
              <w:tab w:val="right" w:leader="dot" w:pos="9350"/>
            </w:tabs>
            <w:rPr>
              <w:rFonts w:ascii="Calibri" w:eastAsiaTheme="minorEastAsia" w:hAnsi="Calibri" w:cs="Calibri"/>
              <w:b w:val="0"/>
              <w:bCs w:val="0"/>
              <w:i w:val="0"/>
              <w:iCs w:val="0"/>
              <w:noProof/>
              <w:sz w:val="24"/>
            </w:rPr>
          </w:pPr>
          <w:hyperlink w:anchor="_Toc167184926" w:history="1">
            <w:r w:rsidR="00F13FC6" w:rsidRPr="00F13FC6">
              <w:rPr>
                <w:rStyle w:val="Hyperlink"/>
                <w:rFonts w:ascii="Calibri" w:hAnsi="Calibri" w:cs="Calibri"/>
                <w:noProof/>
              </w:rPr>
              <w:t>3</w:t>
            </w:r>
            <w:r w:rsidR="00F13FC6" w:rsidRPr="00F13FC6">
              <w:rPr>
                <w:rFonts w:ascii="Calibri" w:eastAsiaTheme="minorEastAsia" w:hAnsi="Calibri" w:cs="Calibri"/>
                <w:b w:val="0"/>
                <w:bCs w:val="0"/>
                <w:i w:val="0"/>
                <w:iCs w:val="0"/>
                <w:noProof/>
                <w:sz w:val="24"/>
              </w:rPr>
              <w:tab/>
            </w:r>
            <w:r w:rsidR="00F13FC6" w:rsidRPr="00F13FC6">
              <w:rPr>
                <w:rStyle w:val="Hyperlink"/>
                <w:rFonts w:ascii="Calibri" w:hAnsi="Calibri" w:cs="Calibri"/>
                <w:noProof/>
              </w:rPr>
              <w:t>Model Structure</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_Toc167184926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8</w:t>
            </w:r>
            <w:r w:rsidR="00F13FC6" w:rsidRPr="00F13FC6">
              <w:rPr>
                <w:rFonts w:ascii="Calibri" w:hAnsi="Calibri" w:cs="Calibri"/>
                <w:noProof/>
                <w:webHidden/>
              </w:rPr>
              <w:fldChar w:fldCharType="end"/>
            </w:r>
          </w:hyperlink>
        </w:p>
        <w:p w14:paraId="3C5EE1F5" w14:textId="1FCD3BFF" w:rsidR="00F13FC6" w:rsidRPr="00F13FC6" w:rsidRDefault="00000000" w:rsidP="005D4195">
          <w:pPr>
            <w:pStyle w:val="TOC2"/>
            <w:rPr>
              <w:rFonts w:eastAsiaTheme="minorEastAsia"/>
              <w:sz w:val="24"/>
              <w:szCs w:val="24"/>
            </w:rPr>
          </w:pPr>
          <w:hyperlink w:anchor="_Toc167184927" w:history="1">
            <w:r w:rsidR="00F13FC6" w:rsidRPr="00F13FC6">
              <w:rPr>
                <w:rStyle w:val="Hyperlink"/>
              </w:rPr>
              <w:t>3.1</w:t>
            </w:r>
            <w:r w:rsidR="00F13FC6" w:rsidRPr="00F13FC6">
              <w:rPr>
                <w:rFonts w:eastAsiaTheme="minorEastAsia"/>
                <w:sz w:val="24"/>
                <w:szCs w:val="24"/>
              </w:rPr>
              <w:tab/>
            </w:r>
            <w:r w:rsidR="00F13FC6" w:rsidRPr="00F13FC6">
              <w:rPr>
                <w:rStyle w:val="Hyperlink"/>
              </w:rPr>
              <w:t>Data Input Pre-processing</w:t>
            </w:r>
            <w:r w:rsidR="00F13FC6" w:rsidRPr="00F13FC6">
              <w:rPr>
                <w:webHidden/>
              </w:rPr>
              <w:tab/>
            </w:r>
            <w:r w:rsidR="00F13FC6" w:rsidRPr="00F13FC6">
              <w:rPr>
                <w:webHidden/>
              </w:rPr>
              <w:fldChar w:fldCharType="begin"/>
            </w:r>
            <w:r w:rsidR="00F13FC6" w:rsidRPr="00F13FC6">
              <w:rPr>
                <w:webHidden/>
              </w:rPr>
              <w:instrText xml:space="preserve"> PAGEREF _Toc167184927 \h </w:instrText>
            </w:r>
            <w:r w:rsidR="00F13FC6" w:rsidRPr="00F13FC6">
              <w:rPr>
                <w:webHidden/>
              </w:rPr>
            </w:r>
            <w:r w:rsidR="00F13FC6" w:rsidRPr="00F13FC6">
              <w:rPr>
                <w:webHidden/>
              </w:rPr>
              <w:fldChar w:fldCharType="separate"/>
            </w:r>
            <w:r w:rsidR="00F13FC6" w:rsidRPr="00F13FC6">
              <w:rPr>
                <w:webHidden/>
              </w:rPr>
              <w:t>8</w:t>
            </w:r>
            <w:r w:rsidR="00F13FC6" w:rsidRPr="00F13FC6">
              <w:rPr>
                <w:webHidden/>
              </w:rPr>
              <w:fldChar w:fldCharType="end"/>
            </w:r>
          </w:hyperlink>
        </w:p>
        <w:p w14:paraId="1F0F35F1" w14:textId="7E0EDD40" w:rsidR="00F13FC6" w:rsidRPr="00F13FC6" w:rsidRDefault="00000000" w:rsidP="005D4195">
          <w:pPr>
            <w:pStyle w:val="TOC2"/>
            <w:rPr>
              <w:rFonts w:eastAsiaTheme="minorEastAsia"/>
              <w:sz w:val="24"/>
              <w:szCs w:val="24"/>
            </w:rPr>
          </w:pPr>
          <w:hyperlink w:anchor="_Toc167184928" w:history="1">
            <w:r w:rsidR="00F13FC6" w:rsidRPr="00F13FC6">
              <w:rPr>
                <w:rStyle w:val="Hyperlink"/>
              </w:rPr>
              <w:t>3.2</w:t>
            </w:r>
            <w:r w:rsidR="00F13FC6" w:rsidRPr="00F13FC6">
              <w:rPr>
                <w:rFonts w:eastAsiaTheme="minorEastAsia"/>
                <w:sz w:val="24"/>
                <w:szCs w:val="24"/>
              </w:rPr>
              <w:tab/>
            </w:r>
            <w:r w:rsidR="00F13FC6" w:rsidRPr="00F13FC6">
              <w:rPr>
                <w:rStyle w:val="Hyperlink"/>
              </w:rPr>
              <w:t>Optimization</w:t>
            </w:r>
            <w:r w:rsidR="00F13FC6" w:rsidRPr="00F13FC6">
              <w:rPr>
                <w:webHidden/>
              </w:rPr>
              <w:tab/>
            </w:r>
            <w:r w:rsidR="00F13FC6" w:rsidRPr="00F13FC6">
              <w:rPr>
                <w:webHidden/>
              </w:rPr>
              <w:fldChar w:fldCharType="begin"/>
            </w:r>
            <w:r w:rsidR="00F13FC6" w:rsidRPr="00F13FC6">
              <w:rPr>
                <w:webHidden/>
              </w:rPr>
              <w:instrText xml:space="preserve"> PAGEREF _Toc167184928 \h </w:instrText>
            </w:r>
            <w:r w:rsidR="00F13FC6" w:rsidRPr="00F13FC6">
              <w:rPr>
                <w:webHidden/>
              </w:rPr>
            </w:r>
            <w:r w:rsidR="00F13FC6" w:rsidRPr="00F13FC6">
              <w:rPr>
                <w:webHidden/>
              </w:rPr>
              <w:fldChar w:fldCharType="separate"/>
            </w:r>
            <w:r w:rsidR="00F13FC6" w:rsidRPr="00F13FC6">
              <w:rPr>
                <w:webHidden/>
              </w:rPr>
              <w:t>8</w:t>
            </w:r>
            <w:r w:rsidR="00F13FC6" w:rsidRPr="00F13FC6">
              <w:rPr>
                <w:webHidden/>
              </w:rPr>
              <w:fldChar w:fldCharType="end"/>
            </w:r>
          </w:hyperlink>
        </w:p>
        <w:p w14:paraId="25953266" w14:textId="404ADCDE" w:rsidR="00F13FC6" w:rsidRPr="00F13FC6" w:rsidRDefault="00000000" w:rsidP="005D4195">
          <w:pPr>
            <w:pStyle w:val="TOC2"/>
            <w:rPr>
              <w:rFonts w:eastAsiaTheme="minorEastAsia"/>
              <w:sz w:val="24"/>
              <w:szCs w:val="24"/>
            </w:rPr>
          </w:pPr>
          <w:hyperlink w:anchor="_Toc167184929" w:history="1">
            <w:r w:rsidR="00F13FC6" w:rsidRPr="00F13FC6">
              <w:rPr>
                <w:rStyle w:val="Hyperlink"/>
              </w:rPr>
              <w:t>3.3</w:t>
            </w:r>
            <w:r w:rsidR="00F13FC6" w:rsidRPr="00F13FC6">
              <w:rPr>
                <w:rFonts w:eastAsiaTheme="minorEastAsia"/>
                <w:sz w:val="24"/>
                <w:szCs w:val="24"/>
              </w:rPr>
              <w:tab/>
            </w:r>
            <w:r w:rsidR="00F13FC6" w:rsidRPr="00F13FC6">
              <w:rPr>
                <w:rStyle w:val="Hyperlink"/>
              </w:rPr>
              <w:t>Diagnostics</w:t>
            </w:r>
            <w:r w:rsidR="00F13FC6" w:rsidRPr="00F13FC6">
              <w:rPr>
                <w:webHidden/>
              </w:rPr>
              <w:tab/>
            </w:r>
            <w:r w:rsidR="00F13FC6" w:rsidRPr="00F13FC6">
              <w:rPr>
                <w:webHidden/>
              </w:rPr>
              <w:fldChar w:fldCharType="begin"/>
            </w:r>
            <w:r w:rsidR="00F13FC6" w:rsidRPr="00F13FC6">
              <w:rPr>
                <w:webHidden/>
              </w:rPr>
              <w:instrText xml:space="preserve"> PAGEREF _Toc167184929 \h </w:instrText>
            </w:r>
            <w:r w:rsidR="00F13FC6" w:rsidRPr="00F13FC6">
              <w:rPr>
                <w:webHidden/>
              </w:rPr>
            </w:r>
            <w:r w:rsidR="00F13FC6" w:rsidRPr="00F13FC6">
              <w:rPr>
                <w:webHidden/>
              </w:rPr>
              <w:fldChar w:fldCharType="separate"/>
            </w:r>
            <w:r w:rsidR="00F13FC6" w:rsidRPr="00F13FC6">
              <w:rPr>
                <w:webHidden/>
              </w:rPr>
              <w:t>9</w:t>
            </w:r>
            <w:r w:rsidR="00F13FC6" w:rsidRPr="00F13FC6">
              <w:rPr>
                <w:webHidden/>
              </w:rPr>
              <w:fldChar w:fldCharType="end"/>
            </w:r>
          </w:hyperlink>
        </w:p>
        <w:p w14:paraId="67BB3058" w14:textId="343FB995" w:rsidR="00F13FC6" w:rsidRPr="00F13FC6" w:rsidRDefault="00000000" w:rsidP="005D4195">
          <w:pPr>
            <w:pStyle w:val="TOC2"/>
            <w:rPr>
              <w:rFonts w:eastAsiaTheme="minorEastAsia"/>
              <w:sz w:val="24"/>
              <w:szCs w:val="24"/>
            </w:rPr>
          </w:pPr>
          <w:hyperlink w:anchor="_Toc167184930" w:history="1">
            <w:r w:rsidR="00F13FC6" w:rsidRPr="00F13FC6">
              <w:rPr>
                <w:rStyle w:val="Hyperlink"/>
              </w:rPr>
              <w:t>3.4</w:t>
            </w:r>
            <w:r w:rsidR="00F13FC6" w:rsidRPr="00F13FC6">
              <w:rPr>
                <w:rFonts w:eastAsiaTheme="minorEastAsia"/>
                <w:sz w:val="24"/>
                <w:szCs w:val="24"/>
              </w:rPr>
              <w:tab/>
            </w:r>
            <w:r w:rsidR="00F13FC6" w:rsidRPr="00F13FC6">
              <w:rPr>
                <w:rStyle w:val="Hyperlink"/>
              </w:rPr>
              <w:t>Results Processing</w:t>
            </w:r>
            <w:r w:rsidR="00F13FC6" w:rsidRPr="00F13FC6">
              <w:rPr>
                <w:webHidden/>
              </w:rPr>
              <w:tab/>
            </w:r>
            <w:r w:rsidR="00F13FC6" w:rsidRPr="00F13FC6">
              <w:rPr>
                <w:webHidden/>
              </w:rPr>
              <w:fldChar w:fldCharType="begin"/>
            </w:r>
            <w:r w:rsidR="00F13FC6" w:rsidRPr="00F13FC6">
              <w:rPr>
                <w:webHidden/>
              </w:rPr>
              <w:instrText xml:space="preserve"> PAGEREF _Toc167184930 \h </w:instrText>
            </w:r>
            <w:r w:rsidR="00F13FC6" w:rsidRPr="00F13FC6">
              <w:rPr>
                <w:webHidden/>
              </w:rPr>
            </w:r>
            <w:r w:rsidR="00F13FC6" w:rsidRPr="00F13FC6">
              <w:rPr>
                <w:webHidden/>
              </w:rPr>
              <w:fldChar w:fldCharType="separate"/>
            </w:r>
            <w:r w:rsidR="00F13FC6" w:rsidRPr="00F13FC6">
              <w:rPr>
                <w:webHidden/>
              </w:rPr>
              <w:t>10</w:t>
            </w:r>
            <w:r w:rsidR="00F13FC6" w:rsidRPr="00F13FC6">
              <w:rPr>
                <w:webHidden/>
              </w:rPr>
              <w:fldChar w:fldCharType="end"/>
            </w:r>
          </w:hyperlink>
        </w:p>
        <w:p w14:paraId="133A9024" w14:textId="6310825A" w:rsidR="00F13FC6" w:rsidRPr="00F13FC6" w:rsidRDefault="00000000">
          <w:pPr>
            <w:pStyle w:val="TOC1"/>
            <w:tabs>
              <w:tab w:val="left" w:pos="480"/>
              <w:tab w:val="right" w:leader="dot" w:pos="9350"/>
            </w:tabs>
            <w:rPr>
              <w:rFonts w:ascii="Calibri" w:eastAsiaTheme="minorEastAsia" w:hAnsi="Calibri" w:cs="Calibri"/>
              <w:b w:val="0"/>
              <w:bCs w:val="0"/>
              <w:i w:val="0"/>
              <w:iCs w:val="0"/>
              <w:noProof/>
              <w:sz w:val="24"/>
            </w:rPr>
          </w:pPr>
          <w:hyperlink w:anchor="_Toc167184931" w:history="1">
            <w:r w:rsidR="00F13FC6" w:rsidRPr="00F13FC6">
              <w:rPr>
                <w:rStyle w:val="Hyperlink"/>
                <w:rFonts w:ascii="Calibri" w:hAnsi="Calibri" w:cs="Calibri"/>
                <w:noProof/>
              </w:rPr>
              <w:t>4</w:t>
            </w:r>
            <w:r w:rsidR="00F13FC6" w:rsidRPr="00F13FC6">
              <w:rPr>
                <w:rFonts w:ascii="Calibri" w:eastAsiaTheme="minorEastAsia" w:hAnsi="Calibri" w:cs="Calibri"/>
                <w:b w:val="0"/>
                <w:bCs w:val="0"/>
                <w:i w:val="0"/>
                <w:iCs w:val="0"/>
                <w:noProof/>
                <w:sz w:val="24"/>
              </w:rPr>
              <w:tab/>
            </w:r>
            <w:r w:rsidR="00F13FC6" w:rsidRPr="00F13FC6">
              <w:rPr>
                <w:rStyle w:val="Hyperlink"/>
                <w:rFonts w:ascii="Calibri" w:hAnsi="Calibri" w:cs="Calibri"/>
                <w:noProof/>
              </w:rPr>
              <w:t>Mathematical Formulation</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_Toc167184931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12</w:t>
            </w:r>
            <w:r w:rsidR="00F13FC6" w:rsidRPr="00F13FC6">
              <w:rPr>
                <w:rFonts w:ascii="Calibri" w:hAnsi="Calibri" w:cs="Calibri"/>
                <w:noProof/>
                <w:webHidden/>
              </w:rPr>
              <w:fldChar w:fldCharType="end"/>
            </w:r>
          </w:hyperlink>
        </w:p>
        <w:p w14:paraId="48B86555" w14:textId="58DB6C3A" w:rsidR="00F13FC6" w:rsidRPr="00F13FC6" w:rsidRDefault="00000000" w:rsidP="005D4195">
          <w:pPr>
            <w:pStyle w:val="TOC2"/>
            <w:rPr>
              <w:rFonts w:eastAsiaTheme="minorEastAsia"/>
              <w:sz w:val="24"/>
              <w:szCs w:val="24"/>
            </w:rPr>
          </w:pPr>
          <w:hyperlink w:anchor="_Toc167184932" w:history="1">
            <w:r w:rsidR="00F13FC6" w:rsidRPr="00F13FC6">
              <w:rPr>
                <w:rStyle w:val="Hyperlink"/>
                <w:rFonts w:eastAsia="Times New Roman"/>
              </w:rPr>
              <w:t>4.1</w:t>
            </w:r>
            <w:r w:rsidR="00F13FC6" w:rsidRPr="00F13FC6">
              <w:rPr>
                <w:rFonts w:eastAsiaTheme="minorEastAsia"/>
                <w:sz w:val="24"/>
                <w:szCs w:val="24"/>
              </w:rPr>
              <w:tab/>
            </w:r>
            <w:r w:rsidR="00F13FC6" w:rsidRPr="00F13FC6">
              <w:rPr>
                <w:rStyle w:val="Hyperlink"/>
                <w:rFonts w:eastAsia="Times New Roman"/>
              </w:rPr>
              <w:t>Sets</w:t>
            </w:r>
            <w:r w:rsidR="00F13FC6" w:rsidRPr="00F13FC6">
              <w:rPr>
                <w:webHidden/>
              </w:rPr>
              <w:tab/>
            </w:r>
            <w:r w:rsidR="00F13FC6" w:rsidRPr="00F13FC6">
              <w:rPr>
                <w:webHidden/>
              </w:rPr>
              <w:fldChar w:fldCharType="begin"/>
            </w:r>
            <w:r w:rsidR="00F13FC6" w:rsidRPr="00F13FC6">
              <w:rPr>
                <w:webHidden/>
              </w:rPr>
              <w:instrText xml:space="preserve"> PAGEREF _Toc167184932 \h </w:instrText>
            </w:r>
            <w:r w:rsidR="00F13FC6" w:rsidRPr="00F13FC6">
              <w:rPr>
                <w:webHidden/>
              </w:rPr>
            </w:r>
            <w:r w:rsidR="00F13FC6" w:rsidRPr="00F13FC6">
              <w:rPr>
                <w:webHidden/>
              </w:rPr>
              <w:fldChar w:fldCharType="separate"/>
            </w:r>
            <w:r w:rsidR="00F13FC6" w:rsidRPr="00F13FC6">
              <w:rPr>
                <w:webHidden/>
              </w:rPr>
              <w:t>12</w:t>
            </w:r>
            <w:r w:rsidR="00F13FC6" w:rsidRPr="00F13FC6">
              <w:rPr>
                <w:webHidden/>
              </w:rPr>
              <w:fldChar w:fldCharType="end"/>
            </w:r>
          </w:hyperlink>
        </w:p>
        <w:p w14:paraId="651446D1" w14:textId="642413C2" w:rsidR="00F13FC6" w:rsidRPr="00F13FC6" w:rsidRDefault="00000000" w:rsidP="005D4195">
          <w:pPr>
            <w:pStyle w:val="TOC2"/>
            <w:rPr>
              <w:rFonts w:eastAsiaTheme="minorEastAsia"/>
              <w:sz w:val="24"/>
              <w:szCs w:val="24"/>
            </w:rPr>
          </w:pPr>
          <w:hyperlink w:anchor="_Toc167184933" w:history="1">
            <w:r w:rsidR="00F13FC6" w:rsidRPr="00F13FC6">
              <w:rPr>
                <w:rStyle w:val="Hyperlink"/>
                <w:rFonts w:eastAsia="Times New Roman"/>
              </w:rPr>
              <w:t>4.2</w:t>
            </w:r>
            <w:r w:rsidR="00F13FC6" w:rsidRPr="00F13FC6">
              <w:rPr>
                <w:rFonts w:eastAsiaTheme="minorEastAsia"/>
                <w:sz w:val="24"/>
                <w:szCs w:val="24"/>
              </w:rPr>
              <w:tab/>
            </w:r>
            <w:r w:rsidR="00F13FC6" w:rsidRPr="00F13FC6">
              <w:rPr>
                <w:rStyle w:val="Hyperlink"/>
                <w:rFonts w:eastAsia="Times New Roman"/>
              </w:rPr>
              <w:t>Parameters</w:t>
            </w:r>
            <w:r w:rsidR="00F13FC6" w:rsidRPr="00F13FC6">
              <w:rPr>
                <w:webHidden/>
              </w:rPr>
              <w:tab/>
            </w:r>
            <w:r w:rsidR="00F13FC6" w:rsidRPr="00F13FC6">
              <w:rPr>
                <w:webHidden/>
              </w:rPr>
              <w:fldChar w:fldCharType="begin"/>
            </w:r>
            <w:r w:rsidR="00F13FC6" w:rsidRPr="00F13FC6">
              <w:rPr>
                <w:webHidden/>
              </w:rPr>
              <w:instrText xml:space="preserve"> PAGEREF _Toc167184933 \h </w:instrText>
            </w:r>
            <w:r w:rsidR="00F13FC6" w:rsidRPr="00F13FC6">
              <w:rPr>
                <w:webHidden/>
              </w:rPr>
            </w:r>
            <w:r w:rsidR="00F13FC6" w:rsidRPr="00F13FC6">
              <w:rPr>
                <w:webHidden/>
              </w:rPr>
              <w:fldChar w:fldCharType="separate"/>
            </w:r>
            <w:r w:rsidR="00F13FC6" w:rsidRPr="00F13FC6">
              <w:rPr>
                <w:webHidden/>
              </w:rPr>
              <w:t>12</w:t>
            </w:r>
            <w:r w:rsidR="00F13FC6" w:rsidRPr="00F13FC6">
              <w:rPr>
                <w:webHidden/>
              </w:rPr>
              <w:fldChar w:fldCharType="end"/>
            </w:r>
          </w:hyperlink>
        </w:p>
        <w:p w14:paraId="55EDB111" w14:textId="09782176" w:rsidR="00F13FC6" w:rsidRPr="00F13FC6" w:rsidRDefault="00000000" w:rsidP="005D4195">
          <w:pPr>
            <w:pStyle w:val="TOC2"/>
            <w:rPr>
              <w:rFonts w:eastAsiaTheme="minorEastAsia"/>
              <w:sz w:val="24"/>
              <w:szCs w:val="24"/>
            </w:rPr>
          </w:pPr>
          <w:hyperlink w:anchor="_Toc167184934" w:history="1">
            <w:r w:rsidR="00F13FC6" w:rsidRPr="00F13FC6">
              <w:rPr>
                <w:rStyle w:val="Hyperlink"/>
                <w:rFonts w:eastAsia="Times New Roman"/>
              </w:rPr>
              <w:t>4.3</w:t>
            </w:r>
            <w:r w:rsidR="00F13FC6" w:rsidRPr="00F13FC6">
              <w:rPr>
                <w:rFonts w:eastAsiaTheme="minorEastAsia"/>
                <w:sz w:val="24"/>
                <w:szCs w:val="24"/>
              </w:rPr>
              <w:tab/>
            </w:r>
            <w:r w:rsidR="00F13FC6" w:rsidRPr="00F13FC6">
              <w:rPr>
                <w:rStyle w:val="Hyperlink"/>
                <w:rFonts w:eastAsia="Times New Roman"/>
              </w:rPr>
              <w:t>Decision Variables</w:t>
            </w:r>
            <w:r w:rsidR="00F13FC6" w:rsidRPr="00F13FC6">
              <w:rPr>
                <w:webHidden/>
              </w:rPr>
              <w:tab/>
            </w:r>
            <w:r w:rsidR="00F13FC6" w:rsidRPr="00F13FC6">
              <w:rPr>
                <w:webHidden/>
              </w:rPr>
              <w:fldChar w:fldCharType="begin"/>
            </w:r>
            <w:r w:rsidR="00F13FC6" w:rsidRPr="00F13FC6">
              <w:rPr>
                <w:webHidden/>
              </w:rPr>
              <w:instrText xml:space="preserve"> PAGEREF _Toc167184934 \h </w:instrText>
            </w:r>
            <w:r w:rsidR="00F13FC6" w:rsidRPr="00F13FC6">
              <w:rPr>
                <w:webHidden/>
              </w:rPr>
            </w:r>
            <w:r w:rsidR="00F13FC6" w:rsidRPr="00F13FC6">
              <w:rPr>
                <w:webHidden/>
              </w:rPr>
              <w:fldChar w:fldCharType="separate"/>
            </w:r>
            <w:r w:rsidR="00F13FC6" w:rsidRPr="00F13FC6">
              <w:rPr>
                <w:webHidden/>
              </w:rPr>
              <w:t>13</w:t>
            </w:r>
            <w:r w:rsidR="00F13FC6" w:rsidRPr="00F13FC6">
              <w:rPr>
                <w:webHidden/>
              </w:rPr>
              <w:fldChar w:fldCharType="end"/>
            </w:r>
          </w:hyperlink>
        </w:p>
        <w:p w14:paraId="1AAEBDA8" w14:textId="0E7F74C4" w:rsidR="00F13FC6" w:rsidRPr="00F13FC6" w:rsidRDefault="00000000" w:rsidP="005D4195">
          <w:pPr>
            <w:pStyle w:val="TOC2"/>
            <w:rPr>
              <w:rFonts w:eastAsiaTheme="minorEastAsia"/>
              <w:sz w:val="24"/>
              <w:szCs w:val="24"/>
            </w:rPr>
          </w:pPr>
          <w:hyperlink w:anchor="_Toc167184935" w:history="1">
            <w:r w:rsidR="00F13FC6" w:rsidRPr="00F13FC6">
              <w:rPr>
                <w:rStyle w:val="Hyperlink"/>
                <w:rFonts w:eastAsia="Times New Roman"/>
              </w:rPr>
              <w:t>4.4</w:t>
            </w:r>
            <w:r w:rsidR="00F13FC6" w:rsidRPr="00F13FC6">
              <w:rPr>
                <w:rFonts w:eastAsiaTheme="minorEastAsia"/>
                <w:sz w:val="24"/>
                <w:szCs w:val="24"/>
              </w:rPr>
              <w:tab/>
            </w:r>
            <w:r w:rsidR="00F13FC6" w:rsidRPr="00F13FC6">
              <w:rPr>
                <w:rStyle w:val="Hyperlink"/>
                <w:rFonts w:eastAsia="Times New Roman"/>
              </w:rPr>
              <w:t>Objective Function</w:t>
            </w:r>
            <w:r w:rsidR="00F13FC6" w:rsidRPr="00F13FC6">
              <w:rPr>
                <w:webHidden/>
              </w:rPr>
              <w:tab/>
            </w:r>
            <w:r w:rsidR="00F13FC6" w:rsidRPr="00F13FC6">
              <w:rPr>
                <w:webHidden/>
              </w:rPr>
              <w:fldChar w:fldCharType="begin"/>
            </w:r>
            <w:r w:rsidR="00F13FC6" w:rsidRPr="00F13FC6">
              <w:rPr>
                <w:webHidden/>
              </w:rPr>
              <w:instrText xml:space="preserve"> PAGEREF _Toc167184935 \h </w:instrText>
            </w:r>
            <w:r w:rsidR="00F13FC6" w:rsidRPr="00F13FC6">
              <w:rPr>
                <w:webHidden/>
              </w:rPr>
            </w:r>
            <w:r w:rsidR="00F13FC6" w:rsidRPr="00F13FC6">
              <w:rPr>
                <w:webHidden/>
              </w:rPr>
              <w:fldChar w:fldCharType="separate"/>
            </w:r>
            <w:r w:rsidR="00F13FC6" w:rsidRPr="00F13FC6">
              <w:rPr>
                <w:webHidden/>
              </w:rPr>
              <w:t>14</w:t>
            </w:r>
            <w:r w:rsidR="00F13FC6" w:rsidRPr="00F13FC6">
              <w:rPr>
                <w:webHidden/>
              </w:rPr>
              <w:fldChar w:fldCharType="end"/>
            </w:r>
          </w:hyperlink>
        </w:p>
        <w:p w14:paraId="3CAE9FC3" w14:textId="27E4FF6F" w:rsidR="00F13FC6" w:rsidRPr="00F13FC6" w:rsidRDefault="00000000" w:rsidP="005D4195">
          <w:pPr>
            <w:pStyle w:val="TOC2"/>
            <w:rPr>
              <w:rFonts w:eastAsiaTheme="minorEastAsia"/>
              <w:sz w:val="24"/>
              <w:szCs w:val="24"/>
            </w:rPr>
          </w:pPr>
          <w:hyperlink w:anchor="_Toc167184936" w:history="1">
            <w:r w:rsidR="00F13FC6" w:rsidRPr="00F13FC6">
              <w:rPr>
                <w:rStyle w:val="Hyperlink"/>
                <w:rFonts w:eastAsia="Times New Roman"/>
              </w:rPr>
              <w:t>4.5</w:t>
            </w:r>
            <w:r w:rsidR="00F13FC6" w:rsidRPr="00F13FC6">
              <w:rPr>
                <w:rFonts w:eastAsiaTheme="minorEastAsia"/>
                <w:sz w:val="24"/>
                <w:szCs w:val="24"/>
              </w:rPr>
              <w:tab/>
            </w:r>
            <w:r w:rsidR="00F13FC6" w:rsidRPr="00F13FC6">
              <w:rPr>
                <w:rStyle w:val="Hyperlink"/>
                <w:rFonts w:eastAsia="Times New Roman"/>
              </w:rPr>
              <w:t>Constraints</w:t>
            </w:r>
            <w:r w:rsidR="00F13FC6" w:rsidRPr="00F13FC6">
              <w:rPr>
                <w:webHidden/>
              </w:rPr>
              <w:tab/>
            </w:r>
            <w:r w:rsidR="00F13FC6" w:rsidRPr="00F13FC6">
              <w:rPr>
                <w:webHidden/>
              </w:rPr>
              <w:fldChar w:fldCharType="begin"/>
            </w:r>
            <w:r w:rsidR="00F13FC6" w:rsidRPr="00F13FC6">
              <w:rPr>
                <w:webHidden/>
              </w:rPr>
              <w:instrText xml:space="preserve"> PAGEREF _Toc167184936 \h </w:instrText>
            </w:r>
            <w:r w:rsidR="00F13FC6" w:rsidRPr="00F13FC6">
              <w:rPr>
                <w:webHidden/>
              </w:rPr>
            </w:r>
            <w:r w:rsidR="00F13FC6" w:rsidRPr="00F13FC6">
              <w:rPr>
                <w:webHidden/>
              </w:rPr>
              <w:fldChar w:fldCharType="separate"/>
            </w:r>
            <w:r w:rsidR="00F13FC6" w:rsidRPr="00F13FC6">
              <w:rPr>
                <w:webHidden/>
              </w:rPr>
              <w:t>15</w:t>
            </w:r>
            <w:r w:rsidR="00F13FC6" w:rsidRPr="00F13FC6">
              <w:rPr>
                <w:webHidden/>
              </w:rPr>
              <w:fldChar w:fldCharType="end"/>
            </w:r>
          </w:hyperlink>
        </w:p>
        <w:p w14:paraId="1233CB7E" w14:textId="0ABD677D"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37" w:history="1">
            <w:r w:rsidR="00F13FC6" w:rsidRPr="00F13FC6">
              <w:rPr>
                <w:rStyle w:val="Hyperlink"/>
                <w:rFonts w:ascii="Calibri" w:eastAsia="Times New Roman" w:hAnsi="Calibri" w:cs="Calibri"/>
                <w:noProof/>
              </w:rPr>
              <w:t>4.5.1</w:t>
            </w:r>
            <w:r w:rsidR="00F13FC6" w:rsidRPr="00F13FC6">
              <w:rPr>
                <w:rFonts w:ascii="Calibri" w:eastAsiaTheme="minorEastAsia" w:hAnsi="Calibri" w:cs="Calibri"/>
                <w:noProof/>
                <w:sz w:val="24"/>
                <w:szCs w:val="24"/>
              </w:rPr>
              <w:tab/>
            </w:r>
            <w:r w:rsidR="00F13FC6" w:rsidRPr="00F13FC6">
              <w:rPr>
                <w:rStyle w:val="Hyperlink"/>
                <w:rFonts w:ascii="Calibri" w:eastAsia="Times New Roman" w:hAnsi="Calibri" w:cs="Calibri"/>
                <w:noProof/>
              </w:rPr>
              <w:t>Energy Balance</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_Toc167184937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15</w:t>
            </w:r>
            <w:r w:rsidR="00F13FC6" w:rsidRPr="00F13FC6">
              <w:rPr>
                <w:rFonts w:ascii="Calibri" w:hAnsi="Calibri" w:cs="Calibri"/>
                <w:noProof/>
                <w:webHidden/>
              </w:rPr>
              <w:fldChar w:fldCharType="end"/>
            </w:r>
          </w:hyperlink>
        </w:p>
        <w:p w14:paraId="68125778" w14:textId="123F8D42"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38" w:history="1">
            <w:r w:rsidR="00F13FC6" w:rsidRPr="00F13FC6">
              <w:rPr>
                <w:rStyle w:val="Hyperlink"/>
                <w:rFonts w:ascii="Calibri" w:eastAsia="Times New Roman" w:hAnsi="Calibri" w:cs="Calibri"/>
                <w:noProof/>
              </w:rPr>
              <w:t>4.5.2</w:t>
            </w:r>
            <w:r w:rsidR="00F13FC6" w:rsidRPr="00F13FC6">
              <w:rPr>
                <w:rFonts w:ascii="Calibri" w:eastAsiaTheme="minorEastAsia" w:hAnsi="Calibri" w:cs="Calibri"/>
                <w:noProof/>
                <w:sz w:val="24"/>
                <w:szCs w:val="24"/>
              </w:rPr>
              <w:tab/>
            </w:r>
            <w:r w:rsidR="00F13FC6" w:rsidRPr="00F13FC6">
              <w:rPr>
                <w:rStyle w:val="Hyperlink"/>
                <w:rFonts w:ascii="Calibri" w:eastAsia="Times New Roman" w:hAnsi="Calibri" w:cs="Calibri"/>
                <w:noProof/>
              </w:rPr>
              <w:t>Generator Capacity</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_Toc167184938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16</w:t>
            </w:r>
            <w:r w:rsidR="00F13FC6" w:rsidRPr="00F13FC6">
              <w:rPr>
                <w:rFonts w:ascii="Calibri" w:hAnsi="Calibri" w:cs="Calibri"/>
                <w:noProof/>
                <w:webHidden/>
              </w:rPr>
              <w:fldChar w:fldCharType="end"/>
            </w:r>
          </w:hyperlink>
        </w:p>
        <w:p w14:paraId="22B2875D" w14:textId="110DFDB1"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39" w:history="1">
            <w:r w:rsidR="00F13FC6" w:rsidRPr="00F13FC6">
              <w:rPr>
                <w:rStyle w:val="Hyperlink"/>
                <w:rFonts w:ascii="Calibri" w:eastAsia="Times New Roman" w:hAnsi="Calibri" w:cs="Calibri"/>
                <w:noProof/>
              </w:rPr>
              <w:t>4.5.3</w:t>
            </w:r>
            <w:r w:rsidR="00F13FC6" w:rsidRPr="00F13FC6">
              <w:rPr>
                <w:rFonts w:ascii="Calibri" w:eastAsiaTheme="minorEastAsia" w:hAnsi="Calibri" w:cs="Calibri"/>
                <w:noProof/>
                <w:sz w:val="24"/>
                <w:szCs w:val="24"/>
              </w:rPr>
              <w:tab/>
            </w:r>
            <w:r w:rsidR="00F13FC6" w:rsidRPr="00F13FC6">
              <w:rPr>
                <w:rStyle w:val="Hyperlink"/>
                <w:rFonts w:ascii="Calibri" w:eastAsia="Times New Roman" w:hAnsi="Calibri" w:cs="Calibri"/>
                <w:noProof/>
              </w:rPr>
              <w:t>Transmission Capacity</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_Toc167184939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16</w:t>
            </w:r>
            <w:r w:rsidR="00F13FC6" w:rsidRPr="00F13FC6">
              <w:rPr>
                <w:rFonts w:ascii="Calibri" w:hAnsi="Calibri" w:cs="Calibri"/>
                <w:noProof/>
                <w:webHidden/>
              </w:rPr>
              <w:fldChar w:fldCharType="end"/>
            </w:r>
          </w:hyperlink>
        </w:p>
        <w:p w14:paraId="35FFBC6C" w14:textId="20B051C0"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40" w:history="1">
            <w:r w:rsidR="00F13FC6" w:rsidRPr="00F13FC6">
              <w:rPr>
                <w:rStyle w:val="Hyperlink"/>
                <w:rFonts w:ascii="Calibri" w:eastAsia="Times New Roman" w:hAnsi="Calibri" w:cs="Calibri"/>
                <w:noProof/>
              </w:rPr>
              <w:t>4.5.4</w:t>
            </w:r>
            <w:r w:rsidR="00F13FC6" w:rsidRPr="00F13FC6">
              <w:rPr>
                <w:rFonts w:ascii="Calibri" w:eastAsiaTheme="minorEastAsia" w:hAnsi="Calibri" w:cs="Calibri"/>
                <w:noProof/>
                <w:sz w:val="24"/>
                <w:szCs w:val="24"/>
              </w:rPr>
              <w:tab/>
            </w:r>
            <w:r w:rsidR="00F13FC6" w:rsidRPr="00F13FC6">
              <w:rPr>
                <w:rStyle w:val="Hyperlink"/>
                <w:rFonts w:ascii="Calibri" w:eastAsia="Times New Roman" w:hAnsi="Calibri" w:cs="Calibri"/>
                <w:noProof/>
              </w:rPr>
              <w:t>Storage</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_Toc167184940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16</w:t>
            </w:r>
            <w:r w:rsidR="00F13FC6" w:rsidRPr="00F13FC6">
              <w:rPr>
                <w:rFonts w:ascii="Calibri" w:hAnsi="Calibri" w:cs="Calibri"/>
                <w:noProof/>
                <w:webHidden/>
              </w:rPr>
              <w:fldChar w:fldCharType="end"/>
            </w:r>
          </w:hyperlink>
        </w:p>
        <w:p w14:paraId="2EEC5992" w14:textId="6444BF7E"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41" w:history="1">
            <w:r w:rsidR="00F13FC6" w:rsidRPr="00F13FC6">
              <w:rPr>
                <w:rStyle w:val="Hyperlink"/>
                <w:rFonts w:ascii="Calibri" w:eastAsia="Times New Roman" w:hAnsi="Calibri" w:cs="Calibri"/>
                <w:noProof/>
              </w:rPr>
              <w:t>4.5.5</w:t>
            </w:r>
            <w:r w:rsidR="00F13FC6" w:rsidRPr="00F13FC6">
              <w:rPr>
                <w:rFonts w:ascii="Calibri" w:eastAsiaTheme="minorEastAsia" w:hAnsi="Calibri" w:cs="Calibri"/>
                <w:noProof/>
                <w:sz w:val="24"/>
                <w:szCs w:val="24"/>
              </w:rPr>
              <w:tab/>
            </w:r>
            <w:r w:rsidR="00F13FC6" w:rsidRPr="00F13FC6">
              <w:rPr>
                <w:rStyle w:val="Hyperlink"/>
                <w:rFonts w:ascii="Calibri" w:eastAsia="Times New Roman" w:hAnsi="Calibri" w:cs="Calibri"/>
                <w:noProof/>
              </w:rPr>
              <w:t>Renewable Resource Capacity</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_Toc167184941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17</w:t>
            </w:r>
            <w:r w:rsidR="00F13FC6" w:rsidRPr="00F13FC6">
              <w:rPr>
                <w:rFonts w:ascii="Calibri" w:hAnsi="Calibri" w:cs="Calibri"/>
                <w:noProof/>
                <w:webHidden/>
              </w:rPr>
              <w:fldChar w:fldCharType="end"/>
            </w:r>
          </w:hyperlink>
        </w:p>
        <w:p w14:paraId="3C3503D1" w14:textId="5935737D"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42" w:history="1">
            <w:r w:rsidR="00F13FC6" w:rsidRPr="00F13FC6">
              <w:rPr>
                <w:rStyle w:val="Hyperlink"/>
                <w:rFonts w:ascii="Calibri" w:eastAsia="Times New Roman" w:hAnsi="Calibri" w:cs="Calibri"/>
                <w:noProof/>
              </w:rPr>
              <w:t>4.5.6</w:t>
            </w:r>
            <w:r w:rsidR="00F13FC6" w:rsidRPr="00F13FC6">
              <w:rPr>
                <w:rFonts w:ascii="Calibri" w:eastAsiaTheme="minorEastAsia" w:hAnsi="Calibri" w:cs="Calibri"/>
                <w:noProof/>
                <w:sz w:val="24"/>
                <w:szCs w:val="24"/>
              </w:rPr>
              <w:tab/>
            </w:r>
            <w:r w:rsidR="00F13FC6" w:rsidRPr="00F13FC6">
              <w:rPr>
                <w:rStyle w:val="Hyperlink"/>
                <w:rFonts w:ascii="Calibri" w:eastAsia="Times New Roman" w:hAnsi="Calibri" w:cs="Calibri"/>
                <w:noProof/>
              </w:rPr>
              <w:t>Policy Constraints</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_Toc167184942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17</w:t>
            </w:r>
            <w:r w:rsidR="00F13FC6" w:rsidRPr="00F13FC6">
              <w:rPr>
                <w:rFonts w:ascii="Calibri" w:hAnsi="Calibri" w:cs="Calibri"/>
                <w:noProof/>
                <w:webHidden/>
              </w:rPr>
              <w:fldChar w:fldCharType="end"/>
            </w:r>
          </w:hyperlink>
        </w:p>
        <w:p w14:paraId="58E0313B" w14:textId="5616E3E1" w:rsidR="00F13FC6" w:rsidRPr="00F13FC6" w:rsidRDefault="00000000" w:rsidP="005D4195">
          <w:pPr>
            <w:pStyle w:val="TOC2"/>
            <w:rPr>
              <w:rFonts w:eastAsiaTheme="minorEastAsia"/>
              <w:sz w:val="24"/>
              <w:szCs w:val="24"/>
            </w:rPr>
          </w:pPr>
          <w:hyperlink w:anchor="_Toc167184943" w:history="1">
            <w:r w:rsidR="00F13FC6" w:rsidRPr="00F13FC6">
              <w:rPr>
                <w:rStyle w:val="Hyperlink"/>
                <w:rFonts w:eastAsia="Times New Roman"/>
              </w:rPr>
              <w:t>4.6</w:t>
            </w:r>
            <w:r w:rsidR="00F13FC6" w:rsidRPr="00F13FC6">
              <w:rPr>
                <w:rFonts w:eastAsiaTheme="minorEastAsia"/>
                <w:sz w:val="24"/>
                <w:szCs w:val="24"/>
              </w:rPr>
              <w:tab/>
            </w:r>
            <w:r w:rsidR="00F13FC6" w:rsidRPr="00F13FC6">
              <w:rPr>
                <w:rStyle w:val="Hyperlink"/>
                <w:rFonts w:eastAsia="Times New Roman"/>
              </w:rPr>
              <w:t>Future Constraints</w:t>
            </w:r>
            <w:r w:rsidR="00F13FC6" w:rsidRPr="00F13FC6">
              <w:rPr>
                <w:webHidden/>
              </w:rPr>
              <w:tab/>
            </w:r>
            <w:r w:rsidR="00F13FC6" w:rsidRPr="00F13FC6">
              <w:rPr>
                <w:webHidden/>
              </w:rPr>
              <w:fldChar w:fldCharType="begin"/>
            </w:r>
            <w:r w:rsidR="00F13FC6" w:rsidRPr="00F13FC6">
              <w:rPr>
                <w:webHidden/>
              </w:rPr>
              <w:instrText xml:space="preserve"> PAGEREF _Toc167184943 \h </w:instrText>
            </w:r>
            <w:r w:rsidR="00F13FC6" w:rsidRPr="00F13FC6">
              <w:rPr>
                <w:webHidden/>
              </w:rPr>
            </w:r>
            <w:r w:rsidR="00F13FC6" w:rsidRPr="00F13FC6">
              <w:rPr>
                <w:webHidden/>
              </w:rPr>
              <w:fldChar w:fldCharType="separate"/>
            </w:r>
            <w:r w:rsidR="00F13FC6" w:rsidRPr="00F13FC6">
              <w:rPr>
                <w:webHidden/>
              </w:rPr>
              <w:t>18</w:t>
            </w:r>
            <w:r w:rsidR="00F13FC6" w:rsidRPr="00F13FC6">
              <w:rPr>
                <w:webHidden/>
              </w:rPr>
              <w:fldChar w:fldCharType="end"/>
            </w:r>
          </w:hyperlink>
        </w:p>
        <w:p w14:paraId="2BCD8924" w14:textId="56D40D1A"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44" w:history="1">
            <w:r w:rsidR="00F13FC6" w:rsidRPr="00F13FC6">
              <w:rPr>
                <w:rStyle w:val="Hyperlink"/>
                <w:rFonts w:ascii="Calibri" w:eastAsia="Times New Roman" w:hAnsi="Calibri" w:cs="Calibri"/>
                <w:noProof/>
              </w:rPr>
              <w:t>4.6.1</w:t>
            </w:r>
            <w:r w:rsidR="00F13FC6" w:rsidRPr="00F13FC6">
              <w:rPr>
                <w:rFonts w:ascii="Calibri" w:eastAsiaTheme="minorEastAsia" w:hAnsi="Calibri" w:cs="Calibri"/>
                <w:noProof/>
                <w:sz w:val="24"/>
                <w:szCs w:val="24"/>
              </w:rPr>
              <w:tab/>
            </w:r>
            <w:r w:rsidR="00F13FC6" w:rsidRPr="00F13FC6">
              <w:rPr>
                <w:rStyle w:val="Hyperlink"/>
                <w:rFonts w:ascii="Calibri" w:eastAsia="Times New Roman" w:hAnsi="Calibri" w:cs="Calibri"/>
                <w:noProof/>
              </w:rPr>
              <w:t>V2G</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_Toc167184944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18</w:t>
            </w:r>
            <w:r w:rsidR="00F13FC6" w:rsidRPr="00F13FC6">
              <w:rPr>
                <w:rFonts w:ascii="Calibri" w:hAnsi="Calibri" w:cs="Calibri"/>
                <w:noProof/>
                <w:webHidden/>
              </w:rPr>
              <w:fldChar w:fldCharType="end"/>
            </w:r>
          </w:hyperlink>
        </w:p>
        <w:p w14:paraId="0712E25A" w14:textId="14B4D651"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45" w:history="1">
            <w:r w:rsidR="00F13FC6" w:rsidRPr="00F13FC6">
              <w:rPr>
                <w:rStyle w:val="Hyperlink"/>
                <w:rFonts w:ascii="Calibri" w:eastAsia="Times New Roman" w:hAnsi="Calibri" w:cs="Calibri"/>
                <w:noProof/>
              </w:rPr>
              <w:t>4.6.2</w:t>
            </w:r>
            <w:r w:rsidR="00F13FC6" w:rsidRPr="00F13FC6">
              <w:rPr>
                <w:rFonts w:ascii="Calibri" w:eastAsiaTheme="minorEastAsia" w:hAnsi="Calibri" w:cs="Calibri"/>
                <w:noProof/>
                <w:sz w:val="24"/>
                <w:szCs w:val="24"/>
              </w:rPr>
              <w:tab/>
            </w:r>
            <w:r w:rsidR="00F13FC6" w:rsidRPr="00F13FC6">
              <w:rPr>
                <w:rStyle w:val="Hyperlink"/>
                <w:rFonts w:ascii="Calibri" w:eastAsia="Times New Roman" w:hAnsi="Calibri" w:cs="Calibri"/>
                <w:noProof/>
              </w:rPr>
              <w:t>Hydro Generators</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_Toc167184945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18</w:t>
            </w:r>
            <w:r w:rsidR="00F13FC6" w:rsidRPr="00F13FC6">
              <w:rPr>
                <w:rFonts w:ascii="Calibri" w:hAnsi="Calibri" w:cs="Calibri"/>
                <w:noProof/>
                <w:webHidden/>
              </w:rPr>
              <w:fldChar w:fldCharType="end"/>
            </w:r>
          </w:hyperlink>
        </w:p>
        <w:p w14:paraId="7A8259FA" w14:textId="02A74BBF" w:rsidR="00F13FC6" w:rsidRPr="00F13FC6" w:rsidRDefault="00000000">
          <w:pPr>
            <w:pStyle w:val="TOC1"/>
            <w:tabs>
              <w:tab w:val="left" w:pos="480"/>
              <w:tab w:val="right" w:leader="dot" w:pos="9350"/>
            </w:tabs>
            <w:rPr>
              <w:rFonts w:ascii="Calibri" w:eastAsiaTheme="minorEastAsia" w:hAnsi="Calibri" w:cs="Calibri"/>
              <w:b w:val="0"/>
              <w:bCs w:val="0"/>
              <w:i w:val="0"/>
              <w:iCs w:val="0"/>
              <w:noProof/>
              <w:sz w:val="24"/>
            </w:rPr>
          </w:pPr>
          <w:hyperlink w:anchor="_Toc167184946" w:history="1">
            <w:r w:rsidR="00F13FC6" w:rsidRPr="00F13FC6">
              <w:rPr>
                <w:rStyle w:val="Hyperlink"/>
                <w:rFonts w:ascii="Calibri" w:hAnsi="Calibri" w:cs="Calibri"/>
                <w:noProof/>
              </w:rPr>
              <w:t>5</w:t>
            </w:r>
            <w:r w:rsidR="00F13FC6" w:rsidRPr="00F13FC6">
              <w:rPr>
                <w:rFonts w:ascii="Calibri" w:eastAsiaTheme="minorEastAsia" w:hAnsi="Calibri" w:cs="Calibri"/>
                <w:b w:val="0"/>
                <w:bCs w:val="0"/>
                <w:i w:val="0"/>
                <w:iCs w:val="0"/>
                <w:noProof/>
                <w:sz w:val="24"/>
              </w:rPr>
              <w:tab/>
            </w:r>
            <w:r w:rsidR="00F13FC6" w:rsidRPr="00F13FC6">
              <w:rPr>
                <w:rStyle w:val="Hyperlink"/>
                <w:rFonts w:ascii="Calibri" w:hAnsi="Calibri" w:cs="Calibri"/>
                <w:noProof/>
              </w:rPr>
              <w:t>Appendix</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_Toc167184946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19</w:t>
            </w:r>
            <w:r w:rsidR="00F13FC6" w:rsidRPr="00F13FC6">
              <w:rPr>
                <w:rFonts w:ascii="Calibri" w:hAnsi="Calibri" w:cs="Calibri"/>
                <w:noProof/>
                <w:webHidden/>
              </w:rPr>
              <w:fldChar w:fldCharType="end"/>
            </w:r>
          </w:hyperlink>
        </w:p>
        <w:p w14:paraId="2B89FC9A" w14:textId="75C2D05E" w:rsidR="00443B28" w:rsidRPr="00F13FC6" w:rsidRDefault="00443B28">
          <w:pPr>
            <w:rPr>
              <w:rFonts w:ascii="Calibri" w:hAnsi="Calibri" w:cs="Calibri"/>
            </w:rPr>
          </w:pPr>
          <w:r w:rsidRPr="00F13FC6">
            <w:rPr>
              <w:rFonts w:ascii="Calibri" w:hAnsi="Calibri" w:cs="Calibri"/>
              <w:b/>
              <w:bCs/>
              <w:noProof/>
            </w:rPr>
            <w:fldChar w:fldCharType="end"/>
          </w:r>
        </w:p>
      </w:sdtContent>
    </w:sdt>
    <w:p w14:paraId="4B0F3967" w14:textId="77777777" w:rsidR="00443B28" w:rsidRDefault="00443B28"/>
    <w:p w14:paraId="3E5A006C" w14:textId="77777777" w:rsidR="00443B28" w:rsidRDefault="00443B28"/>
    <w:p w14:paraId="027FB825" w14:textId="77777777" w:rsidR="005B6305" w:rsidRDefault="005B6305">
      <w:pPr>
        <w:rPr>
          <w:rFonts w:asciiTheme="majorHAnsi" w:eastAsiaTheme="majorEastAsia" w:hAnsiTheme="majorHAnsi" w:cstheme="majorBidi"/>
          <w:color w:val="0F4761" w:themeColor="accent1" w:themeShade="BF"/>
          <w:sz w:val="36"/>
          <w:szCs w:val="40"/>
        </w:rPr>
      </w:pPr>
      <w:r>
        <w:br w:type="page"/>
      </w:r>
    </w:p>
    <w:p w14:paraId="6F1EDE11" w14:textId="5511C14F" w:rsidR="00443B28" w:rsidRDefault="00443B28" w:rsidP="00443B28">
      <w:pPr>
        <w:pStyle w:val="Heading1"/>
      </w:pPr>
      <w:bookmarkStart w:id="0" w:name="_Toc167184914"/>
      <w:r>
        <w:lastRenderedPageBreak/>
        <w:t>Background</w:t>
      </w:r>
      <w:bookmarkEnd w:id="0"/>
    </w:p>
    <w:p w14:paraId="1B99730D" w14:textId="121E9158" w:rsidR="00443B28" w:rsidRDefault="00443B28" w:rsidP="000C19EB">
      <w:r>
        <w:t xml:space="preserve">The Grid Optimized Operation Dispatch (GOOD) model was developed by Prof. Alan Jenn to investigate the impact of the transportation electrification policies on the electric grid. </w:t>
      </w:r>
      <w:r w:rsidR="000C19EB">
        <w:t xml:space="preserve">The first version of the GOOD model relied on a combination of R (pre- and post-processing data) and GAMS (optimization). The present version is </w:t>
      </w:r>
      <w:proofErr w:type="gramStart"/>
      <w:r w:rsidR="000C19EB">
        <w:t>open-source</w:t>
      </w:r>
      <w:proofErr w:type="gramEnd"/>
      <w:r w:rsidR="000C19EB">
        <w:t xml:space="preserve"> leveraging python’s object-oriented programming structure and host of third-party libraries. The model uses </w:t>
      </w:r>
      <w:proofErr w:type="spellStart"/>
      <w:r w:rsidR="000C19EB">
        <w:t>pyomo</w:t>
      </w:r>
      <w:proofErr w:type="spellEnd"/>
      <w:r w:rsidR="000C19EB">
        <w:t>, a python optimization package enabling LIP, MIP, NLP, and a variety of other problem types.</w:t>
      </w:r>
      <w:r w:rsidR="000C19EB">
        <w:rPr>
          <w:rStyle w:val="FootnoteReference"/>
        </w:rPr>
        <w:footnoteReference w:id="1"/>
      </w:r>
    </w:p>
    <w:p w14:paraId="4B54EBD7" w14:textId="20BB5BD2" w:rsidR="00443B28" w:rsidRDefault="00443B28" w:rsidP="00443B28">
      <w:pPr>
        <w:pStyle w:val="Heading2"/>
      </w:pPr>
      <w:bookmarkStart w:id="1" w:name="_Toc167184915"/>
      <w:r>
        <w:t xml:space="preserve">Purpose </w:t>
      </w:r>
      <w:r w:rsidR="00CE2570">
        <w:t>&amp; Target User Group</w:t>
      </w:r>
      <w:bookmarkEnd w:id="1"/>
    </w:p>
    <w:p w14:paraId="181DB494" w14:textId="75460E75" w:rsidR="000C19EB" w:rsidRDefault="000C19EB" w:rsidP="000C19EB">
      <w:r>
        <w:t xml:space="preserve">The model </w:t>
      </w:r>
      <w:r w:rsidR="00CE2570">
        <w:t xml:space="preserve">is intended for researchers and policy makers to assess the impact of transportation decarbonization policies </w:t>
      </w:r>
      <w:r w:rsidR="005E57DC">
        <w:t xml:space="preserve">on the electric grid. It enables </w:t>
      </w:r>
      <w:r>
        <w:t>to conduct independent analysis</w:t>
      </w:r>
      <w:r w:rsidR="005E57DC">
        <w:t xml:space="preserve"> within common modeling framework and shared data inputs to better evaluate the outcomes of different policy approaches. </w:t>
      </w:r>
    </w:p>
    <w:p w14:paraId="5B8E2A01" w14:textId="77777777" w:rsidR="000C19EB" w:rsidRPr="000C19EB" w:rsidRDefault="000C19EB" w:rsidP="000C19EB"/>
    <w:p w14:paraId="6BF1BFF4" w14:textId="2F76BB5B" w:rsidR="00443B28" w:rsidRDefault="00D571D0" w:rsidP="00443B28">
      <w:pPr>
        <w:pStyle w:val="Heading2"/>
      </w:pPr>
      <w:bookmarkStart w:id="2" w:name="_Toc167184916"/>
      <w:r>
        <w:t xml:space="preserve">Prior </w:t>
      </w:r>
      <w:r w:rsidR="005D0E34">
        <w:t>Work &amp; Use</w:t>
      </w:r>
      <w:bookmarkEnd w:id="2"/>
    </w:p>
    <w:p w14:paraId="11A8A996" w14:textId="05216817" w:rsidR="00D571D0" w:rsidRDefault="00D571D0" w:rsidP="00D571D0">
      <w:r>
        <w:t>The model has been used by Prof. Alan Jenn in prior work</w:t>
      </w:r>
      <w:r w:rsidR="006672A1">
        <w:t xml:space="preserve">, including: </w:t>
      </w:r>
    </w:p>
    <w:p w14:paraId="7B8FDE6B" w14:textId="77777777" w:rsidR="006672A1" w:rsidRDefault="006672A1" w:rsidP="00D571D0"/>
    <w:p w14:paraId="364A88C7" w14:textId="262730B4" w:rsidR="0011170D" w:rsidRPr="006672A1" w:rsidRDefault="0011170D" w:rsidP="006672A1">
      <w:pPr>
        <w:pStyle w:val="ListParagraph"/>
        <w:numPr>
          <w:ilvl w:val="0"/>
          <w:numId w:val="12"/>
        </w:numPr>
        <w:rPr>
          <w:rFonts w:ascii="Calibri" w:hAnsi="Calibri" w:cs="Calibri"/>
          <w:szCs w:val="22"/>
        </w:rPr>
      </w:pPr>
      <w:r w:rsidRPr="006672A1">
        <w:rPr>
          <w:rFonts w:ascii="Calibri" w:hAnsi="Calibri" w:cs="Calibri"/>
          <w:color w:val="000000"/>
          <w:szCs w:val="22"/>
        </w:rPr>
        <w:t xml:space="preserve">Alan Jenn. "Emissions of electric vehicles in California's transition to carbon neutrality." Applied Energy. (2023). DOI: </w:t>
      </w:r>
      <w:hyperlink r:id="rId8" w:tgtFrame="_blank" w:history="1">
        <w:r w:rsidRPr="006672A1">
          <w:rPr>
            <w:rStyle w:val="Hyperlink"/>
            <w:rFonts w:ascii="Calibri" w:hAnsi="Calibri" w:cs="Calibri"/>
            <w:szCs w:val="22"/>
          </w:rPr>
          <w:t>https://doi.org/10.1016/j.apenergy.2023.120974</w:t>
        </w:r>
      </w:hyperlink>
      <w:r w:rsidRPr="006672A1">
        <w:rPr>
          <w:rFonts w:ascii="Calibri" w:hAnsi="Calibri" w:cs="Calibri"/>
          <w:color w:val="000000"/>
          <w:szCs w:val="22"/>
        </w:rPr>
        <w:t> </w:t>
      </w:r>
    </w:p>
    <w:p w14:paraId="4169B91B" w14:textId="067DD54D" w:rsidR="0011170D" w:rsidRPr="006672A1" w:rsidRDefault="0011170D" w:rsidP="006672A1">
      <w:pPr>
        <w:numPr>
          <w:ilvl w:val="0"/>
          <w:numId w:val="12"/>
        </w:numPr>
        <w:rPr>
          <w:rFonts w:ascii="Calibri" w:hAnsi="Calibri" w:cs="Calibri"/>
          <w:color w:val="000000"/>
          <w:szCs w:val="22"/>
        </w:rPr>
      </w:pPr>
      <w:proofErr w:type="spellStart"/>
      <w:r w:rsidRPr="006672A1">
        <w:rPr>
          <w:rFonts w:ascii="Calibri" w:hAnsi="Calibri" w:cs="Calibri"/>
          <w:color w:val="000000"/>
          <w:szCs w:val="22"/>
        </w:rPr>
        <w:t>Wanshi</w:t>
      </w:r>
      <w:proofErr w:type="spellEnd"/>
      <w:r w:rsidRPr="006672A1">
        <w:rPr>
          <w:rFonts w:ascii="Calibri" w:hAnsi="Calibri" w:cs="Calibri"/>
          <w:color w:val="000000"/>
          <w:szCs w:val="22"/>
        </w:rPr>
        <w:t xml:space="preserve"> Hong, Alan Jenn, and Bin Wang. "Electrified autonomous freight benefit analysis on fleet, infrastructure and grid leveraging Grid-Electrified Mobility (GEM) model.” Applied Energy. (2023) DOI: </w:t>
      </w:r>
      <w:hyperlink r:id="rId9" w:tgtFrame="_blank" w:history="1">
        <w:r w:rsidRPr="006672A1">
          <w:rPr>
            <w:rStyle w:val="Hyperlink"/>
            <w:rFonts w:ascii="Calibri" w:hAnsi="Calibri" w:cs="Calibri"/>
            <w:szCs w:val="22"/>
          </w:rPr>
          <w:t>https://doi.org/10.1016/j.apenergy.2023.120760</w:t>
        </w:r>
      </w:hyperlink>
      <w:r w:rsidRPr="006672A1">
        <w:rPr>
          <w:rFonts w:ascii="Calibri" w:hAnsi="Calibri" w:cs="Calibri"/>
          <w:color w:val="000000"/>
          <w:szCs w:val="22"/>
        </w:rPr>
        <w:t> </w:t>
      </w:r>
    </w:p>
    <w:p w14:paraId="2A3A8E32" w14:textId="20718D8C" w:rsidR="0011170D" w:rsidRPr="006672A1" w:rsidRDefault="0011170D" w:rsidP="006672A1">
      <w:pPr>
        <w:numPr>
          <w:ilvl w:val="0"/>
          <w:numId w:val="12"/>
        </w:numPr>
        <w:rPr>
          <w:rFonts w:ascii="Calibri" w:hAnsi="Calibri" w:cs="Calibri"/>
          <w:color w:val="000000"/>
          <w:szCs w:val="22"/>
        </w:rPr>
      </w:pPr>
      <w:proofErr w:type="spellStart"/>
      <w:r w:rsidRPr="006672A1">
        <w:rPr>
          <w:rFonts w:ascii="Calibri" w:hAnsi="Calibri" w:cs="Calibri"/>
          <w:color w:val="000000"/>
          <w:szCs w:val="22"/>
        </w:rPr>
        <w:t>Yanning</w:t>
      </w:r>
      <w:proofErr w:type="spellEnd"/>
      <w:r w:rsidRPr="006672A1">
        <w:rPr>
          <w:rFonts w:ascii="Calibri" w:hAnsi="Calibri" w:cs="Calibri"/>
          <w:color w:val="000000"/>
          <w:szCs w:val="22"/>
        </w:rPr>
        <w:t xml:space="preserve"> Li, </w:t>
      </w:r>
      <w:proofErr w:type="spellStart"/>
      <w:r w:rsidRPr="006672A1">
        <w:rPr>
          <w:rFonts w:ascii="Calibri" w:hAnsi="Calibri" w:cs="Calibri"/>
          <w:color w:val="000000"/>
          <w:szCs w:val="22"/>
        </w:rPr>
        <w:t>Xinwei</w:t>
      </w:r>
      <w:proofErr w:type="spellEnd"/>
      <w:r w:rsidRPr="006672A1">
        <w:rPr>
          <w:rFonts w:ascii="Calibri" w:hAnsi="Calibri" w:cs="Calibri"/>
          <w:color w:val="000000"/>
          <w:szCs w:val="22"/>
        </w:rPr>
        <w:t xml:space="preserve"> Li, and Alan Jenn. "Evaluating the emission benefits of shared autonomous electric vehicle fleets: A case study in California." Applied Energy. (2022). DOI: </w:t>
      </w:r>
      <w:hyperlink r:id="rId10" w:tgtFrame="_blank" w:history="1">
        <w:r w:rsidRPr="006672A1">
          <w:rPr>
            <w:rStyle w:val="Hyperlink"/>
            <w:rFonts w:ascii="Calibri" w:hAnsi="Calibri" w:cs="Calibri"/>
            <w:color w:val="156082" w:themeColor="accent1"/>
            <w:szCs w:val="22"/>
          </w:rPr>
          <w:t>https://doi.org/10.1016/j.apenergy.2022.119638</w:t>
        </w:r>
      </w:hyperlink>
      <w:r w:rsidRPr="006672A1">
        <w:rPr>
          <w:rFonts w:ascii="Calibri" w:hAnsi="Calibri" w:cs="Calibri"/>
          <w:color w:val="156082" w:themeColor="accent1"/>
          <w:szCs w:val="22"/>
        </w:rPr>
        <w:t> </w:t>
      </w:r>
    </w:p>
    <w:p w14:paraId="16996AF2" w14:textId="3DCDDAF1" w:rsidR="0011170D" w:rsidRPr="006672A1" w:rsidRDefault="0011170D" w:rsidP="006672A1">
      <w:pPr>
        <w:numPr>
          <w:ilvl w:val="0"/>
          <w:numId w:val="12"/>
        </w:numPr>
        <w:rPr>
          <w:rFonts w:ascii="Calibri" w:hAnsi="Calibri" w:cs="Calibri"/>
          <w:color w:val="000000"/>
          <w:szCs w:val="22"/>
        </w:rPr>
      </w:pPr>
      <w:r w:rsidRPr="006672A1">
        <w:rPr>
          <w:rFonts w:ascii="Calibri" w:hAnsi="Calibri" w:cs="Calibri"/>
          <w:color w:val="000000"/>
          <w:szCs w:val="22"/>
        </w:rPr>
        <w:t xml:space="preserve">Fan Tong, Derek Wolfson, Alan Jenn, Corinne D. </w:t>
      </w:r>
      <w:proofErr w:type="spellStart"/>
      <w:r w:rsidRPr="006672A1">
        <w:rPr>
          <w:rFonts w:ascii="Calibri" w:hAnsi="Calibri" w:cs="Calibri"/>
          <w:color w:val="000000"/>
          <w:szCs w:val="22"/>
        </w:rPr>
        <w:t>Scown</w:t>
      </w:r>
      <w:proofErr w:type="spellEnd"/>
      <w:r w:rsidRPr="006672A1">
        <w:rPr>
          <w:rFonts w:ascii="Calibri" w:hAnsi="Calibri" w:cs="Calibri"/>
          <w:color w:val="000000"/>
          <w:szCs w:val="22"/>
        </w:rPr>
        <w:t xml:space="preserve">, and Maximilian </w:t>
      </w:r>
      <w:proofErr w:type="spellStart"/>
      <w:r w:rsidRPr="006672A1">
        <w:rPr>
          <w:rFonts w:ascii="Calibri" w:hAnsi="Calibri" w:cs="Calibri"/>
          <w:color w:val="000000"/>
          <w:szCs w:val="22"/>
        </w:rPr>
        <w:t>Auffhammer</w:t>
      </w:r>
      <w:proofErr w:type="spellEnd"/>
      <w:r w:rsidRPr="006672A1">
        <w:rPr>
          <w:rFonts w:ascii="Calibri" w:hAnsi="Calibri" w:cs="Calibri"/>
          <w:color w:val="000000"/>
          <w:szCs w:val="22"/>
        </w:rPr>
        <w:t xml:space="preserve">. "Energy consumption and charging load profiles from long-haul truck electrification in the United States." Environmental Research: Infrastructure and Sustainability 1, no. 2 (2021). DOI: </w:t>
      </w:r>
      <w:hyperlink r:id="rId11" w:tgtFrame="_blank" w:history="1">
        <w:r w:rsidRPr="006672A1">
          <w:rPr>
            <w:rStyle w:val="Hyperlink"/>
            <w:rFonts w:ascii="Calibri" w:hAnsi="Calibri" w:cs="Calibri"/>
            <w:szCs w:val="22"/>
          </w:rPr>
          <w:t>https://doi.org/10.1088/2634-4505/ac186a</w:t>
        </w:r>
      </w:hyperlink>
      <w:r w:rsidRPr="006672A1">
        <w:rPr>
          <w:rFonts w:ascii="Calibri" w:hAnsi="Calibri" w:cs="Calibri"/>
          <w:color w:val="000000"/>
          <w:szCs w:val="22"/>
        </w:rPr>
        <w:t> </w:t>
      </w:r>
    </w:p>
    <w:p w14:paraId="16A874AC" w14:textId="77777777" w:rsidR="0011170D" w:rsidRPr="006672A1" w:rsidRDefault="0011170D" w:rsidP="006672A1">
      <w:pPr>
        <w:numPr>
          <w:ilvl w:val="0"/>
          <w:numId w:val="12"/>
        </w:numPr>
        <w:rPr>
          <w:rFonts w:ascii="Calibri" w:hAnsi="Calibri" w:cs="Calibri"/>
          <w:color w:val="000000"/>
          <w:szCs w:val="22"/>
        </w:rPr>
      </w:pPr>
      <w:r w:rsidRPr="006672A1">
        <w:rPr>
          <w:rFonts w:ascii="Calibri" w:hAnsi="Calibri" w:cs="Calibri"/>
          <w:color w:val="000000"/>
          <w:szCs w:val="22"/>
        </w:rPr>
        <w:t xml:space="preserve">Fan Tong, Alan Jenn, Derek Wolfson, Corrine </w:t>
      </w:r>
      <w:proofErr w:type="spellStart"/>
      <w:r w:rsidRPr="006672A1">
        <w:rPr>
          <w:rFonts w:ascii="Calibri" w:hAnsi="Calibri" w:cs="Calibri"/>
          <w:color w:val="000000"/>
          <w:szCs w:val="22"/>
        </w:rPr>
        <w:t>Scown</w:t>
      </w:r>
      <w:proofErr w:type="spellEnd"/>
      <w:r w:rsidRPr="006672A1">
        <w:rPr>
          <w:rFonts w:ascii="Calibri" w:hAnsi="Calibri" w:cs="Calibri"/>
          <w:color w:val="000000"/>
          <w:szCs w:val="22"/>
        </w:rPr>
        <w:t xml:space="preserve">, Maximilian </w:t>
      </w:r>
      <w:proofErr w:type="spellStart"/>
      <w:r w:rsidRPr="006672A1">
        <w:rPr>
          <w:rFonts w:ascii="Calibri" w:hAnsi="Calibri" w:cs="Calibri"/>
          <w:color w:val="000000"/>
          <w:szCs w:val="22"/>
        </w:rPr>
        <w:t>Auffhammer</w:t>
      </w:r>
      <w:proofErr w:type="spellEnd"/>
      <w:r w:rsidRPr="006672A1">
        <w:rPr>
          <w:rFonts w:ascii="Calibri" w:hAnsi="Calibri" w:cs="Calibri"/>
          <w:color w:val="000000"/>
          <w:szCs w:val="22"/>
        </w:rPr>
        <w:t xml:space="preserve">. “Health and Climate Impacts from Long-Haul Truck Electrification.” Environmental Science &amp; Technology. (2021). DOI: </w:t>
      </w:r>
      <w:hyperlink r:id="rId12" w:tgtFrame="_blank" w:history="1">
        <w:r w:rsidRPr="006672A1">
          <w:rPr>
            <w:rStyle w:val="Hyperlink"/>
            <w:rFonts w:ascii="Calibri" w:hAnsi="Calibri" w:cs="Calibri"/>
            <w:szCs w:val="22"/>
          </w:rPr>
          <w:t>https://doi.org/10.1021/acs.est.1c01273</w:t>
        </w:r>
      </w:hyperlink>
      <w:r w:rsidRPr="006672A1">
        <w:rPr>
          <w:rFonts w:ascii="Calibri" w:hAnsi="Calibri" w:cs="Calibri"/>
          <w:color w:val="000000"/>
          <w:szCs w:val="22"/>
        </w:rPr>
        <w:t> </w:t>
      </w:r>
    </w:p>
    <w:p w14:paraId="5790AB25" w14:textId="77777777" w:rsidR="0011170D" w:rsidRPr="006672A1" w:rsidRDefault="0011170D" w:rsidP="006672A1">
      <w:pPr>
        <w:numPr>
          <w:ilvl w:val="0"/>
          <w:numId w:val="12"/>
        </w:numPr>
        <w:rPr>
          <w:rFonts w:ascii="Calibri" w:hAnsi="Calibri" w:cs="Calibri"/>
          <w:color w:val="000000"/>
          <w:szCs w:val="22"/>
        </w:rPr>
      </w:pPr>
      <w:r w:rsidRPr="006672A1">
        <w:rPr>
          <w:rFonts w:ascii="Calibri" w:hAnsi="Calibri" w:cs="Calibri"/>
          <w:color w:val="000000"/>
          <w:szCs w:val="22"/>
        </w:rPr>
        <w:t xml:space="preserve">Colin JR Sheppard, Alan T. Jenn, Jeffery Buyers Greenblatt, Gordon S. Bauer, and Brian F. </w:t>
      </w:r>
      <w:proofErr w:type="spellStart"/>
      <w:r w:rsidRPr="006672A1">
        <w:rPr>
          <w:rFonts w:ascii="Calibri" w:hAnsi="Calibri" w:cs="Calibri"/>
          <w:color w:val="000000"/>
          <w:szCs w:val="22"/>
        </w:rPr>
        <w:t>Gerke</w:t>
      </w:r>
      <w:proofErr w:type="spellEnd"/>
      <w:r w:rsidRPr="006672A1">
        <w:rPr>
          <w:rFonts w:ascii="Calibri" w:hAnsi="Calibri" w:cs="Calibri"/>
          <w:color w:val="000000"/>
          <w:szCs w:val="22"/>
        </w:rPr>
        <w:t xml:space="preserve">. “Private Versus Shared, Automated Electric Vehicles for US Personal Mobility: Energy Use, Greenhouse Gas Emissions, Grid Integration and Cost Impacts.” Environmental Science &amp; Technology. (2021). DOI: </w:t>
      </w:r>
      <w:hyperlink r:id="rId13" w:tgtFrame="_blank" w:history="1">
        <w:r w:rsidRPr="006672A1">
          <w:rPr>
            <w:rStyle w:val="Hyperlink"/>
            <w:rFonts w:ascii="Calibri" w:hAnsi="Calibri" w:cs="Calibri"/>
            <w:szCs w:val="22"/>
          </w:rPr>
          <w:t>https://doi.org/10.1021/acs.est.0c06655</w:t>
        </w:r>
      </w:hyperlink>
      <w:r w:rsidRPr="006672A1">
        <w:rPr>
          <w:rFonts w:ascii="Calibri" w:hAnsi="Calibri" w:cs="Calibri"/>
          <w:color w:val="000000"/>
          <w:szCs w:val="22"/>
        </w:rPr>
        <w:t> </w:t>
      </w:r>
    </w:p>
    <w:p w14:paraId="705C7073" w14:textId="2055FC2F" w:rsidR="0011170D" w:rsidRPr="006672A1" w:rsidRDefault="0011170D" w:rsidP="006672A1">
      <w:pPr>
        <w:numPr>
          <w:ilvl w:val="0"/>
          <w:numId w:val="12"/>
        </w:numPr>
        <w:rPr>
          <w:rFonts w:ascii="Calibri" w:hAnsi="Calibri" w:cs="Calibri"/>
          <w:color w:val="000000"/>
          <w:szCs w:val="22"/>
        </w:rPr>
      </w:pPr>
      <w:r w:rsidRPr="006672A1">
        <w:rPr>
          <w:rFonts w:ascii="Calibri" w:hAnsi="Calibri" w:cs="Calibri"/>
          <w:color w:val="000000"/>
          <w:szCs w:val="22"/>
        </w:rPr>
        <w:t xml:space="preserve">Alan Jenn, Kyle Clark-Sutton, Michael P. Gallaher, and Jeffrey </w:t>
      </w:r>
      <w:proofErr w:type="spellStart"/>
      <w:r w:rsidRPr="006672A1">
        <w:rPr>
          <w:rFonts w:ascii="Calibri" w:hAnsi="Calibri" w:cs="Calibri"/>
          <w:color w:val="000000"/>
          <w:szCs w:val="22"/>
        </w:rPr>
        <w:t>Petrusa</w:t>
      </w:r>
      <w:proofErr w:type="spellEnd"/>
      <w:r w:rsidRPr="006672A1">
        <w:rPr>
          <w:rFonts w:ascii="Calibri" w:hAnsi="Calibri" w:cs="Calibri"/>
          <w:color w:val="000000"/>
          <w:szCs w:val="22"/>
        </w:rPr>
        <w:t xml:space="preserve">. “Environmental impacts of extreme fast charging.” Environmental Research Letters. (2020). DOI: </w:t>
      </w:r>
      <w:hyperlink r:id="rId14" w:tgtFrame="_blank" w:history="1">
        <w:r w:rsidRPr="006672A1">
          <w:rPr>
            <w:rStyle w:val="Hyperlink"/>
            <w:rFonts w:ascii="Calibri" w:hAnsi="Calibri" w:cs="Calibri"/>
            <w:szCs w:val="22"/>
          </w:rPr>
          <w:t>https://doi.org/10.1088/1748-9326/ab9870</w:t>
        </w:r>
      </w:hyperlink>
      <w:r w:rsidRPr="006672A1">
        <w:rPr>
          <w:rFonts w:ascii="Calibri" w:hAnsi="Calibri" w:cs="Calibri"/>
          <w:color w:val="000000"/>
          <w:szCs w:val="22"/>
        </w:rPr>
        <w:t> </w:t>
      </w:r>
    </w:p>
    <w:p w14:paraId="71139786" w14:textId="2790B9F5" w:rsidR="00D571D0" w:rsidRPr="005D0E34" w:rsidRDefault="0011170D" w:rsidP="005D0E34">
      <w:pPr>
        <w:numPr>
          <w:ilvl w:val="0"/>
          <w:numId w:val="12"/>
        </w:numPr>
        <w:rPr>
          <w:rFonts w:ascii="Aptos" w:hAnsi="Aptos"/>
          <w:color w:val="000000"/>
        </w:rPr>
      </w:pPr>
      <w:r w:rsidRPr="006672A1">
        <w:rPr>
          <w:rFonts w:ascii="Calibri" w:hAnsi="Calibri" w:cs="Calibri"/>
          <w:color w:val="000000"/>
          <w:szCs w:val="22"/>
        </w:rPr>
        <w:t xml:space="preserve">Colin JR Sheppard, Gordon S. Bauer, Brian F. </w:t>
      </w:r>
      <w:proofErr w:type="spellStart"/>
      <w:r w:rsidRPr="006672A1">
        <w:rPr>
          <w:rFonts w:ascii="Calibri" w:hAnsi="Calibri" w:cs="Calibri"/>
          <w:color w:val="000000"/>
          <w:szCs w:val="22"/>
        </w:rPr>
        <w:t>Gerke</w:t>
      </w:r>
      <w:proofErr w:type="spellEnd"/>
      <w:r w:rsidRPr="006672A1">
        <w:rPr>
          <w:rFonts w:ascii="Calibri" w:hAnsi="Calibri" w:cs="Calibri"/>
          <w:color w:val="000000"/>
          <w:szCs w:val="22"/>
        </w:rPr>
        <w:t xml:space="preserve">, Jeffery B. Greenblatt, Alan T. Jenn, and Anand R. Gopal. “A joint optimization scheme for the planning and operations of shared, autonomous, electric vehicle fleets serving mobility on demand”. Transportation Research Record (2019), pp. 1–19. DOI: </w:t>
      </w:r>
      <w:hyperlink r:id="rId15" w:tgtFrame="_blank" w:history="1">
        <w:r w:rsidRPr="006672A1">
          <w:rPr>
            <w:rStyle w:val="Hyperlink"/>
            <w:rFonts w:ascii="Calibri" w:hAnsi="Calibri" w:cs="Calibri"/>
            <w:szCs w:val="22"/>
          </w:rPr>
          <w:t>https://doi.org/10.1177/0361198119838270</w:t>
        </w:r>
      </w:hyperlink>
      <w:r w:rsidR="00D571D0">
        <w:br w:type="page"/>
      </w:r>
    </w:p>
    <w:p w14:paraId="0E3BF273" w14:textId="27909793" w:rsidR="00443B28" w:rsidRDefault="00443B28" w:rsidP="00443B28">
      <w:pPr>
        <w:pStyle w:val="Heading1"/>
      </w:pPr>
      <w:bookmarkStart w:id="3" w:name="_Toc167184917"/>
      <w:r>
        <w:lastRenderedPageBreak/>
        <w:t>Data</w:t>
      </w:r>
      <w:bookmarkEnd w:id="3"/>
      <w:r>
        <w:t xml:space="preserve"> </w:t>
      </w:r>
    </w:p>
    <w:p w14:paraId="196733BE" w14:textId="78300BF1" w:rsidR="00202029" w:rsidRPr="00202029" w:rsidRDefault="00202029" w:rsidP="00202029">
      <w:pPr>
        <w:pStyle w:val="Heading2"/>
      </w:pPr>
      <w:bookmarkStart w:id="4" w:name="_Toc167184918"/>
      <w:r>
        <w:t>Data Sources</w:t>
      </w:r>
      <w:bookmarkEnd w:id="4"/>
      <w:r>
        <w:t xml:space="preserve"> </w:t>
      </w:r>
    </w:p>
    <w:p w14:paraId="0800F695" w14:textId="6652358A" w:rsidR="004C3A60" w:rsidRDefault="00D571D0" w:rsidP="00D571D0">
      <w:r>
        <w:t xml:space="preserve">The model leverages data from the Environmental Protection Agency’s (EPA) </w:t>
      </w:r>
      <w:hyperlink r:id="rId16" w:history="1">
        <w:r w:rsidRPr="004C3A60">
          <w:rPr>
            <w:rStyle w:val="Hyperlink"/>
          </w:rPr>
          <w:t>Emissions &amp; Generation Integrated Database</w:t>
        </w:r>
      </w:hyperlink>
      <w:r>
        <w:t xml:space="preserve"> (</w:t>
      </w:r>
      <w:proofErr w:type="spellStart"/>
      <w:r>
        <w:t>eG</w:t>
      </w:r>
      <w:r w:rsidR="004C3A60">
        <w:t>RID</w:t>
      </w:r>
      <w:proofErr w:type="spellEnd"/>
      <w:r>
        <w:t>)</w:t>
      </w:r>
      <w:r w:rsidR="004C3A60">
        <w:t>,</w:t>
      </w:r>
      <w:r>
        <w:t xml:space="preserve"> </w:t>
      </w:r>
      <w:hyperlink r:id="rId17" w:history="1">
        <w:r w:rsidR="004C3A60" w:rsidRPr="005B6305">
          <w:rPr>
            <w:rStyle w:val="Hyperlink"/>
          </w:rPr>
          <w:t>National Electric Energy Data System</w:t>
        </w:r>
      </w:hyperlink>
      <w:r w:rsidR="004C3A60">
        <w:t xml:space="preserve"> (NEEDS) database, and </w:t>
      </w:r>
      <w:hyperlink r:id="rId18" w:history="1">
        <w:r w:rsidR="004C3A60" w:rsidRPr="004C3A60">
          <w:rPr>
            <w:rStyle w:val="Hyperlink"/>
          </w:rPr>
          <w:t>Power Sector Modeling Platform Using IPM</w:t>
        </w:r>
      </w:hyperlink>
      <w:r w:rsidR="004C3A60">
        <w:t xml:space="preserve">. The databases provide the portfolio of generators, their corresponding emission factors, and the capacity and cost of different generation resources for capacity expansion planning. Most of the input parameters are contained with </w:t>
      </w:r>
      <w:proofErr w:type="spellStart"/>
      <w:r w:rsidR="004C3A60">
        <w:t>eGRID</w:t>
      </w:r>
      <w:proofErr w:type="spellEnd"/>
      <w:r w:rsidR="004C3A60">
        <w:t xml:space="preserve"> and NEEDs.</w:t>
      </w:r>
    </w:p>
    <w:p w14:paraId="78C722CB" w14:textId="33081DCC" w:rsidR="00D571D0" w:rsidRDefault="00D571D0" w:rsidP="00D571D0"/>
    <w:p w14:paraId="0CFAAE00" w14:textId="5306CCF1" w:rsidR="00D571D0" w:rsidRPr="000C19EB" w:rsidRDefault="004C3A60" w:rsidP="00202029">
      <w:pPr>
        <w:pStyle w:val="Heading3"/>
      </w:pPr>
      <w:bookmarkStart w:id="5" w:name="_Toc167184919"/>
      <w:proofErr w:type="spellStart"/>
      <w:r>
        <w:t>eGRID</w:t>
      </w:r>
      <w:bookmarkEnd w:id="5"/>
      <w:proofErr w:type="spellEnd"/>
    </w:p>
    <w:p w14:paraId="000055B7" w14:textId="77777777" w:rsidR="004C3A60" w:rsidRDefault="004C3A60" w:rsidP="004C3A60"/>
    <w:p w14:paraId="558F1016" w14:textId="347A99E0" w:rsidR="00816531" w:rsidRDefault="00816531" w:rsidP="004C3A60">
      <w:r>
        <w:t xml:space="preserve">There is one input from </w:t>
      </w:r>
      <w:proofErr w:type="spellStart"/>
      <w:r>
        <w:t>eGRID</w:t>
      </w:r>
      <w:proofErr w:type="spellEnd"/>
      <w:r>
        <w:t xml:space="preserve">: power plant </w:t>
      </w:r>
      <w:r w:rsidR="006A69B8">
        <w:t>characteristics</w:t>
      </w:r>
      <w:r>
        <w:t>.</w:t>
      </w:r>
    </w:p>
    <w:p w14:paraId="40D7F2BC" w14:textId="77777777" w:rsidR="00816531" w:rsidRDefault="00816531" w:rsidP="004C3A60"/>
    <w:p w14:paraId="312CEE31" w14:textId="5E614B35" w:rsidR="00443B28" w:rsidRPr="000C19EB" w:rsidRDefault="004C3A60" w:rsidP="004C3A60">
      <w:r>
        <w:t xml:space="preserve">File: </w:t>
      </w:r>
      <w:r w:rsidR="00443B28" w:rsidRPr="000C19EB">
        <w:t>egrid2020_data_plants.csv</w:t>
      </w:r>
    </w:p>
    <w:p w14:paraId="23BA9536" w14:textId="77777777" w:rsidR="00443B28" w:rsidRPr="000C19EB" w:rsidRDefault="00443B28" w:rsidP="00443B28">
      <w:pPr>
        <w:rPr>
          <w:rFonts w:ascii="Calibri" w:hAnsi="Calibri" w:cs="Calibri"/>
        </w:rPr>
      </w:pPr>
    </w:p>
    <w:p w14:paraId="47FAF010" w14:textId="77777777" w:rsidR="00443B28" w:rsidRPr="000C19EB" w:rsidRDefault="00443B28" w:rsidP="00443B28">
      <w:pPr>
        <w:pStyle w:val="NormalWeb"/>
        <w:spacing w:before="0" w:beforeAutospacing="0" w:after="0" w:afterAutospacing="0"/>
        <w:rPr>
          <w:rFonts w:ascii="Calibri" w:hAnsi="Calibri" w:cs="Calibri"/>
        </w:rPr>
      </w:pPr>
      <w:r w:rsidRPr="000C19EB">
        <w:rPr>
          <w:rFonts w:ascii="Calibri" w:hAnsi="Calibri" w:cs="Calibri"/>
          <w:color w:val="000000"/>
          <w:szCs w:val="22"/>
        </w:rPr>
        <w:t>This file contains attribute information about power plants in the US. Location information of interest include:</w:t>
      </w:r>
    </w:p>
    <w:p w14:paraId="00D87F8A" w14:textId="27E5065A" w:rsidR="00443B28" w:rsidRPr="000C19EB" w:rsidRDefault="00443B28" w:rsidP="00443B28">
      <w:pPr>
        <w:rPr>
          <w:rFonts w:ascii="Calibri" w:hAnsi="Calibri" w:cs="Calibri"/>
        </w:rPr>
      </w:pPr>
    </w:p>
    <w:p w14:paraId="0CA18FED"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UTLSRVNM = utility</w:t>
      </w:r>
    </w:p>
    <w:p w14:paraId="2D1B32D1"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NERC = NERC region</w:t>
      </w:r>
    </w:p>
    <w:p w14:paraId="0779585B"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SUBRGN = NEMS region</w:t>
      </w:r>
    </w:p>
    <w:p w14:paraId="553F3D6A"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FIPSST = State (FIPS code)</w:t>
      </w:r>
    </w:p>
    <w:p w14:paraId="7623DCFD"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FIPSCNTY = County (FIPS code)</w:t>
      </w:r>
    </w:p>
    <w:p w14:paraId="58E1D776"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LAT = Latitude coordinates</w:t>
      </w:r>
    </w:p>
    <w:p w14:paraId="6B13A5F4"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LON = Longitude coordinates</w:t>
      </w:r>
    </w:p>
    <w:p w14:paraId="6BD2648B"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PLPRMFL = Primary fuel</w:t>
      </w:r>
    </w:p>
    <w:p w14:paraId="01681FB6"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PLNOXRTA = Annual emissions rate of NO</w:t>
      </w:r>
      <w:r w:rsidRPr="000C19EB">
        <w:rPr>
          <w:rFonts w:ascii="Calibri" w:hAnsi="Calibri" w:cs="Calibri"/>
          <w:color w:val="000000"/>
          <w:sz w:val="13"/>
          <w:szCs w:val="13"/>
          <w:vertAlign w:val="subscript"/>
        </w:rPr>
        <w:t>x</w:t>
      </w:r>
      <w:r w:rsidRPr="000C19EB">
        <w:rPr>
          <w:rFonts w:ascii="Calibri" w:hAnsi="Calibri" w:cs="Calibri"/>
          <w:color w:val="000000"/>
          <w:szCs w:val="22"/>
        </w:rPr>
        <w:t xml:space="preserve"> [</w:t>
      </w:r>
      <w:proofErr w:type="spellStart"/>
      <w:r w:rsidRPr="000C19EB">
        <w:rPr>
          <w:rFonts w:ascii="Calibri" w:hAnsi="Calibri" w:cs="Calibri"/>
          <w:color w:val="000000"/>
          <w:szCs w:val="22"/>
        </w:rPr>
        <w:t>lb</w:t>
      </w:r>
      <w:proofErr w:type="spellEnd"/>
      <w:r w:rsidRPr="000C19EB">
        <w:rPr>
          <w:rFonts w:ascii="Calibri" w:hAnsi="Calibri" w:cs="Calibri"/>
          <w:color w:val="000000"/>
          <w:szCs w:val="22"/>
        </w:rPr>
        <w:t xml:space="preserve">/MWh] (note that there are two files, one in metric and one in imperial - I always mess this up, this could be in kg not </w:t>
      </w:r>
      <w:proofErr w:type="spellStart"/>
      <w:r w:rsidRPr="000C19EB">
        <w:rPr>
          <w:rFonts w:ascii="Calibri" w:hAnsi="Calibri" w:cs="Calibri"/>
          <w:color w:val="000000"/>
          <w:szCs w:val="22"/>
        </w:rPr>
        <w:t>lb</w:t>
      </w:r>
      <w:proofErr w:type="spellEnd"/>
      <w:r w:rsidRPr="000C19EB">
        <w:rPr>
          <w:rFonts w:ascii="Calibri" w:hAnsi="Calibri" w:cs="Calibri"/>
          <w:color w:val="000000"/>
          <w:szCs w:val="22"/>
        </w:rPr>
        <w:t>; same for below)</w:t>
      </w:r>
    </w:p>
    <w:p w14:paraId="12953C4C"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PLSO2RTA = Annual emissions rate of SO</w:t>
      </w:r>
      <w:r w:rsidRPr="000C19EB">
        <w:rPr>
          <w:rFonts w:ascii="Calibri" w:hAnsi="Calibri" w:cs="Calibri"/>
          <w:color w:val="000000"/>
          <w:sz w:val="13"/>
          <w:szCs w:val="13"/>
          <w:vertAlign w:val="subscript"/>
        </w:rPr>
        <w:t>2</w:t>
      </w:r>
      <w:r w:rsidRPr="000C19EB">
        <w:rPr>
          <w:rFonts w:ascii="Calibri" w:hAnsi="Calibri" w:cs="Calibri"/>
          <w:color w:val="000000"/>
          <w:szCs w:val="22"/>
        </w:rPr>
        <w:t xml:space="preserve"> [</w:t>
      </w:r>
      <w:proofErr w:type="spellStart"/>
      <w:r w:rsidRPr="000C19EB">
        <w:rPr>
          <w:rFonts w:ascii="Calibri" w:hAnsi="Calibri" w:cs="Calibri"/>
          <w:color w:val="000000"/>
          <w:szCs w:val="22"/>
        </w:rPr>
        <w:t>lb</w:t>
      </w:r>
      <w:proofErr w:type="spellEnd"/>
      <w:r w:rsidRPr="000C19EB">
        <w:rPr>
          <w:rFonts w:ascii="Calibri" w:hAnsi="Calibri" w:cs="Calibri"/>
          <w:color w:val="000000"/>
          <w:szCs w:val="22"/>
        </w:rPr>
        <w:t>/MWh]</w:t>
      </w:r>
    </w:p>
    <w:p w14:paraId="0236E56A"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PLCO2RTA = Annual emissions rate of CO</w:t>
      </w:r>
      <w:r w:rsidRPr="000C19EB">
        <w:rPr>
          <w:rFonts w:ascii="Calibri" w:hAnsi="Calibri" w:cs="Calibri"/>
          <w:color w:val="000000"/>
          <w:sz w:val="13"/>
          <w:szCs w:val="13"/>
          <w:vertAlign w:val="subscript"/>
        </w:rPr>
        <w:t>2</w:t>
      </w:r>
      <w:r w:rsidRPr="000C19EB">
        <w:rPr>
          <w:rFonts w:ascii="Calibri" w:hAnsi="Calibri" w:cs="Calibri"/>
          <w:color w:val="000000"/>
          <w:szCs w:val="22"/>
        </w:rPr>
        <w:t xml:space="preserve"> [</w:t>
      </w:r>
      <w:proofErr w:type="spellStart"/>
      <w:r w:rsidRPr="000C19EB">
        <w:rPr>
          <w:rFonts w:ascii="Calibri" w:hAnsi="Calibri" w:cs="Calibri"/>
          <w:color w:val="000000"/>
          <w:szCs w:val="22"/>
        </w:rPr>
        <w:t>lb</w:t>
      </w:r>
      <w:proofErr w:type="spellEnd"/>
      <w:r w:rsidRPr="000C19EB">
        <w:rPr>
          <w:rFonts w:ascii="Calibri" w:hAnsi="Calibri" w:cs="Calibri"/>
          <w:color w:val="000000"/>
          <w:szCs w:val="22"/>
        </w:rPr>
        <w:t>/MWh]</w:t>
      </w:r>
    </w:p>
    <w:p w14:paraId="0F0BBC29"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PLCH4RTA = Annual emissions rate of CH</w:t>
      </w:r>
      <w:r w:rsidRPr="000C19EB">
        <w:rPr>
          <w:rFonts w:ascii="Calibri" w:hAnsi="Calibri" w:cs="Calibri"/>
          <w:color w:val="000000"/>
          <w:sz w:val="13"/>
          <w:szCs w:val="13"/>
          <w:vertAlign w:val="subscript"/>
        </w:rPr>
        <w:t>4</w:t>
      </w:r>
      <w:r w:rsidRPr="000C19EB">
        <w:rPr>
          <w:rFonts w:ascii="Calibri" w:hAnsi="Calibri" w:cs="Calibri"/>
          <w:color w:val="000000"/>
          <w:szCs w:val="22"/>
        </w:rPr>
        <w:t xml:space="preserve"> [</w:t>
      </w:r>
      <w:proofErr w:type="spellStart"/>
      <w:r w:rsidRPr="000C19EB">
        <w:rPr>
          <w:rFonts w:ascii="Calibri" w:hAnsi="Calibri" w:cs="Calibri"/>
          <w:color w:val="000000"/>
          <w:szCs w:val="22"/>
        </w:rPr>
        <w:t>lb</w:t>
      </w:r>
      <w:proofErr w:type="spellEnd"/>
      <w:r w:rsidRPr="000C19EB">
        <w:rPr>
          <w:rFonts w:ascii="Calibri" w:hAnsi="Calibri" w:cs="Calibri"/>
          <w:color w:val="000000"/>
          <w:szCs w:val="22"/>
        </w:rPr>
        <w:t>/MWh]</w:t>
      </w:r>
    </w:p>
    <w:p w14:paraId="503E25E8"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PLN2ORTA = Annual emissions rate of N</w:t>
      </w:r>
      <w:r w:rsidRPr="000C19EB">
        <w:rPr>
          <w:rFonts w:ascii="Calibri" w:hAnsi="Calibri" w:cs="Calibri"/>
          <w:color w:val="000000"/>
          <w:sz w:val="13"/>
          <w:szCs w:val="13"/>
          <w:vertAlign w:val="subscript"/>
        </w:rPr>
        <w:t>2</w:t>
      </w:r>
      <w:r w:rsidRPr="000C19EB">
        <w:rPr>
          <w:rFonts w:ascii="Calibri" w:hAnsi="Calibri" w:cs="Calibri"/>
          <w:color w:val="000000"/>
          <w:szCs w:val="22"/>
        </w:rPr>
        <w:t>O [</w:t>
      </w:r>
      <w:proofErr w:type="spellStart"/>
      <w:r w:rsidRPr="000C19EB">
        <w:rPr>
          <w:rFonts w:ascii="Calibri" w:hAnsi="Calibri" w:cs="Calibri"/>
          <w:color w:val="000000"/>
          <w:szCs w:val="22"/>
        </w:rPr>
        <w:t>lb</w:t>
      </w:r>
      <w:proofErr w:type="spellEnd"/>
      <w:r w:rsidRPr="000C19EB">
        <w:rPr>
          <w:rFonts w:ascii="Calibri" w:hAnsi="Calibri" w:cs="Calibri"/>
          <w:color w:val="000000"/>
          <w:szCs w:val="22"/>
        </w:rPr>
        <w:t>/MWh]</w:t>
      </w:r>
    </w:p>
    <w:p w14:paraId="7B412688" w14:textId="77777777" w:rsidR="00443B28" w:rsidRPr="000C19EB" w:rsidRDefault="00443B28" w:rsidP="00443B28">
      <w:pPr>
        <w:rPr>
          <w:rFonts w:ascii="Calibri" w:hAnsi="Calibri" w:cs="Calibri"/>
        </w:rPr>
      </w:pPr>
    </w:p>
    <w:p w14:paraId="3DF00427" w14:textId="32F18AAD" w:rsidR="004C3A60" w:rsidRDefault="004C3A60" w:rsidP="00202029">
      <w:pPr>
        <w:pStyle w:val="Heading3"/>
      </w:pPr>
      <w:bookmarkStart w:id="6" w:name="_Toc167184920"/>
      <w:r>
        <w:t>NEED</w:t>
      </w:r>
      <w:r w:rsidR="005B6305">
        <w:t>S</w:t>
      </w:r>
      <w:bookmarkEnd w:id="6"/>
    </w:p>
    <w:p w14:paraId="22D85107" w14:textId="77777777" w:rsidR="005B6305" w:rsidRDefault="005B6305" w:rsidP="005B6305"/>
    <w:p w14:paraId="7CF97364" w14:textId="0E7FA1E3" w:rsidR="005B6305" w:rsidRPr="005B6305" w:rsidRDefault="00816531" w:rsidP="005B6305">
      <w:r>
        <w:t>T</w:t>
      </w:r>
      <w:r w:rsidR="005B6305">
        <w:t>here are two primary files</w:t>
      </w:r>
      <w:r>
        <w:t xml:space="preserve"> for NEEDS</w:t>
      </w:r>
      <w:r w:rsidR="008D7B0D">
        <w:t xml:space="preserve">: power plant characteristics by IPM region and inter-IPM region transmission capacity and cost. </w:t>
      </w:r>
    </w:p>
    <w:p w14:paraId="06A5582C" w14:textId="77777777" w:rsidR="004C3A60" w:rsidRDefault="004C3A60" w:rsidP="00443B28">
      <w:pPr>
        <w:pStyle w:val="NormalWeb"/>
        <w:spacing w:before="0" w:beforeAutospacing="0" w:after="0" w:afterAutospacing="0"/>
        <w:rPr>
          <w:rFonts w:ascii="Calibri" w:hAnsi="Calibri" w:cs="Calibri"/>
          <w:b/>
          <w:bCs/>
          <w:color w:val="000000"/>
          <w:sz w:val="26"/>
          <w:szCs w:val="26"/>
        </w:rPr>
      </w:pPr>
    </w:p>
    <w:p w14:paraId="0D70318F" w14:textId="3431CFC7" w:rsidR="00443B28" w:rsidRPr="000C19EB" w:rsidRDefault="004C3A60" w:rsidP="004C3A60">
      <w:r>
        <w:t xml:space="preserve">File: </w:t>
      </w:r>
      <w:r w:rsidR="00443B28" w:rsidRPr="000C19EB">
        <w:t>needs_v617_parsed.csv</w:t>
      </w:r>
    </w:p>
    <w:p w14:paraId="7A2426A6" w14:textId="77777777" w:rsidR="004C3A60" w:rsidRDefault="004C3A60" w:rsidP="00443B28">
      <w:pPr>
        <w:rPr>
          <w:rFonts w:ascii="Calibri" w:hAnsi="Calibri" w:cs="Calibri"/>
        </w:rPr>
      </w:pPr>
    </w:p>
    <w:p w14:paraId="0F86D355" w14:textId="38F348DE" w:rsidR="004C3A60" w:rsidRPr="000C19EB" w:rsidRDefault="004C3A60" w:rsidP="004C3A60">
      <w:pPr>
        <w:pStyle w:val="NormalWeb"/>
        <w:spacing w:before="0" w:beforeAutospacing="0" w:after="0" w:afterAutospacing="0"/>
        <w:rPr>
          <w:rFonts w:ascii="Calibri" w:hAnsi="Calibri" w:cs="Calibri"/>
        </w:rPr>
      </w:pPr>
      <w:r w:rsidRPr="000C19EB">
        <w:rPr>
          <w:rFonts w:ascii="Calibri" w:hAnsi="Calibri" w:cs="Calibri"/>
          <w:color w:val="000000"/>
          <w:szCs w:val="22"/>
        </w:rPr>
        <w:t>This file contains attribute information about power plants in the US</w:t>
      </w:r>
      <w:r>
        <w:rPr>
          <w:rFonts w:ascii="Calibri" w:hAnsi="Calibri" w:cs="Calibri"/>
          <w:color w:val="000000"/>
          <w:szCs w:val="22"/>
        </w:rPr>
        <w:t>, including:</w:t>
      </w:r>
    </w:p>
    <w:p w14:paraId="242A020F" w14:textId="42661ACD" w:rsidR="00443B28" w:rsidRPr="000C19EB" w:rsidRDefault="00443B28" w:rsidP="00443B28">
      <w:pPr>
        <w:rPr>
          <w:rFonts w:ascii="Calibri" w:hAnsi="Calibri" w:cs="Calibri"/>
        </w:rPr>
      </w:pPr>
    </w:p>
    <w:p w14:paraId="7A9DBB62" w14:textId="66E58465"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t>RegionName</w:t>
      </w:r>
      <w:proofErr w:type="spellEnd"/>
      <w:r w:rsidRPr="000C19EB">
        <w:rPr>
          <w:rFonts w:ascii="Calibri" w:hAnsi="Calibri" w:cs="Calibri"/>
          <w:color w:val="000000"/>
          <w:szCs w:val="22"/>
        </w:rPr>
        <w:t xml:space="preserve"> = IPM region </w:t>
      </w:r>
    </w:p>
    <w:p w14:paraId="102A98D0"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t>StateName</w:t>
      </w:r>
      <w:proofErr w:type="spellEnd"/>
      <w:r w:rsidRPr="000C19EB">
        <w:rPr>
          <w:rFonts w:ascii="Calibri" w:hAnsi="Calibri" w:cs="Calibri"/>
          <w:color w:val="000000"/>
          <w:szCs w:val="22"/>
        </w:rPr>
        <w:t xml:space="preserve"> = State</w:t>
      </w:r>
    </w:p>
    <w:p w14:paraId="4D3520EE"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lastRenderedPageBreak/>
        <w:t>CountyName</w:t>
      </w:r>
      <w:proofErr w:type="spellEnd"/>
      <w:r w:rsidRPr="000C19EB">
        <w:rPr>
          <w:rFonts w:ascii="Calibri" w:hAnsi="Calibri" w:cs="Calibri"/>
          <w:color w:val="000000"/>
          <w:szCs w:val="22"/>
        </w:rPr>
        <w:t xml:space="preserve"> = County</w:t>
      </w:r>
    </w:p>
    <w:p w14:paraId="0A3D1B3D"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t>PlantType</w:t>
      </w:r>
      <w:proofErr w:type="spellEnd"/>
      <w:r w:rsidRPr="000C19EB">
        <w:rPr>
          <w:rFonts w:ascii="Calibri" w:hAnsi="Calibri" w:cs="Calibri"/>
          <w:color w:val="000000"/>
          <w:szCs w:val="22"/>
        </w:rPr>
        <w:t xml:space="preserve"> = Plant Type</w:t>
      </w:r>
    </w:p>
    <w:p w14:paraId="654A9F4A"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t>FuelType</w:t>
      </w:r>
      <w:proofErr w:type="spellEnd"/>
      <w:r w:rsidRPr="000C19EB">
        <w:rPr>
          <w:rFonts w:ascii="Calibri" w:hAnsi="Calibri" w:cs="Calibri"/>
          <w:color w:val="000000"/>
          <w:szCs w:val="22"/>
        </w:rPr>
        <w:t xml:space="preserve"> = Fuel Type</w:t>
      </w:r>
    </w:p>
    <w:p w14:paraId="7ACDD98F"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t>FossilUnit</w:t>
      </w:r>
      <w:proofErr w:type="spellEnd"/>
      <w:r w:rsidRPr="000C19EB">
        <w:rPr>
          <w:rFonts w:ascii="Calibri" w:hAnsi="Calibri" w:cs="Calibri"/>
          <w:color w:val="000000"/>
          <w:szCs w:val="22"/>
        </w:rPr>
        <w:t xml:space="preserve"> = Indicator for fossil plant</w:t>
      </w:r>
    </w:p>
    <w:p w14:paraId="46203092"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Capacity = Plant power capacity [MW]</w:t>
      </w:r>
    </w:p>
    <w:p w14:paraId="5BF420FC"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Firing = Type of firing system in coal plants</w:t>
      </w:r>
    </w:p>
    <w:p w14:paraId="3FA25C7B"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Bottom = Type of bottom ash in coal plants</w:t>
      </w:r>
    </w:p>
    <w:p w14:paraId="52C2BAF7"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t>EMFControls</w:t>
      </w:r>
      <w:proofErr w:type="spellEnd"/>
      <w:r w:rsidRPr="000C19EB">
        <w:rPr>
          <w:rFonts w:ascii="Calibri" w:hAnsi="Calibri" w:cs="Calibri"/>
          <w:color w:val="000000"/>
          <w:szCs w:val="22"/>
        </w:rPr>
        <w:t xml:space="preserve"> = Emission factor controls in coal plants</w:t>
      </w:r>
    </w:p>
    <w:p w14:paraId="138B7F3C"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t>FuelCostTotal</w:t>
      </w:r>
      <w:proofErr w:type="spellEnd"/>
      <w:r w:rsidRPr="000C19EB">
        <w:rPr>
          <w:rFonts w:ascii="Calibri" w:hAnsi="Calibri" w:cs="Calibri"/>
          <w:color w:val="000000"/>
          <w:szCs w:val="22"/>
        </w:rPr>
        <w:t xml:space="preserve"> = Cost of fuel [$/MWh]</w:t>
      </w:r>
    </w:p>
    <w:p w14:paraId="699CCAAE"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t>VOMCostTotal</w:t>
      </w:r>
      <w:proofErr w:type="spellEnd"/>
      <w:r w:rsidRPr="000C19EB">
        <w:rPr>
          <w:rFonts w:ascii="Calibri" w:hAnsi="Calibri" w:cs="Calibri"/>
          <w:color w:val="000000"/>
          <w:szCs w:val="22"/>
        </w:rPr>
        <w:t xml:space="preserve"> = Cost of variable operations and maintenance [$/MWh]</w:t>
      </w:r>
    </w:p>
    <w:p w14:paraId="3F1863A8" w14:textId="77777777" w:rsidR="00443B28" w:rsidRPr="000C19EB" w:rsidRDefault="00443B28" w:rsidP="00443B28">
      <w:pPr>
        <w:rPr>
          <w:rFonts w:ascii="Calibri" w:hAnsi="Calibri" w:cs="Calibri"/>
        </w:rPr>
      </w:pPr>
    </w:p>
    <w:p w14:paraId="25B3F3D5" w14:textId="77777777" w:rsidR="00443B28" w:rsidRPr="000C19EB" w:rsidRDefault="00443B28" w:rsidP="00443B28">
      <w:pPr>
        <w:pStyle w:val="NormalWeb"/>
        <w:spacing w:before="0" w:beforeAutospacing="0" w:after="0" w:afterAutospacing="0"/>
        <w:rPr>
          <w:rFonts w:ascii="Calibri" w:hAnsi="Calibri" w:cs="Calibri"/>
        </w:rPr>
      </w:pPr>
      <w:r w:rsidRPr="000C19EB">
        <w:rPr>
          <w:rFonts w:ascii="Calibri" w:hAnsi="Calibri" w:cs="Calibri"/>
          <w:color w:val="000000"/>
          <w:szCs w:val="22"/>
        </w:rPr>
        <w:t xml:space="preserve">Firing, Bottom, and </w:t>
      </w:r>
      <w:proofErr w:type="spellStart"/>
      <w:r w:rsidRPr="000C19EB">
        <w:rPr>
          <w:rFonts w:ascii="Calibri" w:hAnsi="Calibri" w:cs="Calibri"/>
          <w:color w:val="000000"/>
          <w:szCs w:val="22"/>
        </w:rPr>
        <w:t>EMFControls</w:t>
      </w:r>
      <w:proofErr w:type="spellEnd"/>
      <w:r w:rsidRPr="000C19EB">
        <w:rPr>
          <w:rFonts w:ascii="Calibri" w:hAnsi="Calibri" w:cs="Calibri"/>
          <w:color w:val="000000"/>
          <w:szCs w:val="22"/>
        </w:rPr>
        <w:t xml:space="preserve"> are necessary to pair with a separate dataset to get an approximation of the particulate emissions from coal plants.</w:t>
      </w:r>
    </w:p>
    <w:p w14:paraId="039DF704" w14:textId="77777777" w:rsidR="00443B28" w:rsidRPr="000C19EB" w:rsidRDefault="00443B28" w:rsidP="00443B28">
      <w:pPr>
        <w:rPr>
          <w:rFonts w:ascii="Calibri" w:hAnsi="Calibri" w:cs="Calibri"/>
        </w:rPr>
      </w:pPr>
    </w:p>
    <w:p w14:paraId="29E26DC9" w14:textId="42240561" w:rsidR="00443B28" w:rsidRDefault="00443B28" w:rsidP="005D0E34">
      <w:pPr>
        <w:pStyle w:val="NormalWeb"/>
        <w:spacing w:before="0" w:beforeAutospacing="0" w:after="0" w:afterAutospacing="0"/>
        <w:rPr>
          <w:rFonts w:ascii="Calibri" w:hAnsi="Calibri" w:cs="Calibri"/>
        </w:rPr>
      </w:pPr>
      <w:r w:rsidRPr="000C19EB">
        <w:rPr>
          <w:rFonts w:ascii="Calibri" w:hAnsi="Calibri" w:cs="Calibri"/>
          <w:color w:val="000000"/>
          <w:szCs w:val="22"/>
        </w:rPr>
        <w:t xml:space="preserve">The </w:t>
      </w:r>
      <w:proofErr w:type="spellStart"/>
      <w:r w:rsidRPr="000C19EB">
        <w:rPr>
          <w:rFonts w:ascii="Calibri" w:hAnsi="Calibri" w:cs="Calibri"/>
          <w:color w:val="000000"/>
          <w:szCs w:val="22"/>
        </w:rPr>
        <w:t>eGrid</w:t>
      </w:r>
      <w:proofErr w:type="spellEnd"/>
      <w:r w:rsidRPr="000C19EB">
        <w:rPr>
          <w:rFonts w:ascii="Calibri" w:hAnsi="Calibri" w:cs="Calibri"/>
          <w:color w:val="000000"/>
          <w:szCs w:val="22"/>
        </w:rPr>
        <w:t xml:space="preserve"> and NEEDS files can be merged via the ORISPL (in </w:t>
      </w:r>
      <w:proofErr w:type="spellStart"/>
      <w:r w:rsidRPr="000C19EB">
        <w:rPr>
          <w:rFonts w:ascii="Calibri" w:hAnsi="Calibri" w:cs="Calibri"/>
          <w:color w:val="000000"/>
          <w:szCs w:val="22"/>
        </w:rPr>
        <w:t>e</w:t>
      </w:r>
      <w:r w:rsidR="006A69B8">
        <w:rPr>
          <w:rFonts w:ascii="Calibri" w:hAnsi="Calibri" w:cs="Calibri"/>
          <w:color w:val="000000"/>
          <w:szCs w:val="22"/>
        </w:rPr>
        <w:t>GRID</w:t>
      </w:r>
      <w:proofErr w:type="spellEnd"/>
      <w:r w:rsidRPr="000C19EB">
        <w:rPr>
          <w:rFonts w:ascii="Calibri" w:hAnsi="Calibri" w:cs="Calibri"/>
          <w:color w:val="000000"/>
          <w:szCs w:val="22"/>
        </w:rPr>
        <w:t xml:space="preserve">) and </w:t>
      </w:r>
      <w:proofErr w:type="spellStart"/>
      <w:r w:rsidRPr="000C19EB">
        <w:rPr>
          <w:rFonts w:ascii="Calibri" w:hAnsi="Calibri" w:cs="Calibri"/>
          <w:color w:val="000000"/>
          <w:szCs w:val="22"/>
        </w:rPr>
        <w:t>ORISCode</w:t>
      </w:r>
      <w:proofErr w:type="spellEnd"/>
      <w:r w:rsidRPr="000C19EB">
        <w:rPr>
          <w:rFonts w:ascii="Calibri" w:hAnsi="Calibri" w:cs="Calibri"/>
          <w:color w:val="000000"/>
          <w:szCs w:val="22"/>
        </w:rPr>
        <w:t xml:space="preserve"> (in needs) columns, referring to the ORIS ID that is a standardized index for power plants in the United States.</w:t>
      </w:r>
    </w:p>
    <w:p w14:paraId="5D675F52" w14:textId="77777777" w:rsidR="004C3A60" w:rsidRDefault="004C3A60" w:rsidP="00443B28">
      <w:pPr>
        <w:rPr>
          <w:rFonts w:ascii="Calibri" w:hAnsi="Calibri" w:cs="Calibri"/>
        </w:rPr>
      </w:pPr>
    </w:p>
    <w:p w14:paraId="57CAD76B" w14:textId="74169920" w:rsidR="004C3A60" w:rsidRPr="000C19EB" w:rsidRDefault="004C3A60" w:rsidP="002B0A6F">
      <w:pPr>
        <w:pStyle w:val="ListParagraph"/>
        <w:numPr>
          <w:ilvl w:val="0"/>
          <w:numId w:val="16"/>
        </w:numPr>
      </w:pPr>
      <w:r w:rsidRPr="002B0A6F">
        <w:rPr>
          <w:b/>
          <w:bCs/>
        </w:rPr>
        <w:t>File:</w:t>
      </w:r>
      <w:r>
        <w:t xml:space="preserve"> </w:t>
      </w:r>
      <w:r w:rsidRPr="000C19EB">
        <w:t>needs_v6_transmission.csv</w:t>
      </w:r>
    </w:p>
    <w:p w14:paraId="1BB6FB51" w14:textId="58A9D07E" w:rsidR="004C3A60" w:rsidRPr="006A69B8" w:rsidRDefault="004C3A60" w:rsidP="006A69B8">
      <w:pPr>
        <w:pStyle w:val="ListParagraph"/>
        <w:rPr>
          <w:rFonts w:eastAsiaTheme="minorEastAsia"/>
          <w:szCs w:val="22"/>
        </w:rPr>
      </w:pPr>
      <w:r w:rsidRPr="002B0A6F">
        <w:rPr>
          <w:szCs w:val="22"/>
        </w:rPr>
        <w:t>This file contains all information related to the parameters</w:t>
      </w:r>
      <w:r w:rsidR="006A69B8">
        <w:rPr>
          <w:szCs w:val="22"/>
        </w:rPr>
        <w:t xml:space="preserve"> </w:t>
      </w:r>
      <m:oMath>
        <m:sSup>
          <m:sSupPr>
            <m:ctrlPr>
              <w:rPr>
                <w:rFonts w:ascii="Cambria Math" w:hAnsi="Cambria Math"/>
                <w:i/>
                <w:szCs w:val="22"/>
              </w:rPr>
            </m:ctrlPr>
          </m:sSupPr>
          <m:e>
            <m:r>
              <w:rPr>
                <w:rFonts w:ascii="Cambria Math" w:hAnsi="Cambria Math"/>
                <w:szCs w:val="22"/>
              </w:rPr>
              <m:t>c</m:t>
            </m:r>
          </m:e>
          <m:sup>
            <m:r>
              <w:rPr>
                <w:rFonts w:ascii="Cambria Math" w:hAnsi="Cambria Math"/>
                <w:szCs w:val="22"/>
              </w:rPr>
              <m:t>transCost</m:t>
            </m:r>
          </m:sup>
        </m:sSup>
      </m:oMath>
      <w:r w:rsidR="006A69B8">
        <w:rPr>
          <w:rFonts w:eastAsiaTheme="minorEastAsia"/>
          <w:szCs w:val="22"/>
        </w:rPr>
        <w:t xml:space="preserve"> and </w:t>
      </w:r>
      <m:oMath>
        <m:sSup>
          <m:sSupPr>
            <m:ctrlPr>
              <w:rPr>
                <w:rFonts w:ascii="Cambria Math" w:eastAsiaTheme="minorEastAsia" w:hAnsi="Cambria Math"/>
                <w:i/>
                <w:szCs w:val="22"/>
              </w:rPr>
            </m:ctrlPr>
          </m:sSupPr>
          <m:e>
            <m:r>
              <w:rPr>
                <w:rFonts w:ascii="Cambria Math" w:eastAsiaTheme="minorEastAsia" w:hAnsi="Cambria Math"/>
                <w:szCs w:val="22"/>
              </w:rPr>
              <m:t>c</m:t>
            </m:r>
          </m:e>
          <m:sup>
            <m:r>
              <w:rPr>
                <w:rFonts w:ascii="Cambria Math" w:eastAsiaTheme="minorEastAsia" w:hAnsi="Cambria Math"/>
                <w:szCs w:val="22"/>
              </w:rPr>
              <m:t>transCap</m:t>
            </m:r>
          </m:sup>
        </m:sSup>
      </m:oMath>
      <w:r w:rsidR="006A69B8">
        <w:rPr>
          <w:rFonts w:eastAsiaTheme="minorEastAsia"/>
          <w:szCs w:val="22"/>
        </w:rPr>
        <w:t xml:space="preserve">. </w:t>
      </w:r>
      <w:r w:rsidRPr="006A69B8">
        <w:rPr>
          <w:szCs w:val="22"/>
        </w:rPr>
        <w:t xml:space="preserve">All combination of regions that have some capacity or transmission tariff (wheeling costs) are contained within this file. One important thing to note is that the transmission values are </w:t>
      </w:r>
      <w:r w:rsidRPr="006A69B8">
        <w:rPr>
          <w:i/>
          <w:iCs/>
          <w:szCs w:val="22"/>
        </w:rPr>
        <w:t>not</w:t>
      </w:r>
      <w:r w:rsidRPr="006A69B8">
        <w:rPr>
          <w:szCs w:val="22"/>
        </w:rPr>
        <w:t xml:space="preserve"> symmetrical, capacity in one direction does not necessarily mean that the same capacity exists in the other direction.</w:t>
      </w:r>
    </w:p>
    <w:p w14:paraId="38B0CA0C" w14:textId="77777777" w:rsidR="004C3A60" w:rsidRPr="000C19EB" w:rsidRDefault="004C3A60" w:rsidP="00443B28">
      <w:pPr>
        <w:rPr>
          <w:rFonts w:ascii="Calibri" w:hAnsi="Calibri" w:cs="Calibri"/>
        </w:rPr>
      </w:pPr>
    </w:p>
    <w:p w14:paraId="6E9A8F4F" w14:textId="77777777" w:rsidR="00443B28" w:rsidRPr="000C19EB" w:rsidRDefault="00443B28" w:rsidP="00F22085">
      <w:pPr>
        <w:pStyle w:val="Heading2"/>
      </w:pPr>
      <w:bookmarkStart w:id="7" w:name="_Toc167184921"/>
      <w:r w:rsidRPr="000C19EB">
        <w:t>Data Parsing</w:t>
      </w:r>
      <w:bookmarkEnd w:id="7"/>
    </w:p>
    <w:p w14:paraId="44AA6E53" w14:textId="1AD38748" w:rsidR="00443B28" w:rsidRPr="000C19EB" w:rsidRDefault="00443B28" w:rsidP="00F22085">
      <w:pPr>
        <w:pStyle w:val="Heading3"/>
      </w:pPr>
      <w:bookmarkStart w:id="8" w:name="_Toc167184922"/>
      <w:r w:rsidRPr="000C19EB">
        <w:t>Understanding fuel types</w:t>
      </w:r>
      <w:bookmarkEnd w:id="8"/>
    </w:p>
    <w:p w14:paraId="1A8AF620" w14:textId="42C9796B" w:rsidR="00443B28" w:rsidRPr="000C19EB" w:rsidRDefault="00443B28" w:rsidP="004C3A60">
      <w:pPr>
        <w:pStyle w:val="NormalWeb"/>
        <w:spacing w:before="0" w:beforeAutospacing="0" w:after="0" w:afterAutospacing="0"/>
        <w:rPr>
          <w:rFonts w:ascii="Calibri" w:hAnsi="Calibri" w:cs="Calibri"/>
        </w:rPr>
      </w:pPr>
      <w:r w:rsidRPr="000C19EB">
        <w:rPr>
          <w:rFonts w:ascii="Calibri" w:hAnsi="Calibri" w:cs="Calibri"/>
          <w:color w:val="000000"/>
          <w:szCs w:val="22"/>
        </w:rPr>
        <w:t xml:space="preserve">There are several different columns across the two datasets that provide indicators for what type of fuel a power plant uses to generate electricity. This isn’t entirely straightforward because a power plant can have multiple units or generators, and they may not always use the same fuel. For example, you could have a coal plant that has </w:t>
      </w:r>
      <w:r w:rsidR="004C3A60" w:rsidRPr="000C19EB">
        <w:rPr>
          <w:rFonts w:ascii="Calibri" w:hAnsi="Calibri" w:cs="Calibri"/>
          <w:color w:val="000000"/>
          <w:szCs w:val="22"/>
        </w:rPr>
        <w:t>an</w:t>
      </w:r>
      <w:r w:rsidRPr="000C19EB">
        <w:rPr>
          <w:rFonts w:ascii="Calibri" w:hAnsi="Calibri" w:cs="Calibri"/>
          <w:color w:val="000000"/>
          <w:szCs w:val="22"/>
        </w:rPr>
        <w:t xml:space="preserve"> oil generator backup (since this can be used to provide on-site power, or to even assist in the startup of the primary boiler). For the most part, the PLPRMFL provides the best sense of this, as it designates the dominant fuel as the primary fuel type for a power plant. However, there are sometimes reporting exemptions for power plants under a certain size, or if they have been exempted from emissions reporting through legacy policies - leading to a few instances of blank fuel types in the </w:t>
      </w:r>
      <w:proofErr w:type="spellStart"/>
      <w:r w:rsidRPr="000C19EB">
        <w:rPr>
          <w:rFonts w:ascii="Calibri" w:hAnsi="Calibri" w:cs="Calibri"/>
          <w:color w:val="000000"/>
          <w:szCs w:val="22"/>
        </w:rPr>
        <w:t>eGRID</w:t>
      </w:r>
      <w:proofErr w:type="spellEnd"/>
      <w:r w:rsidRPr="000C19EB">
        <w:rPr>
          <w:rFonts w:ascii="Calibri" w:hAnsi="Calibri" w:cs="Calibri"/>
          <w:color w:val="000000"/>
          <w:szCs w:val="22"/>
        </w:rPr>
        <w:t xml:space="preserve"> dataset. We can fix these by examining the plant categories in the NEEDS dataset and parsing in the correct fuel type. </w:t>
      </w:r>
      <w:r w:rsidRPr="000C19EB">
        <w:rPr>
          <w:rFonts w:ascii="Calibri" w:hAnsi="Calibri" w:cs="Calibri"/>
          <w:color w:val="000000"/>
          <w:szCs w:val="22"/>
        </w:rPr>
        <w:br/>
      </w:r>
      <w:r w:rsidRPr="000C19EB">
        <w:rPr>
          <w:rFonts w:ascii="Calibri" w:hAnsi="Calibri" w:cs="Calibri"/>
          <w:color w:val="000000"/>
          <w:szCs w:val="22"/>
        </w:rPr>
        <w:br/>
      </w:r>
    </w:p>
    <w:p w14:paraId="018C054B" w14:textId="68AEF400" w:rsidR="00443B28" w:rsidRPr="000C19EB" w:rsidRDefault="00443B28" w:rsidP="00F22085">
      <w:pPr>
        <w:pStyle w:val="Heading3"/>
      </w:pPr>
      <w:bookmarkStart w:id="9" w:name="_Toc167184923"/>
      <w:r w:rsidRPr="000C19EB">
        <w:t>Fixing fuel costs</w:t>
      </w:r>
      <w:bookmarkEnd w:id="9"/>
    </w:p>
    <w:p w14:paraId="6E2CABB3" w14:textId="4CC79E08" w:rsidR="00443B28" w:rsidRPr="000C19EB" w:rsidRDefault="00443B28" w:rsidP="0024779B">
      <w:pPr>
        <w:pStyle w:val="NormalWeb"/>
        <w:spacing w:before="0" w:beforeAutospacing="0" w:after="0" w:afterAutospacing="0"/>
        <w:rPr>
          <w:rFonts w:ascii="Calibri" w:hAnsi="Calibri" w:cs="Calibri"/>
        </w:rPr>
      </w:pPr>
      <w:r w:rsidRPr="000C19EB">
        <w:rPr>
          <w:rFonts w:ascii="Calibri" w:hAnsi="Calibri" w:cs="Calibri"/>
          <w:color w:val="000000"/>
          <w:szCs w:val="22"/>
        </w:rPr>
        <w:t xml:space="preserve">There are two areas where fuel costs are modified. For simplicity, we set the fuel costs of hydro and pumped storage to 0 and aim to modify constraints on water supply directly through constraints. The other set of costs are fossil plants that have reported costs of $0 for their fuel supply. Here, we assign costs of fuel equal to the average cost of the same fuel within the same IPM region (accounting for inter-regional variability in fuel costs). </w:t>
      </w:r>
      <w:r w:rsidR="00535145">
        <w:rPr>
          <w:rFonts w:ascii="Calibri" w:hAnsi="Calibri" w:cs="Calibri"/>
          <w:color w:val="000000"/>
          <w:szCs w:val="22"/>
        </w:rPr>
        <w:t xml:space="preserve">Fuel costs are assigned by sampling the distribution of costs from </w:t>
      </w:r>
      <w:r w:rsidR="00535145">
        <w:rPr>
          <w:rFonts w:ascii="Calibri" w:hAnsi="Calibri" w:cs="Calibri"/>
          <w:color w:val="000000"/>
          <w:szCs w:val="22"/>
        </w:rPr>
        <w:lastRenderedPageBreak/>
        <w:t xml:space="preserve">neighboring regions for the same generator type and mapping the distribution sample to the $0 generators. The sample is grouped by location, generator type, and plant capacity to capture differences in costs due to capacities (e.g., economies of scale). This approach ensures the economic dispatch operation of the model is tied more closely to capacity of plants. If the sampling did not include capacity, then high capacity, $0 generators may have a </w:t>
      </w:r>
      <w:r w:rsidR="006A7774">
        <w:rPr>
          <w:rFonts w:ascii="Calibri" w:hAnsi="Calibri" w:cs="Calibri"/>
          <w:color w:val="000000"/>
          <w:szCs w:val="22"/>
        </w:rPr>
        <w:t>low-capacity</w:t>
      </w:r>
      <w:r w:rsidR="00535145">
        <w:rPr>
          <w:rFonts w:ascii="Calibri" w:hAnsi="Calibri" w:cs="Calibri"/>
          <w:color w:val="000000"/>
          <w:szCs w:val="22"/>
        </w:rPr>
        <w:t xml:space="preserve"> generator cost applied, which would not accurately reflect the different operating conditions due to capacity. </w:t>
      </w:r>
    </w:p>
    <w:p w14:paraId="44F2DFA0" w14:textId="77777777" w:rsidR="00443B28" w:rsidRPr="000C19EB" w:rsidRDefault="00443B28" w:rsidP="00443B28">
      <w:pPr>
        <w:rPr>
          <w:rFonts w:ascii="Calibri" w:hAnsi="Calibri" w:cs="Calibri"/>
        </w:rPr>
      </w:pPr>
    </w:p>
    <w:p w14:paraId="3ECBAF56" w14:textId="1ECDD017" w:rsidR="00443B28" w:rsidRPr="00F22085" w:rsidRDefault="00443B28" w:rsidP="00443B28">
      <w:pPr>
        <w:pStyle w:val="Heading3"/>
      </w:pPr>
      <w:bookmarkStart w:id="10" w:name="_Toc167184924"/>
      <w:r w:rsidRPr="000C19EB">
        <w:t>Fixing emission rates</w:t>
      </w:r>
      <w:bookmarkEnd w:id="10"/>
    </w:p>
    <w:p w14:paraId="77AD9768" w14:textId="018EB183" w:rsidR="00443B28" w:rsidRPr="000C19EB" w:rsidRDefault="00443B28" w:rsidP="00F22085">
      <w:pPr>
        <w:pStyle w:val="NormalWeb"/>
        <w:spacing w:before="0" w:beforeAutospacing="0" w:after="0" w:afterAutospacing="0"/>
        <w:rPr>
          <w:rFonts w:ascii="Calibri" w:hAnsi="Calibri" w:cs="Calibri"/>
        </w:rPr>
      </w:pPr>
      <w:r w:rsidRPr="000C19EB">
        <w:rPr>
          <w:rFonts w:ascii="Calibri" w:hAnsi="Calibri" w:cs="Calibri"/>
          <w:color w:val="000000"/>
          <w:szCs w:val="22"/>
        </w:rPr>
        <w:t xml:space="preserve">Many non-combustion plants have reported emission rates in the </w:t>
      </w:r>
      <w:proofErr w:type="spellStart"/>
      <w:r w:rsidRPr="000C19EB">
        <w:rPr>
          <w:rFonts w:ascii="Calibri" w:hAnsi="Calibri" w:cs="Calibri"/>
          <w:color w:val="000000"/>
          <w:szCs w:val="22"/>
        </w:rPr>
        <w:t>eG</w:t>
      </w:r>
      <w:r w:rsidR="004C3A60">
        <w:rPr>
          <w:rFonts w:ascii="Calibri" w:hAnsi="Calibri" w:cs="Calibri"/>
          <w:color w:val="000000"/>
          <w:szCs w:val="22"/>
        </w:rPr>
        <w:t>RID</w:t>
      </w:r>
      <w:proofErr w:type="spellEnd"/>
      <w:r w:rsidRPr="000C19EB">
        <w:rPr>
          <w:rFonts w:ascii="Calibri" w:hAnsi="Calibri" w:cs="Calibri"/>
          <w:color w:val="000000"/>
          <w:szCs w:val="22"/>
        </w:rPr>
        <w:t xml:space="preserve"> dataset typically due to on-site backup generators. To simplify, the emissions are simply set to 0 for these generators</w:t>
      </w:r>
      <w:r w:rsidR="0024779B">
        <w:rPr>
          <w:rFonts w:ascii="Calibri" w:hAnsi="Calibri" w:cs="Calibri"/>
        </w:rPr>
        <w:t xml:space="preserve">. </w:t>
      </w:r>
      <w:r w:rsidRPr="000C19EB">
        <w:rPr>
          <w:rFonts w:ascii="Calibri" w:hAnsi="Calibri" w:cs="Calibri"/>
          <w:color w:val="000000"/>
          <w:szCs w:val="22"/>
        </w:rPr>
        <w:t xml:space="preserve">For fossil plants that do not have information on emission rates, we set emissions to be equivalent to the average plant of the same fuel type with a similar overall capacity </w:t>
      </w:r>
      <w:r w:rsidRPr="000C19EB">
        <w:rPr>
          <w:rFonts w:ascii="Calibri" w:hAnsi="Calibri" w:cs="Calibri"/>
          <w:i/>
          <w:iCs/>
          <w:color w:val="000000"/>
          <w:szCs w:val="22"/>
        </w:rPr>
        <w:t>and</w:t>
      </w:r>
      <w:r w:rsidRPr="000C19EB">
        <w:rPr>
          <w:rFonts w:ascii="Calibri" w:hAnsi="Calibri" w:cs="Calibri"/>
          <w:color w:val="000000"/>
          <w:szCs w:val="22"/>
        </w:rPr>
        <w:t xml:space="preserve"> heat rate</w:t>
      </w:r>
      <w:r w:rsidR="00F22085">
        <w:rPr>
          <w:rFonts w:ascii="Calibri" w:hAnsi="Calibri" w:cs="Calibri"/>
          <w:color w:val="000000"/>
          <w:szCs w:val="22"/>
        </w:rPr>
        <w:t>.</w:t>
      </w:r>
    </w:p>
    <w:p w14:paraId="7C1D1DD8" w14:textId="77777777" w:rsidR="00443B28" w:rsidRPr="000C19EB" w:rsidRDefault="00443B28" w:rsidP="00443B28">
      <w:pPr>
        <w:rPr>
          <w:rFonts w:ascii="Calibri" w:hAnsi="Calibri" w:cs="Calibri"/>
        </w:rPr>
      </w:pPr>
    </w:p>
    <w:p w14:paraId="4C15689F" w14:textId="77777777" w:rsidR="00064FFA" w:rsidRDefault="00064FFA" w:rsidP="00443B28">
      <w:pPr>
        <w:pStyle w:val="NormalWeb"/>
        <w:numPr>
          <w:ilvl w:val="0"/>
          <w:numId w:val="15"/>
        </w:numPr>
        <w:spacing w:before="0" w:beforeAutospacing="0" w:after="0" w:afterAutospacing="0"/>
        <w:rPr>
          <w:rFonts w:ascii="Calibri" w:hAnsi="Calibri" w:cs="Calibri"/>
          <w:szCs w:val="22"/>
        </w:rPr>
      </w:pPr>
      <w:r w:rsidRPr="002B0A6F">
        <w:rPr>
          <w:rFonts w:ascii="Calibri" w:hAnsi="Calibri" w:cs="Calibri"/>
          <w:b/>
          <w:bCs/>
          <w:color w:val="000000"/>
          <w:szCs w:val="22"/>
        </w:rPr>
        <w:t>File:</w:t>
      </w:r>
      <w:r w:rsidRPr="00064FFA">
        <w:rPr>
          <w:rFonts w:ascii="Calibri" w:hAnsi="Calibri" w:cs="Calibri"/>
          <w:color w:val="000000"/>
          <w:szCs w:val="22"/>
        </w:rPr>
        <w:t xml:space="preserve"> </w:t>
      </w:r>
      <w:r w:rsidR="00443B28" w:rsidRPr="00064FFA">
        <w:rPr>
          <w:rFonts w:ascii="Calibri" w:hAnsi="Calibri" w:cs="Calibri"/>
          <w:color w:val="000000"/>
          <w:szCs w:val="22"/>
        </w:rPr>
        <w:t>c01s01.pdf - c01s11.pdf</w:t>
      </w:r>
    </w:p>
    <w:p w14:paraId="7912FFAB" w14:textId="12290E47" w:rsidR="00443B28" w:rsidRPr="00064FFA" w:rsidRDefault="00443B28" w:rsidP="00064FFA">
      <w:pPr>
        <w:pStyle w:val="NormalWeb"/>
        <w:spacing w:before="0" w:beforeAutospacing="0" w:after="0" w:afterAutospacing="0"/>
        <w:ind w:left="720"/>
        <w:rPr>
          <w:rFonts w:ascii="Calibri" w:hAnsi="Calibri" w:cs="Calibri"/>
          <w:szCs w:val="22"/>
        </w:rPr>
      </w:pPr>
      <w:r w:rsidRPr="00064FFA">
        <w:rPr>
          <w:rFonts w:ascii="Calibri" w:hAnsi="Calibri" w:cs="Calibri"/>
          <w:color w:val="000000"/>
          <w:szCs w:val="22"/>
        </w:rPr>
        <w:t xml:space="preserve">These series of files provide information on particulate emission rates of different types of plants and allow us to supplement the emissions rates tracked by </w:t>
      </w:r>
      <w:proofErr w:type="spellStart"/>
      <w:r w:rsidRPr="00064FFA">
        <w:rPr>
          <w:rFonts w:ascii="Calibri" w:hAnsi="Calibri" w:cs="Calibri"/>
          <w:color w:val="000000"/>
          <w:szCs w:val="22"/>
        </w:rPr>
        <w:t>eG</w:t>
      </w:r>
      <w:r w:rsidR="004C3A60" w:rsidRPr="00064FFA">
        <w:rPr>
          <w:rFonts w:ascii="Calibri" w:hAnsi="Calibri" w:cs="Calibri"/>
          <w:color w:val="000000"/>
          <w:szCs w:val="22"/>
        </w:rPr>
        <w:t>RID</w:t>
      </w:r>
      <w:proofErr w:type="spellEnd"/>
      <w:r w:rsidRPr="00064FFA">
        <w:rPr>
          <w:rFonts w:ascii="Calibri" w:hAnsi="Calibri" w:cs="Calibri"/>
          <w:color w:val="000000"/>
          <w:szCs w:val="22"/>
        </w:rPr>
        <w:t xml:space="preserve"> with additional information on </w:t>
      </w:r>
      <w:r w:rsidR="004C3A60" w:rsidRPr="00064FFA">
        <w:rPr>
          <w:rFonts w:ascii="Calibri" w:hAnsi="Calibri" w:cs="Calibri"/>
          <w:color w:val="000000"/>
          <w:szCs w:val="22"/>
        </w:rPr>
        <w:t>condensable</w:t>
      </w:r>
      <w:r w:rsidRPr="00064FFA">
        <w:rPr>
          <w:rFonts w:ascii="Calibri" w:hAnsi="Calibri" w:cs="Calibri"/>
          <w:color w:val="000000"/>
          <w:szCs w:val="22"/>
        </w:rPr>
        <w:t xml:space="preserve"> PM emissions rates. Each .pdf file contains information on the emissions associated with corresponding fuel types, broken down by specific attributes of each generator. The modifications look something like:</w:t>
      </w:r>
    </w:p>
    <w:p w14:paraId="68E72CD8" w14:textId="77777777" w:rsidR="00443B28" w:rsidRPr="000C19EB" w:rsidRDefault="00443B28" w:rsidP="00443B28">
      <w:pPr>
        <w:rPr>
          <w:rFonts w:ascii="Calibri" w:hAnsi="Calibri" w:cs="Calibri"/>
        </w:rPr>
      </w:pPr>
    </w:p>
    <w:p w14:paraId="3F4BB86E" w14:textId="07278B99" w:rsidR="00443B28" w:rsidRDefault="004C3A60" w:rsidP="004C3A60">
      <w:pPr>
        <w:pStyle w:val="Heading3"/>
      </w:pPr>
      <w:bookmarkStart w:id="11" w:name="_Toc167184925"/>
      <w:r>
        <w:t>Power Sector Modeling Platform</w:t>
      </w:r>
      <w:bookmarkEnd w:id="11"/>
    </w:p>
    <w:p w14:paraId="0BB0058E" w14:textId="77777777" w:rsidR="004C3A60" w:rsidRDefault="004C3A60" w:rsidP="00443B28">
      <w:pPr>
        <w:rPr>
          <w:rFonts w:ascii="Calibri" w:hAnsi="Calibri" w:cs="Calibri"/>
        </w:rPr>
      </w:pPr>
    </w:p>
    <w:p w14:paraId="4565A1B1" w14:textId="1BF75613" w:rsidR="00F22085" w:rsidRDefault="00F22085" w:rsidP="00443B28">
      <w:pPr>
        <w:rPr>
          <w:rFonts w:ascii="Calibri" w:hAnsi="Calibri" w:cs="Calibri"/>
        </w:rPr>
      </w:pPr>
      <w:r>
        <w:rPr>
          <w:rFonts w:ascii="Calibri" w:hAnsi="Calibri" w:cs="Calibri"/>
        </w:rPr>
        <w:t xml:space="preserve">The Power Sector Modeling Platform provides multiple datasets: </w:t>
      </w:r>
    </w:p>
    <w:p w14:paraId="778784ED" w14:textId="77777777" w:rsidR="00F22085" w:rsidRPr="000C19EB" w:rsidRDefault="00F22085" w:rsidP="00443B28">
      <w:pPr>
        <w:rPr>
          <w:rFonts w:ascii="Calibri" w:hAnsi="Calibri" w:cs="Calibri"/>
        </w:rPr>
      </w:pPr>
    </w:p>
    <w:p w14:paraId="32944DF0" w14:textId="4AFB179C" w:rsidR="00443B28" w:rsidRPr="000C19EB" w:rsidRDefault="004C3A60" w:rsidP="004C3A60">
      <w:pPr>
        <w:pStyle w:val="ListParagraph"/>
        <w:numPr>
          <w:ilvl w:val="0"/>
          <w:numId w:val="14"/>
        </w:numPr>
      </w:pPr>
      <w:r w:rsidRPr="00F22085">
        <w:rPr>
          <w:b/>
          <w:bCs/>
        </w:rPr>
        <w:t>File:</w:t>
      </w:r>
      <w:r>
        <w:t xml:space="preserve"> </w:t>
      </w:r>
      <w:r w:rsidR="00443B28" w:rsidRPr="000C19EB">
        <w:t>Table 4-39 Wind Generation Profiles in EPA Platform v6.csv</w:t>
      </w:r>
    </w:p>
    <w:p w14:paraId="5D7BA9DB" w14:textId="6C7F5E33" w:rsidR="00443B28" w:rsidRPr="006A69B8" w:rsidRDefault="00443B28" w:rsidP="006A69B8">
      <w:pPr>
        <w:pStyle w:val="ListParagraph"/>
        <w:rPr>
          <w:rFonts w:eastAsiaTheme="minorEastAsia"/>
          <w:szCs w:val="22"/>
        </w:rPr>
      </w:pPr>
      <w:r w:rsidRPr="00F22085">
        <w:rPr>
          <w:szCs w:val="22"/>
        </w:rPr>
        <w:t xml:space="preserve">This file contains capacity factor information for wind turbines in kWh generation per MW of capacity. This information is broken down by IPM region, resource group, month, day of the month, and hour. This provides information on </w:t>
      </w:r>
      <m:oMath>
        <m:sSup>
          <m:sSupPr>
            <m:ctrlPr>
              <w:rPr>
                <w:rFonts w:ascii="Cambria Math" w:hAnsi="Cambria Math"/>
                <w:i/>
                <w:szCs w:val="22"/>
              </w:rPr>
            </m:ctrlPr>
          </m:sSupPr>
          <m:e>
            <m:r>
              <w:rPr>
                <w:rFonts w:ascii="Cambria Math" w:hAnsi="Cambria Math"/>
                <w:szCs w:val="22"/>
              </w:rPr>
              <m:t>c</m:t>
            </m:r>
          </m:e>
          <m:sup>
            <m:r>
              <w:rPr>
                <w:rFonts w:ascii="Cambria Math" w:hAnsi="Cambria Math"/>
                <w:szCs w:val="22"/>
              </w:rPr>
              <m:t>windCF</m:t>
            </m:r>
          </m:sup>
        </m:sSup>
      </m:oMath>
      <w:r w:rsidR="006A69B8">
        <w:rPr>
          <w:rFonts w:eastAsiaTheme="minorEastAsia"/>
          <w:szCs w:val="22"/>
        </w:rPr>
        <w:t>.</w:t>
      </w:r>
    </w:p>
    <w:p w14:paraId="54100A7D" w14:textId="77777777" w:rsidR="006A69B8" w:rsidRPr="006A69B8" w:rsidRDefault="006A69B8" w:rsidP="006A69B8">
      <w:pPr>
        <w:pStyle w:val="ListParagraph"/>
        <w:rPr>
          <w:rFonts w:eastAsiaTheme="minorEastAsia"/>
        </w:rPr>
      </w:pPr>
    </w:p>
    <w:p w14:paraId="0E44C473" w14:textId="4D07B13D" w:rsidR="00443B28" w:rsidRPr="000C19EB" w:rsidRDefault="004C3A60" w:rsidP="004C3A60">
      <w:pPr>
        <w:pStyle w:val="ListParagraph"/>
        <w:numPr>
          <w:ilvl w:val="0"/>
          <w:numId w:val="14"/>
        </w:numPr>
      </w:pPr>
      <w:r w:rsidRPr="00F22085">
        <w:rPr>
          <w:b/>
          <w:bCs/>
        </w:rPr>
        <w:t>File</w:t>
      </w:r>
      <w:r w:rsidRPr="00F22085">
        <w:t>:</w:t>
      </w:r>
      <w:r>
        <w:t xml:space="preserve"> </w:t>
      </w:r>
      <w:r w:rsidR="00443B28" w:rsidRPr="000C19EB">
        <w:t>table_2-2_load_duration_curves_used_in_epa_platform_v6.csv</w:t>
      </w:r>
    </w:p>
    <w:p w14:paraId="1C3BF99D" w14:textId="50CA7D6C" w:rsidR="00443B28" w:rsidRPr="006A69B8" w:rsidRDefault="00443B28" w:rsidP="006A69B8">
      <w:pPr>
        <w:pStyle w:val="ListParagraph"/>
        <w:rPr>
          <w:rFonts w:eastAsiaTheme="minorEastAsia"/>
          <w:szCs w:val="22"/>
        </w:rPr>
      </w:pPr>
      <w:r w:rsidRPr="00F22085">
        <w:rPr>
          <w:szCs w:val="22"/>
        </w:rPr>
        <w:t>This file contains information on the demand loads in each IPM region, broken down by month, day, and hour of the year. This provides information on</w:t>
      </w:r>
      <w:r w:rsidR="006A69B8">
        <w:rPr>
          <w:szCs w:val="22"/>
        </w:rPr>
        <w:t xml:space="preserve"> </w:t>
      </w:r>
      <m:oMath>
        <m:sSup>
          <m:sSupPr>
            <m:ctrlPr>
              <w:rPr>
                <w:rFonts w:ascii="Cambria Math" w:hAnsi="Cambria Math"/>
                <w:i/>
                <w:szCs w:val="22"/>
              </w:rPr>
            </m:ctrlPr>
          </m:sSupPr>
          <m:e>
            <m:r>
              <w:rPr>
                <w:rFonts w:ascii="Cambria Math" w:hAnsi="Cambria Math"/>
                <w:szCs w:val="22"/>
              </w:rPr>
              <m:t>c</m:t>
            </m:r>
          </m:e>
          <m:sup>
            <m:r>
              <w:rPr>
                <w:rFonts w:ascii="Cambria Math" w:hAnsi="Cambria Math"/>
                <w:szCs w:val="22"/>
              </w:rPr>
              <m:t>demandLoad</m:t>
            </m:r>
          </m:sup>
        </m:sSup>
      </m:oMath>
      <w:r w:rsidR="006A69B8">
        <w:rPr>
          <w:rFonts w:eastAsiaTheme="minorEastAsia"/>
          <w:szCs w:val="22"/>
        </w:rPr>
        <w:t>.</w:t>
      </w:r>
    </w:p>
    <w:p w14:paraId="75C3C2B9" w14:textId="77777777" w:rsidR="006A69B8" w:rsidRPr="006A69B8" w:rsidRDefault="006A69B8" w:rsidP="006A69B8">
      <w:pPr>
        <w:pStyle w:val="ListParagraph"/>
      </w:pPr>
    </w:p>
    <w:p w14:paraId="137767BE" w14:textId="033A7C6B" w:rsidR="00443B28" w:rsidRPr="000C19EB" w:rsidRDefault="004C3A60" w:rsidP="004C3A60">
      <w:pPr>
        <w:pStyle w:val="ListParagraph"/>
        <w:numPr>
          <w:ilvl w:val="0"/>
          <w:numId w:val="14"/>
        </w:numPr>
      </w:pPr>
      <w:r w:rsidRPr="00F22085">
        <w:rPr>
          <w:b/>
          <w:bCs/>
        </w:rPr>
        <w:t>File:</w:t>
      </w:r>
      <w:r>
        <w:t xml:space="preserve"> </w:t>
      </w:r>
      <w:r w:rsidR="00443B28" w:rsidRPr="000C19EB">
        <w:t>table_4-38_onshore_regional_potential_wind_capacity_mw_by_trg_and_cost_class_in_epa_platform_v6.csv</w:t>
      </w:r>
    </w:p>
    <w:p w14:paraId="6210F103" w14:textId="27A6F50B" w:rsidR="00443B28" w:rsidRDefault="00443B28" w:rsidP="006A69B8">
      <w:pPr>
        <w:pStyle w:val="ListParagraph"/>
        <w:rPr>
          <w:rFonts w:eastAsiaTheme="minorEastAsia"/>
          <w:szCs w:val="22"/>
        </w:rPr>
      </w:pPr>
      <w:r w:rsidRPr="00F22085">
        <w:rPr>
          <w:szCs w:val="22"/>
        </w:rPr>
        <w:t>This file contains information on the maximum available wind resource (MW) broken down by IPM region, resource group, and cost class. This provides information on</w:t>
      </w:r>
      <w:r w:rsidR="006A69B8">
        <w:rPr>
          <w:szCs w:val="22"/>
        </w:rPr>
        <w:t xml:space="preserve"> </w:t>
      </w:r>
      <m:oMath>
        <m:sSup>
          <m:sSupPr>
            <m:ctrlPr>
              <w:rPr>
                <w:rFonts w:ascii="Cambria Math" w:hAnsi="Cambria Math"/>
                <w:i/>
                <w:szCs w:val="22"/>
              </w:rPr>
            </m:ctrlPr>
          </m:sSupPr>
          <m:e>
            <m:r>
              <w:rPr>
                <w:rFonts w:ascii="Cambria Math" w:hAnsi="Cambria Math"/>
                <w:szCs w:val="22"/>
              </w:rPr>
              <m:t>c</m:t>
            </m:r>
          </m:e>
          <m:sup>
            <m:r>
              <w:rPr>
                <w:rFonts w:ascii="Cambria Math" w:hAnsi="Cambria Math"/>
                <w:szCs w:val="22"/>
              </w:rPr>
              <m:t>windMax</m:t>
            </m:r>
          </m:sup>
        </m:sSup>
      </m:oMath>
      <w:r w:rsidR="006A69B8">
        <w:rPr>
          <w:rFonts w:eastAsiaTheme="minorEastAsia"/>
          <w:szCs w:val="22"/>
        </w:rPr>
        <w:t>.</w:t>
      </w:r>
    </w:p>
    <w:p w14:paraId="60174565" w14:textId="77777777" w:rsidR="006A69B8" w:rsidRPr="006A69B8" w:rsidRDefault="006A69B8" w:rsidP="006A69B8">
      <w:pPr>
        <w:rPr>
          <w:rFonts w:eastAsiaTheme="minorEastAsia"/>
          <w:szCs w:val="22"/>
        </w:rPr>
      </w:pPr>
    </w:p>
    <w:p w14:paraId="38595334" w14:textId="42F48C6F" w:rsidR="00443B28" w:rsidRPr="000C19EB" w:rsidRDefault="004C3A60" w:rsidP="004C3A60">
      <w:pPr>
        <w:pStyle w:val="ListParagraph"/>
        <w:numPr>
          <w:ilvl w:val="0"/>
          <w:numId w:val="14"/>
        </w:numPr>
      </w:pPr>
      <w:r w:rsidRPr="00F22085">
        <w:rPr>
          <w:b/>
          <w:bCs/>
        </w:rPr>
        <w:t>File:</w:t>
      </w:r>
      <w:r>
        <w:t xml:space="preserve"> </w:t>
      </w:r>
      <w:r w:rsidR="00443B28" w:rsidRPr="000C19EB">
        <w:t>table_4-40_capital_cost_adder_for_new_onshore_wind_plants_in_epa_platform_v6.csv</w:t>
      </w:r>
    </w:p>
    <w:p w14:paraId="1DBA6A02" w14:textId="19AF9FCD" w:rsidR="00443B28" w:rsidRPr="006A69B8" w:rsidRDefault="00443B28" w:rsidP="006A69B8">
      <w:pPr>
        <w:pStyle w:val="ListParagraph"/>
        <w:rPr>
          <w:rFonts w:eastAsiaTheme="minorEastAsia"/>
          <w:szCs w:val="22"/>
        </w:rPr>
      </w:pPr>
      <w:r w:rsidRPr="00F22085">
        <w:rPr>
          <w:szCs w:val="22"/>
        </w:rPr>
        <w:t>This file contains information on the capital cost of installing new wind resources ($/MW) broken down by IPM region, resource group, and cost class. This provides information on</w:t>
      </w:r>
      <w:r w:rsidR="006A69B8">
        <w:rPr>
          <w:szCs w:val="22"/>
        </w:rPr>
        <w:t xml:space="preserve"> </w:t>
      </w:r>
      <m:oMath>
        <m:sSup>
          <m:sSupPr>
            <m:ctrlPr>
              <w:rPr>
                <w:rFonts w:ascii="Cambria Math" w:hAnsi="Cambria Math"/>
                <w:i/>
                <w:szCs w:val="22"/>
              </w:rPr>
            </m:ctrlPr>
          </m:sSupPr>
          <m:e>
            <m:r>
              <w:rPr>
                <w:rFonts w:ascii="Cambria Math" w:hAnsi="Cambria Math"/>
                <w:szCs w:val="22"/>
              </w:rPr>
              <m:t>c</m:t>
            </m:r>
          </m:e>
          <m:sup>
            <m:r>
              <w:rPr>
                <w:rFonts w:ascii="Cambria Math" w:hAnsi="Cambria Math"/>
                <w:szCs w:val="22"/>
              </w:rPr>
              <m:t>windCost</m:t>
            </m:r>
          </m:sup>
        </m:sSup>
        <m:r>
          <w:rPr>
            <w:rFonts w:ascii="Cambria Math" w:hAnsi="Cambria Math"/>
            <w:szCs w:val="22"/>
          </w:rPr>
          <m:t>.</m:t>
        </m:r>
      </m:oMath>
    </w:p>
    <w:p w14:paraId="443FDA90" w14:textId="77777777" w:rsidR="006A69B8" w:rsidRPr="006A69B8" w:rsidRDefault="006A69B8" w:rsidP="006A69B8">
      <w:pPr>
        <w:pStyle w:val="ListParagraph"/>
      </w:pPr>
    </w:p>
    <w:p w14:paraId="6B024FD6" w14:textId="4B13736C" w:rsidR="00443B28" w:rsidRPr="000C19EB" w:rsidRDefault="004C3A60" w:rsidP="004C3A60">
      <w:pPr>
        <w:pStyle w:val="ListParagraph"/>
        <w:numPr>
          <w:ilvl w:val="0"/>
          <w:numId w:val="14"/>
        </w:numPr>
      </w:pPr>
      <w:r w:rsidRPr="00F22085">
        <w:rPr>
          <w:b/>
          <w:bCs/>
        </w:rPr>
        <w:lastRenderedPageBreak/>
        <w:t>File:</w:t>
      </w:r>
      <w:r w:rsidR="00F22085">
        <w:t xml:space="preserve"> </w:t>
      </w:r>
      <w:r w:rsidR="00443B28" w:rsidRPr="000C19EB">
        <w:t>table_4-41_solar_photovoltaic_regional_potential_capacity_mw_by_resource_and_cost_class_in_epa_platform_v6.csv</w:t>
      </w:r>
    </w:p>
    <w:p w14:paraId="52BDAE04" w14:textId="4DDDC86D" w:rsidR="00443B28" w:rsidRPr="006A69B8" w:rsidRDefault="00443B28" w:rsidP="006A69B8">
      <w:pPr>
        <w:pStyle w:val="ListParagraph"/>
        <w:rPr>
          <w:rFonts w:eastAsiaTheme="minorEastAsia"/>
          <w:szCs w:val="22"/>
        </w:rPr>
      </w:pPr>
      <w:r w:rsidRPr="00F22085">
        <w:rPr>
          <w:szCs w:val="22"/>
        </w:rPr>
        <w:t>This file contains information on the maximum available source resource (MW) broken down by IPM region, resource group, and cost class. This provides information on</w:t>
      </w:r>
      <w:r w:rsidR="006A69B8">
        <w:rPr>
          <w:szCs w:val="22"/>
        </w:rPr>
        <w:t xml:space="preserve"> </w:t>
      </w:r>
      <m:oMath>
        <m:sSup>
          <m:sSupPr>
            <m:ctrlPr>
              <w:rPr>
                <w:rFonts w:ascii="Cambria Math" w:hAnsi="Cambria Math"/>
                <w:i/>
                <w:szCs w:val="22"/>
              </w:rPr>
            </m:ctrlPr>
          </m:sSupPr>
          <m:e>
            <m:r>
              <w:rPr>
                <w:rFonts w:ascii="Cambria Math" w:hAnsi="Cambria Math"/>
                <w:szCs w:val="22"/>
              </w:rPr>
              <m:t>c</m:t>
            </m:r>
          </m:e>
          <m:sup>
            <m:r>
              <w:rPr>
                <w:rFonts w:ascii="Cambria Math" w:hAnsi="Cambria Math"/>
                <w:szCs w:val="22"/>
              </w:rPr>
              <m:t>solarMax</m:t>
            </m:r>
          </m:sup>
        </m:sSup>
      </m:oMath>
      <w:r w:rsidRPr="006A69B8">
        <w:rPr>
          <w:szCs w:val="22"/>
        </w:rPr>
        <w:t>.</w:t>
      </w:r>
    </w:p>
    <w:p w14:paraId="51C9B13C" w14:textId="77777777" w:rsidR="00443B28" w:rsidRPr="000C19EB" w:rsidRDefault="00443B28" w:rsidP="004C3A60"/>
    <w:p w14:paraId="5E43B02B" w14:textId="1720240C" w:rsidR="00443B28" w:rsidRPr="000C19EB" w:rsidRDefault="004C3A60" w:rsidP="004C3A60">
      <w:pPr>
        <w:pStyle w:val="ListParagraph"/>
        <w:numPr>
          <w:ilvl w:val="0"/>
          <w:numId w:val="14"/>
        </w:numPr>
      </w:pPr>
      <w:r w:rsidRPr="00F22085">
        <w:rPr>
          <w:b/>
          <w:bCs/>
        </w:rPr>
        <w:t>File:</w:t>
      </w:r>
      <w:r>
        <w:t xml:space="preserve"> </w:t>
      </w:r>
      <w:r w:rsidR="00443B28" w:rsidRPr="000C19EB">
        <w:t>table_4-43_solar_photovoltaic_generation_profiles_in_epa_platform_v6.csv</w:t>
      </w:r>
    </w:p>
    <w:p w14:paraId="1E8DDF0B" w14:textId="3C84ECFF" w:rsidR="00443B28" w:rsidRDefault="00443B28" w:rsidP="006A69B8">
      <w:pPr>
        <w:pStyle w:val="ListParagraph"/>
        <w:rPr>
          <w:rFonts w:eastAsiaTheme="minorEastAsia"/>
          <w:szCs w:val="22"/>
        </w:rPr>
      </w:pPr>
      <w:r w:rsidRPr="00F22085">
        <w:rPr>
          <w:szCs w:val="22"/>
        </w:rPr>
        <w:t>This file contains capacity factor information for solar PV in kWh generation per MW of capacity. This information is broken down by IPM region, resource group, month, day of the month, and hour. This provides information on</w:t>
      </w:r>
      <w:r w:rsidR="006A69B8">
        <w:rPr>
          <w:szCs w:val="22"/>
        </w:rPr>
        <w:t xml:space="preserve"> </w:t>
      </w:r>
      <m:oMath>
        <m:sSup>
          <m:sSupPr>
            <m:ctrlPr>
              <w:rPr>
                <w:rFonts w:ascii="Cambria Math" w:hAnsi="Cambria Math"/>
                <w:i/>
                <w:szCs w:val="22"/>
              </w:rPr>
            </m:ctrlPr>
          </m:sSupPr>
          <m:e>
            <m:r>
              <w:rPr>
                <w:rFonts w:ascii="Cambria Math" w:hAnsi="Cambria Math"/>
                <w:szCs w:val="22"/>
              </w:rPr>
              <m:t>c</m:t>
            </m:r>
          </m:e>
          <m:sup>
            <m:r>
              <w:rPr>
                <w:rFonts w:ascii="Cambria Math" w:hAnsi="Cambria Math"/>
                <w:szCs w:val="22"/>
              </w:rPr>
              <m:t>solarCF</m:t>
            </m:r>
          </m:sup>
        </m:sSup>
      </m:oMath>
      <w:r w:rsidR="006A69B8">
        <w:rPr>
          <w:rFonts w:eastAsiaTheme="minorEastAsia"/>
          <w:szCs w:val="22"/>
        </w:rPr>
        <w:t>.</w:t>
      </w:r>
    </w:p>
    <w:p w14:paraId="494C7105" w14:textId="77777777" w:rsidR="006A69B8" w:rsidRPr="006A69B8" w:rsidRDefault="006A69B8" w:rsidP="006A69B8">
      <w:pPr>
        <w:pStyle w:val="ListParagraph"/>
        <w:rPr>
          <w:rFonts w:eastAsiaTheme="minorEastAsia"/>
          <w:szCs w:val="22"/>
        </w:rPr>
      </w:pPr>
    </w:p>
    <w:p w14:paraId="30A010F2" w14:textId="0672AEEA" w:rsidR="00443B28" w:rsidRPr="000C19EB" w:rsidRDefault="004C3A60" w:rsidP="004C3A60">
      <w:pPr>
        <w:pStyle w:val="ListParagraph"/>
        <w:numPr>
          <w:ilvl w:val="0"/>
          <w:numId w:val="14"/>
        </w:numPr>
      </w:pPr>
      <w:r w:rsidRPr="00F22085">
        <w:rPr>
          <w:b/>
          <w:bCs/>
        </w:rPr>
        <w:t>File:</w:t>
      </w:r>
      <w:r w:rsidR="00F22085">
        <w:t xml:space="preserve"> </w:t>
      </w:r>
      <w:r w:rsidR="00443B28" w:rsidRPr="000C19EB">
        <w:t>table_4-44_capital_cost_adder_for_new_solar_pv_plants_in_epa_platform_v6.csv</w:t>
      </w:r>
    </w:p>
    <w:p w14:paraId="0B3FAB2A" w14:textId="61595A0F" w:rsidR="00443B28" w:rsidRDefault="00443B28" w:rsidP="006A69B8">
      <w:pPr>
        <w:pStyle w:val="ListParagraph"/>
        <w:rPr>
          <w:rFonts w:eastAsiaTheme="minorEastAsia"/>
          <w:szCs w:val="22"/>
        </w:rPr>
      </w:pPr>
      <w:r w:rsidRPr="00F22085">
        <w:rPr>
          <w:szCs w:val="22"/>
        </w:rPr>
        <w:t>This file contains information on the capital cost of installing new solar resources ($/MW) broken down by IPM region, resource group, and cost class. This provides information on</w:t>
      </w:r>
      <w:r w:rsidR="006A69B8">
        <w:rPr>
          <w:szCs w:val="22"/>
        </w:rPr>
        <w:t xml:space="preserve"> </w:t>
      </w:r>
      <m:oMath>
        <m:sSup>
          <m:sSupPr>
            <m:ctrlPr>
              <w:rPr>
                <w:rFonts w:ascii="Cambria Math" w:hAnsi="Cambria Math"/>
                <w:i/>
                <w:szCs w:val="22"/>
              </w:rPr>
            </m:ctrlPr>
          </m:sSupPr>
          <m:e>
            <m:r>
              <w:rPr>
                <w:rFonts w:ascii="Cambria Math" w:hAnsi="Cambria Math"/>
                <w:szCs w:val="22"/>
              </w:rPr>
              <m:t>c</m:t>
            </m:r>
          </m:e>
          <m:sup>
            <m:r>
              <w:rPr>
                <w:rFonts w:ascii="Cambria Math" w:hAnsi="Cambria Math"/>
                <w:szCs w:val="22"/>
              </w:rPr>
              <m:t>solarCost</m:t>
            </m:r>
          </m:sup>
        </m:sSup>
      </m:oMath>
      <w:r w:rsidR="006A69B8">
        <w:rPr>
          <w:rFonts w:eastAsiaTheme="minorEastAsia"/>
          <w:szCs w:val="22"/>
        </w:rPr>
        <w:t>.</w:t>
      </w:r>
    </w:p>
    <w:p w14:paraId="3BB8327A" w14:textId="77777777" w:rsidR="006A69B8" w:rsidRPr="006A69B8" w:rsidRDefault="006A69B8" w:rsidP="006A69B8">
      <w:pPr>
        <w:pStyle w:val="ListParagraph"/>
        <w:rPr>
          <w:rFonts w:eastAsiaTheme="minorEastAsia"/>
          <w:szCs w:val="22"/>
        </w:rPr>
      </w:pPr>
    </w:p>
    <w:p w14:paraId="30D6C640" w14:textId="2A45E9C1" w:rsidR="00443B28" w:rsidRPr="000C19EB" w:rsidRDefault="004C3A60" w:rsidP="004C3A60">
      <w:pPr>
        <w:pStyle w:val="ListParagraph"/>
        <w:numPr>
          <w:ilvl w:val="0"/>
          <w:numId w:val="14"/>
        </w:numPr>
      </w:pPr>
      <w:r w:rsidRPr="00F22085">
        <w:rPr>
          <w:b/>
          <w:bCs/>
        </w:rPr>
        <w:t>File:</w:t>
      </w:r>
      <w:r>
        <w:t xml:space="preserve"> </w:t>
      </w:r>
      <w:r w:rsidR="00443B28" w:rsidRPr="000C19EB">
        <w:t>Table 3-23 State Power Regulations included in EPA Platform v6.pdf</w:t>
      </w:r>
    </w:p>
    <w:p w14:paraId="3A8057D2" w14:textId="77777777" w:rsidR="00443B28" w:rsidRPr="00F22085" w:rsidRDefault="00443B28" w:rsidP="00F22085">
      <w:pPr>
        <w:pStyle w:val="ListParagraph"/>
        <w:rPr>
          <w:szCs w:val="22"/>
        </w:rPr>
      </w:pPr>
      <w:r w:rsidRPr="00F22085">
        <w:rPr>
          <w:szCs w:val="22"/>
        </w:rPr>
        <w:t>This file contains state-level regulations that provide guidance for formation of constraints that allow for the GOOD model to reflect restrictions on operations of power generation units throughout the country. Different constraints are likely needed to capture the variety of regulations.</w:t>
      </w:r>
    </w:p>
    <w:p w14:paraId="43506D8C" w14:textId="11880146" w:rsidR="00481205" w:rsidRDefault="00481205">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4FBA8985" w14:textId="77777777" w:rsidR="00481205" w:rsidRDefault="00481205" w:rsidP="00481205">
      <w:pPr>
        <w:pStyle w:val="Heading1"/>
      </w:pPr>
      <w:bookmarkStart w:id="12" w:name="_Toc167184926"/>
      <w:r>
        <w:lastRenderedPageBreak/>
        <w:t>Model Structure</w:t>
      </w:r>
      <w:bookmarkEnd w:id="12"/>
    </w:p>
    <w:p w14:paraId="3202B393" w14:textId="52E8BEF8" w:rsidR="00ED1D56" w:rsidRDefault="00EA3595" w:rsidP="00ED1D56">
      <w:pPr>
        <w:pStyle w:val="Heading2"/>
      </w:pPr>
      <w:bookmarkStart w:id="13" w:name="_Toc167184927"/>
      <w:r>
        <w:t xml:space="preserve">Data </w:t>
      </w:r>
      <w:r w:rsidR="00ED1D56">
        <w:t>Input Pre-processing</w:t>
      </w:r>
      <w:bookmarkEnd w:id="13"/>
    </w:p>
    <w:p w14:paraId="0DFCEB9E" w14:textId="77777777" w:rsidR="006A7774" w:rsidRDefault="006A7774" w:rsidP="006A7774">
      <w:pPr>
        <w:rPr>
          <w:b/>
          <w:bCs/>
        </w:rPr>
      </w:pPr>
    </w:p>
    <w:p w14:paraId="66379760" w14:textId="093A8EF9" w:rsidR="006A7774" w:rsidRDefault="006A7774" w:rsidP="006A7774">
      <w:r>
        <w:rPr>
          <w:b/>
          <w:bCs/>
        </w:rPr>
        <w:t>Dependencies</w:t>
      </w:r>
      <w:r>
        <w:t>:</w:t>
      </w:r>
    </w:p>
    <w:p w14:paraId="5671C26A" w14:textId="544071A2" w:rsidR="006A7774" w:rsidRPr="006A7774" w:rsidRDefault="006A7774" w:rsidP="006A7774">
      <w:pPr>
        <w:pStyle w:val="ListParagraph"/>
        <w:numPr>
          <w:ilvl w:val="0"/>
          <w:numId w:val="14"/>
        </w:numPr>
      </w:pPr>
      <w:r>
        <w:rPr>
          <w:i/>
          <w:iCs/>
        </w:rPr>
        <w:t>pandas</w:t>
      </w:r>
    </w:p>
    <w:p w14:paraId="11A92750" w14:textId="5AF92559" w:rsidR="006A7774" w:rsidRPr="006A7774" w:rsidRDefault="006A7774" w:rsidP="006A7774">
      <w:pPr>
        <w:pStyle w:val="ListParagraph"/>
        <w:numPr>
          <w:ilvl w:val="0"/>
          <w:numId w:val="14"/>
        </w:numPr>
      </w:pPr>
      <w:proofErr w:type="spellStart"/>
      <w:r>
        <w:rPr>
          <w:i/>
          <w:iCs/>
        </w:rPr>
        <w:t>numpy</w:t>
      </w:r>
      <w:proofErr w:type="spellEnd"/>
    </w:p>
    <w:p w14:paraId="1DE3E7A1" w14:textId="4A18D746" w:rsidR="006A7774" w:rsidRPr="006A7774" w:rsidRDefault="006A7774" w:rsidP="006A7774">
      <w:pPr>
        <w:pStyle w:val="ListParagraph"/>
        <w:numPr>
          <w:ilvl w:val="0"/>
          <w:numId w:val="14"/>
        </w:numPr>
      </w:pPr>
      <w:r>
        <w:rPr>
          <w:i/>
          <w:iCs/>
        </w:rPr>
        <w:t>Network</w:t>
      </w:r>
    </w:p>
    <w:p w14:paraId="62D695F8" w14:textId="1C8AD6D7" w:rsidR="006A7774" w:rsidRPr="006A7774" w:rsidRDefault="006A7774" w:rsidP="006A7774">
      <w:pPr>
        <w:pStyle w:val="ListParagraph"/>
        <w:numPr>
          <w:ilvl w:val="0"/>
          <w:numId w:val="14"/>
        </w:numPr>
      </w:pPr>
      <w:proofErr w:type="spellStart"/>
      <w:r>
        <w:rPr>
          <w:i/>
          <w:iCs/>
        </w:rPr>
        <w:t>json</w:t>
      </w:r>
      <w:proofErr w:type="spellEnd"/>
    </w:p>
    <w:p w14:paraId="44F55E38" w14:textId="77777777" w:rsidR="00ED1D56" w:rsidRDefault="00ED1D56" w:rsidP="00481205"/>
    <w:p w14:paraId="7034694F" w14:textId="2027D169" w:rsidR="00ED1D56" w:rsidRDefault="00ED1D56" w:rsidP="00ED1D56">
      <w:pPr>
        <w:pStyle w:val="Heading2"/>
      </w:pPr>
      <w:bookmarkStart w:id="14" w:name="_Toc167184928"/>
      <w:r>
        <w:t>Optimization</w:t>
      </w:r>
      <w:bookmarkEnd w:id="14"/>
    </w:p>
    <w:p w14:paraId="15B6573B" w14:textId="77777777" w:rsidR="006A7774" w:rsidRDefault="006A7774" w:rsidP="006A7774"/>
    <w:p w14:paraId="1756340B" w14:textId="32B4EA86" w:rsidR="00724AAB" w:rsidRDefault="00724AAB" w:rsidP="006A7774">
      <w:r w:rsidRPr="00724AAB">
        <w:rPr>
          <w:b/>
          <w:bCs/>
        </w:rPr>
        <w:t>Modules</w:t>
      </w:r>
      <w:r>
        <w:rPr>
          <w:b/>
          <w:bCs/>
        </w:rPr>
        <w:t>:</w:t>
      </w:r>
    </w:p>
    <w:p w14:paraId="4C9599E4" w14:textId="6A8D3EA0" w:rsidR="00724AAB" w:rsidRDefault="00724AAB" w:rsidP="00724AAB">
      <w:pPr>
        <w:pStyle w:val="ListParagraph"/>
        <w:numPr>
          <w:ilvl w:val="0"/>
          <w:numId w:val="27"/>
        </w:numPr>
        <w:rPr>
          <w:i/>
          <w:iCs/>
        </w:rPr>
      </w:pPr>
      <w:r w:rsidRPr="00724AAB">
        <w:rPr>
          <w:i/>
          <w:iCs/>
        </w:rPr>
        <w:t>opt_model.py</w:t>
      </w:r>
    </w:p>
    <w:p w14:paraId="2580F180" w14:textId="67BEBB3E" w:rsidR="00724AAB" w:rsidRDefault="00724AAB" w:rsidP="00724AAB">
      <w:pPr>
        <w:pStyle w:val="ListParagraph"/>
        <w:numPr>
          <w:ilvl w:val="0"/>
          <w:numId w:val="27"/>
        </w:numPr>
        <w:rPr>
          <w:i/>
          <w:iCs/>
        </w:rPr>
      </w:pPr>
      <w:r>
        <w:rPr>
          <w:i/>
          <w:iCs/>
        </w:rPr>
        <w:t>RegionNode.py</w:t>
      </w:r>
    </w:p>
    <w:p w14:paraId="1098AB3A" w14:textId="150B6777" w:rsidR="00724AAB" w:rsidRDefault="00724AAB" w:rsidP="00724AAB">
      <w:pPr>
        <w:pStyle w:val="ListParagraph"/>
        <w:numPr>
          <w:ilvl w:val="1"/>
          <w:numId w:val="27"/>
        </w:numPr>
        <w:rPr>
          <w:i/>
          <w:iCs/>
        </w:rPr>
      </w:pPr>
      <w:r>
        <w:rPr>
          <w:i/>
          <w:iCs/>
        </w:rPr>
        <w:t>Generator.py</w:t>
      </w:r>
    </w:p>
    <w:p w14:paraId="496821AA" w14:textId="05485FBB" w:rsidR="00724AAB" w:rsidRDefault="00724AAB" w:rsidP="00724AAB">
      <w:pPr>
        <w:pStyle w:val="ListParagraph"/>
        <w:numPr>
          <w:ilvl w:val="1"/>
          <w:numId w:val="27"/>
        </w:numPr>
        <w:rPr>
          <w:i/>
          <w:iCs/>
        </w:rPr>
      </w:pPr>
      <w:r>
        <w:rPr>
          <w:i/>
          <w:iCs/>
        </w:rPr>
        <w:t>Solar.py</w:t>
      </w:r>
    </w:p>
    <w:p w14:paraId="79E31359" w14:textId="418548C8" w:rsidR="00724AAB" w:rsidRDefault="00724AAB" w:rsidP="00724AAB">
      <w:pPr>
        <w:pStyle w:val="ListParagraph"/>
        <w:numPr>
          <w:ilvl w:val="1"/>
          <w:numId w:val="27"/>
        </w:numPr>
        <w:rPr>
          <w:i/>
          <w:iCs/>
        </w:rPr>
      </w:pPr>
      <w:r>
        <w:rPr>
          <w:i/>
          <w:iCs/>
        </w:rPr>
        <w:t>Wind.py</w:t>
      </w:r>
    </w:p>
    <w:p w14:paraId="62CD6125" w14:textId="27168848" w:rsidR="00724AAB" w:rsidRDefault="00724AAB" w:rsidP="00724AAB">
      <w:pPr>
        <w:pStyle w:val="ListParagraph"/>
        <w:numPr>
          <w:ilvl w:val="1"/>
          <w:numId w:val="27"/>
        </w:numPr>
        <w:rPr>
          <w:i/>
          <w:iCs/>
        </w:rPr>
      </w:pPr>
      <w:r>
        <w:rPr>
          <w:i/>
          <w:iCs/>
        </w:rPr>
        <w:t>Storage.py</w:t>
      </w:r>
    </w:p>
    <w:p w14:paraId="3E311D09" w14:textId="20B8A9C3" w:rsidR="00724AAB" w:rsidRDefault="00724AAB" w:rsidP="00724AAB">
      <w:pPr>
        <w:pStyle w:val="ListParagraph"/>
        <w:numPr>
          <w:ilvl w:val="1"/>
          <w:numId w:val="27"/>
        </w:numPr>
        <w:rPr>
          <w:i/>
          <w:iCs/>
        </w:rPr>
      </w:pPr>
      <w:r>
        <w:rPr>
          <w:i/>
          <w:iCs/>
        </w:rPr>
        <w:t>Load.py</w:t>
      </w:r>
    </w:p>
    <w:p w14:paraId="02CAEC04" w14:textId="19E80BAB" w:rsidR="007C581B" w:rsidRPr="007C581B" w:rsidRDefault="00724AAB" w:rsidP="007C581B">
      <w:pPr>
        <w:pStyle w:val="ListParagraph"/>
        <w:numPr>
          <w:ilvl w:val="0"/>
          <w:numId w:val="27"/>
        </w:numPr>
        <w:rPr>
          <w:i/>
          <w:iCs/>
        </w:rPr>
      </w:pPr>
      <w:r>
        <w:rPr>
          <w:i/>
          <w:iCs/>
        </w:rPr>
        <w:t>Transmission.py</w:t>
      </w:r>
    </w:p>
    <w:p w14:paraId="0E4C0D3D" w14:textId="36BABF26" w:rsidR="006A7774" w:rsidRPr="006A7774" w:rsidRDefault="006A7774" w:rsidP="006A7774">
      <w:pPr>
        <w:rPr>
          <w:b/>
          <w:bCs/>
        </w:rPr>
      </w:pPr>
      <w:r w:rsidRPr="00AA2C0B">
        <w:rPr>
          <w:b/>
          <w:bCs/>
        </w:rPr>
        <w:t xml:space="preserve">Dependencies: </w:t>
      </w:r>
    </w:p>
    <w:p w14:paraId="43646258" w14:textId="1A96FEF1" w:rsidR="006A7774" w:rsidRDefault="00724AAB" w:rsidP="006A7774">
      <w:pPr>
        <w:pStyle w:val="ListParagraph"/>
        <w:numPr>
          <w:ilvl w:val="0"/>
          <w:numId w:val="25"/>
        </w:numPr>
        <w:rPr>
          <w:i/>
          <w:iCs/>
        </w:rPr>
      </w:pPr>
      <w:proofErr w:type="spellStart"/>
      <w:r>
        <w:rPr>
          <w:i/>
          <w:iCs/>
        </w:rPr>
        <w:t>P</w:t>
      </w:r>
      <w:r w:rsidR="006A7774">
        <w:rPr>
          <w:i/>
          <w:iCs/>
        </w:rPr>
        <w:t>yomo</w:t>
      </w:r>
      <w:proofErr w:type="spellEnd"/>
    </w:p>
    <w:p w14:paraId="0FC58F75" w14:textId="0BD7AA21" w:rsidR="006A7774" w:rsidRPr="00AA2C0B" w:rsidRDefault="006A7774" w:rsidP="006A7774">
      <w:pPr>
        <w:pStyle w:val="ListParagraph"/>
        <w:rPr>
          <w:i/>
          <w:iCs/>
        </w:rPr>
      </w:pPr>
    </w:p>
    <w:p w14:paraId="37FB2C48" w14:textId="77777777" w:rsidR="006A7774" w:rsidRPr="006A7774" w:rsidRDefault="006A7774" w:rsidP="006A7774"/>
    <w:p w14:paraId="423A9F70" w14:textId="49394EB5" w:rsidR="00481205" w:rsidRDefault="00481205" w:rsidP="00481205">
      <w:r>
        <w:t xml:space="preserve">The GOOD Model leverages the object-oriented structure of Python. Using </w:t>
      </w:r>
      <w:proofErr w:type="spellStart"/>
      <w:r>
        <w:t>pyomo</w:t>
      </w:r>
      <w:proofErr w:type="spellEnd"/>
      <w:r>
        <w:t xml:space="preserve">, the model reflects the mathematical formulation – sets, etc. – as </w:t>
      </w:r>
      <w:proofErr w:type="spellStart"/>
      <w:r>
        <w:t>pyomo</w:t>
      </w:r>
      <w:proofErr w:type="spellEnd"/>
      <w:r>
        <w:t xml:space="preserve"> </w:t>
      </w:r>
      <w:proofErr w:type="spellStart"/>
      <w:r>
        <w:t>objects</w:t>
      </w:r>
      <w:r w:rsidR="009B332F">
        <w:t>.</w:t>
      </w:r>
      <w:r>
        <w:t>The</w:t>
      </w:r>
      <w:proofErr w:type="spellEnd"/>
      <w:r>
        <w:t xml:space="preserve"> model will still utilize </w:t>
      </w:r>
      <w:proofErr w:type="spellStart"/>
      <w:r>
        <w:t>pyomo</w:t>
      </w:r>
      <w:proofErr w:type="spellEnd"/>
      <w:r>
        <w:t xml:space="preserve"> components – sets, parameters, variables, objective, and constraints. Importantly, all </w:t>
      </w:r>
      <w:proofErr w:type="spellStart"/>
      <w:r>
        <w:t>pyomo</w:t>
      </w:r>
      <w:proofErr w:type="spellEnd"/>
      <w:r>
        <w:t xml:space="preserve"> does is write a .</w:t>
      </w:r>
      <w:proofErr w:type="spellStart"/>
      <w:r>
        <w:t>lp</w:t>
      </w:r>
      <w:proofErr w:type="spellEnd"/>
      <w:r>
        <w:t xml:space="preserve"> file that is passed to a solver (i.e., </w:t>
      </w:r>
      <w:proofErr w:type="spellStart"/>
      <w:r>
        <w:t>cbc</w:t>
      </w:r>
      <w:proofErr w:type="spellEnd"/>
      <w:r>
        <w:t xml:space="preserve">, </w:t>
      </w:r>
      <w:proofErr w:type="spellStart"/>
      <w:r>
        <w:t>gurobi</w:t>
      </w:r>
      <w:proofErr w:type="spellEnd"/>
      <w:r>
        <w:t>, highs, etc.).</w:t>
      </w:r>
      <w:r w:rsidRPr="00ED6AD2">
        <w:t xml:space="preserve"> </w:t>
      </w:r>
      <w:r>
        <w:t xml:space="preserve">The solver is the component which finds the optimal solution while </w:t>
      </w:r>
      <w:proofErr w:type="spellStart"/>
      <w:r>
        <w:t>pyomo</w:t>
      </w:r>
      <w:proofErr w:type="spellEnd"/>
      <w:r>
        <w:t xml:space="preserve"> serves as the interface to it.  Solvers are either free (</w:t>
      </w:r>
      <w:proofErr w:type="spellStart"/>
      <w:r>
        <w:t>cbc</w:t>
      </w:r>
      <w:proofErr w:type="spellEnd"/>
      <w:r>
        <w:t xml:space="preserve">, </w:t>
      </w:r>
      <w:proofErr w:type="spellStart"/>
      <w:r>
        <w:t>glpk</w:t>
      </w:r>
      <w:proofErr w:type="spellEnd"/>
      <w:r>
        <w:t>, highs) or require a commercial license (</w:t>
      </w:r>
      <w:proofErr w:type="spellStart"/>
      <w:r>
        <w:t>gurobi</w:t>
      </w:r>
      <w:proofErr w:type="spellEnd"/>
      <w:r>
        <w:t xml:space="preserve">). As this model intends to be open source, it will use a free solver. If a user has access to a commercial solver, they can easily insert it into the model. </w:t>
      </w:r>
    </w:p>
    <w:p w14:paraId="5E0369A5" w14:textId="77777777" w:rsidR="00481205" w:rsidRPr="00202029" w:rsidRDefault="00481205" w:rsidP="00481205"/>
    <w:p w14:paraId="3C4DAEDB" w14:textId="77777777" w:rsidR="00481205" w:rsidRDefault="00481205" w:rsidP="00481205">
      <w:r>
        <w:t>The model structure reflects a node link graph where the nodes are each region, and the links are the transmission lines connecting the regions. Structuring the model as a graph better reflects the physical architecture of the electric grid and it more easily enables use of Python objects. The model includes seven objects stored within a similarly named module:</w:t>
      </w:r>
    </w:p>
    <w:p w14:paraId="0B39EA64" w14:textId="77777777" w:rsidR="00481205" w:rsidRDefault="00481205" w:rsidP="00481205">
      <w:pPr>
        <w:pStyle w:val="ListParagraph"/>
      </w:pPr>
    </w:p>
    <w:p w14:paraId="47E1C835" w14:textId="77777777" w:rsidR="00481205" w:rsidRDefault="00481205" w:rsidP="00481205">
      <w:pPr>
        <w:pStyle w:val="ListParagraph"/>
        <w:numPr>
          <w:ilvl w:val="0"/>
          <w:numId w:val="14"/>
        </w:numPr>
      </w:pPr>
      <w:proofErr w:type="spellStart"/>
      <w:r>
        <w:t>RegionNodes</w:t>
      </w:r>
      <w:proofErr w:type="spellEnd"/>
    </w:p>
    <w:p w14:paraId="3BCA76D7" w14:textId="77777777" w:rsidR="00481205" w:rsidRDefault="00481205" w:rsidP="00481205">
      <w:pPr>
        <w:pStyle w:val="ListParagraph"/>
        <w:numPr>
          <w:ilvl w:val="0"/>
          <w:numId w:val="14"/>
        </w:numPr>
      </w:pPr>
      <w:r>
        <w:t>Transmission</w:t>
      </w:r>
    </w:p>
    <w:p w14:paraId="613DEAEC" w14:textId="77777777" w:rsidR="00481205" w:rsidRDefault="00481205" w:rsidP="00481205">
      <w:pPr>
        <w:pStyle w:val="ListParagraph"/>
        <w:numPr>
          <w:ilvl w:val="0"/>
          <w:numId w:val="14"/>
        </w:numPr>
      </w:pPr>
      <w:r>
        <w:t>Generators</w:t>
      </w:r>
    </w:p>
    <w:p w14:paraId="1F6A5141" w14:textId="77777777" w:rsidR="00481205" w:rsidRDefault="00481205" w:rsidP="00481205">
      <w:pPr>
        <w:pStyle w:val="ListParagraph"/>
        <w:numPr>
          <w:ilvl w:val="0"/>
          <w:numId w:val="14"/>
        </w:numPr>
      </w:pPr>
      <w:r>
        <w:t>Solar</w:t>
      </w:r>
    </w:p>
    <w:p w14:paraId="4CBBE535" w14:textId="77777777" w:rsidR="00481205" w:rsidRDefault="00481205" w:rsidP="00481205">
      <w:pPr>
        <w:pStyle w:val="ListParagraph"/>
        <w:numPr>
          <w:ilvl w:val="0"/>
          <w:numId w:val="14"/>
        </w:numPr>
      </w:pPr>
      <w:r>
        <w:t xml:space="preserve">Wind </w:t>
      </w:r>
    </w:p>
    <w:p w14:paraId="5F54FDBD" w14:textId="77777777" w:rsidR="00481205" w:rsidRDefault="00481205" w:rsidP="00481205">
      <w:pPr>
        <w:pStyle w:val="ListParagraph"/>
        <w:numPr>
          <w:ilvl w:val="0"/>
          <w:numId w:val="14"/>
        </w:numPr>
      </w:pPr>
      <w:r>
        <w:t>Storage</w:t>
      </w:r>
    </w:p>
    <w:p w14:paraId="5A97338B" w14:textId="77777777" w:rsidR="00481205" w:rsidRDefault="00481205" w:rsidP="00481205">
      <w:pPr>
        <w:pStyle w:val="ListParagraph"/>
        <w:numPr>
          <w:ilvl w:val="0"/>
          <w:numId w:val="14"/>
        </w:numPr>
      </w:pPr>
      <w:r>
        <w:t>Load</w:t>
      </w:r>
    </w:p>
    <w:p w14:paraId="75A14D4F" w14:textId="77777777" w:rsidR="00481205" w:rsidRDefault="00481205" w:rsidP="00481205"/>
    <w:p w14:paraId="481FCC88" w14:textId="77777777" w:rsidR="00481205" w:rsidRDefault="00481205" w:rsidP="00481205">
      <w:r>
        <w:t xml:space="preserve">The objects are accessed by the optimization module – </w:t>
      </w:r>
      <w:r>
        <w:rPr>
          <w:i/>
          <w:iCs/>
        </w:rPr>
        <w:t>opt_model.py</w:t>
      </w:r>
      <w:r>
        <w:t>. The class parses the data, instantiates the model, creates the region and transmission objects, collects the parameters, variables, objectives, and constraints created in the objects, solves the model, and returns the results (</w:t>
      </w:r>
      <w:r w:rsidRPr="00B6402E">
        <w:rPr>
          <w:b/>
          <w:bCs/>
        </w:rPr>
        <w:t>Figure 1</w:t>
      </w:r>
      <w:r>
        <w:t>).</w:t>
      </w:r>
    </w:p>
    <w:p w14:paraId="06F6486A" w14:textId="77777777" w:rsidR="00481205" w:rsidRDefault="00481205" w:rsidP="00481205"/>
    <w:p w14:paraId="3144B72B" w14:textId="77777777" w:rsidR="00481205" w:rsidRDefault="00481205" w:rsidP="00481205">
      <w:r>
        <w:rPr>
          <w:noProof/>
        </w:rPr>
        <w:drawing>
          <wp:inline distT="0" distB="0" distL="0" distR="0" wp14:anchorId="46A20F13" wp14:editId="5229304E">
            <wp:extent cx="5943600" cy="3341370"/>
            <wp:effectExtent l="0" t="0" r="0" b="0"/>
            <wp:docPr id="1421365965" name="Picture 2"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65965" name="Picture 2" descr="A diagram of a clas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433A9FD" w14:textId="77777777" w:rsidR="00481205" w:rsidRDefault="00481205" w:rsidP="00481205"/>
    <w:p w14:paraId="3D0D1FAF" w14:textId="77777777" w:rsidR="00481205" w:rsidRPr="003433FE" w:rsidRDefault="00481205" w:rsidP="00481205">
      <w:pPr>
        <w:jc w:val="center"/>
        <w:rPr>
          <w:b/>
          <w:bCs/>
        </w:rPr>
      </w:pPr>
      <w:r w:rsidRPr="003433FE">
        <w:rPr>
          <w:b/>
          <w:bCs/>
        </w:rPr>
        <w:t>Figure 1. GOOD Model structure diagram</w:t>
      </w:r>
    </w:p>
    <w:p w14:paraId="3B854F12" w14:textId="77777777" w:rsidR="00481205" w:rsidRDefault="00481205" w:rsidP="00481205">
      <w:pPr>
        <w:rPr>
          <w:b/>
          <w:bCs/>
        </w:rPr>
      </w:pPr>
    </w:p>
    <w:p w14:paraId="04373EDC" w14:textId="77777777" w:rsidR="00481205" w:rsidRPr="003433FE" w:rsidRDefault="00481205" w:rsidP="00481205">
      <w:proofErr w:type="spellStart"/>
      <w:r>
        <w:t>RegionNodes</w:t>
      </w:r>
      <w:proofErr w:type="spellEnd"/>
      <w:r>
        <w:t xml:space="preserve"> and Transmission are the primary objects through which the other objects are accessed. Mirroring the mathematical formulation and the physical representation of the grid, each region hosts generators, solar, wind, storage, and load. </w:t>
      </w:r>
      <w:proofErr w:type="spellStart"/>
      <w:r>
        <w:t>Pyomo</w:t>
      </w:r>
      <w:proofErr w:type="spellEnd"/>
      <w:r>
        <w:t xml:space="preserve"> model components (sets, parameters, variables, objective, constraints) are created for each </w:t>
      </w:r>
      <w:proofErr w:type="spellStart"/>
      <w:r>
        <w:t>RegionNode</w:t>
      </w:r>
      <w:proofErr w:type="spellEnd"/>
      <w:r>
        <w:t xml:space="preserve"> by the corresponding object – Generator, Solar, Wind, Storage, or Load. For example, the Generator class handles the generator capacity and cost data translating each into parameters, the generation decision variable, the generation term for the objective function, and generation-specific constraints. A similar process is completed for the Link objects.</w:t>
      </w:r>
    </w:p>
    <w:p w14:paraId="56731ED0" w14:textId="77777777" w:rsidR="00481205" w:rsidRDefault="00481205" w:rsidP="00481205">
      <w:r>
        <w:t xml:space="preserve">Generalizing the model attributes in this way enables more flexible and extensible modeling for future needs. For instance, a user could model specific managed charging approaches or other demand response strategies by adjusting data inputs to the Load class or add a completely new object to handle load modification. Either change could be implemented without significantly impacting other parts of the model. </w:t>
      </w:r>
    </w:p>
    <w:p w14:paraId="555B067D" w14:textId="77777777" w:rsidR="00ED1D56" w:rsidRDefault="00ED1D56" w:rsidP="00C44F79">
      <w:pPr>
        <w:rPr>
          <w:rFonts w:asciiTheme="majorHAnsi" w:eastAsiaTheme="majorEastAsia" w:hAnsiTheme="majorHAnsi" w:cstheme="majorBidi"/>
          <w:color w:val="0F4761" w:themeColor="accent1" w:themeShade="BF"/>
          <w:sz w:val="32"/>
          <w:szCs w:val="32"/>
        </w:rPr>
      </w:pPr>
    </w:p>
    <w:p w14:paraId="1FB75D02" w14:textId="77777777" w:rsidR="00ED1D56" w:rsidRDefault="00ED1D56" w:rsidP="00ED1D56">
      <w:pPr>
        <w:pStyle w:val="Heading2"/>
      </w:pPr>
      <w:bookmarkStart w:id="15" w:name="_Toc167184929"/>
      <w:r>
        <w:t>Diagnostics</w:t>
      </w:r>
      <w:bookmarkEnd w:id="15"/>
      <w:r>
        <w:t xml:space="preserve"> </w:t>
      </w:r>
    </w:p>
    <w:p w14:paraId="0C845EDB" w14:textId="77777777" w:rsidR="00724AAB" w:rsidRDefault="00724AAB" w:rsidP="00ED1D56"/>
    <w:p w14:paraId="0F6DAF0F" w14:textId="77777777" w:rsidR="007C581B" w:rsidRDefault="00724AAB" w:rsidP="00ED1D56">
      <w:pPr>
        <w:rPr>
          <w:b/>
          <w:bCs/>
        </w:rPr>
      </w:pPr>
      <w:r w:rsidRPr="00724AAB">
        <w:rPr>
          <w:b/>
          <w:bCs/>
        </w:rPr>
        <w:t xml:space="preserve">Module: </w:t>
      </w:r>
    </w:p>
    <w:p w14:paraId="6C897FDA" w14:textId="222C0FFA" w:rsidR="00724AAB" w:rsidRPr="007C581B" w:rsidRDefault="00724AAB" w:rsidP="007C581B">
      <w:pPr>
        <w:pStyle w:val="ListParagraph"/>
        <w:numPr>
          <w:ilvl w:val="0"/>
          <w:numId w:val="29"/>
        </w:numPr>
        <w:rPr>
          <w:i/>
          <w:iCs/>
        </w:rPr>
      </w:pPr>
      <w:r w:rsidRPr="007C581B">
        <w:rPr>
          <w:i/>
          <w:iCs/>
        </w:rPr>
        <w:t>diagnostics.py</w:t>
      </w:r>
    </w:p>
    <w:p w14:paraId="0E8A6711" w14:textId="5AE5DF22" w:rsidR="00724AAB" w:rsidRDefault="00724AAB" w:rsidP="00ED1D56">
      <w:pPr>
        <w:rPr>
          <w:b/>
          <w:bCs/>
        </w:rPr>
      </w:pPr>
      <w:r w:rsidRPr="00724AAB">
        <w:rPr>
          <w:b/>
          <w:bCs/>
        </w:rPr>
        <w:t>Dependencies:</w:t>
      </w:r>
    </w:p>
    <w:p w14:paraId="368CCEAF" w14:textId="3F4E4329" w:rsidR="00724AAB" w:rsidRDefault="00724AAB" w:rsidP="00724AAB">
      <w:pPr>
        <w:pStyle w:val="ListParagraph"/>
        <w:numPr>
          <w:ilvl w:val="0"/>
          <w:numId w:val="26"/>
        </w:numPr>
      </w:pPr>
      <w:r>
        <w:rPr>
          <w:i/>
          <w:iCs/>
        </w:rPr>
        <w:lastRenderedPageBreak/>
        <w:t>Pandas</w:t>
      </w:r>
    </w:p>
    <w:p w14:paraId="2289CF5E" w14:textId="619E2154" w:rsidR="00724AAB" w:rsidRDefault="00724AAB" w:rsidP="00724AAB">
      <w:pPr>
        <w:pStyle w:val="ListParagraph"/>
        <w:numPr>
          <w:ilvl w:val="0"/>
          <w:numId w:val="26"/>
        </w:numPr>
      </w:pPr>
      <w:proofErr w:type="spellStart"/>
      <w:r>
        <w:rPr>
          <w:i/>
          <w:iCs/>
        </w:rPr>
        <w:t>Numpy</w:t>
      </w:r>
      <w:proofErr w:type="spellEnd"/>
    </w:p>
    <w:p w14:paraId="0BCC66A9" w14:textId="7BD1E861" w:rsidR="00724AAB" w:rsidRPr="00724AAB" w:rsidRDefault="00724AAB" w:rsidP="00724AAB">
      <w:pPr>
        <w:pStyle w:val="ListParagraph"/>
        <w:numPr>
          <w:ilvl w:val="0"/>
          <w:numId w:val="26"/>
        </w:numPr>
        <w:rPr>
          <w:i/>
          <w:iCs/>
        </w:rPr>
      </w:pPr>
      <w:proofErr w:type="spellStart"/>
      <w:r w:rsidRPr="00724AAB">
        <w:rPr>
          <w:i/>
          <w:iCs/>
        </w:rPr>
        <w:t>Matplotlib.pyplot</w:t>
      </w:r>
      <w:proofErr w:type="spellEnd"/>
    </w:p>
    <w:p w14:paraId="51B137A0" w14:textId="4A1EC73F" w:rsidR="00724AAB" w:rsidRPr="00724AAB" w:rsidRDefault="00724AAB" w:rsidP="00724AAB">
      <w:pPr>
        <w:pStyle w:val="ListParagraph"/>
        <w:numPr>
          <w:ilvl w:val="0"/>
          <w:numId w:val="26"/>
        </w:numPr>
        <w:rPr>
          <w:i/>
          <w:iCs/>
        </w:rPr>
      </w:pPr>
      <w:proofErr w:type="spellStart"/>
      <w:r w:rsidRPr="00724AAB">
        <w:rPr>
          <w:i/>
          <w:iCs/>
        </w:rPr>
        <w:t>Seasborn</w:t>
      </w:r>
      <w:proofErr w:type="spellEnd"/>
    </w:p>
    <w:p w14:paraId="068B53F7" w14:textId="77777777" w:rsidR="00724AAB" w:rsidRPr="00724AAB" w:rsidRDefault="00724AAB" w:rsidP="007C581B">
      <w:pPr>
        <w:pStyle w:val="ListParagraph"/>
      </w:pPr>
    </w:p>
    <w:p w14:paraId="0A87D25D" w14:textId="4D37B0E1" w:rsidR="00ED1D56" w:rsidRDefault="00ED1D56" w:rsidP="00ED1D56">
      <w:r>
        <w:t xml:space="preserve">To validate the model, there are </w:t>
      </w:r>
      <w:r w:rsidR="009A6372">
        <w:t>four</w:t>
      </w:r>
      <w:r>
        <w:t xml:space="preserve"> diagnostic metrics used to compare baseline outputs: </w:t>
      </w:r>
    </w:p>
    <w:p w14:paraId="7513CD02" w14:textId="77777777" w:rsidR="00253C3D" w:rsidRDefault="00253C3D" w:rsidP="00ED1D56"/>
    <w:p w14:paraId="2489B096" w14:textId="6A877F60" w:rsidR="00ED1D56" w:rsidRDefault="00ED1D56" w:rsidP="00ED1D56">
      <w:pPr>
        <w:pStyle w:val="ListParagraph"/>
        <w:numPr>
          <w:ilvl w:val="0"/>
          <w:numId w:val="20"/>
        </w:numPr>
      </w:pPr>
      <w:r>
        <w:t>Total kWh generated</w:t>
      </w:r>
    </w:p>
    <w:p w14:paraId="4848E67C" w14:textId="48BFB421" w:rsidR="00ED1D56" w:rsidRDefault="00ED1D56" w:rsidP="00ED1D56">
      <w:pPr>
        <w:pStyle w:val="ListParagraph"/>
        <w:numPr>
          <w:ilvl w:val="0"/>
          <w:numId w:val="20"/>
        </w:numPr>
      </w:pPr>
      <w:r>
        <w:t>Total CO</w:t>
      </w:r>
      <w:r w:rsidRPr="009A6372">
        <w:rPr>
          <w:vertAlign w:val="subscript"/>
        </w:rPr>
        <w:t>2</w:t>
      </w:r>
      <w:r>
        <w:t>e emitted</w:t>
      </w:r>
      <w:r w:rsidR="009A6372">
        <w:t>:</w:t>
      </w:r>
    </w:p>
    <w:p w14:paraId="6EFCC5E8" w14:textId="23B19388" w:rsidR="00ED1D56" w:rsidRDefault="00ED1D56" w:rsidP="00ED1D56">
      <w:pPr>
        <w:pStyle w:val="ListParagraph"/>
        <w:numPr>
          <w:ilvl w:val="0"/>
          <w:numId w:val="20"/>
        </w:numPr>
      </w:pPr>
      <w:r>
        <w:t>Annual fuel mix</w:t>
      </w:r>
    </w:p>
    <w:p w14:paraId="02402D0A" w14:textId="30CECA38" w:rsidR="00ED1D56" w:rsidRDefault="00ED1D56" w:rsidP="00ED1D56">
      <w:pPr>
        <w:pStyle w:val="ListParagraph"/>
        <w:numPr>
          <w:ilvl w:val="0"/>
          <w:numId w:val="20"/>
        </w:numPr>
      </w:pPr>
      <w:r>
        <w:t>Supply-demand balancing</w:t>
      </w:r>
    </w:p>
    <w:p w14:paraId="16CB5344" w14:textId="77777777" w:rsidR="00EA3595" w:rsidRDefault="00EA3595" w:rsidP="00EA3595"/>
    <w:p w14:paraId="3379EA71" w14:textId="23E668E5" w:rsidR="00EA3595" w:rsidRDefault="00EA3595" w:rsidP="00EA3595">
      <w:r>
        <w:t xml:space="preserve">The metrics used 2021 data as the baseline from </w:t>
      </w:r>
      <w:proofErr w:type="spellStart"/>
      <w:r>
        <w:t>eGRID</w:t>
      </w:r>
      <w:proofErr w:type="spellEnd"/>
      <w:r>
        <w:t xml:space="preserve"> and NEEDs</w:t>
      </w:r>
      <w:r w:rsidR="009A6372">
        <w:t xml:space="preserve">. The diagnostics metrics are found on </w:t>
      </w:r>
      <w:hyperlink r:id="rId20" w:history="1">
        <w:r w:rsidR="009A6372" w:rsidRPr="009A6372">
          <w:rPr>
            <w:rStyle w:val="Hyperlink"/>
          </w:rPr>
          <w:t xml:space="preserve">Historical </w:t>
        </w:r>
        <w:proofErr w:type="spellStart"/>
        <w:r w:rsidR="009A6372" w:rsidRPr="009A6372">
          <w:rPr>
            <w:rStyle w:val="Hyperlink"/>
          </w:rPr>
          <w:t>eGRID</w:t>
        </w:r>
        <w:proofErr w:type="spellEnd"/>
        <w:r w:rsidR="009A6372" w:rsidRPr="009A6372">
          <w:rPr>
            <w:rStyle w:val="Hyperlink"/>
          </w:rPr>
          <w:t xml:space="preserve"> Data</w:t>
        </w:r>
      </w:hyperlink>
      <w:r w:rsidR="009A6372">
        <w:t>:</w:t>
      </w:r>
    </w:p>
    <w:p w14:paraId="15319FDD" w14:textId="77777777" w:rsidR="009A6372" w:rsidRDefault="009A6372" w:rsidP="00EA3595"/>
    <w:p w14:paraId="3067206B" w14:textId="4C025E27" w:rsidR="009A6372" w:rsidRDefault="009A6372" w:rsidP="009A6372">
      <w:pPr>
        <w:pStyle w:val="ListParagraph"/>
        <w:numPr>
          <w:ilvl w:val="0"/>
          <w:numId w:val="22"/>
        </w:numPr>
      </w:pPr>
      <w:r>
        <w:t>Total kWh generated: Summary Tables (xlsx), Table 2</w:t>
      </w:r>
    </w:p>
    <w:p w14:paraId="75F7C8C2" w14:textId="217248D9" w:rsidR="009A6372" w:rsidRDefault="009A6372" w:rsidP="009A6372">
      <w:pPr>
        <w:pStyle w:val="ListParagraph"/>
        <w:numPr>
          <w:ilvl w:val="0"/>
          <w:numId w:val="22"/>
        </w:numPr>
      </w:pPr>
      <w:r>
        <w:t>Total CO</w:t>
      </w:r>
      <w:r w:rsidRPr="009A6372">
        <w:rPr>
          <w:vertAlign w:val="subscript"/>
        </w:rPr>
        <w:t>2</w:t>
      </w:r>
      <w:r>
        <w:t>e emitted: Summary Tables (xlsx), Table 1 &amp; Table 2</w:t>
      </w:r>
    </w:p>
    <w:p w14:paraId="15867992" w14:textId="7494C0C2" w:rsidR="009A6372" w:rsidRDefault="009A6372" w:rsidP="009A6372">
      <w:pPr>
        <w:pStyle w:val="ListParagraph"/>
        <w:numPr>
          <w:ilvl w:val="1"/>
          <w:numId w:val="22"/>
        </w:numPr>
      </w:pPr>
      <w:r>
        <w:t>Combine Table 1, Row 32 (‘Total output emissions rates’) mean values with Table 2, E31 (‘Net Generation MWh)</w:t>
      </w:r>
    </w:p>
    <w:p w14:paraId="4FCEEF9A" w14:textId="23809E43" w:rsidR="009A6372" w:rsidRDefault="009A6372" w:rsidP="009A6372">
      <w:pPr>
        <w:pStyle w:val="ListParagraph"/>
        <w:numPr>
          <w:ilvl w:val="0"/>
          <w:numId w:val="22"/>
        </w:numPr>
      </w:pPr>
      <w:r>
        <w:t>Annual fuel mix: Summary Tables (xlsx), Table 2 row 31 (‘Generation Resource Mix (percent)’)</w:t>
      </w:r>
    </w:p>
    <w:p w14:paraId="5728E4B5" w14:textId="78EC2984" w:rsidR="00ED1D56" w:rsidRDefault="00ED1D56" w:rsidP="00ED1D56">
      <w:pPr>
        <w:pStyle w:val="Heading2"/>
      </w:pPr>
      <w:bookmarkStart w:id="16" w:name="_Toc167184930"/>
      <w:r>
        <w:t>Results Processing</w:t>
      </w:r>
      <w:bookmarkEnd w:id="16"/>
    </w:p>
    <w:p w14:paraId="23DE1B03" w14:textId="77777777" w:rsidR="00AA2C0B" w:rsidRDefault="00AA2C0B" w:rsidP="00AA2C0B"/>
    <w:p w14:paraId="5F5A25A0" w14:textId="60F01668" w:rsidR="007C581B" w:rsidRDefault="007C581B" w:rsidP="00AA2C0B">
      <w:pPr>
        <w:rPr>
          <w:b/>
          <w:bCs/>
        </w:rPr>
      </w:pPr>
      <w:r>
        <w:rPr>
          <w:b/>
          <w:bCs/>
        </w:rPr>
        <w:t xml:space="preserve">Modules: </w:t>
      </w:r>
    </w:p>
    <w:p w14:paraId="7863C85F" w14:textId="632BCB88" w:rsidR="007C581B" w:rsidRPr="007C581B" w:rsidRDefault="007C581B" w:rsidP="007C581B">
      <w:pPr>
        <w:pStyle w:val="ListParagraph"/>
        <w:numPr>
          <w:ilvl w:val="0"/>
          <w:numId w:val="28"/>
        </w:numPr>
        <w:rPr>
          <w:b/>
          <w:bCs/>
        </w:rPr>
      </w:pPr>
      <w:r>
        <w:rPr>
          <w:i/>
          <w:iCs/>
        </w:rPr>
        <w:t>opt_model.py</w:t>
      </w:r>
    </w:p>
    <w:p w14:paraId="2FBF1539" w14:textId="3E55097F" w:rsidR="00AA2C0B" w:rsidRPr="00AA2C0B" w:rsidRDefault="00AA2C0B" w:rsidP="00AA2C0B">
      <w:pPr>
        <w:rPr>
          <w:b/>
          <w:bCs/>
        </w:rPr>
      </w:pPr>
      <w:r w:rsidRPr="00AA2C0B">
        <w:rPr>
          <w:b/>
          <w:bCs/>
        </w:rPr>
        <w:t xml:space="preserve">Dependencies: </w:t>
      </w:r>
    </w:p>
    <w:p w14:paraId="40B3F31A" w14:textId="5A836AA0" w:rsidR="00EA3595" w:rsidRPr="00AA2C0B" w:rsidRDefault="00724AAB" w:rsidP="00AA2C0B">
      <w:pPr>
        <w:pStyle w:val="ListParagraph"/>
        <w:numPr>
          <w:ilvl w:val="0"/>
          <w:numId w:val="25"/>
        </w:numPr>
        <w:rPr>
          <w:i/>
          <w:iCs/>
        </w:rPr>
      </w:pPr>
      <w:proofErr w:type="spellStart"/>
      <w:r>
        <w:rPr>
          <w:i/>
          <w:iCs/>
        </w:rPr>
        <w:t>M</w:t>
      </w:r>
      <w:r w:rsidR="00AA2C0B" w:rsidRPr="00AA2C0B">
        <w:rPr>
          <w:i/>
          <w:iCs/>
        </w:rPr>
        <w:t>atplotlib.pyplot</w:t>
      </w:r>
      <w:proofErr w:type="spellEnd"/>
    </w:p>
    <w:p w14:paraId="5B1B3F22" w14:textId="2B2FFDDB" w:rsidR="00AA2C0B" w:rsidRPr="00AA2C0B" w:rsidRDefault="00724AAB" w:rsidP="00AA2C0B">
      <w:pPr>
        <w:pStyle w:val="ListParagraph"/>
        <w:numPr>
          <w:ilvl w:val="0"/>
          <w:numId w:val="25"/>
        </w:numPr>
        <w:rPr>
          <w:i/>
          <w:iCs/>
        </w:rPr>
      </w:pPr>
      <w:proofErr w:type="spellStart"/>
      <w:r>
        <w:rPr>
          <w:i/>
          <w:iCs/>
        </w:rPr>
        <w:t>P</w:t>
      </w:r>
      <w:r w:rsidR="00AA2C0B" w:rsidRPr="00AA2C0B">
        <w:rPr>
          <w:i/>
          <w:iCs/>
        </w:rPr>
        <w:t>lotly</w:t>
      </w:r>
      <w:proofErr w:type="spellEnd"/>
    </w:p>
    <w:p w14:paraId="4A44EBC6" w14:textId="22FA0D46" w:rsidR="00AA2C0B" w:rsidRPr="00AA2C0B" w:rsidRDefault="00724AAB" w:rsidP="00AA2C0B">
      <w:pPr>
        <w:pStyle w:val="ListParagraph"/>
        <w:numPr>
          <w:ilvl w:val="0"/>
          <w:numId w:val="25"/>
        </w:numPr>
        <w:rPr>
          <w:i/>
          <w:iCs/>
        </w:rPr>
      </w:pPr>
      <w:r>
        <w:rPr>
          <w:i/>
          <w:iCs/>
        </w:rPr>
        <w:t>P</w:t>
      </w:r>
      <w:r w:rsidR="00AA2C0B" w:rsidRPr="00AA2C0B">
        <w:rPr>
          <w:i/>
          <w:iCs/>
        </w:rPr>
        <w:t>andas</w:t>
      </w:r>
    </w:p>
    <w:p w14:paraId="0CE9A4AA" w14:textId="77777777" w:rsidR="00AA2C0B" w:rsidRPr="00AA2C0B" w:rsidRDefault="00AA2C0B" w:rsidP="006A7774"/>
    <w:p w14:paraId="632C19B0" w14:textId="408AD9C4" w:rsidR="00EA3595" w:rsidRDefault="00EA3595" w:rsidP="00EA3595">
      <w:r>
        <w:t xml:space="preserve">Model results are generated in the </w:t>
      </w:r>
      <w:r>
        <w:rPr>
          <w:i/>
          <w:iCs/>
        </w:rPr>
        <w:t>results()</w:t>
      </w:r>
      <w:r>
        <w:t xml:space="preserve"> function within each object – Generator, Solar, Wind, Storage, and Transmissions. </w:t>
      </w:r>
      <w:proofErr w:type="spellStart"/>
      <w:r>
        <w:t>RegionNode</w:t>
      </w:r>
      <w:proofErr w:type="spellEnd"/>
      <w:r>
        <w:t xml:space="preserve"> calls the </w:t>
      </w:r>
      <w:r>
        <w:rPr>
          <w:i/>
          <w:iCs/>
        </w:rPr>
        <w:t>results()</w:t>
      </w:r>
      <w:r>
        <w:t xml:space="preserve"> function for the region-specific objects. All results are gathered within </w:t>
      </w:r>
      <w:proofErr w:type="spellStart"/>
      <w:r>
        <w:rPr>
          <w:i/>
          <w:iCs/>
        </w:rPr>
        <w:t>opt_model</w:t>
      </w:r>
      <w:proofErr w:type="spellEnd"/>
      <w:r>
        <w:rPr>
          <w:i/>
          <w:iCs/>
        </w:rPr>
        <w:t xml:space="preserve"> </w:t>
      </w:r>
      <w:r>
        <w:t>and appended to the node-link graph data input. Results are accessed via &lt;</w:t>
      </w:r>
      <w:proofErr w:type="spellStart"/>
      <w:r>
        <w:t>variable_assigned_to_model</w:t>
      </w:r>
      <w:proofErr w:type="spellEnd"/>
      <w:r>
        <w:t>&gt;.results[&lt;</w:t>
      </w:r>
      <w:proofErr w:type="spellStart"/>
      <w:r>
        <w:t>region_name</w:t>
      </w:r>
      <w:proofErr w:type="spellEnd"/>
      <w:r>
        <w:t xml:space="preserve">&gt;]. </w:t>
      </w:r>
    </w:p>
    <w:p w14:paraId="5248A25C" w14:textId="77777777" w:rsidR="00EA3595" w:rsidRDefault="00EA3595" w:rsidP="00EA3595"/>
    <w:p w14:paraId="7F876D2C" w14:textId="74E0FF96" w:rsidR="00C44F79" w:rsidRDefault="00EA3595" w:rsidP="00C44F79">
      <w:r>
        <w:t>To enable ease of analysis and use, the module generates the raw results as a .csv or .</w:t>
      </w:r>
      <w:proofErr w:type="spellStart"/>
      <w:r>
        <w:t>json</w:t>
      </w:r>
      <w:proofErr w:type="spellEnd"/>
      <w:r>
        <w:t xml:space="preserve"> and provides a series of summary plots that can be directly included in a report</w:t>
      </w:r>
      <w:r w:rsidR="00173B60">
        <w:t xml:space="preserve"> and examined locally using </w:t>
      </w:r>
      <w:proofErr w:type="spellStart"/>
      <w:r w:rsidR="00173B60">
        <w:t>plotly</w:t>
      </w:r>
      <w:proofErr w:type="spellEnd"/>
      <w:r w:rsidR="00173B60">
        <w:t xml:space="preserve"> via </w:t>
      </w:r>
      <w:proofErr w:type="spellStart"/>
      <w:r w:rsidR="00173B60">
        <w:t>streamlit</w:t>
      </w:r>
      <w:proofErr w:type="spellEnd"/>
      <w:r>
        <w:t>.</w:t>
      </w:r>
      <w:r w:rsidR="000D34DC">
        <w:t xml:space="preserve"> The module allows the user to return all plots by region, balancing authority, </w:t>
      </w:r>
      <w:r w:rsidR="002F344E">
        <w:t xml:space="preserve">or </w:t>
      </w:r>
      <w:r w:rsidR="000D34DC">
        <w:t>state.</w:t>
      </w:r>
      <w:r w:rsidR="002F344E">
        <w:t xml:space="preserve"> The default plots display results nationally.</w:t>
      </w:r>
      <w:r>
        <w:t xml:space="preserve"> The plots included: </w:t>
      </w:r>
    </w:p>
    <w:p w14:paraId="542F9BC6" w14:textId="77777777" w:rsidR="00EA3595" w:rsidRDefault="00EA3595" w:rsidP="00C44F79"/>
    <w:p w14:paraId="18553F67" w14:textId="5116ECC2" w:rsidR="00EA3595" w:rsidRDefault="00EA3595" w:rsidP="00EA3595">
      <w:pPr>
        <w:pStyle w:val="ListParagraph"/>
        <w:numPr>
          <w:ilvl w:val="0"/>
          <w:numId w:val="21"/>
        </w:numPr>
      </w:pPr>
      <w:r>
        <w:t>Generation mix</w:t>
      </w:r>
    </w:p>
    <w:p w14:paraId="5D12C30C" w14:textId="6353429C" w:rsidR="00EA3595" w:rsidRDefault="00EA3595" w:rsidP="00EA3595">
      <w:pPr>
        <w:pStyle w:val="ListParagraph"/>
        <w:numPr>
          <w:ilvl w:val="1"/>
          <w:numId w:val="21"/>
        </w:numPr>
      </w:pPr>
      <w:r>
        <w:t>Hourly mix as a stacked line plot</w:t>
      </w:r>
    </w:p>
    <w:p w14:paraId="0ED81F65" w14:textId="3E54E0E5" w:rsidR="00EA3595" w:rsidRDefault="00EA3595" w:rsidP="00EA3595">
      <w:pPr>
        <w:pStyle w:val="ListParagraph"/>
        <w:numPr>
          <w:ilvl w:val="1"/>
          <w:numId w:val="21"/>
        </w:numPr>
      </w:pPr>
      <w:r>
        <w:t>Annual mix by region as a stacked bar chart</w:t>
      </w:r>
    </w:p>
    <w:p w14:paraId="2590A3E1" w14:textId="562D2B04" w:rsidR="00EA3595" w:rsidRDefault="00EA3595" w:rsidP="00EA3595">
      <w:pPr>
        <w:pStyle w:val="ListParagraph"/>
        <w:numPr>
          <w:ilvl w:val="0"/>
          <w:numId w:val="21"/>
        </w:numPr>
      </w:pPr>
      <w:r>
        <w:t>Emissions rate</w:t>
      </w:r>
    </w:p>
    <w:p w14:paraId="34E72B78" w14:textId="55F6C8BE" w:rsidR="00EA3595" w:rsidRDefault="00EA3595" w:rsidP="00EA3595">
      <w:pPr>
        <w:pStyle w:val="ListParagraph"/>
        <w:numPr>
          <w:ilvl w:val="1"/>
          <w:numId w:val="21"/>
        </w:numPr>
      </w:pPr>
      <w:r>
        <w:t>Hourly mix as a stacked line plot</w:t>
      </w:r>
    </w:p>
    <w:p w14:paraId="05B34BD9" w14:textId="6CF17839" w:rsidR="00EA3595" w:rsidRDefault="00EA3595" w:rsidP="00EA3595">
      <w:pPr>
        <w:pStyle w:val="ListParagraph"/>
        <w:numPr>
          <w:ilvl w:val="1"/>
          <w:numId w:val="21"/>
        </w:numPr>
      </w:pPr>
      <w:r>
        <w:t>Annual mix by region as stacked bar chart</w:t>
      </w:r>
    </w:p>
    <w:p w14:paraId="7B383B9E" w14:textId="7DB86EF3" w:rsidR="00EA3595" w:rsidRDefault="00EA3595" w:rsidP="00EA3595">
      <w:pPr>
        <w:pStyle w:val="ListParagraph"/>
        <w:numPr>
          <w:ilvl w:val="1"/>
          <w:numId w:val="21"/>
        </w:numPr>
      </w:pPr>
      <w:r>
        <w:t>Annual CO</w:t>
      </w:r>
      <w:r w:rsidRPr="00EA3595">
        <w:rPr>
          <w:vertAlign w:val="subscript"/>
        </w:rPr>
        <w:t>2</w:t>
      </w:r>
      <w:r>
        <w:t xml:space="preserve">e by region as a shaded map </w:t>
      </w:r>
    </w:p>
    <w:p w14:paraId="44A1EB89" w14:textId="68CA8DE5" w:rsidR="00EA3595" w:rsidRDefault="00EA3595" w:rsidP="00EA3595">
      <w:pPr>
        <w:pStyle w:val="ListParagraph"/>
        <w:numPr>
          <w:ilvl w:val="0"/>
          <w:numId w:val="21"/>
        </w:numPr>
      </w:pPr>
      <w:r>
        <w:lastRenderedPageBreak/>
        <w:t>Stationary storage operating curve</w:t>
      </w:r>
    </w:p>
    <w:p w14:paraId="05DD62C7" w14:textId="4A497E9A" w:rsidR="00D23863" w:rsidRDefault="00D23863" w:rsidP="00D23863">
      <w:pPr>
        <w:pStyle w:val="ListParagraph"/>
        <w:numPr>
          <w:ilvl w:val="1"/>
          <w:numId w:val="21"/>
        </w:numPr>
      </w:pPr>
      <w:r>
        <w:t>Charged &amp; discharge curve as a line chart by region</w:t>
      </w:r>
    </w:p>
    <w:p w14:paraId="018323C3" w14:textId="114E72D5" w:rsidR="00EA3595" w:rsidRDefault="00EA3595" w:rsidP="002F344E">
      <w:pPr>
        <w:pStyle w:val="ListParagraph"/>
        <w:numPr>
          <w:ilvl w:val="0"/>
          <w:numId w:val="21"/>
        </w:numPr>
      </w:pPr>
      <w:r>
        <w:t>Map of new solar and wind capacity</w:t>
      </w:r>
    </w:p>
    <w:p w14:paraId="104C3F80" w14:textId="2F0418B1" w:rsidR="00CF3FF1" w:rsidRDefault="00CF3FF1" w:rsidP="00CF3FF1">
      <w:pPr>
        <w:pStyle w:val="ListParagraph"/>
        <w:numPr>
          <w:ilvl w:val="1"/>
          <w:numId w:val="21"/>
        </w:numPr>
      </w:pPr>
      <w:r>
        <w:t>Circles mapped to region varied by size to reflect built capacity</w:t>
      </w:r>
    </w:p>
    <w:p w14:paraId="40406BC6" w14:textId="77777777" w:rsidR="00443B28" w:rsidRDefault="00443B28" w:rsidP="00443B28">
      <w:pPr>
        <w:pStyle w:val="Heading1"/>
        <w:numPr>
          <w:ilvl w:val="0"/>
          <w:numId w:val="0"/>
        </w:numPr>
        <w:ind w:left="432"/>
      </w:pPr>
    </w:p>
    <w:p w14:paraId="72865C52" w14:textId="77777777" w:rsidR="00D571D0" w:rsidRDefault="00D571D0">
      <w:pPr>
        <w:rPr>
          <w:rFonts w:asciiTheme="majorHAnsi" w:eastAsiaTheme="majorEastAsia" w:hAnsiTheme="majorHAnsi" w:cstheme="majorBidi"/>
          <w:color w:val="0F4761" w:themeColor="accent1" w:themeShade="BF"/>
          <w:sz w:val="36"/>
          <w:szCs w:val="40"/>
        </w:rPr>
      </w:pPr>
      <w:r>
        <w:br w:type="page"/>
      </w:r>
    </w:p>
    <w:p w14:paraId="6FA5E55C" w14:textId="6932A8BF" w:rsidR="00443B28" w:rsidRDefault="00BD595E" w:rsidP="00443B28">
      <w:pPr>
        <w:pStyle w:val="Heading1"/>
      </w:pPr>
      <w:bookmarkStart w:id="17" w:name="_Toc167184931"/>
      <w:r>
        <w:lastRenderedPageBreak/>
        <w:t>Mathematical Formulation</w:t>
      </w:r>
      <w:bookmarkEnd w:id="17"/>
    </w:p>
    <w:p w14:paraId="7AAAA00E" w14:textId="77777777" w:rsidR="00BD595E" w:rsidRDefault="00BD595E" w:rsidP="00443B28"/>
    <w:p w14:paraId="58E73995" w14:textId="57809395" w:rsidR="00443B28" w:rsidRDefault="00C37276" w:rsidP="00443B28">
      <w:pPr>
        <w:rPr>
          <w:rFonts w:ascii="Calibri" w:eastAsia="Times New Roman" w:hAnsi="Calibri" w:cs="Calibri"/>
          <w:color w:val="000000"/>
          <w:kern w:val="0"/>
          <w:szCs w:val="22"/>
          <w14:ligatures w14:val="none"/>
        </w:rPr>
      </w:pPr>
      <w:r>
        <w:t>The</w:t>
      </w:r>
      <w:r w:rsidR="00D1292E">
        <w:t xml:space="preserve"> mathematical</w:t>
      </w:r>
      <w:r>
        <w:t xml:space="preserve"> formulation is defined in part by the input </w:t>
      </w:r>
      <w:r w:rsidR="00D1292E">
        <w:t>data; however, it still reflects</w:t>
      </w:r>
      <w:r>
        <w:t xml:space="preserve"> still</w:t>
      </w:r>
      <w:r w:rsidR="00D1292E">
        <w:t xml:space="preserve"> reflects the node-link graph that form the basis of the code structure. </w:t>
      </w:r>
      <w:r w:rsidR="00443B28" w:rsidRPr="00C4771A">
        <w:rPr>
          <w:rFonts w:ascii="Calibri" w:eastAsia="Times New Roman" w:hAnsi="Calibri" w:cs="Calibri"/>
          <w:color w:val="000000"/>
          <w:kern w:val="0"/>
          <w:szCs w:val="22"/>
          <w14:ligatures w14:val="none"/>
        </w:rPr>
        <w:t xml:space="preserve">There is some balance to this as we think about the generalizability of the model versus what is dictated by the </w:t>
      </w:r>
      <w:r w:rsidRPr="00C4771A">
        <w:rPr>
          <w:rFonts w:ascii="Calibri" w:eastAsia="Times New Roman" w:hAnsi="Calibri" w:cs="Calibri"/>
          <w:color w:val="000000"/>
          <w:kern w:val="0"/>
          <w:szCs w:val="22"/>
          <w14:ligatures w14:val="none"/>
        </w:rPr>
        <w:t>data,</w:t>
      </w:r>
      <w:r w:rsidR="00443B28" w:rsidRPr="00C4771A">
        <w:rPr>
          <w:rFonts w:ascii="Calibri" w:eastAsia="Times New Roman" w:hAnsi="Calibri" w:cs="Calibri"/>
          <w:color w:val="000000"/>
          <w:kern w:val="0"/>
          <w:szCs w:val="22"/>
          <w14:ligatures w14:val="none"/>
        </w:rPr>
        <w:t xml:space="preserve"> we are using so keep this in mind as you consider the model.</w:t>
      </w:r>
    </w:p>
    <w:p w14:paraId="61195F09" w14:textId="77777777" w:rsidR="00D1292E" w:rsidRDefault="00D1292E" w:rsidP="00443B28">
      <w:pPr>
        <w:rPr>
          <w:rFonts w:ascii="Calibri" w:eastAsia="Times New Roman" w:hAnsi="Calibri" w:cs="Calibri"/>
          <w:color w:val="000000"/>
          <w:kern w:val="0"/>
          <w:szCs w:val="22"/>
          <w14:ligatures w14:val="none"/>
        </w:rPr>
      </w:pPr>
    </w:p>
    <w:p w14:paraId="6E0108E9" w14:textId="435AC16A" w:rsidR="00D1292E" w:rsidRPr="00D1292E" w:rsidRDefault="00D1292E" w:rsidP="00BD595E">
      <w:pPr>
        <w:pStyle w:val="Heading2"/>
        <w:rPr>
          <w:rFonts w:eastAsia="Times New Roman"/>
        </w:rPr>
      </w:pPr>
      <w:bookmarkStart w:id="18" w:name="_Toc167184932"/>
      <w:r w:rsidRPr="00D1292E">
        <w:rPr>
          <w:rFonts w:eastAsia="Times New Roman"/>
        </w:rPr>
        <w:t>Sets</w:t>
      </w:r>
      <w:bookmarkEnd w:id="18"/>
    </w:p>
    <w:p w14:paraId="38BFBFD1" w14:textId="77777777" w:rsidR="00D1292E" w:rsidRPr="00981886" w:rsidRDefault="00D1292E" w:rsidP="00D1292E">
      <w:pPr>
        <w:numPr>
          <w:ilvl w:val="0"/>
          <w:numId w:val="5"/>
        </w:numPr>
        <w:textAlignment w:val="baseline"/>
        <w:rPr>
          <w:rFonts w:ascii="Calibri" w:eastAsia="Times New Roman" w:hAnsi="Calibri" w:cs="Calibri"/>
          <w:i/>
          <w:iCs/>
          <w:color w:val="000000"/>
          <w:kern w:val="0"/>
          <w:szCs w:val="22"/>
          <w14:ligatures w14:val="none"/>
        </w:rPr>
      </w:pPr>
      <w:r w:rsidRPr="00C4771A">
        <w:rPr>
          <w:rFonts w:ascii="Calibri" w:eastAsia="Times New Roman" w:hAnsi="Calibri" w:cs="Calibri"/>
          <w:i/>
          <w:iCs/>
          <w:color w:val="000000"/>
          <w:kern w:val="0"/>
          <w:szCs w:val="22"/>
          <w14:ligatures w14:val="none"/>
        </w:rPr>
        <w:t>g</w:t>
      </w:r>
      <w:r w:rsidRPr="00C4771A">
        <w:rPr>
          <w:rFonts w:ascii="Calibri" w:eastAsia="Times New Roman" w:hAnsi="Calibri" w:cs="Calibri"/>
          <w:color w:val="000000"/>
          <w:kern w:val="0"/>
          <w:szCs w:val="22"/>
          <w14:ligatures w14:val="none"/>
        </w:rPr>
        <w:t>: represents the set of all generators {n~10</w:t>
      </w:r>
      <w:r w:rsidRPr="00C4771A">
        <w:rPr>
          <w:rFonts w:ascii="Calibri" w:eastAsia="Times New Roman" w:hAnsi="Calibri" w:cs="Calibri"/>
          <w:color w:val="000000"/>
          <w:kern w:val="0"/>
          <w:sz w:val="13"/>
          <w:szCs w:val="13"/>
          <w:vertAlign w:val="superscript"/>
          <w14:ligatures w14:val="none"/>
        </w:rPr>
        <w:t>3</w:t>
      </w:r>
      <w:r w:rsidRPr="00C4771A">
        <w:rPr>
          <w:rFonts w:ascii="Calibri" w:eastAsia="Times New Roman" w:hAnsi="Calibri" w:cs="Calibri"/>
          <w:color w:val="000000"/>
          <w:kern w:val="0"/>
          <w:szCs w:val="22"/>
          <w14:ligatures w14:val="none"/>
        </w:rPr>
        <w:t>}</w:t>
      </w:r>
    </w:p>
    <w:p w14:paraId="2F2E816E" w14:textId="77777777" w:rsidR="00D1292E" w:rsidRPr="00C4771A" w:rsidRDefault="00D1292E" w:rsidP="00D1292E">
      <w:pPr>
        <w:numPr>
          <w:ilvl w:val="1"/>
          <w:numId w:val="5"/>
        </w:numPr>
        <w:textAlignment w:val="baseline"/>
        <w:rPr>
          <w:rFonts w:ascii="Calibri" w:eastAsia="Times New Roman" w:hAnsi="Calibri" w:cs="Calibri"/>
          <w:i/>
          <w:iCs/>
          <w:color w:val="000000"/>
          <w:kern w:val="0"/>
          <w:szCs w:val="22"/>
          <w14:ligatures w14:val="none"/>
        </w:rPr>
      </w:pPr>
      <w:r w:rsidRPr="00C4771A">
        <w:rPr>
          <w:rFonts w:ascii="Calibri" w:eastAsia="Times New Roman" w:hAnsi="Calibri" w:cs="Calibri"/>
          <w:i/>
          <w:iCs/>
          <w:color w:val="000000"/>
          <w:kern w:val="0"/>
          <w:szCs w:val="22"/>
          <w14:ligatures w14:val="none"/>
        </w:rPr>
        <w:t>hydro</w:t>
      </w:r>
      <w:r w:rsidRPr="00C4771A">
        <w:rPr>
          <w:rFonts w:ascii="Calibri" w:eastAsia="Times New Roman" w:hAnsi="Calibri" w:cs="Calibri"/>
          <w:color w:val="000000"/>
          <w:kern w:val="0"/>
          <w:szCs w:val="22"/>
          <w14:ligatures w14:val="none"/>
        </w:rPr>
        <w:t>: a subset of “g” representing the set of hydroelectric generators</w:t>
      </w:r>
    </w:p>
    <w:p w14:paraId="0D3CF79D" w14:textId="5F876AD4" w:rsidR="00981886" w:rsidRPr="00981886" w:rsidRDefault="00D1292E" w:rsidP="00981886">
      <w:pPr>
        <w:numPr>
          <w:ilvl w:val="0"/>
          <w:numId w:val="5"/>
        </w:numPr>
        <w:textAlignment w:val="baseline"/>
        <w:rPr>
          <w:rFonts w:ascii="Calibri" w:eastAsia="Times New Roman" w:hAnsi="Calibri" w:cs="Calibri"/>
          <w:i/>
          <w:iCs/>
          <w:color w:val="000000"/>
          <w:kern w:val="0"/>
          <w:szCs w:val="22"/>
          <w14:ligatures w14:val="none"/>
        </w:rPr>
      </w:pPr>
      <w:proofErr w:type="spellStart"/>
      <w:r w:rsidRPr="00C4771A">
        <w:rPr>
          <w:rFonts w:ascii="Calibri" w:eastAsia="Times New Roman" w:hAnsi="Calibri" w:cs="Calibri"/>
          <w:i/>
          <w:iCs/>
          <w:color w:val="000000"/>
          <w:kern w:val="0"/>
          <w:szCs w:val="22"/>
          <w14:ligatures w14:val="none"/>
        </w:rPr>
        <w:t>wrc</w:t>
      </w:r>
      <w:proofErr w:type="spellEnd"/>
      <w:r w:rsidRPr="00C4771A">
        <w:rPr>
          <w:rFonts w:ascii="Calibri" w:eastAsia="Times New Roman" w:hAnsi="Calibri" w:cs="Calibri"/>
          <w:color w:val="000000"/>
          <w:kern w:val="0"/>
          <w:szCs w:val="22"/>
          <w14:ligatures w14:val="none"/>
        </w:rPr>
        <w:t>: the set of wind resource classes</w:t>
      </w:r>
      <w:r w:rsidR="00D43B19">
        <w:rPr>
          <w:rFonts w:ascii="Calibri" w:eastAsia="Times New Roman" w:hAnsi="Calibri" w:cs="Calibri"/>
          <w:color w:val="000000"/>
          <w:kern w:val="0"/>
          <w:szCs w:val="22"/>
          <w14:ligatures w14:val="none"/>
        </w:rPr>
        <w:t xml:space="preserve"> </w:t>
      </w:r>
      <w:r w:rsidRPr="00C4771A">
        <w:rPr>
          <w:rFonts w:ascii="Calibri" w:eastAsia="Times New Roman" w:hAnsi="Calibri" w:cs="Calibri"/>
          <w:color w:val="000000"/>
          <w:kern w:val="0"/>
          <w:szCs w:val="22"/>
          <w14:ligatures w14:val="none"/>
        </w:rPr>
        <w:t>{n~10</w:t>
      </w:r>
      <w:r w:rsidRPr="00C4771A">
        <w:rPr>
          <w:rFonts w:ascii="Calibri" w:eastAsia="Times New Roman" w:hAnsi="Calibri" w:cs="Calibri"/>
          <w:color w:val="000000"/>
          <w:kern w:val="0"/>
          <w:sz w:val="13"/>
          <w:szCs w:val="13"/>
          <w:vertAlign w:val="superscript"/>
          <w14:ligatures w14:val="none"/>
        </w:rPr>
        <w:t>1</w:t>
      </w:r>
      <w:r w:rsidRPr="00C4771A">
        <w:rPr>
          <w:rFonts w:ascii="Calibri" w:eastAsia="Times New Roman" w:hAnsi="Calibri" w:cs="Calibri"/>
          <w:color w:val="000000"/>
          <w:kern w:val="0"/>
          <w:szCs w:val="22"/>
          <w14:ligatures w14:val="none"/>
        </w:rPr>
        <w:t>}</w:t>
      </w:r>
    </w:p>
    <w:p w14:paraId="6C0FB839" w14:textId="3AAE3DDD" w:rsidR="00D1292E" w:rsidRPr="00C4771A" w:rsidRDefault="00D1292E" w:rsidP="00D1292E">
      <w:pPr>
        <w:numPr>
          <w:ilvl w:val="0"/>
          <w:numId w:val="5"/>
        </w:numPr>
        <w:textAlignment w:val="baseline"/>
        <w:rPr>
          <w:rFonts w:ascii="Calibri" w:eastAsia="Times New Roman" w:hAnsi="Calibri" w:cs="Calibri"/>
          <w:i/>
          <w:iCs/>
          <w:color w:val="000000"/>
          <w:kern w:val="0"/>
          <w:szCs w:val="22"/>
          <w14:ligatures w14:val="none"/>
        </w:rPr>
      </w:pPr>
      <w:proofErr w:type="spellStart"/>
      <w:r w:rsidRPr="00C4771A">
        <w:rPr>
          <w:rFonts w:ascii="Calibri" w:eastAsia="Times New Roman" w:hAnsi="Calibri" w:cs="Calibri"/>
          <w:i/>
          <w:iCs/>
          <w:color w:val="000000"/>
          <w:kern w:val="0"/>
          <w:szCs w:val="22"/>
          <w14:ligatures w14:val="none"/>
        </w:rPr>
        <w:t>src</w:t>
      </w:r>
      <w:proofErr w:type="spellEnd"/>
      <w:r w:rsidRPr="00C4771A">
        <w:rPr>
          <w:rFonts w:ascii="Calibri" w:eastAsia="Times New Roman" w:hAnsi="Calibri" w:cs="Calibri"/>
          <w:color w:val="000000"/>
          <w:kern w:val="0"/>
          <w:szCs w:val="22"/>
          <w14:ligatures w14:val="none"/>
        </w:rPr>
        <w:t>: the set of solar resource classes</w:t>
      </w:r>
      <w:r w:rsidR="00D43B19">
        <w:rPr>
          <w:rFonts w:ascii="Calibri" w:eastAsia="Times New Roman" w:hAnsi="Calibri" w:cs="Calibri"/>
          <w:color w:val="000000"/>
          <w:kern w:val="0"/>
          <w:szCs w:val="22"/>
          <w14:ligatures w14:val="none"/>
        </w:rPr>
        <w:t xml:space="preserve"> </w:t>
      </w:r>
      <w:r w:rsidRPr="00C4771A">
        <w:rPr>
          <w:rFonts w:ascii="Calibri" w:eastAsia="Times New Roman" w:hAnsi="Calibri" w:cs="Calibri"/>
          <w:color w:val="000000"/>
          <w:kern w:val="0"/>
          <w:szCs w:val="22"/>
          <w14:ligatures w14:val="none"/>
        </w:rPr>
        <w:t>{n~10</w:t>
      </w:r>
      <w:r w:rsidRPr="00C4771A">
        <w:rPr>
          <w:rFonts w:ascii="Calibri" w:eastAsia="Times New Roman" w:hAnsi="Calibri" w:cs="Calibri"/>
          <w:color w:val="000000"/>
          <w:kern w:val="0"/>
          <w:sz w:val="13"/>
          <w:szCs w:val="13"/>
          <w:vertAlign w:val="superscript"/>
          <w14:ligatures w14:val="none"/>
        </w:rPr>
        <w:t>1</w:t>
      </w:r>
      <w:r w:rsidRPr="00C4771A">
        <w:rPr>
          <w:rFonts w:ascii="Calibri" w:eastAsia="Times New Roman" w:hAnsi="Calibri" w:cs="Calibri"/>
          <w:color w:val="000000"/>
          <w:kern w:val="0"/>
          <w:szCs w:val="22"/>
          <w14:ligatures w14:val="none"/>
        </w:rPr>
        <w:t>}</w:t>
      </w:r>
    </w:p>
    <w:p w14:paraId="321B6156" w14:textId="77777777" w:rsidR="00D1292E" w:rsidRPr="00C4771A" w:rsidRDefault="00D1292E" w:rsidP="00D1292E">
      <w:pPr>
        <w:numPr>
          <w:ilvl w:val="0"/>
          <w:numId w:val="5"/>
        </w:numPr>
        <w:textAlignment w:val="baseline"/>
        <w:rPr>
          <w:rFonts w:ascii="Calibri" w:eastAsia="Times New Roman" w:hAnsi="Calibri" w:cs="Calibri"/>
          <w:i/>
          <w:iCs/>
          <w:color w:val="000000"/>
          <w:kern w:val="0"/>
          <w:szCs w:val="22"/>
          <w14:ligatures w14:val="none"/>
        </w:rPr>
      </w:pPr>
      <w:r w:rsidRPr="00C4771A">
        <w:rPr>
          <w:rFonts w:ascii="Calibri" w:eastAsia="Times New Roman" w:hAnsi="Calibri" w:cs="Calibri"/>
          <w:i/>
          <w:iCs/>
          <w:color w:val="000000"/>
          <w:kern w:val="0"/>
          <w:szCs w:val="22"/>
          <w14:ligatures w14:val="none"/>
        </w:rPr>
        <w:t>cc</w:t>
      </w:r>
      <w:r w:rsidRPr="00C4771A">
        <w:rPr>
          <w:rFonts w:ascii="Calibri" w:eastAsia="Times New Roman" w:hAnsi="Calibri" w:cs="Calibri"/>
          <w:color w:val="000000"/>
          <w:kern w:val="0"/>
          <w:szCs w:val="22"/>
          <w14:ligatures w14:val="none"/>
        </w:rPr>
        <w:t>: the set of cost classes</w:t>
      </w:r>
    </w:p>
    <w:p w14:paraId="5F71F908" w14:textId="77777777" w:rsidR="00D1292E" w:rsidRPr="00C4771A" w:rsidRDefault="00D1292E" w:rsidP="00D1292E">
      <w:pPr>
        <w:numPr>
          <w:ilvl w:val="0"/>
          <w:numId w:val="5"/>
        </w:numPr>
        <w:textAlignment w:val="baseline"/>
        <w:rPr>
          <w:rFonts w:ascii="Calibri" w:eastAsia="Times New Roman" w:hAnsi="Calibri" w:cs="Calibri"/>
          <w:i/>
          <w:iCs/>
          <w:color w:val="000000"/>
          <w:kern w:val="0"/>
          <w:szCs w:val="22"/>
          <w14:ligatures w14:val="none"/>
        </w:rPr>
      </w:pPr>
      <w:r w:rsidRPr="00C4771A">
        <w:rPr>
          <w:rFonts w:ascii="Calibri" w:eastAsia="Times New Roman" w:hAnsi="Calibri" w:cs="Calibri"/>
          <w:i/>
          <w:iCs/>
          <w:color w:val="000000"/>
          <w:kern w:val="0"/>
          <w:szCs w:val="22"/>
          <w14:ligatures w14:val="none"/>
        </w:rPr>
        <w:t>t</w:t>
      </w:r>
      <w:r w:rsidRPr="00C4771A">
        <w:rPr>
          <w:rFonts w:ascii="Calibri" w:eastAsia="Times New Roman" w:hAnsi="Calibri" w:cs="Calibri"/>
          <w:color w:val="000000"/>
          <w:kern w:val="0"/>
          <w:szCs w:val="22"/>
          <w14:ligatures w14:val="none"/>
        </w:rPr>
        <w:t>: time periods represented in the model, defaulting to hourly {n~10</w:t>
      </w:r>
      <w:r w:rsidRPr="00C4771A">
        <w:rPr>
          <w:rFonts w:ascii="Calibri" w:eastAsia="Times New Roman" w:hAnsi="Calibri" w:cs="Calibri"/>
          <w:color w:val="000000"/>
          <w:kern w:val="0"/>
          <w:sz w:val="13"/>
          <w:szCs w:val="13"/>
          <w:vertAlign w:val="superscript"/>
          <w14:ligatures w14:val="none"/>
        </w:rPr>
        <w:t>3</w:t>
      </w:r>
      <w:r w:rsidRPr="00C4771A">
        <w:rPr>
          <w:rFonts w:ascii="Calibri" w:eastAsia="Times New Roman" w:hAnsi="Calibri" w:cs="Calibri"/>
          <w:color w:val="000000"/>
          <w:kern w:val="0"/>
          <w:szCs w:val="22"/>
          <w14:ligatures w14:val="none"/>
        </w:rPr>
        <w:t>}</w:t>
      </w:r>
    </w:p>
    <w:p w14:paraId="62C49DE4" w14:textId="77777777" w:rsidR="00D1292E" w:rsidRPr="00D43B19" w:rsidRDefault="00D1292E" w:rsidP="00D1292E">
      <w:pPr>
        <w:numPr>
          <w:ilvl w:val="0"/>
          <w:numId w:val="5"/>
        </w:numPr>
        <w:textAlignment w:val="baseline"/>
        <w:rPr>
          <w:rFonts w:ascii="Calibri" w:eastAsia="Times New Roman" w:hAnsi="Calibri" w:cs="Calibri"/>
          <w:i/>
          <w:iCs/>
          <w:color w:val="000000"/>
          <w:kern w:val="0"/>
          <w:szCs w:val="22"/>
          <w14:ligatures w14:val="none"/>
        </w:rPr>
      </w:pPr>
      <w:r w:rsidRPr="00C4771A">
        <w:rPr>
          <w:rFonts w:ascii="Calibri" w:eastAsia="Times New Roman" w:hAnsi="Calibri" w:cs="Calibri"/>
          <w:i/>
          <w:iCs/>
          <w:color w:val="000000"/>
          <w:kern w:val="0"/>
          <w:szCs w:val="22"/>
          <w14:ligatures w14:val="none"/>
        </w:rPr>
        <w:t>r</w:t>
      </w:r>
      <w:r w:rsidRPr="00C4771A">
        <w:rPr>
          <w:rFonts w:ascii="Calibri" w:eastAsia="Times New Roman" w:hAnsi="Calibri" w:cs="Calibri"/>
          <w:color w:val="000000"/>
          <w:kern w:val="0"/>
          <w:szCs w:val="22"/>
          <w14:ligatures w14:val="none"/>
        </w:rPr>
        <w:t>: set of regions used in the model, defaulting to IPM regions in most versions. {n~10</w:t>
      </w:r>
      <w:r w:rsidRPr="00C4771A">
        <w:rPr>
          <w:rFonts w:ascii="Calibri" w:eastAsia="Times New Roman" w:hAnsi="Calibri" w:cs="Calibri"/>
          <w:color w:val="000000"/>
          <w:kern w:val="0"/>
          <w:sz w:val="13"/>
          <w:szCs w:val="13"/>
          <w:vertAlign w:val="superscript"/>
          <w14:ligatures w14:val="none"/>
        </w:rPr>
        <w:t>2</w:t>
      </w:r>
      <w:r w:rsidRPr="00C4771A">
        <w:rPr>
          <w:rFonts w:ascii="Calibri" w:eastAsia="Times New Roman" w:hAnsi="Calibri" w:cs="Calibri"/>
          <w:color w:val="000000"/>
          <w:kern w:val="0"/>
          <w:szCs w:val="22"/>
          <w14:ligatures w14:val="none"/>
        </w:rPr>
        <w:t>}</w:t>
      </w:r>
    </w:p>
    <w:p w14:paraId="2BEA232C" w14:textId="558F90FF" w:rsidR="00D1292E" w:rsidRPr="00C4771A" w:rsidRDefault="00D1292E" w:rsidP="00D1292E">
      <w:pPr>
        <w:numPr>
          <w:ilvl w:val="1"/>
          <w:numId w:val="5"/>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i/>
          <w:iCs/>
          <w:color w:val="000000"/>
          <w:kern w:val="0"/>
          <w:szCs w:val="22"/>
          <w14:ligatures w14:val="none"/>
        </w:rPr>
        <w:t>o</w:t>
      </w:r>
      <w:r w:rsidRPr="00C4771A">
        <w:rPr>
          <w:rFonts w:ascii="Calibri" w:eastAsia="Times New Roman" w:hAnsi="Calibri" w:cs="Calibri"/>
          <w:color w:val="000000"/>
          <w:kern w:val="0"/>
          <w:szCs w:val="22"/>
          <w14:ligatures w14:val="none"/>
        </w:rPr>
        <w:t xml:space="preserve">, </w:t>
      </w:r>
      <w:r w:rsidRPr="00C4771A">
        <w:rPr>
          <w:rFonts w:ascii="Calibri" w:eastAsia="Times New Roman" w:hAnsi="Calibri" w:cs="Calibri"/>
          <w:i/>
          <w:iCs/>
          <w:color w:val="000000"/>
          <w:kern w:val="0"/>
          <w:szCs w:val="22"/>
          <w14:ligatures w14:val="none"/>
        </w:rPr>
        <w:t>p</w:t>
      </w:r>
      <w:r w:rsidR="00D43B19">
        <w:rPr>
          <w:rFonts w:ascii="Calibri" w:eastAsia="Times New Roman" w:hAnsi="Calibri" w:cs="Calibri"/>
          <w:color w:val="000000"/>
          <w:kern w:val="0"/>
          <w:szCs w:val="22"/>
          <w14:ligatures w14:val="none"/>
        </w:rPr>
        <w:t xml:space="preserve">: alias set of </w:t>
      </w:r>
      <w:r w:rsidRPr="00D43B19">
        <w:rPr>
          <w:rFonts w:ascii="Calibri" w:eastAsia="Times New Roman" w:hAnsi="Calibri" w:cs="Calibri"/>
          <w:i/>
          <w:iCs/>
          <w:color w:val="000000"/>
          <w:kern w:val="0"/>
          <w:szCs w:val="22"/>
          <w14:ligatures w14:val="none"/>
        </w:rPr>
        <w:t>r</w:t>
      </w:r>
      <w:r w:rsidRPr="00C4771A">
        <w:rPr>
          <w:rFonts w:ascii="Calibri" w:eastAsia="Times New Roman" w:hAnsi="Calibri" w:cs="Calibri"/>
          <w:color w:val="000000"/>
          <w:kern w:val="0"/>
          <w:szCs w:val="22"/>
          <w14:ligatures w14:val="none"/>
        </w:rPr>
        <w:t>, used for bookkeeping purposes when you need to use the same sets more than once in a single equation (i.e. for transmission when you need to represent “from” and “to”)</w:t>
      </w:r>
    </w:p>
    <w:p w14:paraId="537BD369" w14:textId="77777777" w:rsidR="00BD595E" w:rsidRDefault="00BD595E" w:rsidP="00D1292E">
      <w:pPr>
        <w:rPr>
          <w:rFonts w:ascii="Calibri" w:eastAsia="Times New Roman" w:hAnsi="Calibri" w:cs="Calibri"/>
          <w:color w:val="000000"/>
          <w:kern w:val="0"/>
          <w:szCs w:val="22"/>
          <w14:ligatures w14:val="none"/>
        </w:rPr>
      </w:pPr>
    </w:p>
    <w:p w14:paraId="178717A7" w14:textId="2C06DB1E" w:rsidR="00BD595E" w:rsidRPr="00BD595E" w:rsidRDefault="00BD595E" w:rsidP="00D1292E">
      <w:pPr>
        <w:rPr>
          <w:rFonts w:ascii="Calibri" w:eastAsia="Times New Roman" w:hAnsi="Calibri" w:cs="Calibri"/>
          <w:kern w:val="0"/>
          <w14:ligatures w14:val="none"/>
        </w:rPr>
      </w:pPr>
      <w:r>
        <w:rPr>
          <w:rFonts w:ascii="Calibri" w:eastAsia="Times New Roman" w:hAnsi="Calibri" w:cs="Calibri"/>
          <w:i/>
          <w:iCs/>
          <w:color w:val="000000"/>
          <w:kern w:val="0"/>
          <w:szCs w:val="22"/>
          <w14:ligatures w14:val="none"/>
        </w:rPr>
        <w:t xml:space="preserve">r </w:t>
      </w:r>
      <w:r>
        <w:rPr>
          <w:rFonts w:ascii="Calibri" w:eastAsia="Times New Roman" w:hAnsi="Calibri" w:cs="Calibri"/>
          <w:color w:val="000000"/>
          <w:kern w:val="0"/>
          <w:szCs w:val="22"/>
          <w14:ligatures w14:val="none"/>
        </w:rPr>
        <w:t xml:space="preserve">is represented as each </w:t>
      </w:r>
      <w:proofErr w:type="spellStart"/>
      <w:r>
        <w:rPr>
          <w:rFonts w:ascii="Calibri" w:eastAsia="Times New Roman" w:hAnsi="Calibri" w:cs="Calibri"/>
          <w:color w:val="000000"/>
          <w:kern w:val="0"/>
          <w:szCs w:val="22"/>
          <w14:ligatures w14:val="none"/>
        </w:rPr>
        <w:t>RegionNode</w:t>
      </w:r>
      <w:proofErr w:type="spellEnd"/>
      <w:r>
        <w:rPr>
          <w:rFonts w:ascii="Calibri" w:eastAsia="Times New Roman" w:hAnsi="Calibri" w:cs="Calibri"/>
          <w:color w:val="000000"/>
          <w:kern w:val="0"/>
          <w:szCs w:val="22"/>
          <w14:ligatures w14:val="none"/>
        </w:rPr>
        <w:t xml:space="preserve"> object and is not used as a typical index set. Instead, region-specific parameters, decision variables, objective terms, and constraints are created. The </w:t>
      </w:r>
      <w:proofErr w:type="spellStart"/>
      <w:r>
        <w:rPr>
          <w:rFonts w:ascii="Calibri" w:eastAsia="Times New Roman" w:hAnsi="Calibri" w:cs="Calibri"/>
          <w:color w:val="000000"/>
          <w:kern w:val="0"/>
          <w:szCs w:val="22"/>
          <w14:ligatures w14:val="none"/>
        </w:rPr>
        <w:t>pyomo</w:t>
      </w:r>
      <w:proofErr w:type="spellEnd"/>
      <w:r>
        <w:rPr>
          <w:rFonts w:ascii="Calibri" w:eastAsia="Times New Roman" w:hAnsi="Calibri" w:cs="Calibri"/>
          <w:color w:val="000000"/>
          <w:kern w:val="0"/>
          <w:szCs w:val="22"/>
          <w14:ligatures w14:val="none"/>
        </w:rPr>
        <w:t xml:space="preserve"> object names contain each region name. </w:t>
      </w:r>
      <w:r w:rsidR="00595D11">
        <w:rPr>
          <w:rFonts w:ascii="Calibri" w:eastAsia="Times New Roman" w:hAnsi="Calibri" w:cs="Calibri"/>
          <w:color w:val="000000"/>
          <w:kern w:val="0"/>
          <w:szCs w:val="22"/>
          <w14:ligatures w14:val="none"/>
        </w:rPr>
        <w:t>For example, the generation decision variable is names model.[r]_generation where r is the name of the IPM region.</w:t>
      </w:r>
    </w:p>
    <w:p w14:paraId="7AE3BA45" w14:textId="77777777" w:rsidR="00D1292E" w:rsidRPr="00C4771A" w:rsidRDefault="00D1292E" w:rsidP="00D1292E">
      <w:pPr>
        <w:rPr>
          <w:rFonts w:ascii="Calibri" w:eastAsia="Times New Roman" w:hAnsi="Calibri" w:cs="Calibri"/>
          <w:kern w:val="0"/>
          <w14:ligatures w14:val="none"/>
        </w:rPr>
      </w:pPr>
    </w:p>
    <w:p w14:paraId="0D6DEE5E" w14:textId="22008B9D" w:rsidR="00D1292E" w:rsidRDefault="00BD595E" w:rsidP="00D1292E">
      <w:pPr>
        <w:rPr>
          <w:rFonts w:ascii="Calibri" w:eastAsia="Times New Roman" w:hAnsi="Calibri" w:cs="Calibri"/>
          <w:color w:val="000000"/>
          <w:kern w:val="0"/>
          <w:szCs w:val="22"/>
          <w14:ligatures w14:val="none"/>
        </w:rPr>
      </w:pPr>
      <w:proofErr w:type="spellStart"/>
      <w:r>
        <w:rPr>
          <w:rFonts w:ascii="Calibri" w:eastAsia="Times New Roman" w:hAnsi="Calibri" w:cs="Calibri"/>
          <w:i/>
          <w:iCs/>
          <w:color w:val="000000"/>
          <w:kern w:val="0"/>
          <w:szCs w:val="22"/>
          <w14:ligatures w14:val="none"/>
        </w:rPr>
        <w:t>wrc</w:t>
      </w:r>
      <w:proofErr w:type="spellEnd"/>
      <w:r>
        <w:rPr>
          <w:rFonts w:ascii="Calibri" w:eastAsia="Times New Roman" w:hAnsi="Calibri" w:cs="Calibri"/>
          <w:i/>
          <w:iCs/>
          <w:color w:val="000000"/>
          <w:kern w:val="0"/>
          <w:szCs w:val="22"/>
          <w14:ligatures w14:val="none"/>
        </w:rPr>
        <w:t xml:space="preserve"> </w:t>
      </w:r>
      <w:r>
        <w:rPr>
          <w:rFonts w:ascii="Calibri" w:eastAsia="Times New Roman" w:hAnsi="Calibri" w:cs="Calibri"/>
          <w:color w:val="000000"/>
          <w:kern w:val="0"/>
          <w:szCs w:val="22"/>
          <w14:ligatures w14:val="none"/>
        </w:rPr>
        <w:t xml:space="preserve">and </w:t>
      </w:r>
      <w:proofErr w:type="spellStart"/>
      <w:r w:rsidRPr="00BD595E">
        <w:rPr>
          <w:rFonts w:ascii="Calibri" w:eastAsia="Times New Roman" w:hAnsi="Calibri" w:cs="Calibri"/>
          <w:i/>
          <w:iCs/>
          <w:color w:val="000000"/>
          <w:kern w:val="0"/>
          <w:szCs w:val="22"/>
          <w14:ligatures w14:val="none"/>
        </w:rPr>
        <w:t>src</w:t>
      </w:r>
      <w:proofErr w:type="spellEnd"/>
      <w:r>
        <w:rPr>
          <w:rFonts w:ascii="Calibri" w:eastAsia="Times New Roman" w:hAnsi="Calibri" w:cs="Calibri"/>
          <w:color w:val="000000"/>
          <w:kern w:val="0"/>
          <w:szCs w:val="22"/>
          <w14:ligatures w14:val="none"/>
        </w:rPr>
        <w:t xml:space="preserve"> reflect the quality – </w:t>
      </w:r>
      <w:r w:rsidR="00D1292E" w:rsidRPr="00C4771A">
        <w:rPr>
          <w:rFonts w:ascii="Calibri" w:eastAsia="Times New Roman" w:hAnsi="Calibri" w:cs="Calibri"/>
          <w:color w:val="000000"/>
          <w:kern w:val="0"/>
          <w:szCs w:val="22"/>
          <w14:ligatures w14:val="none"/>
        </w:rPr>
        <w:t xml:space="preserve"> “really good”, “good”, “okay”, “somewhat bad”, “really bad”</w:t>
      </w:r>
      <w:r>
        <w:rPr>
          <w:rFonts w:ascii="Calibri" w:eastAsia="Times New Roman" w:hAnsi="Calibri" w:cs="Calibri"/>
          <w:color w:val="000000"/>
          <w:kern w:val="0"/>
          <w:szCs w:val="22"/>
          <w14:ligatures w14:val="none"/>
        </w:rPr>
        <w:t xml:space="preserve"> and amount of solar irradiation </w:t>
      </w:r>
      <w:r w:rsidR="00D1292E" w:rsidRPr="00C4771A">
        <w:rPr>
          <w:rFonts w:ascii="Calibri" w:eastAsia="Times New Roman" w:hAnsi="Calibri" w:cs="Calibri"/>
          <w:color w:val="000000"/>
          <w:kern w:val="0"/>
          <w:szCs w:val="22"/>
          <w14:ligatures w14:val="none"/>
        </w:rPr>
        <w:t>and wind</w:t>
      </w:r>
      <w:r>
        <w:rPr>
          <w:rFonts w:ascii="Calibri" w:eastAsia="Times New Roman" w:hAnsi="Calibri" w:cs="Calibri"/>
          <w:color w:val="000000"/>
          <w:kern w:val="0"/>
          <w:szCs w:val="22"/>
          <w14:ligatures w14:val="none"/>
        </w:rPr>
        <w:t xml:space="preserve"> resources.</w:t>
      </w:r>
      <w:r w:rsidR="00D1292E" w:rsidRPr="00C4771A">
        <w:rPr>
          <w:rFonts w:ascii="Calibri" w:eastAsia="Times New Roman" w:hAnsi="Calibri" w:cs="Calibri"/>
          <w:color w:val="000000"/>
          <w:kern w:val="0"/>
          <w:szCs w:val="22"/>
          <w14:ligatures w14:val="none"/>
        </w:rPr>
        <w:t xml:space="preserve"> The input data provide distinctions for capacity factors, costs of generation, and transmission costs for different classes of these resources in each of the regions, thus giving much more accurate representation of renewable resources.</w:t>
      </w:r>
    </w:p>
    <w:p w14:paraId="768A6C85" w14:textId="77777777" w:rsidR="00034524" w:rsidRDefault="00034524" w:rsidP="00D1292E">
      <w:pPr>
        <w:rPr>
          <w:rFonts w:ascii="Calibri" w:eastAsia="Times New Roman" w:hAnsi="Calibri" w:cs="Calibri"/>
          <w:color w:val="000000"/>
          <w:kern w:val="0"/>
          <w:szCs w:val="22"/>
          <w14:ligatures w14:val="none"/>
        </w:rPr>
      </w:pPr>
    </w:p>
    <w:p w14:paraId="64B1BF0A" w14:textId="0897B0FD" w:rsidR="00034524" w:rsidRPr="00034524" w:rsidRDefault="00034524" w:rsidP="00034524">
      <w:pPr>
        <w:rPr>
          <w:rFonts w:ascii="Calibri" w:eastAsia="Times New Roman" w:hAnsi="Calibri" w:cs="Calibri"/>
          <w:color w:val="000000"/>
          <w:kern w:val="0"/>
          <w:szCs w:val="22"/>
          <w14:ligatures w14:val="none"/>
        </w:rPr>
      </w:pPr>
      <w:r>
        <w:rPr>
          <w:rFonts w:ascii="Calibri" w:eastAsia="Times New Roman" w:hAnsi="Calibri" w:cs="Calibri"/>
          <w:color w:val="000000"/>
          <w:kern w:val="0"/>
          <w:szCs w:val="22"/>
          <w14:ligatures w14:val="none"/>
        </w:rPr>
        <w:t xml:space="preserve">Within the model, the sets are represented as the model object name – </w:t>
      </w:r>
      <w:r>
        <w:rPr>
          <w:rFonts w:ascii="Calibri" w:eastAsia="Times New Roman" w:hAnsi="Calibri" w:cs="Calibri"/>
          <w:i/>
          <w:iCs/>
          <w:color w:val="000000"/>
          <w:kern w:val="0"/>
          <w:szCs w:val="22"/>
          <w14:ligatures w14:val="none"/>
        </w:rPr>
        <w:t>model</w:t>
      </w:r>
      <w:r>
        <w:rPr>
          <w:rFonts w:ascii="Calibri" w:eastAsia="Times New Roman" w:hAnsi="Calibri" w:cs="Calibri"/>
          <w:color w:val="000000"/>
          <w:kern w:val="0"/>
          <w:szCs w:val="22"/>
          <w14:ligatures w14:val="none"/>
        </w:rPr>
        <w:t xml:space="preserve"> – followed by the set name. For example, the time set is </w:t>
      </w:r>
      <w:r>
        <w:rPr>
          <w:rFonts w:ascii="Calibri" w:eastAsia="Times New Roman" w:hAnsi="Calibri" w:cs="Calibri"/>
          <w:i/>
          <w:iCs/>
          <w:color w:val="000000"/>
          <w:kern w:val="0"/>
          <w:szCs w:val="22"/>
          <w14:ligatures w14:val="none"/>
        </w:rPr>
        <w:t>model.t</w:t>
      </w:r>
      <w:r>
        <w:rPr>
          <w:rFonts w:ascii="Calibri" w:eastAsia="Times New Roman" w:hAnsi="Calibri" w:cs="Calibri"/>
          <w:color w:val="000000"/>
          <w:kern w:val="0"/>
          <w:szCs w:val="22"/>
          <w14:ligatures w14:val="none"/>
        </w:rPr>
        <w:t xml:space="preserve">. </w:t>
      </w:r>
    </w:p>
    <w:p w14:paraId="26FFDC1B" w14:textId="77777777" w:rsidR="00BD595E" w:rsidRDefault="00BD595E" w:rsidP="00D1292E">
      <w:pPr>
        <w:rPr>
          <w:rFonts w:ascii="Calibri" w:eastAsia="Times New Roman" w:hAnsi="Calibri" w:cs="Calibri"/>
          <w:color w:val="000000"/>
          <w:kern w:val="0"/>
          <w:szCs w:val="22"/>
          <w14:ligatures w14:val="none"/>
        </w:rPr>
      </w:pPr>
    </w:p>
    <w:p w14:paraId="19F5A639" w14:textId="41DFE22C" w:rsidR="00BD595E" w:rsidRDefault="00BD595E" w:rsidP="00D1292E">
      <w:pPr>
        <w:rPr>
          <w:rFonts w:ascii="Calibri" w:eastAsia="Times New Roman" w:hAnsi="Calibri" w:cs="Calibri"/>
          <w:color w:val="000000"/>
          <w:kern w:val="0"/>
          <w:szCs w:val="22"/>
          <w14:ligatures w14:val="none"/>
        </w:rPr>
      </w:pPr>
      <w:r>
        <w:rPr>
          <w:rFonts w:ascii="Calibri" w:eastAsia="Times New Roman" w:hAnsi="Calibri" w:cs="Calibri"/>
          <w:color w:val="000000"/>
          <w:kern w:val="0"/>
          <w:szCs w:val="22"/>
          <w14:ligatures w14:val="none"/>
        </w:rPr>
        <w:t xml:space="preserve">There are several additional sets that can be incorporated depending on the scenario needs: </w:t>
      </w:r>
    </w:p>
    <w:p w14:paraId="060C90D8" w14:textId="77777777" w:rsidR="00BD595E" w:rsidRDefault="00BD595E" w:rsidP="00D1292E">
      <w:pPr>
        <w:rPr>
          <w:rFonts w:ascii="Calibri" w:eastAsia="Times New Roman" w:hAnsi="Calibri" w:cs="Calibri"/>
          <w:color w:val="000000"/>
          <w:kern w:val="0"/>
          <w:szCs w:val="22"/>
          <w14:ligatures w14:val="none"/>
        </w:rPr>
      </w:pPr>
    </w:p>
    <w:p w14:paraId="50F0A760" w14:textId="77777777" w:rsidR="00BD595E" w:rsidRPr="00C4771A" w:rsidRDefault="00BD595E" w:rsidP="00BD595E">
      <w:pPr>
        <w:numPr>
          <w:ilvl w:val="0"/>
          <w:numId w:val="5"/>
        </w:numPr>
        <w:textAlignment w:val="baseline"/>
        <w:rPr>
          <w:rFonts w:ascii="Calibri" w:eastAsia="Times New Roman" w:hAnsi="Calibri" w:cs="Calibri"/>
          <w:i/>
          <w:iCs/>
          <w:color w:val="000000"/>
          <w:kern w:val="0"/>
          <w:szCs w:val="22"/>
          <w14:ligatures w14:val="none"/>
        </w:rPr>
      </w:pPr>
      <w:r w:rsidRPr="00C4771A">
        <w:rPr>
          <w:rFonts w:ascii="Calibri" w:eastAsia="Times New Roman" w:hAnsi="Calibri" w:cs="Calibri"/>
          <w:i/>
          <w:iCs/>
          <w:color w:val="000000"/>
          <w:kern w:val="0"/>
          <w:szCs w:val="22"/>
          <w14:ligatures w14:val="none"/>
        </w:rPr>
        <w:t>d</w:t>
      </w:r>
      <w:r w:rsidRPr="00C4771A">
        <w:rPr>
          <w:rFonts w:ascii="Calibri" w:eastAsia="Times New Roman" w:hAnsi="Calibri" w:cs="Calibri"/>
          <w:color w:val="000000"/>
          <w:kern w:val="0"/>
          <w:szCs w:val="22"/>
          <w14:ligatures w14:val="none"/>
        </w:rPr>
        <w:t xml:space="preserve">: different set of time periods represented in the model, defaulting </w:t>
      </w:r>
      <w:proofErr w:type="gramStart"/>
      <w:r w:rsidRPr="00C4771A">
        <w:rPr>
          <w:rFonts w:ascii="Calibri" w:eastAsia="Times New Roman" w:hAnsi="Calibri" w:cs="Calibri"/>
          <w:color w:val="000000"/>
          <w:kern w:val="0"/>
          <w:szCs w:val="22"/>
          <w14:ligatures w14:val="none"/>
        </w:rPr>
        <w:t>to</w:t>
      </w:r>
      <w:proofErr w:type="gramEnd"/>
      <w:r w:rsidRPr="00C4771A">
        <w:rPr>
          <w:rFonts w:ascii="Calibri" w:eastAsia="Times New Roman" w:hAnsi="Calibri" w:cs="Calibri"/>
          <w:color w:val="000000"/>
          <w:kern w:val="0"/>
          <w:szCs w:val="22"/>
          <w14:ligatures w14:val="none"/>
        </w:rPr>
        <w:t xml:space="preserve"> daily. This has been primarily used to represent constraints for charge management where EV load demands </w:t>
      </w:r>
      <w:proofErr w:type="gramStart"/>
      <w:r w:rsidRPr="00C4771A">
        <w:rPr>
          <w:rFonts w:ascii="Calibri" w:eastAsia="Times New Roman" w:hAnsi="Calibri" w:cs="Calibri"/>
          <w:color w:val="000000"/>
          <w:kern w:val="0"/>
          <w:szCs w:val="22"/>
          <w14:ligatures w14:val="none"/>
        </w:rPr>
        <w:t>have to</w:t>
      </w:r>
      <w:proofErr w:type="gramEnd"/>
      <w:r w:rsidRPr="00C4771A">
        <w:rPr>
          <w:rFonts w:ascii="Calibri" w:eastAsia="Times New Roman" w:hAnsi="Calibri" w:cs="Calibri"/>
          <w:color w:val="000000"/>
          <w:kern w:val="0"/>
          <w:szCs w:val="22"/>
          <w14:ligatures w14:val="none"/>
        </w:rPr>
        <w:t xml:space="preserve"> be fulfilled at a daily level. (this is one area to think about carefully when generalizing) {n~10</w:t>
      </w:r>
      <w:r w:rsidRPr="00C4771A">
        <w:rPr>
          <w:rFonts w:ascii="Calibri" w:eastAsia="Times New Roman" w:hAnsi="Calibri" w:cs="Calibri"/>
          <w:color w:val="000000"/>
          <w:kern w:val="0"/>
          <w:sz w:val="13"/>
          <w:szCs w:val="13"/>
          <w:vertAlign w:val="superscript"/>
          <w14:ligatures w14:val="none"/>
        </w:rPr>
        <w:t>2</w:t>
      </w:r>
      <w:r w:rsidRPr="00C4771A">
        <w:rPr>
          <w:rFonts w:ascii="Calibri" w:eastAsia="Times New Roman" w:hAnsi="Calibri" w:cs="Calibri"/>
          <w:color w:val="000000"/>
          <w:kern w:val="0"/>
          <w:szCs w:val="22"/>
          <w14:ligatures w14:val="none"/>
        </w:rPr>
        <w:t>}</w:t>
      </w:r>
    </w:p>
    <w:p w14:paraId="31003277" w14:textId="77777777" w:rsidR="00BD595E" w:rsidRPr="00C4771A" w:rsidRDefault="00BD595E" w:rsidP="00BD595E">
      <w:pPr>
        <w:numPr>
          <w:ilvl w:val="0"/>
          <w:numId w:val="5"/>
        </w:numPr>
        <w:textAlignment w:val="baseline"/>
        <w:rPr>
          <w:rFonts w:ascii="Calibri" w:eastAsia="Times New Roman" w:hAnsi="Calibri" w:cs="Calibri"/>
          <w:i/>
          <w:iCs/>
          <w:color w:val="000000"/>
          <w:kern w:val="0"/>
          <w:szCs w:val="22"/>
          <w14:ligatures w14:val="none"/>
        </w:rPr>
      </w:pPr>
      <w:r w:rsidRPr="00C4771A">
        <w:rPr>
          <w:rFonts w:ascii="Calibri" w:eastAsia="Times New Roman" w:hAnsi="Calibri" w:cs="Calibri"/>
          <w:i/>
          <w:iCs/>
          <w:color w:val="000000"/>
          <w:kern w:val="0"/>
          <w:szCs w:val="22"/>
          <w14:ligatures w14:val="none"/>
        </w:rPr>
        <w:t>s</w:t>
      </w:r>
      <w:r w:rsidRPr="00C4771A">
        <w:rPr>
          <w:rFonts w:ascii="Calibri" w:eastAsia="Times New Roman" w:hAnsi="Calibri" w:cs="Calibri"/>
          <w:color w:val="000000"/>
          <w:kern w:val="0"/>
          <w:szCs w:val="22"/>
          <w14:ligatures w14:val="none"/>
        </w:rPr>
        <w:t>: set of regions used in the model corresponding to states (usually for policy constraints) {n~10</w:t>
      </w:r>
      <w:r w:rsidRPr="00C4771A">
        <w:rPr>
          <w:rFonts w:ascii="Calibri" w:eastAsia="Times New Roman" w:hAnsi="Calibri" w:cs="Calibri"/>
          <w:color w:val="000000"/>
          <w:kern w:val="0"/>
          <w:sz w:val="13"/>
          <w:szCs w:val="13"/>
          <w:vertAlign w:val="superscript"/>
          <w14:ligatures w14:val="none"/>
        </w:rPr>
        <w:t>2</w:t>
      </w:r>
      <w:r w:rsidRPr="00C4771A">
        <w:rPr>
          <w:rFonts w:ascii="Calibri" w:eastAsia="Times New Roman" w:hAnsi="Calibri" w:cs="Calibri"/>
          <w:color w:val="000000"/>
          <w:kern w:val="0"/>
          <w:szCs w:val="22"/>
          <w14:ligatures w14:val="none"/>
        </w:rPr>
        <w:t>}</w:t>
      </w:r>
    </w:p>
    <w:p w14:paraId="6F9CDB64" w14:textId="77777777" w:rsidR="00BD595E" w:rsidRPr="00C4771A" w:rsidRDefault="00BD595E" w:rsidP="00BD595E">
      <w:pPr>
        <w:numPr>
          <w:ilvl w:val="0"/>
          <w:numId w:val="5"/>
        </w:numPr>
        <w:textAlignment w:val="baseline"/>
        <w:rPr>
          <w:rFonts w:ascii="Calibri" w:eastAsia="Times New Roman" w:hAnsi="Calibri" w:cs="Calibri"/>
          <w:i/>
          <w:iCs/>
          <w:color w:val="000000"/>
          <w:kern w:val="0"/>
          <w:szCs w:val="22"/>
          <w14:ligatures w14:val="none"/>
        </w:rPr>
      </w:pPr>
      <w:proofErr w:type="spellStart"/>
      <w:r w:rsidRPr="00C4771A">
        <w:rPr>
          <w:rFonts w:ascii="Calibri" w:eastAsia="Times New Roman" w:hAnsi="Calibri" w:cs="Calibri"/>
          <w:i/>
          <w:iCs/>
          <w:color w:val="000000"/>
          <w:kern w:val="0"/>
          <w:szCs w:val="22"/>
          <w14:ligatures w14:val="none"/>
        </w:rPr>
        <w:t>gtor</w:t>
      </w:r>
      <w:r w:rsidRPr="00C4771A">
        <w:rPr>
          <w:rFonts w:ascii="Calibri" w:eastAsia="Times New Roman" w:hAnsi="Calibri" w:cs="Calibri"/>
          <w:i/>
          <w:iCs/>
          <w:color w:val="000000"/>
          <w:kern w:val="0"/>
          <w:sz w:val="13"/>
          <w:szCs w:val="13"/>
          <w:vertAlign w:val="subscript"/>
          <w14:ligatures w14:val="none"/>
        </w:rPr>
        <w:t>g,r</w:t>
      </w:r>
      <w:proofErr w:type="spellEnd"/>
      <w:r w:rsidRPr="00C4771A">
        <w:rPr>
          <w:rFonts w:ascii="Calibri" w:eastAsia="Times New Roman" w:hAnsi="Calibri" w:cs="Calibri"/>
          <w:color w:val="000000"/>
          <w:kern w:val="0"/>
          <w:szCs w:val="22"/>
          <w14:ligatures w14:val="none"/>
        </w:rPr>
        <w:t>: 2-dimensional set mapping generators “g” to regions “r”</w:t>
      </w:r>
    </w:p>
    <w:p w14:paraId="6F997533" w14:textId="77777777" w:rsidR="00BD595E" w:rsidRPr="00C4771A" w:rsidRDefault="00BD595E" w:rsidP="00BD595E">
      <w:pPr>
        <w:numPr>
          <w:ilvl w:val="0"/>
          <w:numId w:val="5"/>
        </w:numPr>
        <w:textAlignment w:val="baseline"/>
        <w:rPr>
          <w:rFonts w:ascii="Calibri" w:eastAsia="Times New Roman" w:hAnsi="Calibri" w:cs="Calibri"/>
          <w:i/>
          <w:iCs/>
          <w:color w:val="000000"/>
          <w:kern w:val="0"/>
          <w:szCs w:val="22"/>
          <w14:ligatures w14:val="none"/>
        </w:rPr>
      </w:pPr>
      <w:proofErr w:type="spellStart"/>
      <w:r w:rsidRPr="00C4771A">
        <w:rPr>
          <w:rFonts w:ascii="Calibri" w:eastAsia="Times New Roman" w:hAnsi="Calibri" w:cs="Calibri"/>
          <w:i/>
          <w:iCs/>
          <w:color w:val="000000"/>
          <w:kern w:val="0"/>
          <w:szCs w:val="22"/>
          <w14:ligatures w14:val="none"/>
        </w:rPr>
        <w:t>gtos</w:t>
      </w:r>
      <w:r w:rsidRPr="00C4771A">
        <w:rPr>
          <w:rFonts w:ascii="Calibri" w:eastAsia="Times New Roman" w:hAnsi="Calibri" w:cs="Calibri"/>
          <w:i/>
          <w:iCs/>
          <w:color w:val="000000"/>
          <w:kern w:val="0"/>
          <w:sz w:val="13"/>
          <w:szCs w:val="13"/>
          <w:vertAlign w:val="subscript"/>
          <w14:ligatures w14:val="none"/>
        </w:rPr>
        <w:t>g,s</w:t>
      </w:r>
      <w:proofErr w:type="spellEnd"/>
      <w:r w:rsidRPr="00C4771A">
        <w:rPr>
          <w:rFonts w:ascii="Calibri" w:eastAsia="Times New Roman" w:hAnsi="Calibri" w:cs="Calibri"/>
          <w:color w:val="000000"/>
          <w:kern w:val="0"/>
          <w:szCs w:val="22"/>
          <w14:ligatures w14:val="none"/>
        </w:rPr>
        <w:t>: 2-dimensional set mapping generators “g” to states “s”</w:t>
      </w:r>
    </w:p>
    <w:p w14:paraId="6D3218B1" w14:textId="77777777" w:rsidR="00BD595E" w:rsidRPr="00C4771A" w:rsidRDefault="00BD595E" w:rsidP="00BD595E">
      <w:pPr>
        <w:numPr>
          <w:ilvl w:val="0"/>
          <w:numId w:val="5"/>
        </w:numPr>
        <w:textAlignment w:val="baseline"/>
        <w:rPr>
          <w:rFonts w:ascii="Calibri" w:eastAsia="Times New Roman" w:hAnsi="Calibri" w:cs="Calibri"/>
          <w:i/>
          <w:iCs/>
          <w:color w:val="000000"/>
          <w:kern w:val="0"/>
          <w:szCs w:val="22"/>
          <w14:ligatures w14:val="none"/>
        </w:rPr>
      </w:pPr>
      <w:proofErr w:type="spellStart"/>
      <w:r w:rsidRPr="00C4771A">
        <w:rPr>
          <w:rFonts w:ascii="Calibri" w:eastAsia="Times New Roman" w:hAnsi="Calibri" w:cs="Calibri"/>
          <w:i/>
          <w:iCs/>
          <w:color w:val="000000"/>
          <w:kern w:val="0"/>
          <w:szCs w:val="22"/>
          <w14:ligatures w14:val="none"/>
        </w:rPr>
        <w:t>ttod</w:t>
      </w:r>
      <w:r w:rsidRPr="00C4771A">
        <w:rPr>
          <w:rFonts w:ascii="Calibri" w:eastAsia="Times New Roman" w:hAnsi="Calibri" w:cs="Calibri"/>
          <w:i/>
          <w:iCs/>
          <w:color w:val="000000"/>
          <w:kern w:val="0"/>
          <w:sz w:val="13"/>
          <w:szCs w:val="13"/>
          <w:vertAlign w:val="subscript"/>
          <w14:ligatures w14:val="none"/>
        </w:rPr>
        <w:t>t,d</w:t>
      </w:r>
      <w:proofErr w:type="spellEnd"/>
      <w:r w:rsidRPr="00C4771A">
        <w:rPr>
          <w:rFonts w:ascii="Calibri" w:eastAsia="Times New Roman" w:hAnsi="Calibri" w:cs="Calibri"/>
          <w:color w:val="000000"/>
          <w:kern w:val="0"/>
          <w:szCs w:val="22"/>
          <w14:ligatures w14:val="none"/>
        </w:rPr>
        <w:t xml:space="preserve">: 2-dimensional set mapping </w:t>
      </w:r>
      <w:proofErr w:type="gramStart"/>
      <w:r w:rsidRPr="00C4771A">
        <w:rPr>
          <w:rFonts w:ascii="Calibri" w:eastAsia="Times New Roman" w:hAnsi="Calibri" w:cs="Calibri"/>
          <w:color w:val="000000"/>
          <w:kern w:val="0"/>
          <w:szCs w:val="22"/>
          <w14:ligatures w14:val="none"/>
        </w:rPr>
        <w:t>time period</w:t>
      </w:r>
      <w:proofErr w:type="gramEnd"/>
      <w:r w:rsidRPr="00C4771A">
        <w:rPr>
          <w:rFonts w:ascii="Calibri" w:eastAsia="Times New Roman" w:hAnsi="Calibri" w:cs="Calibri"/>
          <w:color w:val="000000"/>
          <w:kern w:val="0"/>
          <w:szCs w:val="22"/>
          <w14:ligatures w14:val="none"/>
        </w:rPr>
        <w:t xml:space="preserve"> (hours) “t” to time period (days) “d”</w:t>
      </w:r>
    </w:p>
    <w:p w14:paraId="66CB3FF5" w14:textId="4E45FCD3" w:rsidR="00D1292E" w:rsidRDefault="00D1292E" w:rsidP="00443B28">
      <w:pPr>
        <w:rPr>
          <w:rFonts w:ascii="Calibri" w:eastAsia="Times New Roman" w:hAnsi="Calibri" w:cs="Calibri"/>
          <w:color w:val="000000"/>
          <w:kern w:val="0"/>
          <w:szCs w:val="22"/>
          <w14:ligatures w14:val="none"/>
        </w:rPr>
      </w:pPr>
    </w:p>
    <w:p w14:paraId="76A76519" w14:textId="0BBAEA5C" w:rsidR="00D1292E" w:rsidRDefault="00D1292E" w:rsidP="00BD595E">
      <w:pPr>
        <w:pStyle w:val="Heading2"/>
        <w:rPr>
          <w:rFonts w:eastAsia="Times New Roman"/>
        </w:rPr>
      </w:pPr>
      <w:bookmarkStart w:id="19" w:name="_Toc167184933"/>
      <w:r w:rsidRPr="00D1292E">
        <w:rPr>
          <w:rFonts w:eastAsia="Times New Roman"/>
        </w:rPr>
        <w:t>Parameters</w:t>
      </w:r>
      <w:bookmarkEnd w:id="19"/>
    </w:p>
    <w:p w14:paraId="60CB883D" w14:textId="77777777" w:rsidR="00566D9C" w:rsidRDefault="00566D9C" w:rsidP="00566D9C"/>
    <w:p w14:paraId="727ACE15" w14:textId="3223670B" w:rsidR="00566D9C" w:rsidRPr="00566D9C" w:rsidRDefault="00566D9C" w:rsidP="00566D9C">
      <w:r>
        <w:lastRenderedPageBreak/>
        <w:t xml:space="preserve">Generators: </w:t>
      </w:r>
    </w:p>
    <w:p w14:paraId="0EDE693F" w14:textId="39953875" w:rsidR="00D1292E" w:rsidRPr="00566D9C" w:rsidRDefault="00000000" w:rsidP="00562D93">
      <w:pPr>
        <w:numPr>
          <w:ilvl w:val="0"/>
          <w:numId w:val="6"/>
        </w:numPr>
        <w:textAlignment w:val="baseline"/>
        <w:rPr>
          <w:rFonts w:asciiTheme="majorHAnsi" w:eastAsia="Times New Roman" w:hAnsiTheme="majorHAnsi" w:cstheme="majorBidi"/>
          <w:color w:val="000000"/>
          <w:kern w:val="0"/>
          <w:szCs w:val="22"/>
          <w14:ligatures w14:val="none"/>
        </w:rPr>
      </w:pPr>
      <m:oMath>
        <m:sSubSup>
          <m:sSubSupPr>
            <m:ctrlPr>
              <w:rPr>
                <w:rFonts w:ascii="Cambria Math" w:eastAsia="Times New Roman" w:hAnsi="Cambria Math" w:cstheme="majorBidi"/>
                <w:i/>
                <w:color w:val="000000"/>
                <w:kern w:val="0"/>
                <w:szCs w:val="22"/>
                <w14:ligatures w14:val="none"/>
              </w:rPr>
            </m:ctrlPr>
          </m:sSubSupPr>
          <m:e>
            <m:r>
              <w:rPr>
                <w:rFonts w:ascii="Cambria Math" w:eastAsia="Times New Roman" w:hAnsi="Cambria Math" w:cstheme="majorBidi"/>
                <w:color w:val="000000"/>
                <w:kern w:val="0"/>
                <w:szCs w:val="22"/>
                <w14:ligatures w14:val="none"/>
              </w:rPr>
              <m:t>c</m:t>
            </m:r>
          </m:e>
          <m:sub>
            <m:r>
              <w:rPr>
                <w:rFonts w:ascii="Cambria Math" w:eastAsia="Times New Roman" w:hAnsi="Cambria Math" w:cstheme="majorBidi"/>
                <w:color w:val="000000"/>
                <w:kern w:val="0"/>
                <w:szCs w:val="22"/>
                <w14:ligatures w14:val="none"/>
              </w:rPr>
              <m:t>r,g</m:t>
            </m:r>
          </m:sub>
          <m:sup>
            <m:r>
              <w:rPr>
                <w:rFonts w:ascii="Cambria Math" w:eastAsia="Times New Roman" w:hAnsi="Cambria Math" w:cstheme="majorBidi"/>
                <w:color w:val="000000"/>
                <w:kern w:val="0"/>
                <w:szCs w:val="22"/>
                <w14:ligatures w14:val="none"/>
              </w:rPr>
              <m:t>genCost</m:t>
            </m:r>
          </m:sup>
        </m:sSubSup>
      </m:oMath>
      <w:r w:rsidR="00562D93" w:rsidRPr="00562D93">
        <w:rPr>
          <w:rFonts w:asciiTheme="majorHAnsi" w:eastAsia="Times New Roman" w:hAnsiTheme="majorHAnsi" w:cstheme="majorBidi"/>
          <w:color w:val="000000"/>
          <w:kern w:val="0"/>
          <w:szCs w:val="22"/>
          <w14:ligatures w14:val="none"/>
        </w:rPr>
        <w:t xml:space="preserve">: </w:t>
      </w:r>
      <w:r w:rsidR="00D1292E" w:rsidRPr="00562D93">
        <w:rPr>
          <w:rFonts w:ascii="Calibri" w:eastAsia="Times New Roman" w:hAnsi="Calibri" w:cs="Calibri"/>
          <w:color w:val="000000"/>
          <w:kern w:val="0"/>
          <w:szCs w:val="22"/>
          <w14:ligatures w14:val="none"/>
        </w:rPr>
        <w:t>the cost to generate a unit of power from generator “g” [$/MW]</w:t>
      </w:r>
    </w:p>
    <w:p w14:paraId="60AD1552" w14:textId="77777777" w:rsidR="00566D9C" w:rsidRPr="00566D9C" w:rsidRDefault="00000000" w:rsidP="00566D9C">
      <w:pPr>
        <w:numPr>
          <w:ilvl w:val="0"/>
          <w:numId w:val="6"/>
        </w:numPr>
        <w:textAlignment w:val="baseline"/>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r,g</m:t>
            </m:r>
          </m:sub>
          <m:sup>
            <m:r>
              <w:rPr>
                <w:rFonts w:ascii="Cambria Math" w:eastAsia="Times New Roman" w:hAnsi="Cambria Math" w:cs="Calibri"/>
                <w:color w:val="000000"/>
                <w:kern w:val="0"/>
                <w:szCs w:val="22"/>
                <w14:ligatures w14:val="none"/>
              </w:rPr>
              <m:t>genMax</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 xml:space="preserve">the maximum generation capacity of generator “g” </w:t>
      </w:r>
      <w:r w:rsidR="00566D9C">
        <w:rPr>
          <w:rFonts w:ascii="Calibri" w:eastAsia="Times New Roman" w:hAnsi="Calibri" w:cs="Calibri"/>
          <w:color w:val="000000"/>
          <w:kern w:val="0"/>
          <w:szCs w:val="22"/>
          <w14:ligatures w14:val="none"/>
        </w:rPr>
        <w:t xml:space="preserve">in region “r” </w:t>
      </w:r>
      <w:r w:rsidR="00566D9C" w:rsidRPr="00C4771A">
        <w:rPr>
          <w:rFonts w:ascii="Calibri" w:eastAsia="Times New Roman" w:hAnsi="Calibri" w:cs="Calibri"/>
          <w:color w:val="000000"/>
          <w:kern w:val="0"/>
          <w:szCs w:val="22"/>
          <w14:ligatures w14:val="none"/>
        </w:rPr>
        <w:t>[MW]</w:t>
      </w:r>
    </w:p>
    <w:p w14:paraId="149C82DA" w14:textId="77777777" w:rsidR="00566D9C" w:rsidRDefault="00566D9C" w:rsidP="00566D9C">
      <w:pPr>
        <w:textAlignment w:val="baseline"/>
        <w:rPr>
          <w:rFonts w:asciiTheme="majorHAnsi" w:eastAsia="Times New Roman" w:hAnsiTheme="majorHAnsi" w:cstheme="majorBidi"/>
          <w:color w:val="000000"/>
          <w:kern w:val="0"/>
          <w:szCs w:val="22"/>
          <w14:ligatures w14:val="none"/>
        </w:rPr>
      </w:pPr>
    </w:p>
    <w:p w14:paraId="55787980" w14:textId="69205292" w:rsidR="00566D9C" w:rsidRPr="00562D93" w:rsidRDefault="00566D9C" w:rsidP="00566D9C">
      <w:pPr>
        <w:textAlignment w:val="baseline"/>
        <w:rPr>
          <w:rFonts w:asciiTheme="majorHAnsi" w:eastAsia="Times New Roman" w:hAnsiTheme="majorHAnsi" w:cstheme="majorBidi"/>
          <w:color w:val="000000"/>
          <w:kern w:val="0"/>
          <w:szCs w:val="22"/>
          <w14:ligatures w14:val="none"/>
        </w:rPr>
      </w:pPr>
      <w:r>
        <w:rPr>
          <w:rFonts w:asciiTheme="majorHAnsi" w:eastAsia="Times New Roman" w:hAnsiTheme="majorHAnsi" w:cstheme="majorBidi"/>
          <w:color w:val="000000"/>
          <w:kern w:val="0"/>
          <w:szCs w:val="22"/>
          <w14:ligatures w14:val="none"/>
        </w:rPr>
        <w:t xml:space="preserve">Transmission: </w:t>
      </w:r>
    </w:p>
    <w:p w14:paraId="05783E6D" w14:textId="5693C640" w:rsidR="00D1292E" w:rsidRPr="00566D9C" w:rsidRDefault="00000000" w:rsidP="00562D93">
      <w:pPr>
        <w:numPr>
          <w:ilvl w:val="0"/>
          <w:numId w:val="6"/>
        </w:numPr>
        <w:textAlignment w:val="baseline"/>
        <w:rPr>
          <w:rFonts w:ascii="Calibri" w:eastAsia="Times New Roman" w:hAnsi="Calibri" w:cs="Calibri"/>
          <w:i/>
          <w:color w:val="000000"/>
          <w:kern w:val="0"/>
          <w:szCs w:val="22"/>
          <w14:ligatures w14:val="none"/>
        </w:rPr>
      </w:pPr>
      <m:oMath>
        <m:sSubSup>
          <m:sSubSupPr>
            <m:ctrlPr>
              <w:rPr>
                <w:rFonts w:ascii="Cambria Math" w:eastAsia="Times New Roman" w:hAnsi="Cambria Math" w:cs="Calibri"/>
                <w:i/>
                <w:iCs/>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r,o</m:t>
            </m:r>
          </m:sub>
          <m:sup>
            <m:r>
              <w:rPr>
                <w:rFonts w:ascii="Cambria Math" w:eastAsia="Times New Roman" w:hAnsi="Cambria Math" w:cs="Calibri"/>
                <w:color w:val="000000"/>
                <w:kern w:val="0"/>
                <w:szCs w:val="22"/>
                <w14:ligatures w14:val="none"/>
              </w:rPr>
              <m:t>transCost</m:t>
            </m:r>
          </m:sup>
        </m:sSubSup>
      </m:oMath>
      <w:r w:rsidR="00D1292E" w:rsidRPr="00562D93">
        <w:rPr>
          <w:rFonts w:ascii="Calibri" w:eastAsia="Times New Roman" w:hAnsi="Calibri" w:cs="Calibri"/>
          <w:color w:val="000000"/>
          <w:kern w:val="0"/>
          <w:szCs w:val="22"/>
          <w14:ligatures w14:val="none"/>
        </w:rPr>
        <w:t>: the wheeling costs associated with transmitting power from region “r” to “o” [$/MW]</w:t>
      </w:r>
    </w:p>
    <w:p w14:paraId="4DBC00F1" w14:textId="19FDA498" w:rsidR="00566D9C" w:rsidRP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r,o</m:t>
            </m:r>
          </m:sub>
          <m:sup>
            <m:r>
              <w:rPr>
                <w:rFonts w:ascii="Cambria Math" w:eastAsia="Times New Roman" w:hAnsi="Cambria Math" w:cs="Calibri"/>
                <w:color w:val="000000"/>
                <w:kern w:val="0"/>
                <w:szCs w:val="22"/>
                <w14:ligatures w14:val="none"/>
              </w:rPr>
              <m:t>transCap</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maximum transmission capacity between regions from “r” and to “o” [MW]</w:t>
      </w:r>
    </w:p>
    <w:p w14:paraId="47F0C4F3" w14:textId="2804E9EA" w:rsidR="00566D9C" w:rsidRP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p>
          <m:sSupPr>
            <m:ctrlPr>
              <w:rPr>
                <w:rFonts w:ascii="Cambria Math" w:eastAsia="Times New Roman" w:hAnsi="Cambria Math" w:cs="Calibri"/>
                <w:i/>
                <w:color w:val="000000"/>
                <w:kern w:val="0"/>
                <w:szCs w:val="22"/>
                <w14:ligatures w14:val="none"/>
              </w:rPr>
            </m:ctrlPr>
          </m:sSupPr>
          <m:e>
            <m:r>
              <w:rPr>
                <w:rFonts w:ascii="Cambria Math" w:eastAsia="Times New Roman" w:hAnsi="Cambria Math" w:cs="Calibri"/>
                <w:color w:val="000000"/>
                <w:kern w:val="0"/>
                <w:szCs w:val="22"/>
                <w14:ligatures w14:val="none"/>
              </w:rPr>
              <m:t>c</m:t>
            </m:r>
          </m:e>
          <m:sup>
            <m:r>
              <w:rPr>
                <w:rFonts w:ascii="Cambria Math" w:eastAsia="Times New Roman" w:hAnsi="Cambria Math" w:cs="Calibri"/>
                <w:color w:val="000000"/>
                <w:kern w:val="0"/>
                <w:szCs w:val="22"/>
                <w14:ligatures w14:val="none"/>
              </w:rPr>
              <m:t>transLoss</m:t>
            </m:r>
          </m:sup>
        </m:s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losses associated with transmitting power over between regions, in this model it is fixed regardless of distance [unitless, fraction]</w:t>
      </w:r>
    </w:p>
    <w:p w14:paraId="37464FE3" w14:textId="77777777" w:rsidR="00566D9C" w:rsidRDefault="00566D9C" w:rsidP="00566D9C">
      <w:pPr>
        <w:textAlignment w:val="baseline"/>
        <w:rPr>
          <w:rFonts w:ascii="Calibri" w:eastAsia="Times New Roman" w:hAnsi="Calibri" w:cs="Calibri"/>
          <w:i/>
          <w:color w:val="000000"/>
          <w:kern w:val="0"/>
          <w:szCs w:val="22"/>
          <w14:ligatures w14:val="none"/>
        </w:rPr>
      </w:pPr>
    </w:p>
    <w:p w14:paraId="46543862" w14:textId="5F8E788B" w:rsidR="00566D9C" w:rsidRPr="00566D9C" w:rsidRDefault="00566D9C" w:rsidP="00566D9C">
      <w:pPr>
        <w:textAlignment w:val="baseline"/>
        <w:rPr>
          <w:rFonts w:ascii="Calibri" w:eastAsia="Times New Roman" w:hAnsi="Calibri" w:cs="Calibri"/>
          <w:iCs/>
          <w:color w:val="000000"/>
          <w:kern w:val="0"/>
          <w:szCs w:val="22"/>
          <w14:ligatures w14:val="none"/>
        </w:rPr>
      </w:pPr>
      <w:r>
        <w:rPr>
          <w:rFonts w:ascii="Calibri" w:eastAsia="Times New Roman" w:hAnsi="Calibri" w:cs="Calibri"/>
          <w:iCs/>
          <w:color w:val="000000"/>
          <w:kern w:val="0"/>
          <w:szCs w:val="22"/>
          <w14:ligatures w14:val="none"/>
        </w:rPr>
        <w:t xml:space="preserve">Solar: </w:t>
      </w:r>
    </w:p>
    <w:p w14:paraId="51FFC0AB" w14:textId="3B4330DD" w:rsid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r,src</m:t>
            </m:r>
          </m:sub>
          <m:sup>
            <m:r>
              <w:rPr>
                <w:rFonts w:ascii="Cambria Math" w:eastAsia="Times New Roman" w:hAnsi="Cambria Math" w:cs="Calibri"/>
                <w:color w:val="000000"/>
                <w:kern w:val="0"/>
                <w:szCs w:val="22"/>
                <w14:ligatures w14:val="none"/>
              </w:rPr>
              <m:t>solarCap</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existing capacity of solar generation of a specific resource class “</w:t>
      </w:r>
      <w:proofErr w:type="spellStart"/>
      <w:r w:rsidR="00566D9C" w:rsidRPr="00C4771A">
        <w:rPr>
          <w:rFonts w:ascii="Calibri" w:eastAsia="Times New Roman" w:hAnsi="Calibri" w:cs="Calibri"/>
          <w:color w:val="000000"/>
          <w:kern w:val="0"/>
          <w:szCs w:val="22"/>
          <w14:ligatures w14:val="none"/>
        </w:rPr>
        <w:t>src</w:t>
      </w:r>
      <w:proofErr w:type="spellEnd"/>
      <w:r w:rsidR="00566D9C" w:rsidRPr="00C4771A">
        <w:rPr>
          <w:rFonts w:ascii="Calibri" w:eastAsia="Times New Roman" w:hAnsi="Calibri" w:cs="Calibri"/>
          <w:color w:val="000000"/>
          <w:kern w:val="0"/>
          <w:szCs w:val="22"/>
          <w14:ligatures w14:val="none"/>
        </w:rPr>
        <w:t>” in region “r” [MW]</w:t>
      </w:r>
    </w:p>
    <w:p w14:paraId="26E33A2E" w14:textId="16A93AFB" w:rsidR="00F32A3E" w:rsidRPr="00F32A3E" w:rsidRDefault="00000000" w:rsidP="00F32A3E">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r,src,cc</m:t>
            </m:r>
          </m:sub>
          <m:sup>
            <m:r>
              <w:rPr>
                <w:rFonts w:ascii="Cambria Math" w:eastAsia="Times New Roman" w:hAnsi="Cambria Math" w:cs="Calibri"/>
                <w:color w:val="000000"/>
                <w:kern w:val="0"/>
                <w:szCs w:val="22"/>
                <w14:ligatures w14:val="none"/>
              </w:rPr>
              <m:t>solarMax</m:t>
            </m:r>
          </m:sup>
        </m:sSubSup>
      </m:oMath>
      <w:r w:rsidR="00F32A3E">
        <w:rPr>
          <w:rFonts w:ascii="Calibri" w:eastAsia="Times New Roman" w:hAnsi="Calibri" w:cs="Calibri"/>
          <w:color w:val="000000"/>
          <w:kern w:val="0"/>
          <w:szCs w:val="22"/>
          <w14:ligatures w14:val="none"/>
        </w:rPr>
        <w:t>: the maximum solar capacity of specific resource class “src” and cost class “cc” in region “r” [MW]</w:t>
      </w:r>
    </w:p>
    <w:p w14:paraId="70FF9956" w14:textId="3DE9EB96" w:rsidR="00D1292E" w:rsidRDefault="00000000" w:rsidP="00D1292E">
      <w:pPr>
        <w:numPr>
          <w:ilvl w:val="0"/>
          <w:numId w:val="6"/>
        </w:numPr>
        <w:textAlignment w:val="baseline"/>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iCs/>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r,src,cc</m:t>
            </m:r>
          </m:sub>
          <m:sup>
            <m:r>
              <w:rPr>
                <w:rFonts w:ascii="Cambria Math" w:eastAsia="Times New Roman" w:hAnsi="Cambria Math" w:cs="Calibri"/>
                <w:color w:val="000000"/>
                <w:kern w:val="0"/>
                <w:szCs w:val="22"/>
                <w14:ligatures w14:val="none"/>
              </w:rPr>
              <m:t>solarCost</m:t>
            </m:r>
          </m:sup>
        </m:sSubSup>
      </m:oMath>
      <w:r w:rsidR="00D1292E" w:rsidRPr="00C4771A">
        <w:rPr>
          <w:rFonts w:ascii="Calibri" w:eastAsia="Times New Roman" w:hAnsi="Calibri" w:cs="Calibri"/>
          <w:color w:val="000000"/>
          <w:kern w:val="0"/>
          <w:szCs w:val="22"/>
          <w14:ligatures w14:val="none"/>
        </w:rPr>
        <w:t xml:space="preserve"> </w:t>
      </w:r>
      <w:r w:rsidR="00562D93">
        <w:rPr>
          <w:rFonts w:ascii="Calibri" w:eastAsia="Times New Roman" w:hAnsi="Calibri" w:cs="Calibri"/>
          <w:color w:val="000000"/>
          <w:kern w:val="0"/>
          <w:szCs w:val="22"/>
          <w14:ligatures w14:val="none"/>
        </w:rPr>
        <w:t xml:space="preserve">: </w:t>
      </w:r>
      <w:r w:rsidR="00D1292E" w:rsidRPr="00C4771A">
        <w:rPr>
          <w:rFonts w:ascii="Calibri" w:eastAsia="Times New Roman" w:hAnsi="Calibri" w:cs="Calibri"/>
          <w:color w:val="000000"/>
          <w:kern w:val="0"/>
          <w:szCs w:val="22"/>
          <w14:ligatures w14:val="none"/>
        </w:rPr>
        <w:t>the cost of new solar capacity of specific resource class “</w:t>
      </w:r>
      <w:proofErr w:type="spellStart"/>
      <w:r w:rsidR="00D1292E" w:rsidRPr="00C4771A">
        <w:rPr>
          <w:rFonts w:ascii="Calibri" w:eastAsia="Times New Roman" w:hAnsi="Calibri" w:cs="Calibri"/>
          <w:color w:val="000000"/>
          <w:kern w:val="0"/>
          <w:szCs w:val="22"/>
          <w14:ligatures w14:val="none"/>
        </w:rPr>
        <w:t>src</w:t>
      </w:r>
      <w:proofErr w:type="spellEnd"/>
      <w:r w:rsidR="00D1292E" w:rsidRPr="00C4771A">
        <w:rPr>
          <w:rFonts w:ascii="Calibri" w:eastAsia="Times New Roman" w:hAnsi="Calibri" w:cs="Calibri"/>
          <w:color w:val="000000"/>
          <w:kern w:val="0"/>
          <w:szCs w:val="22"/>
          <w14:ligatures w14:val="none"/>
        </w:rPr>
        <w:t>” in region “r” [$/MW]</w:t>
      </w:r>
    </w:p>
    <w:p w14:paraId="7726F466" w14:textId="77777777" w:rsid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r,src,t</m:t>
            </m:r>
          </m:sub>
          <m:sup>
            <m:r>
              <w:rPr>
                <w:rFonts w:ascii="Cambria Math" w:eastAsia="Times New Roman" w:hAnsi="Cambria Math" w:cs="Calibri"/>
                <w:color w:val="000000"/>
                <w:kern w:val="0"/>
                <w:szCs w:val="22"/>
                <w14:ligatures w14:val="none"/>
              </w:rPr>
              <m:t>solarCF</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capacity factor of solar generators of a specific resource class “</w:t>
      </w:r>
      <w:proofErr w:type="spellStart"/>
      <w:r w:rsidR="00566D9C" w:rsidRPr="00C4771A">
        <w:rPr>
          <w:rFonts w:ascii="Calibri" w:eastAsia="Times New Roman" w:hAnsi="Calibri" w:cs="Calibri"/>
          <w:color w:val="000000"/>
          <w:kern w:val="0"/>
          <w:szCs w:val="22"/>
          <w14:ligatures w14:val="none"/>
        </w:rPr>
        <w:t>src</w:t>
      </w:r>
      <w:proofErr w:type="spellEnd"/>
      <w:r w:rsidR="00566D9C" w:rsidRPr="00C4771A">
        <w:rPr>
          <w:rFonts w:ascii="Calibri" w:eastAsia="Times New Roman" w:hAnsi="Calibri" w:cs="Calibri"/>
          <w:color w:val="000000"/>
          <w:kern w:val="0"/>
          <w:szCs w:val="22"/>
          <w14:ligatures w14:val="none"/>
        </w:rPr>
        <w:t xml:space="preserve">” in region “r” </w:t>
      </w:r>
      <w:proofErr w:type="gramStart"/>
      <w:r w:rsidR="00566D9C" w:rsidRPr="00C4771A">
        <w:rPr>
          <w:rFonts w:ascii="Calibri" w:eastAsia="Times New Roman" w:hAnsi="Calibri" w:cs="Calibri"/>
          <w:color w:val="000000"/>
          <w:kern w:val="0"/>
          <w:szCs w:val="22"/>
          <w14:ligatures w14:val="none"/>
        </w:rPr>
        <w:t>in a given</w:t>
      </w:r>
      <w:proofErr w:type="gramEnd"/>
      <w:r w:rsidR="00566D9C" w:rsidRPr="00C4771A">
        <w:rPr>
          <w:rFonts w:ascii="Calibri" w:eastAsia="Times New Roman" w:hAnsi="Calibri" w:cs="Calibri"/>
          <w:color w:val="000000"/>
          <w:kern w:val="0"/>
          <w:szCs w:val="22"/>
          <w14:ligatures w14:val="none"/>
        </w:rPr>
        <w:t xml:space="preserve"> time period “t” [unitless, fraction]</w:t>
      </w:r>
    </w:p>
    <w:p w14:paraId="7B0B7F92" w14:textId="77777777" w:rsid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r,src</m:t>
            </m:r>
          </m:sub>
          <m:sup>
            <m:r>
              <w:rPr>
                <w:rFonts w:ascii="Cambria Math" w:eastAsia="Times New Roman" w:hAnsi="Cambria Math" w:cs="Calibri"/>
                <w:color w:val="000000"/>
                <w:kern w:val="0"/>
                <w:szCs w:val="22"/>
                <w14:ligatures w14:val="none"/>
              </w:rPr>
              <m:t>solarTransCost</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 xml:space="preserve">the cost to build transmission for new </w:t>
      </w:r>
      <w:r w:rsidR="00566D9C">
        <w:rPr>
          <w:rFonts w:ascii="Calibri" w:eastAsia="Times New Roman" w:hAnsi="Calibri" w:cs="Calibri"/>
          <w:color w:val="000000"/>
          <w:kern w:val="0"/>
          <w:szCs w:val="22"/>
          <w14:ligatures w14:val="none"/>
        </w:rPr>
        <w:t>solar</w:t>
      </w:r>
      <w:r w:rsidR="00566D9C" w:rsidRPr="00C4771A">
        <w:rPr>
          <w:rFonts w:ascii="Calibri" w:eastAsia="Times New Roman" w:hAnsi="Calibri" w:cs="Calibri"/>
          <w:color w:val="000000"/>
          <w:kern w:val="0"/>
          <w:szCs w:val="22"/>
          <w14:ligatures w14:val="none"/>
        </w:rPr>
        <w:t xml:space="preserve"> capacity of a specific resource class “</w:t>
      </w:r>
      <w:proofErr w:type="spellStart"/>
      <w:r w:rsidR="00566D9C">
        <w:rPr>
          <w:rFonts w:ascii="Calibri" w:eastAsia="Times New Roman" w:hAnsi="Calibri" w:cs="Calibri"/>
          <w:color w:val="000000"/>
          <w:kern w:val="0"/>
          <w:szCs w:val="22"/>
          <w14:ligatures w14:val="none"/>
        </w:rPr>
        <w:t>s</w:t>
      </w:r>
      <w:r w:rsidR="00566D9C" w:rsidRPr="00C4771A">
        <w:rPr>
          <w:rFonts w:ascii="Calibri" w:eastAsia="Times New Roman" w:hAnsi="Calibri" w:cs="Calibri"/>
          <w:color w:val="000000"/>
          <w:kern w:val="0"/>
          <w:szCs w:val="22"/>
          <w14:ligatures w14:val="none"/>
        </w:rPr>
        <w:t>rc</w:t>
      </w:r>
      <w:proofErr w:type="spellEnd"/>
      <w:r w:rsidR="00566D9C" w:rsidRPr="00C4771A">
        <w:rPr>
          <w:rFonts w:ascii="Calibri" w:eastAsia="Times New Roman" w:hAnsi="Calibri" w:cs="Calibri"/>
          <w:color w:val="000000"/>
          <w:kern w:val="0"/>
          <w:szCs w:val="22"/>
          <w14:ligatures w14:val="none"/>
        </w:rPr>
        <w:t>” in region “r” [$/MW]</w:t>
      </w:r>
    </w:p>
    <w:p w14:paraId="4E33E1A6" w14:textId="77777777" w:rsidR="00566D9C" w:rsidRDefault="00566D9C" w:rsidP="00566D9C">
      <w:pPr>
        <w:rPr>
          <w:rFonts w:ascii="Calibri" w:eastAsia="Times New Roman" w:hAnsi="Calibri" w:cs="Calibri"/>
          <w:color w:val="000000"/>
          <w:kern w:val="0"/>
          <w:szCs w:val="22"/>
          <w14:ligatures w14:val="none"/>
        </w:rPr>
      </w:pPr>
    </w:p>
    <w:p w14:paraId="176B658E" w14:textId="058F350E" w:rsidR="00566D9C" w:rsidRPr="00566D9C" w:rsidRDefault="00566D9C" w:rsidP="00566D9C">
      <w:pPr>
        <w:rPr>
          <w:rFonts w:ascii="Calibri" w:eastAsia="Times New Roman" w:hAnsi="Calibri" w:cs="Calibri"/>
          <w:color w:val="000000"/>
          <w:kern w:val="0"/>
          <w:szCs w:val="22"/>
          <w14:ligatures w14:val="none"/>
        </w:rPr>
      </w:pPr>
      <w:r>
        <w:rPr>
          <w:rFonts w:ascii="Calibri" w:eastAsia="Times New Roman" w:hAnsi="Calibri" w:cs="Calibri"/>
          <w:color w:val="000000"/>
          <w:kern w:val="0"/>
          <w:szCs w:val="22"/>
          <w14:ligatures w14:val="none"/>
        </w:rPr>
        <w:t xml:space="preserve">Wind: </w:t>
      </w:r>
    </w:p>
    <w:p w14:paraId="16543B32" w14:textId="1146D908" w:rsid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r,wrc</m:t>
            </m:r>
          </m:sub>
          <m:sup>
            <m:r>
              <w:rPr>
                <w:rFonts w:ascii="Cambria Math" w:eastAsia="Times New Roman" w:hAnsi="Cambria Math" w:cs="Calibri"/>
                <w:color w:val="000000"/>
                <w:kern w:val="0"/>
                <w:szCs w:val="22"/>
                <w14:ligatures w14:val="none"/>
              </w:rPr>
              <m:t>windCap</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existing capacity of wind generation of a specific resource class “</w:t>
      </w:r>
      <w:proofErr w:type="spellStart"/>
      <w:r w:rsidR="00566D9C" w:rsidRPr="00C4771A">
        <w:rPr>
          <w:rFonts w:ascii="Calibri" w:eastAsia="Times New Roman" w:hAnsi="Calibri" w:cs="Calibri"/>
          <w:color w:val="000000"/>
          <w:kern w:val="0"/>
          <w:szCs w:val="22"/>
          <w14:ligatures w14:val="none"/>
        </w:rPr>
        <w:t>wrc</w:t>
      </w:r>
      <w:proofErr w:type="spellEnd"/>
      <w:r w:rsidR="00566D9C" w:rsidRPr="00C4771A">
        <w:rPr>
          <w:rFonts w:ascii="Calibri" w:eastAsia="Times New Roman" w:hAnsi="Calibri" w:cs="Calibri"/>
          <w:color w:val="000000"/>
          <w:kern w:val="0"/>
          <w:szCs w:val="22"/>
          <w14:ligatures w14:val="none"/>
        </w:rPr>
        <w:t>” in region “r” [MW]</w:t>
      </w:r>
    </w:p>
    <w:p w14:paraId="142412F1" w14:textId="634F0ED5" w:rsidR="00F32A3E" w:rsidRPr="00F32A3E" w:rsidRDefault="00000000" w:rsidP="00F32A3E">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r,wrc,cc</m:t>
            </m:r>
          </m:sub>
          <m:sup>
            <m:r>
              <w:rPr>
                <w:rFonts w:ascii="Cambria Math" w:eastAsia="Times New Roman" w:hAnsi="Cambria Math" w:cs="Calibri"/>
                <w:color w:val="000000"/>
                <w:kern w:val="0"/>
                <w:szCs w:val="22"/>
                <w14:ligatures w14:val="none"/>
              </w:rPr>
              <m:t>windMax</m:t>
            </m:r>
          </m:sup>
        </m:sSubSup>
      </m:oMath>
      <w:r w:rsidR="00F32A3E">
        <w:rPr>
          <w:rFonts w:ascii="Calibri" w:eastAsia="Times New Roman" w:hAnsi="Calibri" w:cs="Calibri"/>
          <w:color w:val="000000"/>
          <w:kern w:val="0"/>
          <w:szCs w:val="22"/>
          <w14:ligatures w14:val="none"/>
        </w:rPr>
        <w:t>: the maximum wind capacity of specific resource class “wrc” and cost class “cc” in region “r” [MW]</w:t>
      </w:r>
    </w:p>
    <w:p w14:paraId="1A5FB2FA" w14:textId="5C3FCACE" w:rsid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r,wrc,cc</m:t>
            </m:r>
          </m:sub>
          <m:sup>
            <m:r>
              <w:rPr>
                <w:rFonts w:ascii="Cambria Math" w:eastAsia="Times New Roman" w:hAnsi="Cambria Math" w:cs="Calibri"/>
                <w:color w:val="000000"/>
                <w:kern w:val="0"/>
                <w:szCs w:val="22"/>
                <w14:ligatures w14:val="none"/>
              </w:rPr>
              <m:t>windCost</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cost of new wind capacity of specific resource class “</w:t>
      </w:r>
      <w:proofErr w:type="spellStart"/>
      <w:r w:rsidR="00566D9C" w:rsidRPr="00C4771A">
        <w:rPr>
          <w:rFonts w:ascii="Calibri" w:eastAsia="Times New Roman" w:hAnsi="Calibri" w:cs="Calibri"/>
          <w:color w:val="000000"/>
          <w:kern w:val="0"/>
          <w:szCs w:val="22"/>
          <w14:ligatures w14:val="none"/>
        </w:rPr>
        <w:t>wrc</w:t>
      </w:r>
      <w:proofErr w:type="spellEnd"/>
      <w:r w:rsidR="00566D9C" w:rsidRPr="00C4771A">
        <w:rPr>
          <w:rFonts w:ascii="Calibri" w:eastAsia="Times New Roman" w:hAnsi="Calibri" w:cs="Calibri"/>
          <w:color w:val="000000"/>
          <w:kern w:val="0"/>
          <w:szCs w:val="22"/>
          <w14:ligatures w14:val="none"/>
        </w:rPr>
        <w:t>”</w:t>
      </w:r>
      <w:r w:rsidR="00566D9C">
        <w:rPr>
          <w:rFonts w:ascii="Calibri" w:eastAsia="Times New Roman" w:hAnsi="Calibri" w:cs="Calibri"/>
          <w:color w:val="000000"/>
          <w:kern w:val="0"/>
          <w:szCs w:val="22"/>
          <w14:ligatures w14:val="none"/>
        </w:rPr>
        <w:t xml:space="preserve"> and cost class “cc”</w:t>
      </w:r>
      <w:r w:rsidR="00566D9C" w:rsidRPr="00C4771A">
        <w:rPr>
          <w:rFonts w:ascii="Calibri" w:eastAsia="Times New Roman" w:hAnsi="Calibri" w:cs="Calibri"/>
          <w:color w:val="000000"/>
          <w:kern w:val="0"/>
          <w:szCs w:val="22"/>
          <w14:ligatures w14:val="none"/>
        </w:rPr>
        <w:t xml:space="preserve"> in region “r” [$/MW]</w:t>
      </w:r>
    </w:p>
    <w:p w14:paraId="0906821D" w14:textId="481680DD" w:rsidR="00566D9C" w:rsidRP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r,wrc,t</m:t>
            </m:r>
          </m:sub>
          <m:sup>
            <m:r>
              <w:rPr>
                <w:rFonts w:ascii="Cambria Math" w:eastAsia="Times New Roman" w:hAnsi="Cambria Math" w:cs="Calibri"/>
                <w:color w:val="000000"/>
                <w:kern w:val="0"/>
                <w:szCs w:val="22"/>
                <w14:ligatures w14:val="none"/>
              </w:rPr>
              <m:t>windCF</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capacity factor of wind generators of a specific resource class “</w:t>
      </w:r>
      <w:proofErr w:type="spellStart"/>
      <w:r w:rsidR="00566D9C" w:rsidRPr="00C4771A">
        <w:rPr>
          <w:rFonts w:ascii="Calibri" w:eastAsia="Times New Roman" w:hAnsi="Calibri" w:cs="Calibri"/>
          <w:color w:val="000000"/>
          <w:kern w:val="0"/>
          <w:szCs w:val="22"/>
          <w14:ligatures w14:val="none"/>
        </w:rPr>
        <w:t>wrc</w:t>
      </w:r>
      <w:proofErr w:type="spellEnd"/>
      <w:r w:rsidR="00566D9C" w:rsidRPr="00C4771A">
        <w:rPr>
          <w:rFonts w:ascii="Calibri" w:eastAsia="Times New Roman" w:hAnsi="Calibri" w:cs="Calibri"/>
          <w:color w:val="000000"/>
          <w:kern w:val="0"/>
          <w:szCs w:val="22"/>
          <w14:ligatures w14:val="none"/>
        </w:rPr>
        <w:t xml:space="preserve">” in region “r” </w:t>
      </w:r>
      <w:proofErr w:type="gramStart"/>
      <w:r w:rsidR="00566D9C" w:rsidRPr="00C4771A">
        <w:rPr>
          <w:rFonts w:ascii="Calibri" w:eastAsia="Times New Roman" w:hAnsi="Calibri" w:cs="Calibri"/>
          <w:color w:val="000000"/>
          <w:kern w:val="0"/>
          <w:szCs w:val="22"/>
          <w14:ligatures w14:val="none"/>
        </w:rPr>
        <w:t>in a given</w:t>
      </w:r>
      <w:proofErr w:type="gramEnd"/>
      <w:r w:rsidR="00566D9C" w:rsidRPr="00C4771A">
        <w:rPr>
          <w:rFonts w:ascii="Calibri" w:eastAsia="Times New Roman" w:hAnsi="Calibri" w:cs="Calibri"/>
          <w:color w:val="000000"/>
          <w:kern w:val="0"/>
          <w:szCs w:val="22"/>
          <w14:ligatures w14:val="none"/>
        </w:rPr>
        <w:t xml:space="preserve"> time period “t” [unitless, fraction]</w:t>
      </w:r>
    </w:p>
    <w:p w14:paraId="6461CED3" w14:textId="77777777" w:rsidR="00566D9C" w:rsidRPr="00562D93" w:rsidRDefault="00000000" w:rsidP="00566D9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r,wrc</m:t>
            </m:r>
          </m:sub>
          <m:sup>
            <m:r>
              <w:rPr>
                <w:rFonts w:ascii="Cambria Math" w:eastAsia="Times New Roman" w:hAnsi="Cambria Math" w:cs="Calibri"/>
                <w:color w:val="000000"/>
                <w:kern w:val="0"/>
                <w:szCs w:val="22"/>
                <w14:ligatures w14:val="none"/>
              </w:rPr>
              <m:t>windTransCost</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cost to build transmission for new wind capacity of a specific resource class “</w:t>
      </w:r>
      <w:proofErr w:type="spellStart"/>
      <w:r w:rsidR="00566D9C" w:rsidRPr="00C4771A">
        <w:rPr>
          <w:rFonts w:ascii="Calibri" w:eastAsia="Times New Roman" w:hAnsi="Calibri" w:cs="Calibri"/>
          <w:color w:val="000000"/>
          <w:kern w:val="0"/>
          <w:szCs w:val="22"/>
          <w14:ligatures w14:val="none"/>
        </w:rPr>
        <w:t>wrc</w:t>
      </w:r>
      <w:proofErr w:type="spellEnd"/>
      <w:r w:rsidR="00566D9C" w:rsidRPr="00C4771A">
        <w:rPr>
          <w:rFonts w:ascii="Calibri" w:eastAsia="Times New Roman" w:hAnsi="Calibri" w:cs="Calibri"/>
          <w:color w:val="000000"/>
          <w:kern w:val="0"/>
          <w:szCs w:val="22"/>
          <w14:ligatures w14:val="none"/>
        </w:rPr>
        <w:t>” in region “r” [$/MW]</w:t>
      </w:r>
    </w:p>
    <w:p w14:paraId="35530F42" w14:textId="77777777" w:rsidR="00566D9C" w:rsidRDefault="00566D9C" w:rsidP="00566D9C">
      <w:pPr>
        <w:textAlignment w:val="baseline"/>
        <w:rPr>
          <w:rFonts w:ascii="Calibri" w:eastAsia="Times New Roman" w:hAnsi="Calibri" w:cs="Calibri"/>
          <w:color w:val="000000"/>
          <w:kern w:val="0"/>
          <w:szCs w:val="22"/>
          <w14:ligatures w14:val="none"/>
        </w:rPr>
      </w:pPr>
    </w:p>
    <w:p w14:paraId="5BD28266" w14:textId="67B228ED" w:rsidR="00566D9C" w:rsidRDefault="00566D9C" w:rsidP="00566D9C">
      <w:pPr>
        <w:textAlignment w:val="baseline"/>
        <w:rPr>
          <w:rFonts w:ascii="Calibri" w:eastAsia="Times New Roman" w:hAnsi="Calibri" w:cs="Calibri"/>
          <w:color w:val="000000"/>
          <w:kern w:val="0"/>
          <w:szCs w:val="22"/>
          <w14:ligatures w14:val="none"/>
        </w:rPr>
      </w:pPr>
      <w:r>
        <w:rPr>
          <w:rFonts w:ascii="Calibri" w:eastAsia="Times New Roman" w:hAnsi="Calibri" w:cs="Calibri"/>
          <w:color w:val="000000"/>
          <w:kern w:val="0"/>
          <w:szCs w:val="22"/>
          <w14:ligatures w14:val="none"/>
        </w:rPr>
        <w:t xml:space="preserve">Storage: </w:t>
      </w:r>
    </w:p>
    <w:p w14:paraId="34FDAB50" w14:textId="77777777" w:rsidR="00566D9C" w:rsidRPr="00566D9C" w:rsidRDefault="00000000" w:rsidP="00566D9C">
      <w:pPr>
        <w:numPr>
          <w:ilvl w:val="0"/>
          <w:numId w:val="6"/>
        </w:numPr>
        <w:textAlignment w:val="baseline"/>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m:t>
            </m:r>
          </m:sub>
          <m:sup>
            <m:r>
              <w:rPr>
                <w:rFonts w:ascii="Cambria Math" w:eastAsia="Times New Roman" w:hAnsi="Cambria Math" w:cs="Calibri"/>
                <w:color w:val="000000"/>
                <w:kern w:val="0"/>
                <w:szCs w:val="22"/>
                <w14:ligatures w14:val="none"/>
              </w:rPr>
              <m:t>storCap</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maximum storage capacity of storage assets in region “r” [MWh]</w:t>
      </w:r>
    </w:p>
    <w:p w14:paraId="02A1F754" w14:textId="77777777" w:rsidR="00566D9C" w:rsidRPr="00562D93" w:rsidRDefault="00000000" w:rsidP="00566D9C">
      <w:pPr>
        <w:pStyle w:val="ListParagraph"/>
        <w:numPr>
          <w:ilvl w:val="0"/>
          <w:numId w:val="6"/>
        </w:numPr>
        <w:rPr>
          <w:rFonts w:ascii="Calibri" w:eastAsia="Times New Roman" w:hAnsi="Calibri" w:cs="Calibri"/>
          <w:color w:val="000000"/>
          <w:kern w:val="0"/>
          <w:szCs w:val="22"/>
          <w14:ligatures w14:val="none"/>
        </w:rPr>
      </w:pPr>
      <m:oMath>
        <m:sSup>
          <m:sSupPr>
            <m:ctrlPr>
              <w:rPr>
                <w:rFonts w:ascii="Cambria Math" w:eastAsia="Times New Roman" w:hAnsi="Cambria Math" w:cs="Calibri"/>
                <w:i/>
                <w:color w:val="000000"/>
                <w:kern w:val="0"/>
                <w:szCs w:val="22"/>
                <w14:ligatures w14:val="none"/>
              </w:rPr>
            </m:ctrlPr>
          </m:sSupPr>
          <m:e>
            <m:r>
              <w:rPr>
                <w:rFonts w:ascii="Cambria Math" w:eastAsia="Times New Roman" w:hAnsi="Cambria Math" w:cs="Calibri"/>
                <w:color w:val="000000"/>
                <w:kern w:val="0"/>
                <w:szCs w:val="22"/>
                <w14:ligatures w14:val="none"/>
              </w:rPr>
              <m:t>c</m:t>
            </m:r>
          </m:e>
          <m:sup>
            <m:r>
              <w:rPr>
                <w:rFonts w:ascii="Cambria Math" w:eastAsia="Times New Roman" w:hAnsi="Cambria Math" w:cs="Calibri"/>
                <w:color w:val="000000"/>
                <w:kern w:val="0"/>
                <w:szCs w:val="22"/>
                <w14:ligatures w14:val="none"/>
              </w:rPr>
              <m:t>storLoss</m:t>
            </m:r>
          </m:sup>
        </m:s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roundtrip efficiency of energy going through storage [unitless, fraction]</w:t>
      </w:r>
    </w:p>
    <w:p w14:paraId="239F654B" w14:textId="55379D23" w:rsid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p>
          <m:sSupPr>
            <m:ctrlPr>
              <w:rPr>
                <w:rFonts w:ascii="Cambria Math" w:eastAsia="Times New Roman" w:hAnsi="Cambria Math" w:cs="Calibri"/>
                <w:i/>
                <w:color w:val="000000"/>
                <w:kern w:val="0"/>
                <w:szCs w:val="22"/>
                <w14:ligatures w14:val="none"/>
              </w:rPr>
            </m:ctrlPr>
          </m:sSupPr>
          <m:e>
            <m:r>
              <w:rPr>
                <w:rFonts w:ascii="Cambria Math" w:eastAsia="Times New Roman" w:hAnsi="Cambria Math" w:cs="Calibri"/>
                <w:color w:val="000000"/>
                <w:kern w:val="0"/>
                <w:szCs w:val="22"/>
                <w14:ligatures w14:val="none"/>
              </w:rPr>
              <m:t>c</m:t>
            </m:r>
          </m:e>
          <m:sup>
            <m:r>
              <w:rPr>
                <w:rFonts w:ascii="Cambria Math" w:eastAsia="Times New Roman" w:hAnsi="Cambria Math" w:cs="Calibri"/>
                <w:color w:val="000000"/>
                <w:kern w:val="0"/>
                <w:szCs w:val="22"/>
                <w14:ligatures w14:val="none"/>
              </w:rPr>
              <m:t>storFlowCap</m:t>
            </m:r>
          </m:sup>
        </m:s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maximum amount of power relative to its capacity that storage can either charge or discharge [unitless, fraction]</w:t>
      </w:r>
    </w:p>
    <w:p w14:paraId="3C3F6618" w14:textId="77777777" w:rsidR="00566D9C" w:rsidRDefault="00566D9C" w:rsidP="00566D9C">
      <w:pPr>
        <w:rPr>
          <w:rFonts w:ascii="Calibri" w:eastAsia="Times New Roman" w:hAnsi="Calibri" w:cs="Calibri"/>
          <w:color w:val="000000"/>
          <w:kern w:val="0"/>
          <w:szCs w:val="22"/>
          <w14:ligatures w14:val="none"/>
        </w:rPr>
      </w:pPr>
    </w:p>
    <w:p w14:paraId="6FAD9DA2" w14:textId="02DF3130" w:rsidR="00566D9C" w:rsidRDefault="00566D9C" w:rsidP="00566D9C">
      <w:pPr>
        <w:rPr>
          <w:rFonts w:ascii="Calibri" w:eastAsia="Times New Roman" w:hAnsi="Calibri" w:cs="Calibri"/>
          <w:color w:val="000000"/>
          <w:kern w:val="0"/>
          <w:szCs w:val="22"/>
          <w14:ligatures w14:val="none"/>
        </w:rPr>
      </w:pPr>
      <w:r>
        <w:rPr>
          <w:rFonts w:ascii="Calibri" w:eastAsia="Times New Roman" w:hAnsi="Calibri" w:cs="Calibri"/>
          <w:color w:val="000000"/>
          <w:kern w:val="0"/>
          <w:szCs w:val="22"/>
          <w14:ligatures w14:val="none"/>
        </w:rPr>
        <w:t xml:space="preserve">Load: </w:t>
      </w:r>
    </w:p>
    <w:p w14:paraId="494385D2" w14:textId="635373DA" w:rsidR="009F7BEC" w:rsidRDefault="00000000" w:rsidP="009F7BE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r,t</m:t>
            </m:r>
          </m:sub>
          <m:sup>
            <m:r>
              <w:rPr>
                <w:rFonts w:ascii="Cambria Math" w:eastAsia="Times New Roman" w:hAnsi="Cambria Math" w:cs="Calibri"/>
                <w:color w:val="000000"/>
                <w:kern w:val="0"/>
                <w:szCs w:val="22"/>
                <w14:ligatures w14:val="none"/>
              </w:rPr>
              <m:t>demandLoad</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 xml:space="preserve">the baseload demand for energy in region “r” in </w:t>
      </w:r>
      <w:proofErr w:type="gramStart"/>
      <w:r w:rsidR="00566D9C" w:rsidRPr="00C4771A">
        <w:rPr>
          <w:rFonts w:ascii="Calibri" w:eastAsia="Times New Roman" w:hAnsi="Calibri" w:cs="Calibri"/>
          <w:color w:val="000000"/>
          <w:kern w:val="0"/>
          <w:szCs w:val="22"/>
          <w14:ligatures w14:val="none"/>
        </w:rPr>
        <w:t>time period</w:t>
      </w:r>
      <w:proofErr w:type="gramEnd"/>
      <w:r w:rsidR="00566D9C" w:rsidRPr="00C4771A">
        <w:rPr>
          <w:rFonts w:ascii="Calibri" w:eastAsia="Times New Roman" w:hAnsi="Calibri" w:cs="Calibri"/>
          <w:color w:val="000000"/>
          <w:kern w:val="0"/>
          <w:szCs w:val="22"/>
          <w14:ligatures w14:val="none"/>
        </w:rPr>
        <w:t xml:space="preserve"> “t”</w:t>
      </w:r>
      <w:r w:rsidR="009F7BEC">
        <w:rPr>
          <w:rFonts w:ascii="Calibri" w:eastAsia="Times New Roman" w:hAnsi="Calibri" w:cs="Calibri"/>
          <w:color w:val="000000"/>
          <w:kern w:val="0"/>
          <w:szCs w:val="22"/>
          <w14:ligatures w14:val="none"/>
        </w:rPr>
        <w:t xml:space="preserve"> [MWh]</w:t>
      </w:r>
    </w:p>
    <w:p w14:paraId="24C70428" w14:textId="0609B9FD" w:rsidR="002A3576" w:rsidRDefault="002A3576" w:rsidP="002A3576">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r,t</m:t>
            </m:r>
          </m:sub>
          <m:sup>
            <m:r>
              <w:rPr>
                <w:rFonts w:ascii="Cambria Math" w:eastAsia="Times New Roman" w:hAnsi="Cambria Math" w:cs="Calibri"/>
                <w:color w:val="000000"/>
                <w:kern w:val="0"/>
                <w:szCs w:val="22"/>
                <w14:ligatures w14:val="none"/>
              </w:rPr>
              <m:t>evLoad</m:t>
            </m:r>
          </m:sup>
        </m:sSubSup>
      </m:oMath>
      <w:r>
        <w:rPr>
          <w:rFonts w:ascii="Calibri" w:eastAsia="Times New Roman" w:hAnsi="Calibri" w:cs="Calibri"/>
          <w:color w:val="000000"/>
          <w:kern w:val="0"/>
          <w:szCs w:val="22"/>
          <w14:ligatures w14:val="none"/>
        </w:rPr>
        <w:t xml:space="preserve">: </w:t>
      </w:r>
      <w:r w:rsidRPr="009F7BEC">
        <w:rPr>
          <w:rFonts w:ascii="Calibri" w:eastAsia="Times New Roman" w:hAnsi="Calibri" w:cs="Calibri"/>
          <w:color w:val="000000"/>
          <w:kern w:val="0"/>
          <w:szCs w:val="22"/>
          <w14:ligatures w14:val="none"/>
        </w:rPr>
        <w:t xml:space="preserve">the demand from charging EVs in region “r” in </w:t>
      </w:r>
      <w:proofErr w:type="gramStart"/>
      <w:r w:rsidRPr="009F7BEC">
        <w:rPr>
          <w:rFonts w:ascii="Calibri" w:eastAsia="Times New Roman" w:hAnsi="Calibri" w:cs="Calibri"/>
          <w:color w:val="000000"/>
          <w:kern w:val="0"/>
          <w:szCs w:val="22"/>
          <w14:ligatures w14:val="none"/>
        </w:rPr>
        <w:t>time period</w:t>
      </w:r>
      <w:proofErr w:type="gramEnd"/>
      <w:r w:rsidRPr="009F7BEC">
        <w:rPr>
          <w:rFonts w:ascii="Calibri" w:eastAsia="Times New Roman" w:hAnsi="Calibri" w:cs="Calibri"/>
          <w:color w:val="000000"/>
          <w:kern w:val="0"/>
          <w:szCs w:val="22"/>
          <w14:ligatures w14:val="none"/>
        </w:rPr>
        <w:t xml:space="preserve"> “t” [MWh]</w:t>
      </w:r>
    </w:p>
    <w:p w14:paraId="4751AB59" w14:textId="77777777" w:rsidR="002A3576" w:rsidRPr="00C4771A" w:rsidRDefault="002A3576" w:rsidP="002A3576">
      <w:pPr>
        <w:ind w:left="720"/>
        <w:textAlignment w:val="baseline"/>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r,d</m:t>
            </m:r>
          </m:sub>
          <m:sup>
            <m:r>
              <w:rPr>
                <w:rFonts w:ascii="Cambria Math" w:eastAsia="Times New Roman" w:hAnsi="Cambria Math" w:cs="Calibri"/>
                <w:color w:val="000000"/>
                <w:kern w:val="0"/>
                <w:szCs w:val="22"/>
                <w14:ligatures w14:val="none"/>
              </w:rPr>
              <m:t>evFixedLoad</m:t>
            </m:r>
          </m:sup>
        </m:sSubSup>
      </m:oMath>
      <w:r>
        <w:rPr>
          <w:rFonts w:ascii="Calibri" w:eastAsia="Times New Roman" w:hAnsi="Calibri" w:cs="Calibri"/>
          <w:color w:val="000000"/>
          <w:kern w:val="0"/>
          <w:szCs w:val="22"/>
          <w14:ligatures w14:val="none"/>
        </w:rPr>
        <w:t xml:space="preserve">: </w:t>
      </w:r>
      <w:proofErr w:type="spellStart"/>
      <w:r w:rsidRPr="00C4771A">
        <w:rPr>
          <w:rFonts w:ascii="Calibri" w:eastAsia="Times New Roman" w:hAnsi="Calibri" w:cs="Calibri"/>
          <w:i/>
          <w:iCs/>
          <w:color w:val="000000"/>
          <w:kern w:val="0"/>
          <w:szCs w:val="22"/>
          <w14:ligatures w14:val="none"/>
        </w:rPr>
        <w:t>c</w:t>
      </w:r>
      <w:r w:rsidRPr="00C4771A">
        <w:rPr>
          <w:rFonts w:ascii="Calibri" w:eastAsia="Times New Roman" w:hAnsi="Calibri" w:cs="Calibri"/>
          <w:i/>
          <w:iCs/>
          <w:color w:val="000000"/>
          <w:kern w:val="0"/>
          <w:sz w:val="13"/>
          <w:szCs w:val="13"/>
          <w:vertAlign w:val="superscript"/>
          <w14:ligatures w14:val="none"/>
        </w:rPr>
        <w:t>evFixedLoad</w:t>
      </w:r>
      <w:proofErr w:type="spellEnd"/>
      <w:r w:rsidRPr="00C4771A">
        <w:rPr>
          <w:rFonts w:ascii="Calibri" w:eastAsia="Times New Roman" w:hAnsi="Calibri" w:cs="Calibri"/>
          <w:i/>
          <w:iCs/>
          <w:color w:val="000000"/>
          <w:kern w:val="0"/>
          <w:szCs w:val="22"/>
          <w14:ligatures w14:val="none"/>
        </w:rPr>
        <w:t>(</w:t>
      </w:r>
      <w:proofErr w:type="spellStart"/>
      <w:r w:rsidRPr="00C4771A">
        <w:rPr>
          <w:rFonts w:ascii="Calibri" w:eastAsia="Times New Roman" w:hAnsi="Calibri" w:cs="Calibri"/>
          <w:i/>
          <w:iCs/>
          <w:color w:val="000000"/>
          <w:kern w:val="0"/>
          <w:szCs w:val="22"/>
          <w14:ligatures w14:val="none"/>
        </w:rPr>
        <w:t>r,d</w:t>
      </w:r>
      <w:proofErr w:type="spellEnd"/>
      <w:r w:rsidRPr="00C4771A">
        <w:rPr>
          <w:rFonts w:ascii="Calibri" w:eastAsia="Times New Roman" w:hAnsi="Calibri" w:cs="Calibri"/>
          <w:i/>
          <w:iCs/>
          <w:color w:val="000000"/>
          <w:kern w:val="0"/>
          <w:szCs w:val="22"/>
          <w14:ligatures w14:val="none"/>
        </w:rPr>
        <w:t>)</w:t>
      </w:r>
      <w:r w:rsidRPr="00C4771A">
        <w:rPr>
          <w:rFonts w:ascii="Calibri" w:eastAsia="Times New Roman" w:hAnsi="Calibri" w:cs="Calibri"/>
          <w:color w:val="000000"/>
          <w:kern w:val="0"/>
          <w:szCs w:val="22"/>
          <w14:ligatures w14:val="none"/>
        </w:rPr>
        <w:t xml:space="preserve">: the aggregate daily demand from charging EVs in region “r” over </w:t>
      </w:r>
      <w:proofErr w:type="gramStart"/>
      <w:r w:rsidRPr="00C4771A">
        <w:rPr>
          <w:rFonts w:ascii="Calibri" w:eastAsia="Times New Roman" w:hAnsi="Calibri" w:cs="Calibri"/>
          <w:color w:val="000000"/>
          <w:kern w:val="0"/>
          <w:szCs w:val="22"/>
          <w14:ligatures w14:val="none"/>
        </w:rPr>
        <w:t>time period</w:t>
      </w:r>
      <w:proofErr w:type="gramEnd"/>
      <w:r w:rsidRPr="00C4771A">
        <w:rPr>
          <w:rFonts w:ascii="Calibri" w:eastAsia="Times New Roman" w:hAnsi="Calibri" w:cs="Calibri"/>
          <w:color w:val="000000"/>
          <w:kern w:val="0"/>
          <w:szCs w:val="22"/>
          <w14:ligatures w14:val="none"/>
        </w:rPr>
        <w:t xml:space="preserve"> “d” [MWh]</w:t>
      </w:r>
    </w:p>
    <w:p w14:paraId="52FC28DE" w14:textId="6EED3E54" w:rsidR="002A3576" w:rsidRDefault="002A3576" w:rsidP="002A3576">
      <w:pPr>
        <w:rPr>
          <w:rFonts w:ascii="Calibri" w:eastAsia="Times New Roman" w:hAnsi="Calibri" w:cs="Calibri"/>
          <w:color w:val="000000"/>
          <w:kern w:val="0"/>
          <w:szCs w:val="22"/>
          <w14:ligatures w14:val="none"/>
        </w:rPr>
      </w:pPr>
      <w:r>
        <w:rPr>
          <w:rFonts w:ascii="Calibri" w:eastAsia="Times New Roman" w:hAnsi="Calibri" w:cs="Calibri"/>
          <w:color w:val="000000"/>
          <w:kern w:val="0"/>
          <w:szCs w:val="22"/>
          <w14:ligatures w14:val="none"/>
        </w:rPr>
        <w:lastRenderedPageBreak/>
        <w:t xml:space="preserve">Policy: </w:t>
      </w:r>
    </w:p>
    <w:p w14:paraId="3D56D7F6" w14:textId="07BD74D5" w:rsidR="002A3576" w:rsidRDefault="002A3576" w:rsidP="002A3576">
      <w:pPr>
        <w:pStyle w:val="ListParagraph"/>
        <w:numPr>
          <w:ilvl w:val="0"/>
          <w:numId w:val="30"/>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m:t>
            </m:r>
          </m:sub>
          <m:sup>
            <m:r>
              <w:rPr>
                <w:rFonts w:ascii="Cambria Math" w:eastAsia="Times New Roman" w:hAnsi="Cambria Math" w:cs="Calibri"/>
                <w:color w:val="000000"/>
                <w:kern w:val="0"/>
                <w:szCs w:val="22"/>
                <w14:ligatures w14:val="none"/>
              </w:rPr>
              <m:t>RPS</m:t>
            </m:r>
          </m:sup>
        </m:sSubSup>
      </m:oMath>
      <w:r>
        <w:rPr>
          <w:rFonts w:ascii="Calibri" w:eastAsia="Times New Roman" w:hAnsi="Calibri" w:cs="Calibri"/>
          <w:color w:val="000000"/>
          <w:kern w:val="0"/>
          <w:szCs w:val="22"/>
          <w14:ligatures w14:val="none"/>
        </w:rPr>
        <w:t>:</w:t>
      </w:r>
      <w:r w:rsidRPr="002A3576">
        <w:rPr>
          <w:rFonts w:ascii="Calibri" w:eastAsia="Times New Roman" w:hAnsi="Calibri" w:cs="Calibri"/>
          <w:color w:val="000000"/>
          <w:kern w:val="0"/>
          <w:szCs w:val="22"/>
          <w14:ligatures w14:val="none"/>
        </w:rPr>
        <w:t xml:space="preserve"> </w:t>
      </w:r>
      <w:r w:rsidRPr="00C4771A">
        <w:rPr>
          <w:rFonts w:ascii="Calibri" w:eastAsia="Times New Roman" w:hAnsi="Calibri" w:cs="Calibri"/>
          <w:color w:val="000000"/>
          <w:kern w:val="0"/>
          <w:szCs w:val="22"/>
          <w14:ligatures w14:val="none"/>
        </w:rPr>
        <w:t xml:space="preserve">the Renewable Portfolio Standard requirements for renewable generation </w:t>
      </w:r>
      <w:proofErr w:type="gramStart"/>
      <w:r w:rsidRPr="00C4771A">
        <w:rPr>
          <w:rFonts w:ascii="Calibri" w:eastAsia="Times New Roman" w:hAnsi="Calibri" w:cs="Calibri"/>
          <w:color w:val="000000"/>
          <w:kern w:val="0"/>
          <w:szCs w:val="22"/>
          <w14:ligatures w14:val="none"/>
        </w:rPr>
        <w:t>in a given year</w:t>
      </w:r>
      <w:proofErr w:type="gramEnd"/>
      <w:r w:rsidRPr="00C4771A">
        <w:rPr>
          <w:rFonts w:ascii="Calibri" w:eastAsia="Times New Roman" w:hAnsi="Calibri" w:cs="Calibri"/>
          <w:color w:val="000000"/>
          <w:kern w:val="0"/>
          <w:szCs w:val="22"/>
          <w14:ligatures w14:val="none"/>
        </w:rPr>
        <w:t xml:space="preserve"> in region “r” </w:t>
      </w:r>
      <w:r w:rsidRPr="00C4771A">
        <w:rPr>
          <w:rFonts w:ascii="Calibri" w:eastAsia="Times New Roman" w:hAnsi="Calibri" w:cs="Calibri"/>
          <w:color w:val="000000"/>
          <w:kern w:val="0"/>
          <w:sz w:val="13"/>
          <w:szCs w:val="13"/>
          <w:vertAlign w:val="superscript"/>
          <w14:ligatures w14:val="none"/>
        </w:rPr>
        <w:t>+</w:t>
      </w:r>
      <w:r w:rsidRPr="00C4771A">
        <w:rPr>
          <w:rFonts w:ascii="Calibri" w:eastAsia="Times New Roman" w:hAnsi="Calibri" w:cs="Calibri"/>
          <w:color w:val="000000"/>
          <w:kern w:val="0"/>
          <w:szCs w:val="22"/>
          <w14:ligatures w14:val="none"/>
        </w:rPr>
        <w:t xml:space="preserve"> [unitless, fraction]</w:t>
      </w:r>
    </w:p>
    <w:p w14:paraId="5C9533B3" w14:textId="364B99CF" w:rsidR="002A3576" w:rsidRPr="002A3576" w:rsidRDefault="002A3576" w:rsidP="002A3576">
      <w:pPr>
        <w:numPr>
          <w:ilvl w:val="0"/>
          <w:numId w:val="6"/>
        </w:numPr>
        <w:textAlignment w:val="baseline"/>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s</m:t>
            </m:r>
          </m:sub>
          <m:sup>
            <m:r>
              <w:rPr>
                <w:rFonts w:ascii="Cambria Math" w:eastAsia="Times New Roman" w:hAnsi="Cambria Math" w:cs="Calibri"/>
                <w:color w:val="000000"/>
                <w:kern w:val="0"/>
                <w:szCs w:val="22"/>
                <w14:ligatures w14:val="none"/>
              </w:rPr>
              <m:t>importLimit</m:t>
            </m:r>
          </m:sup>
        </m:sSubSup>
      </m:oMath>
      <w:r>
        <w:rPr>
          <w:rFonts w:ascii="Calibri" w:eastAsia="Times New Roman" w:hAnsi="Calibri" w:cs="Calibri"/>
          <w:color w:val="000000"/>
          <w:kern w:val="0"/>
          <w:szCs w:val="22"/>
          <w14:ligatures w14:val="none"/>
        </w:rPr>
        <w:t xml:space="preserve">: </w:t>
      </w:r>
      <w:r w:rsidRPr="00C4771A">
        <w:rPr>
          <w:rFonts w:ascii="Calibri" w:eastAsia="Times New Roman" w:hAnsi="Calibri" w:cs="Calibri"/>
          <w:color w:val="000000"/>
          <w:kern w:val="0"/>
          <w:szCs w:val="22"/>
          <w14:ligatures w14:val="none"/>
        </w:rPr>
        <w:t>the maximum import of electricity into a specific state [MWh]</w:t>
      </w:r>
    </w:p>
    <w:p w14:paraId="13630C96" w14:textId="5B9B93DA" w:rsidR="002A3576" w:rsidRPr="002A3576" w:rsidRDefault="002A3576" w:rsidP="002A3576">
      <w:pPr>
        <w:numPr>
          <w:ilvl w:val="0"/>
          <w:numId w:val="6"/>
        </w:numPr>
        <w:textAlignment w:val="baseline"/>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s</m:t>
            </m:r>
          </m:sub>
          <m:sup>
            <m:r>
              <w:rPr>
                <w:rFonts w:ascii="Cambria Math" w:eastAsia="Times New Roman" w:hAnsi="Cambria Math" w:cs="Calibri"/>
                <w:color w:val="000000"/>
                <w:kern w:val="0"/>
                <w:szCs w:val="22"/>
                <w14:ligatures w14:val="none"/>
              </w:rPr>
              <m:t>pollutionLimit</m:t>
            </m:r>
          </m:sup>
        </m:sSubSup>
      </m:oMath>
      <w:r>
        <w:rPr>
          <w:rFonts w:ascii="Calibri" w:eastAsia="Times New Roman" w:hAnsi="Calibri" w:cs="Calibri"/>
          <w:color w:val="000000"/>
          <w:kern w:val="0"/>
          <w:szCs w:val="22"/>
          <w14:ligatures w14:val="none"/>
        </w:rPr>
        <w:t xml:space="preserve"> (</w:t>
      </w:r>
      <w:r w:rsidRPr="00C4771A">
        <w:rPr>
          <w:rFonts w:ascii="Calibri" w:eastAsia="Times New Roman" w:hAnsi="Calibri" w:cs="Calibri"/>
          <w:color w:val="000000"/>
          <w:kern w:val="0"/>
          <w:szCs w:val="22"/>
          <w14:ligatures w14:val="none"/>
        </w:rPr>
        <w:t>(placeholder for cross-state pollution)</w:t>
      </w:r>
      <w:r>
        <w:rPr>
          <w:rFonts w:ascii="Calibri" w:eastAsia="Times New Roman" w:hAnsi="Calibri" w:cs="Calibri"/>
          <w:color w:val="000000"/>
          <w:kern w:val="0"/>
          <w:szCs w:val="22"/>
          <w14:ligatures w14:val="none"/>
        </w:rPr>
        <w:t xml:space="preserve">: </w:t>
      </w:r>
      <w:r w:rsidRPr="002A3576">
        <w:rPr>
          <w:rFonts w:ascii="Calibri" w:eastAsia="Times New Roman" w:hAnsi="Calibri" w:cs="Calibri"/>
          <w:color w:val="000000"/>
          <w:kern w:val="0"/>
          <w:szCs w:val="22"/>
          <w14:ligatures w14:val="none"/>
        </w:rPr>
        <w:t>the maximum limit of pollution emitted in region “s” (can represent multiple pollutants if needed - another index would be needed probably) [mass] consider</w:t>
      </w:r>
      <w:r>
        <w:rPr>
          <w:rFonts w:ascii="Calibri" w:eastAsia="Times New Roman" w:hAnsi="Calibri" w:cs="Calibri"/>
          <w:color w:val="000000"/>
          <w:kern w:val="0"/>
          <w:szCs w:val="22"/>
          <w14:ligatures w14:val="none"/>
        </w:rPr>
        <w:t>;</w:t>
      </w:r>
      <w:r w:rsidRPr="002A3576">
        <w:rPr>
          <w:rFonts w:ascii="Calibri" w:eastAsia="Times New Roman" w:hAnsi="Calibri" w:cs="Calibri"/>
          <w:color w:val="000000"/>
          <w:kern w:val="0"/>
          <w:szCs w:val="22"/>
          <w14:ligatures w14:val="none"/>
        </w:rPr>
        <w:t xml:space="preserve"> should this be by region “s” and how to note broader </w:t>
      </w:r>
      <w:proofErr w:type="gramStart"/>
      <w:r w:rsidRPr="002A3576">
        <w:rPr>
          <w:rFonts w:ascii="Calibri" w:eastAsia="Times New Roman" w:hAnsi="Calibri" w:cs="Calibri"/>
          <w:color w:val="000000"/>
          <w:kern w:val="0"/>
          <w:szCs w:val="22"/>
          <w14:ligatures w14:val="none"/>
        </w:rPr>
        <w:t>time period</w:t>
      </w:r>
      <w:proofErr w:type="gramEnd"/>
      <w:r w:rsidRPr="002A3576">
        <w:rPr>
          <w:rFonts w:ascii="Calibri" w:eastAsia="Times New Roman" w:hAnsi="Calibri" w:cs="Calibri"/>
          <w:color w:val="000000"/>
          <w:kern w:val="0"/>
          <w:szCs w:val="22"/>
          <w14:ligatures w14:val="none"/>
        </w:rPr>
        <w:t xml:space="preserve"> (annual - this is in reference to capacity expansion too…)</w:t>
      </w:r>
    </w:p>
    <w:p w14:paraId="7250B1A5" w14:textId="77777777" w:rsidR="002A3576" w:rsidRPr="002A3576" w:rsidRDefault="002A3576" w:rsidP="002A3576">
      <w:pPr>
        <w:ind w:left="360"/>
        <w:textAlignment w:val="baseline"/>
        <w:rPr>
          <w:rFonts w:ascii="Calibri" w:eastAsia="Times New Roman" w:hAnsi="Calibri" w:cs="Calibri"/>
          <w:color w:val="000000"/>
          <w:kern w:val="0"/>
          <w:szCs w:val="22"/>
          <w14:ligatures w14:val="none"/>
        </w:rPr>
      </w:pPr>
    </w:p>
    <w:p w14:paraId="00F46FE9" w14:textId="77777777" w:rsidR="00562D93" w:rsidRPr="00562D93" w:rsidRDefault="00562D93" w:rsidP="00566D9C">
      <w:pPr>
        <w:pStyle w:val="ListParagraph"/>
        <w:rPr>
          <w:rFonts w:ascii="Calibri" w:eastAsia="Times New Roman" w:hAnsi="Calibri" w:cs="Calibri"/>
          <w:color w:val="000000"/>
          <w:kern w:val="0"/>
          <w:szCs w:val="22"/>
          <w14:ligatures w14:val="none"/>
        </w:rPr>
      </w:pPr>
    </w:p>
    <w:p w14:paraId="25B63CDD" w14:textId="1620A046" w:rsidR="00D1292E" w:rsidRPr="004273A6" w:rsidRDefault="00D1292E" w:rsidP="004273A6">
      <w:pPr>
        <w:pStyle w:val="Heading2"/>
        <w:rPr>
          <w:rFonts w:eastAsia="Times New Roman"/>
        </w:rPr>
      </w:pPr>
      <w:bookmarkStart w:id="20" w:name="_Toc167184934"/>
      <w:r w:rsidRPr="00D1292E">
        <w:rPr>
          <w:rFonts w:eastAsia="Times New Roman"/>
        </w:rPr>
        <w:t>Decision Variables</w:t>
      </w:r>
      <w:bookmarkEnd w:id="20"/>
    </w:p>
    <w:p w14:paraId="01916766" w14:textId="4422857E" w:rsidR="004273A6" w:rsidRPr="004273A6" w:rsidRDefault="004273A6" w:rsidP="004273A6">
      <w:pPr>
        <w:numPr>
          <w:ilvl w:val="0"/>
          <w:numId w:val="3"/>
        </w:numPr>
        <w:textAlignment w:val="baseline"/>
        <w:rPr>
          <w:rFonts w:ascii="Calibri" w:eastAsia="Times New Roman" w:hAnsi="Calibri" w:cs="Calibri"/>
          <w:iCs/>
          <w:color w:val="000000" w:themeColor="text1"/>
          <w:kern w:val="0"/>
          <w:szCs w:val="22"/>
          <w14:ligatures w14:val="none"/>
        </w:rPr>
      </w:pPr>
      <m:oMath>
        <m:sSubSup>
          <m:sSubSupPr>
            <m:ctrlPr>
              <w:rPr>
                <w:rFonts w:ascii="Cambria Math" w:eastAsia="Times New Roman" w:hAnsi="Cambria Math" w:cs="Calibri"/>
                <w:i/>
                <w:iCs/>
                <w:color w:val="000000" w:themeColor="text1"/>
                <w:kern w:val="0"/>
                <w:szCs w:val="22"/>
                <w14:ligatures w14:val="none"/>
              </w:rPr>
            </m:ctrlPr>
          </m:sSubSupPr>
          <m:e>
            <m:r>
              <w:rPr>
                <w:rFonts w:ascii="Cambria Math" w:eastAsia="Times New Roman" w:hAnsi="Cambria Math" w:cs="Calibri"/>
                <w:color w:val="000000" w:themeColor="text1"/>
                <w:kern w:val="0"/>
                <w:szCs w:val="22"/>
                <w14:ligatures w14:val="none"/>
              </w:rPr>
              <m:t>x</m:t>
            </m:r>
          </m:e>
          <m:sub>
            <m:r>
              <w:rPr>
                <w:rFonts w:ascii="Cambria Math" w:eastAsia="Times New Roman" w:hAnsi="Cambria Math" w:cs="Calibri"/>
                <w:color w:val="000000" w:themeColor="text1"/>
                <w:kern w:val="0"/>
                <w:szCs w:val="22"/>
                <w14:ligatures w14:val="none"/>
              </w:rPr>
              <m:t>r,g,t</m:t>
            </m:r>
          </m:sub>
          <m:sup>
            <m:r>
              <w:rPr>
                <w:rFonts w:ascii="Cambria Math" w:eastAsia="Times New Roman" w:hAnsi="Cambria Math" w:cs="Calibri"/>
                <w:color w:val="000000" w:themeColor="text1"/>
                <w:kern w:val="0"/>
                <w:szCs w:val="22"/>
                <w14:ligatures w14:val="none"/>
              </w:rPr>
              <m:t>gen</m:t>
            </m:r>
          </m:sup>
        </m:sSubSup>
      </m:oMath>
      <w:r w:rsidRPr="004273A6">
        <w:rPr>
          <w:rFonts w:ascii="Calibri" w:eastAsia="Times New Roman" w:hAnsi="Calibri" w:cs="Calibri"/>
          <w:i/>
          <w:iCs/>
          <w:color w:val="000000" w:themeColor="text1"/>
          <w:kern w:val="0"/>
          <w:szCs w:val="22"/>
          <w14:ligatures w14:val="none"/>
        </w:rPr>
        <w:t>:</w:t>
      </w:r>
      <w:r w:rsidRPr="004273A6">
        <w:rPr>
          <w:rFonts w:ascii="Calibri" w:eastAsia="Times New Roman" w:hAnsi="Calibri" w:cs="Calibri"/>
          <w:color w:val="000000" w:themeColor="text1"/>
          <w:kern w:val="0"/>
          <w:szCs w:val="22"/>
          <w14:ligatures w14:val="none"/>
        </w:rPr>
        <w:t xml:space="preserve"> </w:t>
      </w:r>
      <w:r w:rsidRPr="004273A6">
        <w:rPr>
          <w:rFonts w:ascii="Calibri" w:eastAsia="Times New Roman" w:hAnsi="Calibri" w:cs="Calibri"/>
          <w:color w:val="000000" w:themeColor="text1"/>
          <w:kern w:val="0"/>
          <w:szCs w:val="22"/>
          <w14:ligatures w14:val="none"/>
        </w:rPr>
        <w:t xml:space="preserve">for each generator “g”, this variable determines how much energy is being produced in each </w:t>
      </w:r>
      <w:proofErr w:type="gramStart"/>
      <w:r w:rsidRPr="004273A6">
        <w:rPr>
          <w:rFonts w:ascii="Calibri" w:eastAsia="Times New Roman" w:hAnsi="Calibri" w:cs="Calibri"/>
          <w:color w:val="000000" w:themeColor="text1"/>
          <w:kern w:val="0"/>
          <w:szCs w:val="22"/>
          <w14:ligatures w14:val="none"/>
        </w:rPr>
        <w:t>time period</w:t>
      </w:r>
      <w:proofErr w:type="gramEnd"/>
      <w:r w:rsidRPr="004273A6">
        <w:rPr>
          <w:rFonts w:ascii="Calibri" w:eastAsia="Times New Roman" w:hAnsi="Calibri" w:cs="Calibri"/>
          <w:color w:val="000000" w:themeColor="text1"/>
          <w:kern w:val="0"/>
          <w:szCs w:val="22"/>
          <w14:ligatures w14:val="none"/>
        </w:rPr>
        <w:t xml:space="preserve"> “t”. The units are technically Megawatts [MW], but conveniently when </w:t>
      </w:r>
      <w:proofErr w:type="spellStart"/>
      <w:r w:rsidRPr="004273A6">
        <w:rPr>
          <w:rFonts w:ascii="Calibri" w:eastAsia="Times New Roman" w:hAnsi="Calibri" w:cs="Calibri"/>
          <w:color w:val="000000" w:themeColor="text1"/>
          <w:kern w:val="0"/>
          <w:szCs w:val="22"/>
          <w14:ligatures w14:val="none"/>
        </w:rPr>
        <w:t>t</w:t>
      </w:r>
      <w:proofErr w:type="spellEnd"/>
      <w:r w:rsidRPr="004273A6">
        <w:rPr>
          <w:rFonts w:ascii="Calibri" w:eastAsia="Times New Roman" w:hAnsi="Calibri" w:cs="Calibri"/>
          <w:color w:val="000000" w:themeColor="text1"/>
          <w:kern w:val="0"/>
          <w:szCs w:val="22"/>
          <w14:ligatures w14:val="none"/>
        </w:rPr>
        <w:t xml:space="preserve"> is defined as an hourly period, the amount</w:t>
      </w:r>
      <w:r>
        <w:rPr>
          <w:rFonts w:ascii="Calibri" w:eastAsia="Times New Roman" w:hAnsi="Calibri" w:cs="Calibri"/>
          <w:color w:val="000000" w:themeColor="text1"/>
          <w:kern w:val="0"/>
          <w:szCs w:val="22"/>
          <w14:ligatures w14:val="none"/>
        </w:rPr>
        <w:t xml:space="preserve"> </w:t>
      </w:r>
      <m:oMath>
        <m:sSup>
          <m:sSupPr>
            <m:ctrlPr>
              <w:rPr>
                <w:rFonts w:ascii="Cambria Math" w:eastAsia="Times New Roman" w:hAnsi="Cambria Math" w:cs="Calibri"/>
                <w:i/>
                <w:color w:val="000000" w:themeColor="text1"/>
                <w:kern w:val="0"/>
                <w:szCs w:val="22"/>
                <w14:ligatures w14:val="none"/>
              </w:rPr>
            </m:ctrlPr>
          </m:sSupPr>
          <m:e>
            <m:r>
              <w:rPr>
                <w:rFonts w:ascii="Cambria Math" w:eastAsia="Times New Roman" w:hAnsi="Cambria Math" w:cs="Calibri"/>
                <w:color w:val="000000" w:themeColor="text1"/>
                <w:kern w:val="0"/>
                <w:szCs w:val="22"/>
                <w14:ligatures w14:val="none"/>
              </w:rPr>
              <m:t>x</m:t>
            </m:r>
          </m:e>
          <m:sup>
            <m:r>
              <w:rPr>
                <w:rFonts w:ascii="Cambria Math" w:eastAsia="Times New Roman" w:hAnsi="Cambria Math" w:cs="Calibri"/>
                <w:color w:val="000000" w:themeColor="text1"/>
                <w:kern w:val="0"/>
                <w:szCs w:val="22"/>
                <w14:ligatures w14:val="none"/>
              </w:rPr>
              <m:t>gen</m:t>
            </m:r>
          </m:sup>
        </m:sSup>
      </m:oMath>
      <w:r>
        <w:rPr>
          <w:rFonts w:ascii="Calibri" w:eastAsia="Times New Roman" w:hAnsi="Calibri" w:cs="Calibri"/>
          <w:iCs/>
          <w:color w:val="000000" w:themeColor="text1"/>
          <w:kern w:val="0"/>
          <w:szCs w:val="22"/>
          <w14:ligatures w14:val="none"/>
        </w:rPr>
        <w:t xml:space="preserve"> </w:t>
      </w:r>
      <w:r w:rsidRPr="004273A6">
        <w:rPr>
          <w:rFonts w:ascii="Calibri" w:eastAsia="Times New Roman" w:hAnsi="Calibri" w:cs="Calibri"/>
          <w:color w:val="000000" w:themeColor="text1"/>
          <w:kern w:val="0"/>
          <w:szCs w:val="22"/>
          <w14:ligatures w14:val="none"/>
        </w:rPr>
        <w:t xml:space="preserve">also represents the energy produced in that </w:t>
      </w:r>
      <w:proofErr w:type="gramStart"/>
      <w:r w:rsidRPr="004273A6">
        <w:rPr>
          <w:rFonts w:ascii="Calibri" w:eastAsia="Times New Roman" w:hAnsi="Calibri" w:cs="Calibri"/>
          <w:color w:val="000000" w:themeColor="text1"/>
          <w:kern w:val="0"/>
          <w:szCs w:val="22"/>
          <w14:ligatures w14:val="none"/>
        </w:rPr>
        <w:t>time period</w:t>
      </w:r>
      <w:proofErr w:type="gramEnd"/>
      <w:r w:rsidRPr="004273A6">
        <w:rPr>
          <w:rFonts w:ascii="Calibri" w:eastAsia="Times New Roman" w:hAnsi="Calibri" w:cs="Calibri"/>
          <w:color w:val="000000" w:themeColor="text1"/>
          <w:kern w:val="0"/>
          <w:szCs w:val="22"/>
          <w14:ligatures w14:val="none"/>
        </w:rPr>
        <w:t xml:space="preserve"> [MWh] (since you are multiplying by 1 hour).</w:t>
      </w:r>
    </w:p>
    <w:p w14:paraId="1B27D967" w14:textId="4D76CC7B" w:rsidR="004273A6" w:rsidRPr="004273A6" w:rsidRDefault="004273A6" w:rsidP="004273A6">
      <w:pPr>
        <w:numPr>
          <w:ilvl w:val="0"/>
          <w:numId w:val="3"/>
        </w:numPr>
        <w:textAlignment w:val="baseline"/>
        <w:rPr>
          <w:rFonts w:ascii="Calibri" w:eastAsia="Times New Roman" w:hAnsi="Calibri" w:cs="Calibri"/>
          <w:i/>
          <w:iCs/>
          <w:color w:val="000000" w:themeColor="text1"/>
          <w:kern w:val="0"/>
          <w:szCs w:val="22"/>
          <w14:ligatures w14:val="none"/>
        </w:rPr>
      </w:pPr>
      <m:oMath>
        <m:sSubSup>
          <m:sSubSupPr>
            <m:ctrlPr>
              <w:rPr>
                <w:rFonts w:ascii="Cambria Math" w:eastAsia="Times New Roman" w:hAnsi="Cambria Math" w:cs="Calibri"/>
                <w:i/>
                <w:iCs/>
                <w:color w:val="000000" w:themeColor="text1"/>
                <w:kern w:val="0"/>
                <w:szCs w:val="22"/>
                <w14:ligatures w14:val="none"/>
              </w:rPr>
            </m:ctrlPr>
          </m:sSubSupPr>
          <m:e>
            <m:r>
              <w:rPr>
                <w:rFonts w:ascii="Cambria Math" w:eastAsia="Times New Roman" w:hAnsi="Cambria Math" w:cs="Calibri"/>
                <w:color w:val="000000" w:themeColor="text1"/>
                <w:kern w:val="0"/>
                <w:szCs w:val="22"/>
                <w14:ligatures w14:val="none"/>
              </w:rPr>
              <m:t>x</m:t>
            </m:r>
          </m:e>
          <m:sub>
            <m:r>
              <w:rPr>
                <w:rFonts w:ascii="Cambria Math" w:eastAsia="Times New Roman" w:hAnsi="Cambria Math" w:cs="Calibri"/>
                <w:color w:val="000000" w:themeColor="text1"/>
                <w:kern w:val="0"/>
                <w:szCs w:val="22"/>
                <w14:ligatures w14:val="none"/>
              </w:rPr>
              <m:t>r,o,t</m:t>
            </m:r>
          </m:sub>
          <m:sup>
            <m:r>
              <w:rPr>
                <w:rFonts w:ascii="Cambria Math" w:eastAsia="Times New Roman" w:hAnsi="Cambria Math" w:cs="Calibri"/>
                <w:color w:val="000000" w:themeColor="text1"/>
                <w:kern w:val="0"/>
                <w:szCs w:val="22"/>
                <w14:ligatures w14:val="none"/>
              </w:rPr>
              <m:t>trans</m:t>
            </m:r>
          </m:sup>
        </m:sSubSup>
      </m:oMath>
      <w:r w:rsidRPr="004273A6">
        <w:rPr>
          <w:rFonts w:ascii="Calibri" w:eastAsia="Times New Roman" w:hAnsi="Calibri" w:cs="Calibri"/>
          <w:color w:val="000000" w:themeColor="text1"/>
          <w:kern w:val="0"/>
          <w:szCs w:val="22"/>
          <w14:ligatures w14:val="none"/>
        </w:rPr>
        <w:t xml:space="preserve">: </w:t>
      </w:r>
      <w:r w:rsidRPr="004273A6">
        <w:rPr>
          <w:rFonts w:ascii="Calibri" w:eastAsia="Times New Roman" w:hAnsi="Calibri" w:cs="Calibri"/>
          <w:color w:val="000000" w:themeColor="text1"/>
          <w:kern w:val="0"/>
          <w:szCs w:val="22"/>
          <w14:ligatures w14:val="none"/>
        </w:rPr>
        <w:t xml:space="preserve">this variable tells us the power being sent in a transmission line from region “r” to region “o” during </w:t>
      </w:r>
      <w:proofErr w:type="gramStart"/>
      <w:r w:rsidRPr="004273A6">
        <w:rPr>
          <w:rFonts w:ascii="Calibri" w:eastAsia="Times New Roman" w:hAnsi="Calibri" w:cs="Calibri"/>
          <w:color w:val="000000" w:themeColor="text1"/>
          <w:kern w:val="0"/>
          <w:szCs w:val="22"/>
          <w14:ligatures w14:val="none"/>
        </w:rPr>
        <w:t>time period</w:t>
      </w:r>
      <w:proofErr w:type="gramEnd"/>
      <w:r w:rsidRPr="004273A6">
        <w:rPr>
          <w:rFonts w:ascii="Calibri" w:eastAsia="Times New Roman" w:hAnsi="Calibri" w:cs="Calibri"/>
          <w:color w:val="000000" w:themeColor="text1"/>
          <w:kern w:val="0"/>
          <w:szCs w:val="22"/>
          <w14:ligatures w14:val="none"/>
        </w:rPr>
        <w:t xml:space="preserve"> “t” [MW]</w:t>
      </w:r>
    </w:p>
    <w:p w14:paraId="1FA4068E" w14:textId="713CFDCF" w:rsidR="004273A6" w:rsidRPr="004273A6" w:rsidRDefault="004273A6" w:rsidP="004273A6">
      <w:pPr>
        <w:numPr>
          <w:ilvl w:val="0"/>
          <w:numId w:val="3"/>
        </w:numPr>
        <w:textAlignment w:val="baseline"/>
        <w:rPr>
          <w:rFonts w:ascii="Calibri" w:eastAsia="Times New Roman" w:hAnsi="Calibri" w:cs="Calibri"/>
          <w:i/>
          <w:iCs/>
          <w:color w:val="000000" w:themeColor="text1"/>
          <w:kern w:val="0"/>
          <w:szCs w:val="22"/>
          <w14:ligatures w14:val="none"/>
        </w:rPr>
      </w:pPr>
      <m:oMath>
        <m:sSubSup>
          <m:sSubSupPr>
            <m:ctrlPr>
              <w:rPr>
                <w:rFonts w:ascii="Cambria Math" w:eastAsia="Times New Roman" w:hAnsi="Cambria Math" w:cs="Calibri"/>
                <w:i/>
                <w:iCs/>
                <w:color w:val="000000" w:themeColor="text1"/>
                <w:kern w:val="0"/>
                <w:szCs w:val="22"/>
                <w14:ligatures w14:val="none"/>
              </w:rPr>
            </m:ctrlPr>
          </m:sSubSupPr>
          <m:e>
            <m:r>
              <w:rPr>
                <w:rFonts w:ascii="Cambria Math" w:eastAsia="Times New Roman" w:hAnsi="Cambria Math" w:cs="Calibri"/>
                <w:color w:val="000000" w:themeColor="text1"/>
                <w:kern w:val="0"/>
                <w:szCs w:val="22"/>
                <w14:ligatures w14:val="none"/>
              </w:rPr>
              <m:t>x</m:t>
            </m:r>
          </m:e>
          <m:sub>
            <m:r>
              <w:rPr>
                <w:rFonts w:ascii="Cambria Math" w:eastAsia="Times New Roman" w:hAnsi="Cambria Math" w:cs="Calibri"/>
                <w:color w:val="000000" w:themeColor="text1"/>
                <w:kern w:val="0"/>
                <w:szCs w:val="22"/>
                <w14:ligatures w14:val="none"/>
              </w:rPr>
              <m:t>r,src,cc</m:t>
            </m:r>
          </m:sub>
          <m:sup>
            <m:r>
              <w:rPr>
                <w:rFonts w:ascii="Cambria Math" w:eastAsia="Times New Roman" w:hAnsi="Cambria Math" w:cs="Calibri"/>
                <w:color w:val="000000" w:themeColor="text1"/>
                <w:kern w:val="0"/>
                <w:szCs w:val="22"/>
                <w14:ligatures w14:val="none"/>
              </w:rPr>
              <m:t>solarNew</m:t>
            </m:r>
          </m:sup>
        </m:sSubSup>
      </m:oMath>
      <w:r w:rsidRPr="004273A6">
        <w:rPr>
          <w:rFonts w:ascii="Calibri" w:eastAsia="Times New Roman" w:hAnsi="Calibri" w:cs="Calibri"/>
          <w:color w:val="000000" w:themeColor="text1"/>
          <w:kern w:val="0"/>
          <w:szCs w:val="22"/>
          <w14:ligatures w14:val="none"/>
        </w:rPr>
        <w:t xml:space="preserve">: </w:t>
      </w:r>
      <w:r w:rsidRPr="004273A6">
        <w:rPr>
          <w:rFonts w:ascii="Calibri" w:eastAsia="Times New Roman" w:hAnsi="Calibri" w:cs="Calibri"/>
          <w:color w:val="000000" w:themeColor="text1"/>
          <w:kern w:val="0"/>
          <w:szCs w:val="22"/>
          <w14:ligatures w14:val="none"/>
        </w:rPr>
        <w:t>the amount of new solar generation capacity to add of a specific solar resource class “</w:t>
      </w:r>
      <w:proofErr w:type="spellStart"/>
      <w:r w:rsidRPr="004273A6">
        <w:rPr>
          <w:rFonts w:ascii="Calibri" w:eastAsia="Times New Roman" w:hAnsi="Calibri" w:cs="Calibri"/>
          <w:color w:val="000000" w:themeColor="text1"/>
          <w:kern w:val="0"/>
          <w:szCs w:val="22"/>
          <w14:ligatures w14:val="none"/>
        </w:rPr>
        <w:t>src</w:t>
      </w:r>
      <w:proofErr w:type="spellEnd"/>
      <w:r w:rsidRPr="004273A6">
        <w:rPr>
          <w:rFonts w:ascii="Calibri" w:eastAsia="Times New Roman" w:hAnsi="Calibri" w:cs="Calibri"/>
          <w:color w:val="000000" w:themeColor="text1"/>
          <w:kern w:val="0"/>
          <w:szCs w:val="22"/>
          <w14:ligatures w14:val="none"/>
        </w:rPr>
        <w:t>” in region “r”. [MW] **(see note below)</w:t>
      </w:r>
    </w:p>
    <w:p w14:paraId="6AF9BABE" w14:textId="18589543" w:rsidR="004273A6" w:rsidRPr="004273A6" w:rsidRDefault="004273A6" w:rsidP="004273A6">
      <w:pPr>
        <w:numPr>
          <w:ilvl w:val="0"/>
          <w:numId w:val="3"/>
        </w:numPr>
        <w:textAlignment w:val="baseline"/>
        <w:rPr>
          <w:rFonts w:ascii="Calibri" w:eastAsia="Times New Roman" w:hAnsi="Calibri" w:cs="Calibri"/>
          <w:i/>
          <w:iCs/>
          <w:color w:val="000000" w:themeColor="text1"/>
          <w:kern w:val="0"/>
          <w:szCs w:val="22"/>
          <w14:ligatures w14:val="none"/>
        </w:rPr>
      </w:pPr>
      <m:oMath>
        <m:sSubSup>
          <m:sSubSupPr>
            <m:ctrlPr>
              <w:rPr>
                <w:rFonts w:ascii="Cambria Math" w:eastAsia="Times New Roman" w:hAnsi="Cambria Math" w:cs="Calibri"/>
                <w:i/>
                <w:iCs/>
                <w:color w:val="000000" w:themeColor="text1"/>
                <w:kern w:val="0"/>
                <w:szCs w:val="22"/>
                <w14:ligatures w14:val="none"/>
              </w:rPr>
            </m:ctrlPr>
          </m:sSubSupPr>
          <m:e>
            <m:r>
              <w:rPr>
                <w:rFonts w:ascii="Cambria Math" w:eastAsia="Times New Roman" w:hAnsi="Cambria Math" w:cs="Calibri"/>
                <w:color w:val="000000" w:themeColor="text1"/>
                <w:kern w:val="0"/>
                <w:szCs w:val="22"/>
                <w14:ligatures w14:val="none"/>
              </w:rPr>
              <m:t>x</m:t>
            </m:r>
          </m:e>
          <m:sub>
            <m:r>
              <w:rPr>
                <w:rFonts w:ascii="Cambria Math" w:eastAsia="Times New Roman" w:hAnsi="Cambria Math" w:cs="Calibri"/>
                <w:color w:val="000000" w:themeColor="text1"/>
                <w:kern w:val="0"/>
                <w:szCs w:val="22"/>
                <w14:ligatures w14:val="none"/>
              </w:rPr>
              <m:t>r,wrc,cc</m:t>
            </m:r>
          </m:sub>
          <m:sup>
            <m:r>
              <w:rPr>
                <w:rFonts w:ascii="Cambria Math" w:eastAsia="Times New Roman" w:hAnsi="Cambria Math" w:cs="Calibri"/>
                <w:color w:val="000000" w:themeColor="text1"/>
                <w:kern w:val="0"/>
                <w:szCs w:val="22"/>
                <w14:ligatures w14:val="none"/>
              </w:rPr>
              <m:t>windNew</m:t>
            </m:r>
          </m:sup>
        </m:sSubSup>
      </m:oMath>
      <w:r w:rsidRPr="004273A6">
        <w:rPr>
          <w:rFonts w:ascii="Calibri" w:eastAsia="Times New Roman" w:hAnsi="Calibri" w:cs="Calibri"/>
          <w:color w:val="000000" w:themeColor="text1"/>
          <w:kern w:val="0"/>
          <w:szCs w:val="22"/>
          <w14:ligatures w14:val="none"/>
        </w:rPr>
        <w:t xml:space="preserve">: </w:t>
      </w:r>
      <w:r w:rsidRPr="004273A6">
        <w:rPr>
          <w:rFonts w:ascii="Calibri" w:eastAsia="Times New Roman" w:hAnsi="Calibri" w:cs="Calibri"/>
          <w:color w:val="000000" w:themeColor="text1"/>
          <w:kern w:val="0"/>
          <w:szCs w:val="22"/>
          <w14:ligatures w14:val="none"/>
        </w:rPr>
        <w:t>the amount of new wind generation capacity to add of a specific wind resource class “</w:t>
      </w:r>
      <w:proofErr w:type="spellStart"/>
      <w:r w:rsidRPr="004273A6">
        <w:rPr>
          <w:rFonts w:ascii="Calibri" w:eastAsia="Times New Roman" w:hAnsi="Calibri" w:cs="Calibri"/>
          <w:color w:val="000000" w:themeColor="text1"/>
          <w:kern w:val="0"/>
          <w:szCs w:val="22"/>
          <w14:ligatures w14:val="none"/>
        </w:rPr>
        <w:t>wrc</w:t>
      </w:r>
      <w:proofErr w:type="spellEnd"/>
      <w:r w:rsidRPr="004273A6">
        <w:rPr>
          <w:rFonts w:ascii="Calibri" w:eastAsia="Times New Roman" w:hAnsi="Calibri" w:cs="Calibri"/>
          <w:color w:val="000000" w:themeColor="text1"/>
          <w:kern w:val="0"/>
          <w:szCs w:val="22"/>
          <w14:ligatures w14:val="none"/>
        </w:rPr>
        <w:t>” in region “r”. [MW] **(see note below)</w:t>
      </w:r>
    </w:p>
    <w:p w14:paraId="51DFE238" w14:textId="428B6B6C" w:rsidR="004273A6" w:rsidRPr="004273A6" w:rsidRDefault="004273A6" w:rsidP="004273A6">
      <w:pPr>
        <w:numPr>
          <w:ilvl w:val="0"/>
          <w:numId w:val="3"/>
        </w:numPr>
        <w:textAlignment w:val="baseline"/>
        <w:rPr>
          <w:rFonts w:ascii="Calibri" w:eastAsia="Times New Roman" w:hAnsi="Calibri" w:cs="Calibri"/>
          <w:i/>
          <w:iCs/>
          <w:color w:val="000000" w:themeColor="text1"/>
          <w:kern w:val="0"/>
          <w:szCs w:val="22"/>
          <w14:ligatures w14:val="none"/>
        </w:rPr>
      </w:pPr>
      <m:oMath>
        <m:sSubSup>
          <m:sSubSupPr>
            <m:ctrlPr>
              <w:rPr>
                <w:rFonts w:ascii="Cambria Math" w:eastAsia="Times New Roman" w:hAnsi="Cambria Math" w:cs="Calibri"/>
                <w:i/>
                <w:iCs/>
                <w:color w:val="000000" w:themeColor="text1"/>
                <w:kern w:val="0"/>
                <w:szCs w:val="22"/>
                <w14:ligatures w14:val="none"/>
              </w:rPr>
            </m:ctrlPr>
          </m:sSubSupPr>
          <m:e>
            <m:r>
              <w:rPr>
                <w:rFonts w:ascii="Cambria Math" w:eastAsia="Times New Roman" w:hAnsi="Cambria Math" w:cs="Calibri"/>
                <w:color w:val="000000" w:themeColor="text1"/>
                <w:kern w:val="0"/>
                <w:szCs w:val="22"/>
                <w14:ligatures w14:val="none"/>
              </w:rPr>
              <m:t>x</m:t>
            </m:r>
          </m:e>
          <m:sub>
            <m:r>
              <w:rPr>
                <w:rFonts w:ascii="Cambria Math" w:eastAsia="Times New Roman" w:hAnsi="Cambria Math" w:cs="Calibri"/>
                <w:color w:val="000000" w:themeColor="text1"/>
                <w:kern w:val="0"/>
                <w:szCs w:val="22"/>
                <w14:ligatures w14:val="none"/>
              </w:rPr>
              <m:t>r,t</m:t>
            </m:r>
          </m:sub>
          <m:sup>
            <m:r>
              <w:rPr>
                <w:rFonts w:ascii="Cambria Math" w:eastAsia="Times New Roman" w:hAnsi="Cambria Math" w:cs="Calibri"/>
                <w:color w:val="000000" w:themeColor="text1"/>
                <w:kern w:val="0"/>
                <w:szCs w:val="22"/>
                <w14:ligatures w14:val="none"/>
              </w:rPr>
              <m:t>storSOC</m:t>
            </m:r>
          </m:sup>
        </m:sSubSup>
      </m:oMath>
      <w:r w:rsidRPr="004273A6">
        <w:rPr>
          <w:rFonts w:ascii="Calibri" w:eastAsia="Times New Roman" w:hAnsi="Calibri" w:cs="Calibri"/>
          <w:color w:val="000000" w:themeColor="text1"/>
          <w:kern w:val="0"/>
          <w:szCs w:val="22"/>
          <w14:ligatures w14:val="none"/>
        </w:rPr>
        <w:t xml:space="preserve">: </w:t>
      </w:r>
      <w:r w:rsidRPr="004273A6">
        <w:rPr>
          <w:rFonts w:ascii="Calibri" w:eastAsia="Times New Roman" w:hAnsi="Calibri" w:cs="Calibri"/>
          <w:color w:val="000000" w:themeColor="text1"/>
          <w:kern w:val="0"/>
          <w:szCs w:val="22"/>
          <w14:ligatures w14:val="none"/>
        </w:rPr>
        <w:t xml:space="preserve">the aggregate state-of-charge of storage in a region “r” in </w:t>
      </w:r>
      <w:proofErr w:type="gramStart"/>
      <w:r w:rsidRPr="004273A6">
        <w:rPr>
          <w:rFonts w:ascii="Calibri" w:eastAsia="Times New Roman" w:hAnsi="Calibri" w:cs="Calibri"/>
          <w:color w:val="000000" w:themeColor="text1"/>
          <w:kern w:val="0"/>
          <w:szCs w:val="22"/>
          <w14:ligatures w14:val="none"/>
        </w:rPr>
        <w:t>time period</w:t>
      </w:r>
      <w:proofErr w:type="gramEnd"/>
      <w:r w:rsidRPr="004273A6">
        <w:rPr>
          <w:rFonts w:ascii="Calibri" w:eastAsia="Times New Roman" w:hAnsi="Calibri" w:cs="Calibri"/>
          <w:color w:val="000000" w:themeColor="text1"/>
          <w:kern w:val="0"/>
          <w:szCs w:val="22"/>
          <w14:ligatures w14:val="none"/>
        </w:rPr>
        <w:t xml:space="preserve"> “t” [MWh]</w:t>
      </w:r>
    </w:p>
    <w:p w14:paraId="32DDF75F" w14:textId="3F83067A" w:rsidR="004273A6" w:rsidRPr="004273A6" w:rsidRDefault="004273A6" w:rsidP="004273A6">
      <w:pPr>
        <w:numPr>
          <w:ilvl w:val="0"/>
          <w:numId w:val="3"/>
        </w:numPr>
        <w:textAlignment w:val="baseline"/>
        <w:rPr>
          <w:rFonts w:ascii="Calibri" w:eastAsia="Times New Roman" w:hAnsi="Calibri" w:cs="Calibri"/>
          <w:i/>
          <w:iCs/>
          <w:color w:val="000000" w:themeColor="text1"/>
          <w:kern w:val="0"/>
          <w:szCs w:val="22"/>
          <w14:ligatures w14:val="none"/>
        </w:rPr>
      </w:pPr>
      <m:oMath>
        <m:sSubSup>
          <m:sSubSupPr>
            <m:ctrlPr>
              <w:rPr>
                <w:rFonts w:ascii="Cambria Math" w:eastAsia="Times New Roman" w:hAnsi="Cambria Math" w:cs="Calibri"/>
                <w:i/>
                <w:iCs/>
                <w:color w:val="000000" w:themeColor="text1"/>
                <w:kern w:val="0"/>
                <w:szCs w:val="22"/>
                <w14:ligatures w14:val="none"/>
              </w:rPr>
            </m:ctrlPr>
          </m:sSubSupPr>
          <m:e>
            <m:r>
              <w:rPr>
                <w:rFonts w:ascii="Cambria Math" w:eastAsia="Times New Roman" w:hAnsi="Cambria Math" w:cs="Calibri"/>
                <w:color w:val="000000" w:themeColor="text1"/>
                <w:kern w:val="0"/>
                <w:szCs w:val="22"/>
                <w14:ligatures w14:val="none"/>
              </w:rPr>
              <m:t>x</m:t>
            </m:r>
          </m:e>
          <m:sub>
            <m:r>
              <w:rPr>
                <w:rFonts w:ascii="Cambria Math" w:eastAsia="Times New Roman" w:hAnsi="Cambria Math" w:cs="Calibri"/>
                <w:color w:val="000000" w:themeColor="text1"/>
                <w:kern w:val="0"/>
                <w:szCs w:val="22"/>
                <w14:ligatures w14:val="none"/>
              </w:rPr>
              <m:t>r,t</m:t>
            </m:r>
          </m:sub>
          <m:sup>
            <m:r>
              <w:rPr>
                <w:rFonts w:ascii="Cambria Math" w:eastAsia="Times New Roman" w:hAnsi="Cambria Math" w:cs="Calibri"/>
                <w:color w:val="000000" w:themeColor="text1"/>
                <w:kern w:val="0"/>
                <w:szCs w:val="22"/>
                <w14:ligatures w14:val="none"/>
              </w:rPr>
              <m:t>storCharge</m:t>
            </m:r>
          </m:sup>
        </m:sSubSup>
      </m:oMath>
      <w:r w:rsidRPr="004273A6">
        <w:rPr>
          <w:rFonts w:ascii="Calibri" w:eastAsia="Times New Roman" w:hAnsi="Calibri" w:cs="Calibri"/>
          <w:color w:val="000000" w:themeColor="text1"/>
          <w:kern w:val="0"/>
          <w:szCs w:val="22"/>
          <w14:ligatures w14:val="none"/>
        </w:rPr>
        <w:t xml:space="preserve">: </w:t>
      </w:r>
      <w:r w:rsidRPr="004273A6">
        <w:rPr>
          <w:rFonts w:ascii="Calibri" w:eastAsia="Times New Roman" w:hAnsi="Calibri" w:cs="Calibri"/>
          <w:color w:val="000000" w:themeColor="text1"/>
          <w:kern w:val="0"/>
          <w:szCs w:val="22"/>
          <w14:ligatures w14:val="none"/>
        </w:rPr>
        <w:t xml:space="preserve">the amount of power from the grid used to charge storage in region “r” in </w:t>
      </w:r>
      <w:proofErr w:type="gramStart"/>
      <w:r w:rsidRPr="004273A6">
        <w:rPr>
          <w:rFonts w:ascii="Calibri" w:eastAsia="Times New Roman" w:hAnsi="Calibri" w:cs="Calibri"/>
          <w:color w:val="000000" w:themeColor="text1"/>
          <w:kern w:val="0"/>
          <w:szCs w:val="22"/>
          <w14:ligatures w14:val="none"/>
        </w:rPr>
        <w:t>time period</w:t>
      </w:r>
      <w:proofErr w:type="gramEnd"/>
      <w:r w:rsidRPr="004273A6">
        <w:rPr>
          <w:rFonts w:ascii="Calibri" w:eastAsia="Times New Roman" w:hAnsi="Calibri" w:cs="Calibri"/>
          <w:color w:val="000000" w:themeColor="text1"/>
          <w:kern w:val="0"/>
          <w:szCs w:val="22"/>
          <w14:ligatures w14:val="none"/>
        </w:rPr>
        <w:t xml:space="preserve"> “t” [MW]</w:t>
      </w:r>
    </w:p>
    <w:p w14:paraId="35174DBC" w14:textId="4DDFB690" w:rsidR="004273A6" w:rsidRPr="004273A6" w:rsidRDefault="004273A6" w:rsidP="004273A6">
      <w:pPr>
        <w:numPr>
          <w:ilvl w:val="0"/>
          <w:numId w:val="3"/>
        </w:numPr>
        <w:textAlignment w:val="baseline"/>
        <w:rPr>
          <w:rFonts w:ascii="Calibri" w:eastAsia="Times New Roman" w:hAnsi="Calibri" w:cs="Calibri"/>
          <w:i/>
          <w:iCs/>
          <w:color w:val="000000" w:themeColor="text1"/>
          <w:kern w:val="0"/>
          <w:szCs w:val="22"/>
          <w14:ligatures w14:val="none"/>
        </w:rPr>
      </w:pPr>
      <m:oMath>
        <m:sSubSup>
          <m:sSubSupPr>
            <m:ctrlPr>
              <w:rPr>
                <w:rFonts w:ascii="Cambria Math" w:eastAsia="Times New Roman" w:hAnsi="Cambria Math" w:cs="Calibri"/>
                <w:i/>
                <w:iCs/>
                <w:color w:val="000000" w:themeColor="text1"/>
                <w:kern w:val="0"/>
                <w:szCs w:val="22"/>
                <w14:ligatures w14:val="none"/>
              </w:rPr>
            </m:ctrlPr>
          </m:sSubSupPr>
          <m:e>
            <m:r>
              <w:rPr>
                <w:rFonts w:ascii="Cambria Math" w:eastAsia="Times New Roman" w:hAnsi="Cambria Math" w:cs="Calibri"/>
                <w:color w:val="000000" w:themeColor="text1"/>
                <w:kern w:val="0"/>
                <w:szCs w:val="22"/>
                <w14:ligatures w14:val="none"/>
              </w:rPr>
              <m:t>x</m:t>
            </m:r>
          </m:e>
          <m:sub>
            <m:r>
              <w:rPr>
                <w:rFonts w:ascii="Cambria Math" w:eastAsia="Times New Roman" w:hAnsi="Cambria Math" w:cs="Calibri"/>
                <w:color w:val="000000" w:themeColor="text1"/>
                <w:kern w:val="0"/>
                <w:szCs w:val="22"/>
                <w14:ligatures w14:val="none"/>
              </w:rPr>
              <m:t>r,t</m:t>
            </m:r>
          </m:sub>
          <m:sup>
            <m:r>
              <w:rPr>
                <w:rFonts w:ascii="Cambria Math" w:eastAsia="Times New Roman" w:hAnsi="Cambria Math" w:cs="Calibri"/>
                <w:color w:val="000000" w:themeColor="text1"/>
                <w:kern w:val="0"/>
                <w:szCs w:val="22"/>
                <w14:ligatures w14:val="none"/>
              </w:rPr>
              <m:t>storDischarge</m:t>
            </m:r>
          </m:sup>
        </m:sSubSup>
      </m:oMath>
      <w:r w:rsidRPr="004273A6">
        <w:rPr>
          <w:rFonts w:ascii="Calibri" w:eastAsia="Times New Roman" w:hAnsi="Calibri" w:cs="Calibri"/>
          <w:color w:val="000000" w:themeColor="text1"/>
          <w:kern w:val="0"/>
          <w:szCs w:val="22"/>
          <w14:ligatures w14:val="none"/>
        </w:rPr>
        <w:t xml:space="preserve">: </w:t>
      </w:r>
      <w:r w:rsidRPr="004273A6">
        <w:rPr>
          <w:rFonts w:ascii="Calibri" w:eastAsia="Times New Roman" w:hAnsi="Calibri" w:cs="Calibri"/>
          <w:color w:val="000000" w:themeColor="text1"/>
          <w:kern w:val="0"/>
          <w:szCs w:val="22"/>
          <w14:ligatures w14:val="none"/>
        </w:rPr>
        <w:t xml:space="preserve">the amount of power discharged by storage to the grid in region “r” in </w:t>
      </w:r>
      <w:proofErr w:type="gramStart"/>
      <w:r w:rsidRPr="004273A6">
        <w:rPr>
          <w:rFonts w:ascii="Calibri" w:eastAsia="Times New Roman" w:hAnsi="Calibri" w:cs="Calibri"/>
          <w:color w:val="000000" w:themeColor="text1"/>
          <w:kern w:val="0"/>
          <w:szCs w:val="22"/>
          <w14:ligatures w14:val="none"/>
        </w:rPr>
        <w:t>time period</w:t>
      </w:r>
      <w:proofErr w:type="gramEnd"/>
      <w:r w:rsidRPr="004273A6">
        <w:rPr>
          <w:rFonts w:ascii="Calibri" w:eastAsia="Times New Roman" w:hAnsi="Calibri" w:cs="Calibri"/>
          <w:color w:val="000000" w:themeColor="text1"/>
          <w:kern w:val="0"/>
          <w:szCs w:val="22"/>
          <w14:ligatures w14:val="none"/>
        </w:rPr>
        <w:t xml:space="preserve"> “t” [MW]</w:t>
      </w:r>
    </w:p>
    <w:p w14:paraId="5B49A2EE" w14:textId="77777777" w:rsidR="00D1292E" w:rsidRPr="00C4771A" w:rsidRDefault="00D1292E" w:rsidP="00D1292E">
      <w:pPr>
        <w:rPr>
          <w:rFonts w:ascii="Calibri" w:eastAsia="Times New Roman" w:hAnsi="Calibri" w:cs="Calibri"/>
          <w:kern w:val="0"/>
          <w14:ligatures w14:val="none"/>
        </w:rPr>
      </w:pPr>
    </w:p>
    <w:p w14:paraId="32FC6A97" w14:textId="56CC1266" w:rsidR="00D1292E" w:rsidRDefault="00D1292E" w:rsidP="00D1292E">
      <w:pPr>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 xml:space="preserve">Possible </w:t>
      </w:r>
      <w:r w:rsidR="005948FC">
        <w:rPr>
          <w:rFonts w:ascii="Calibri" w:eastAsia="Times New Roman" w:hAnsi="Calibri" w:cs="Calibri"/>
          <w:color w:val="000000"/>
          <w:kern w:val="0"/>
          <w:szCs w:val="22"/>
          <w14:ligatures w14:val="none"/>
        </w:rPr>
        <w:t>additions</w:t>
      </w:r>
      <w:r w:rsidRPr="00C4771A">
        <w:rPr>
          <w:rFonts w:ascii="Calibri" w:eastAsia="Times New Roman" w:hAnsi="Calibri" w:cs="Calibri"/>
          <w:color w:val="000000"/>
          <w:kern w:val="0"/>
          <w:szCs w:val="22"/>
          <w14:ligatures w14:val="none"/>
        </w:rPr>
        <w:t>:</w:t>
      </w:r>
    </w:p>
    <w:p w14:paraId="7F21580E" w14:textId="6B8A849D" w:rsidR="004273A6" w:rsidRPr="004273A6" w:rsidRDefault="004273A6" w:rsidP="004273A6">
      <w:pPr>
        <w:numPr>
          <w:ilvl w:val="0"/>
          <w:numId w:val="3"/>
        </w:numPr>
        <w:textAlignment w:val="baseline"/>
        <w:rPr>
          <w:rFonts w:ascii="Calibri" w:eastAsia="Times New Roman" w:hAnsi="Calibri" w:cs="Calibri"/>
          <w:i/>
          <w:iCs/>
          <w:color w:val="000000"/>
          <w:kern w:val="0"/>
          <w:szCs w:val="22"/>
          <w14:ligatures w14:val="none"/>
        </w:rPr>
      </w:pPr>
      <m:oMath>
        <m:sSubSup>
          <m:sSubSupPr>
            <m:ctrlPr>
              <w:rPr>
                <w:rFonts w:ascii="Cambria Math" w:eastAsia="Times New Roman" w:hAnsi="Cambria Math" w:cs="Calibri"/>
                <w:i/>
                <w:iCs/>
                <w:color w:val="000000"/>
                <w:kern w:val="0"/>
                <w:szCs w:val="22"/>
                <w14:ligatures w14:val="none"/>
              </w:rPr>
            </m:ctrlPr>
          </m:sSubSupPr>
          <m:e>
            <m:r>
              <w:rPr>
                <w:rFonts w:ascii="Cambria Math" w:eastAsia="Times New Roman" w:hAnsi="Cambria Math" w:cs="Calibri"/>
                <w:color w:val="000000"/>
                <w:kern w:val="0"/>
                <w:szCs w:val="22"/>
                <w14:ligatures w14:val="none"/>
              </w:rPr>
              <m:t>x</m:t>
            </m:r>
          </m:e>
          <m:sub>
            <m:r>
              <w:rPr>
                <w:rFonts w:ascii="Cambria Math" w:eastAsia="Times New Roman" w:hAnsi="Cambria Math" w:cs="Calibri"/>
                <w:color w:val="000000"/>
                <w:kern w:val="0"/>
                <w:szCs w:val="22"/>
                <w14:ligatures w14:val="none"/>
              </w:rPr>
              <m:t>r,t</m:t>
            </m:r>
          </m:sub>
          <m:sup>
            <m:r>
              <w:rPr>
                <w:rFonts w:ascii="Cambria Math" w:eastAsia="Times New Roman" w:hAnsi="Cambria Math" w:cs="Calibri"/>
                <w:color w:val="000000"/>
                <w:kern w:val="0"/>
                <w:szCs w:val="22"/>
                <w14:ligatures w14:val="none"/>
              </w:rPr>
              <m:t>evLoad</m:t>
            </m:r>
          </m:sup>
        </m:sSubSup>
      </m:oMath>
      <w:r>
        <w:rPr>
          <w:rFonts w:ascii="Calibri" w:eastAsia="Times New Roman" w:hAnsi="Calibri" w:cs="Calibri"/>
          <w:color w:val="000000"/>
          <w:kern w:val="0"/>
          <w:szCs w:val="22"/>
          <w14:ligatures w14:val="none"/>
        </w:rPr>
        <w:t xml:space="preserve">: </w:t>
      </w:r>
      <w:r w:rsidRPr="00C4771A">
        <w:rPr>
          <w:rFonts w:ascii="Calibri" w:eastAsia="Times New Roman" w:hAnsi="Calibri" w:cs="Calibri"/>
          <w:color w:val="000000"/>
          <w:kern w:val="0"/>
          <w:szCs w:val="22"/>
          <w14:ligatures w14:val="none"/>
        </w:rPr>
        <w:t xml:space="preserve">the charging demand from electric vehicles in a region “r” in </w:t>
      </w:r>
      <w:proofErr w:type="gramStart"/>
      <w:r w:rsidRPr="00C4771A">
        <w:rPr>
          <w:rFonts w:ascii="Calibri" w:eastAsia="Times New Roman" w:hAnsi="Calibri" w:cs="Calibri"/>
          <w:color w:val="000000"/>
          <w:kern w:val="0"/>
          <w:szCs w:val="22"/>
          <w14:ligatures w14:val="none"/>
        </w:rPr>
        <w:t>time period</w:t>
      </w:r>
      <w:proofErr w:type="gramEnd"/>
      <w:r w:rsidRPr="00C4771A">
        <w:rPr>
          <w:rFonts w:ascii="Calibri" w:eastAsia="Times New Roman" w:hAnsi="Calibri" w:cs="Calibri"/>
          <w:color w:val="000000"/>
          <w:kern w:val="0"/>
          <w:szCs w:val="22"/>
          <w14:ligatures w14:val="none"/>
        </w:rPr>
        <w:t xml:space="preserve"> “t”. This is only a decision variable in scenarios where we allow an operator to do managed charging (hence controlling the total load that the grid must satisfy) - otherwise this variable would be represented as a fixed parameter (when smart charging is “turned off”) [MW]</w:t>
      </w:r>
    </w:p>
    <w:p w14:paraId="1891EC70" w14:textId="77777777" w:rsidR="00D1292E" w:rsidRPr="00C4771A" w:rsidRDefault="00D1292E" w:rsidP="00D1292E">
      <w:pPr>
        <w:numPr>
          <w:ilvl w:val="0"/>
          <w:numId w:val="4"/>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V2G representation (I would imagine this could be represented as a charging and discharging variable - though I admittedly haven’t spent a lot of time thinking about this)</w:t>
      </w:r>
    </w:p>
    <w:p w14:paraId="31284667" w14:textId="77777777" w:rsidR="00D1292E" w:rsidRPr="00C4771A" w:rsidRDefault="00D1292E" w:rsidP="00D1292E">
      <w:pPr>
        <w:numPr>
          <w:ilvl w:val="0"/>
          <w:numId w:val="4"/>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 xml:space="preserve">More nuanced storage representation (instead of aggregating storage within a region, hence assuming uniformity of the storage resource) - but this could </w:t>
      </w:r>
      <w:r w:rsidRPr="00C4771A">
        <w:rPr>
          <w:rFonts w:ascii="Calibri" w:eastAsia="Times New Roman" w:hAnsi="Calibri" w:cs="Calibri"/>
          <w:i/>
          <w:iCs/>
          <w:color w:val="000000"/>
          <w:kern w:val="0"/>
          <w:szCs w:val="22"/>
          <w14:ligatures w14:val="none"/>
        </w:rPr>
        <w:t>dramatically</w:t>
      </w:r>
      <w:r w:rsidRPr="00C4771A">
        <w:rPr>
          <w:rFonts w:ascii="Calibri" w:eastAsia="Times New Roman" w:hAnsi="Calibri" w:cs="Calibri"/>
          <w:color w:val="000000"/>
          <w:kern w:val="0"/>
          <w:szCs w:val="22"/>
          <w14:ligatures w14:val="none"/>
        </w:rPr>
        <w:t xml:space="preserve"> increase computational complexity</w:t>
      </w:r>
    </w:p>
    <w:p w14:paraId="71219C5B" w14:textId="77777777" w:rsidR="00D1292E" w:rsidRPr="00C4771A" w:rsidRDefault="00D1292E" w:rsidP="00D1292E">
      <w:pPr>
        <w:rPr>
          <w:rFonts w:ascii="Calibri" w:eastAsia="Times New Roman" w:hAnsi="Calibri" w:cs="Calibri"/>
          <w:kern w:val="0"/>
          <w14:ligatures w14:val="none"/>
        </w:rPr>
      </w:pPr>
    </w:p>
    <w:p w14:paraId="3998F088" w14:textId="77777777" w:rsidR="00443B28" w:rsidRPr="00C4771A" w:rsidRDefault="00443B28" w:rsidP="00443B28">
      <w:pPr>
        <w:rPr>
          <w:rFonts w:ascii="Calibri" w:eastAsia="Times New Roman" w:hAnsi="Calibri" w:cs="Calibri"/>
          <w:kern w:val="0"/>
          <w14:ligatures w14:val="none"/>
        </w:rPr>
      </w:pPr>
    </w:p>
    <w:p w14:paraId="3B505E5C" w14:textId="1CBD7FA6" w:rsidR="00443B28" w:rsidRDefault="00443B28" w:rsidP="00034524">
      <w:pPr>
        <w:pStyle w:val="Heading2"/>
        <w:rPr>
          <w:rFonts w:eastAsia="Times New Roman"/>
        </w:rPr>
      </w:pPr>
      <w:bookmarkStart w:id="21" w:name="_Toc167184935"/>
      <w:r w:rsidRPr="00D1292E">
        <w:rPr>
          <w:rFonts w:eastAsia="Times New Roman"/>
        </w:rPr>
        <w:t>Objective Function</w:t>
      </w:r>
      <w:bookmarkEnd w:id="21"/>
    </w:p>
    <w:p w14:paraId="2C4EE0B2" w14:textId="77777777" w:rsidR="00C37276" w:rsidRDefault="00C37276" w:rsidP="00443B28">
      <w:pPr>
        <w:rPr>
          <w:rFonts w:ascii="Calibri" w:eastAsia="Times New Roman" w:hAnsi="Calibri" w:cs="Calibri"/>
          <w:color w:val="000000"/>
          <w:kern w:val="0"/>
          <w:szCs w:val="22"/>
          <w14:ligatures w14:val="none"/>
        </w:rPr>
      </w:pPr>
    </w:p>
    <w:p w14:paraId="663437EC" w14:textId="5F43E64A" w:rsidR="00595D11" w:rsidRDefault="00595D11" w:rsidP="00443B28">
      <w:pPr>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This objective function minimize</w:t>
      </w:r>
      <w:r w:rsidR="003566C8">
        <w:rPr>
          <w:rFonts w:ascii="Calibri" w:eastAsia="Times New Roman" w:hAnsi="Calibri" w:cs="Calibri"/>
          <w:color w:val="000000"/>
          <w:kern w:val="0"/>
          <w:szCs w:val="22"/>
          <w14:ligatures w14:val="none"/>
        </w:rPr>
        <w:t>s</w:t>
      </w:r>
      <w:r w:rsidRPr="00C4771A">
        <w:rPr>
          <w:rFonts w:ascii="Calibri" w:eastAsia="Times New Roman" w:hAnsi="Calibri" w:cs="Calibri"/>
          <w:color w:val="000000"/>
          <w:kern w:val="0"/>
          <w:szCs w:val="22"/>
          <w14:ligatures w14:val="none"/>
        </w:rPr>
        <w:t xml:space="preserve"> the cost to operate (dispatch) and build out (capacity expansion) </w:t>
      </w:r>
      <w:r w:rsidR="003566C8">
        <w:rPr>
          <w:rFonts w:ascii="Calibri" w:eastAsia="Times New Roman" w:hAnsi="Calibri" w:cs="Calibri"/>
          <w:color w:val="000000"/>
          <w:kern w:val="0"/>
          <w:szCs w:val="22"/>
          <w14:ligatures w14:val="none"/>
        </w:rPr>
        <w:t xml:space="preserve"> of </w:t>
      </w:r>
      <w:r w:rsidRPr="00C4771A">
        <w:rPr>
          <w:rFonts w:ascii="Calibri" w:eastAsia="Times New Roman" w:hAnsi="Calibri" w:cs="Calibri"/>
          <w:color w:val="000000"/>
          <w:kern w:val="0"/>
          <w:szCs w:val="22"/>
          <w14:ligatures w14:val="none"/>
        </w:rPr>
        <w:t xml:space="preserve">the bulk power system. The </w:t>
      </w:r>
      <w:r w:rsidRPr="00C4771A">
        <w:rPr>
          <w:rFonts w:ascii="Calibri" w:eastAsia="Times New Roman" w:hAnsi="Calibri" w:cs="Calibri"/>
          <w:b/>
          <w:bCs/>
          <w:color w:val="000000"/>
          <w:kern w:val="0"/>
          <w:szCs w:val="22"/>
          <w14:ligatures w14:val="none"/>
        </w:rPr>
        <w:t>first line</w:t>
      </w:r>
      <w:r w:rsidRPr="00C4771A">
        <w:rPr>
          <w:rFonts w:ascii="Calibri" w:eastAsia="Times New Roman" w:hAnsi="Calibri" w:cs="Calibri"/>
          <w:color w:val="000000"/>
          <w:kern w:val="0"/>
          <w:szCs w:val="22"/>
          <w14:ligatures w14:val="none"/>
        </w:rPr>
        <w:t xml:space="preserve"> captures the cost to both produce and transmit electricity. The </w:t>
      </w:r>
      <w:r w:rsidRPr="00C4771A">
        <w:rPr>
          <w:rFonts w:ascii="Calibri" w:eastAsia="Times New Roman" w:hAnsi="Calibri" w:cs="Calibri"/>
          <w:b/>
          <w:bCs/>
          <w:color w:val="000000"/>
          <w:kern w:val="0"/>
          <w:szCs w:val="22"/>
          <w14:ligatures w14:val="none"/>
        </w:rPr>
        <w:t>second line</w:t>
      </w:r>
      <w:r w:rsidRPr="00C4771A">
        <w:rPr>
          <w:rFonts w:ascii="Calibri" w:eastAsia="Times New Roman" w:hAnsi="Calibri" w:cs="Calibri"/>
          <w:color w:val="000000"/>
          <w:kern w:val="0"/>
          <w:szCs w:val="22"/>
          <w14:ligatures w14:val="none"/>
        </w:rPr>
        <w:t xml:space="preserve"> captures the cost to deploy new solar and wind generation assets–however, this is not a </w:t>
      </w:r>
      <w:r w:rsidRPr="00C4771A">
        <w:rPr>
          <w:rFonts w:ascii="Calibri" w:eastAsia="Times New Roman" w:hAnsi="Calibri" w:cs="Calibri"/>
          <w:color w:val="000000"/>
          <w:kern w:val="0"/>
          <w:szCs w:val="22"/>
          <w14:ligatures w14:val="none"/>
        </w:rPr>
        <w:lastRenderedPageBreak/>
        <w:t>true representation of the economics of capacity expansion and should be considered an area of improvement in future models</w:t>
      </w:r>
      <w:r>
        <w:rPr>
          <w:rFonts w:ascii="Calibri" w:eastAsia="Times New Roman" w:hAnsi="Calibri" w:cs="Calibri"/>
          <w:color w:val="000000"/>
          <w:kern w:val="0"/>
          <w:szCs w:val="22"/>
          <w14:ligatures w14:val="none"/>
        </w:rPr>
        <w:t xml:space="preserve">. </w:t>
      </w:r>
    </w:p>
    <w:p w14:paraId="20C6DFAC" w14:textId="77777777" w:rsidR="009F4E70" w:rsidRDefault="009F4E70" w:rsidP="00443B28">
      <w:pPr>
        <w:rPr>
          <w:rFonts w:ascii="Calibri" w:eastAsia="Times New Roman" w:hAnsi="Calibri" w:cs="Calibri"/>
          <w:color w:val="000000"/>
          <w:kern w:val="0"/>
          <w:szCs w:val="22"/>
          <w14:ligatures w14:val="none"/>
        </w:rPr>
      </w:pPr>
    </w:p>
    <w:p w14:paraId="57025A22" w14:textId="70BE9FE0" w:rsidR="00595D11" w:rsidRPr="00C4771A" w:rsidRDefault="00595D11" w:rsidP="00443B28">
      <w:pPr>
        <w:rPr>
          <w:rFonts w:ascii="Calibri" w:eastAsia="Times New Roman" w:hAnsi="Calibri" w:cs="Calibri"/>
          <w:kern w:val="0"/>
          <w14:ligatures w14:val="none"/>
        </w:rPr>
      </w:pPr>
    </w:p>
    <w:p w14:paraId="44A62CBB" w14:textId="20B01B3D" w:rsidR="00595D11" w:rsidRDefault="009F4E70" w:rsidP="00443B28">
      <w:pPr>
        <w:rPr>
          <w:rFonts w:ascii="Calibri" w:eastAsia="Times New Roman" w:hAnsi="Calibri" w:cs="Calibri"/>
          <w:color w:val="000000"/>
          <w:kern w:val="0"/>
          <w:szCs w:val="22"/>
          <w14:ligatures w14:val="none"/>
        </w:rPr>
      </w:pPr>
      <w:r>
        <w:rPr>
          <w:rFonts w:ascii="Calibri" w:eastAsia="Times New Roman" w:hAnsi="Calibri" w:cs="Calibri"/>
          <w:noProof/>
          <w:color w:val="000000"/>
          <w:kern w:val="0"/>
          <w:szCs w:val="22"/>
        </w:rPr>
        <w:drawing>
          <wp:inline distT="0" distB="0" distL="0" distR="0" wp14:anchorId="1F11B673" wp14:editId="6016BCBC">
            <wp:extent cx="5943600" cy="698500"/>
            <wp:effectExtent l="0" t="0" r="0" b="0"/>
            <wp:docPr id="1256781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81893" name="Picture 1256781893"/>
                    <pic:cNvPicPr/>
                  </pic:nvPicPr>
                  <pic:blipFill>
                    <a:blip r:embed="rId21">
                      <a:extLst>
                        <a:ext uri="{28A0092B-C50C-407E-A947-70E740481C1C}">
                          <a14:useLocalDpi xmlns:a14="http://schemas.microsoft.com/office/drawing/2010/main" val="0"/>
                        </a:ext>
                      </a:extLst>
                    </a:blip>
                    <a:stretch>
                      <a:fillRect/>
                    </a:stretch>
                  </pic:blipFill>
                  <pic:spPr>
                    <a:xfrm>
                      <a:off x="0" y="0"/>
                      <a:ext cx="5943600" cy="698500"/>
                    </a:xfrm>
                    <a:prstGeom prst="rect">
                      <a:avLst/>
                    </a:prstGeom>
                  </pic:spPr>
                </pic:pic>
              </a:graphicData>
            </a:graphic>
          </wp:inline>
        </w:drawing>
      </w:r>
    </w:p>
    <w:p w14:paraId="475C5B08" w14:textId="77777777" w:rsidR="009F4E70" w:rsidRDefault="009F4E70" w:rsidP="00443B28">
      <w:pPr>
        <w:rPr>
          <w:rFonts w:ascii="Calibri" w:eastAsia="Times New Roman" w:hAnsi="Calibri" w:cs="Calibri"/>
          <w:color w:val="000000" w:themeColor="text1"/>
          <w:kern w:val="0"/>
          <w:szCs w:val="22"/>
          <w14:ligatures w14:val="none"/>
        </w:rPr>
      </w:pPr>
    </w:p>
    <w:p w14:paraId="14BB22CD" w14:textId="5C085972" w:rsidR="00595D11" w:rsidRPr="00595D11" w:rsidRDefault="00595D11" w:rsidP="00443B28">
      <w:pPr>
        <w:rPr>
          <w:rFonts w:ascii="Calibri" w:eastAsia="Times New Roman" w:hAnsi="Calibri" w:cs="Calibri"/>
          <w:color w:val="000000" w:themeColor="text1"/>
          <w:kern w:val="0"/>
          <w:szCs w:val="22"/>
          <w14:ligatures w14:val="none"/>
        </w:rPr>
      </w:pPr>
      <w:r w:rsidRPr="00595D11">
        <w:rPr>
          <w:rFonts w:ascii="Calibri" w:eastAsia="Times New Roman" w:hAnsi="Calibri" w:cs="Calibri"/>
          <w:color w:val="000000" w:themeColor="text1"/>
          <w:kern w:val="0"/>
          <w:szCs w:val="22"/>
          <w14:ligatures w14:val="none"/>
        </w:rPr>
        <w:t xml:space="preserve">There are two key items to note: </w:t>
      </w:r>
    </w:p>
    <w:p w14:paraId="6D0BA218" w14:textId="7B2249FD" w:rsidR="00595D11" w:rsidRPr="00595D11" w:rsidRDefault="00595D11" w:rsidP="00443B28">
      <w:pPr>
        <w:pStyle w:val="ListParagraph"/>
        <w:numPr>
          <w:ilvl w:val="0"/>
          <w:numId w:val="19"/>
        </w:numPr>
        <w:rPr>
          <w:rFonts w:ascii="Calibri" w:eastAsia="Times New Roman" w:hAnsi="Calibri" w:cs="Calibri"/>
          <w:color w:val="000000" w:themeColor="text1"/>
          <w:kern w:val="0"/>
          <w:szCs w:val="22"/>
          <w14:ligatures w14:val="none"/>
        </w:rPr>
      </w:pPr>
      <w:r w:rsidRPr="00595D11">
        <w:rPr>
          <w:rFonts w:ascii="Calibri" w:eastAsia="Times New Roman" w:hAnsi="Calibri" w:cs="Calibri"/>
          <w:color w:val="000000" w:themeColor="text1"/>
          <w:kern w:val="0"/>
          <w:szCs w:val="22"/>
          <w14:ligatures w14:val="none"/>
        </w:rPr>
        <w:t xml:space="preserve">Set </w:t>
      </w:r>
      <w:r w:rsidRPr="00595D11">
        <w:rPr>
          <w:rFonts w:ascii="Calibri" w:eastAsia="Times New Roman" w:hAnsi="Calibri" w:cs="Calibri"/>
          <w:i/>
          <w:iCs/>
          <w:color w:val="000000" w:themeColor="text1"/>
          <w:kern w:val="0"/>
          <w:szCs w:val="22"/>
          <w14:ligatures w14:val="none"/>
        </w:rPr>
        <w:t>r</w:t>
      </w:r>
      <w:r w:rsidRPr="00595D11">
        <w:rPr>
          <w:rFonts w:ascii="Calibri" w:eastAsia="Times New Roman" w:hAnsi="Calibri" w:cs="Calibri"/>
          <w:color w:val="000000" w:themeColor="text1"/>
          <w:kern w:val="0"/>
          <w:szCs w:val="22"/>
          <w14:ligatures w14:val="none"/>
        </w:rPr>
        <w:t xml:space="preserve"> is present within the formulation, but is not directly present the code as described in 4.1</w:t>
      </w:r>
    </w:p>
    <w:p w14:paraId="3EDFA5B1" w14:textId="11E88879" w:rsidR="00443B28" w:rsidRPr="00595D11" w:rsidRDefault="00595D11" w:rsidP="00595D11">
      <w:pPr>
        <w:pStyle w:val="ListParagraph"/>
        <w:numPr>
          <w:ilvl w:val="0"/>
          <w:numId w:val="18"/>
        </w:numPr>
        <w:rPr>
          <w:rFonts w:ascii="Calibri" w:eastAsia="Times New Roman" w:hAnsi="Calibri" w:cs="Calibri"/>
          <w:color w:val="000000" w:themeColor="text1"/>
          <w:kern w:val="0"/>
          <w14:ligatures w14:val="none"/>
        </w:rPr>
      </w:pPr>
      <w:r w:rsidRPr="00595D11">
        <w:rPr>
          <w:rFonts w:ascii="Calibri" w:eastAsia="Times New Roman" w:hAnsi="Calibri" w:cs="Calibri"/>
          <w:color w:val="000000" w:themeColor="text1"/>
          <w:kern w:val="0"/>
          <w:szCs w:val="22"/>
          <w14:ligatures w14:val="none"/>
        </w:rPr>
        <w:t>D</w:t>
      </w:r>
      <w:r w:rsidR="00443B28" w:rsidRPr="00595D11">
        <w:rPr>
          <w:rFonts w:ascii="Calibri" w:eastAsia="Times New Roman" w:hAnsi="Calibri" w:cs="Calibri"/>
          <w:color w:val="000000" w:themeColor="text1"/>
          <w:kern w:val="0"/>
          <w:szCs w:val="22"/>
          <w14:ligatures w14:val="none"/>
        </w:rPr>
        <w:t xml:space="preserve">ispatch and capacity are going to be in vastly different units - but at the end of the day solar capacity only really cares about its comparative cost to wind capacity (due to the constraints we use </w:t>
      </w:r>
      <w:proofErr w:type="gramStart"/>
      <w:r w:rsidR="00443B28" w:rsidRPr="00595D11">
        <w:rPr>
          <w:rFonts w:ascii="Calibri" w:eastAsia="Times New Roman" w:hAnsi="Calibri" w:cs="Calibri"/>
          <w:color w:val="000000" w:themeColor="text1"/>
          <w:kern w:val="0"/>
          <w:szCs w:val="22"/>
          <w14:ligatures w14:val="none"/>
        </w:rPr>
        <w:t>later on</w:t>
      </w:r>
      <w:proofErr w:type="gramEnd"/>
      <w:r w:rsidR="00443B28" w:rsidRPr="00595D11">
        <w:rPr>
          <w:rFonts w:ascii="Calibri" w:eastAsia="Times New Roman" w:hAnsi="Calibri" w:cs="Calibri"/>
          <w:color w:val="000000" w:themeColor="text1"/>
          <w:kern w:val="0"/>
          <w:szCs w:val="22"/>
          <w14:ligatures w14:val="none"/>
        </w:rPr>
        <w:t>).</w:t>
      </w:r>
    </w:p>
    <w:p w14:paraId="24E44A06" w14:textId="77777777" w:rsidR="00443B28" w:rsidRDefault="00443B28" w:rsidP="00443B28">
      <w:pPr>
        <w:rPr>
          <w:rFonts w:ascii="Calibri" w:eastAsia="Times New Roman" w:hAnsi="Calibri" w:cs="Calibri"/>
          <w:kern w:val="0"/>
          <w14:ligatures w14:val="none"/>
        </w:rPr>
      </w:pPr>
    </w:p>
    <w:p w14:paraId="7745223E" w14:textId="1B4EDDCC" w:rsidR="00595D11" w:rsidRPr="00C4771A" w:rsidRDefault="00595D11" w:rsidP="00443B28">
      <w:pPr>
        <w:rPr>
          <w:rFonts w:ascii="Calibri" w:eastAsia="Times New Roman" w:hAnsi="Calibri" w:cs="Calibri"/>
          <w:kern w:val="0"/>
          <w14:ligatures w14:val="none"/>
        </w:rPr>
      </w:pPr>
      <w:r>
        <w:rPr>
          <w:rFonts w:ascii="Calibri" w:eastAsia="Times New Roman" w:hAnsi="Calibri" w:cs="Calibri"/>
          <w:kern w:val="0"/>
          <w14:ligatures w14:val="none"/>
        </w:rPr>
        <w:t xml:space="preserve">Additional components can be added to the objective to model different policy scenarios, load modification schemes, such as EV V2G, and potentially other elements provided they are related to EVs and transportation electrification: </w:t>
      </w:r>
    </w:p>
    <w:p w14:paraId="2EBA8A87" w14:textId="77777777" w:rsidR="00443B28" w:rsidRPr="00C4771A" w:rsidRDefault="00443B28" w:rsidP="00443B28">
      <w:pPr>
        <w:numPr>
          <w:ilvl w:val="0"/>
          <w:numId w:val="2"/>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Carbon pricing</w:t>
      </w:r>
    </w:p>
    <w:p w14:paraId="45612E0A" w14:textId="77777777" w:rsidR="00443B28" w:rsidRPr="00C4771A" w:rsidRDefault="00443B28" w:rsidP="00443B28">
      <w:pPr>
        <w:numPr>
          <w:ilvl w:val="0"/>
          <w:numId w:val="2"/>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Pollution pricing (data is available for this)</w:t>
      </w:r>
    </w:p>
    <w:p w14:paraId="3C301D09" w14:textId="77777777" w:rsidR="00443B28" w:rsidRPr="00C4771A" w:rsidRDefault="00443B28" w:rsidP="00443B28">
      <w:pPr>
        <w:numPr>
          <w:ilvl w:val="0"/>
          <w:numId w:val="2"/>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Economic capacity expansion</w:t>
      </w:r>
    </w:p>
    <w:p w14:paraId="1CD6AF39" w14:textId="77777777" w:rsidR="00443B28" w:rsidRPr="00C4771A" w:rsidRDefault="00443B28" w:rsidP="00443B28">
      <w:pPr>
        <w:numPr>
          <w:ilvl w:val="1"/>
          <w:numId w:val="2"/>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Storage capacity costs</w:t>
      </w:r>
    </w:p>
    <w:p w14:paraId="730CE616" w14:textId="77777777" w:rsidR="00443B28" w:rsidRPr="00C4771A" w:rsidRDefault="00443B28" w:rsidP="00443B28">
      <w:pPr>
        <w:numPr>
          <w:ilvl w:val="0"/>
          <w:numId w:val="2"/>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EV V2G generation - may not necessarily belong in the objective function (depending on how we want to set things up)</w:t>
      </w:r>
    </w:p>
    <w:p w14:paraId="50E3C5AA" w14:textId="77777777" w:rsidR="00443B28" w:rsidRPr="00C4771A" w:rsidRDefault="00443B28" w:rsidP="00443B28">
      <w:pPr>
        <w:numPr>
          <w:ilvl w:val="0"/>
          <w:numId w:val="2"/>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Transmission capacity</w:t>
      </w:r>
    </w:p>
    <w:p w14:paraId="17313625" w14:textId="77777777" w:rsidR="00443B28" w:rsidRPr="00C4771A" w:rsidRDefault="00443B28" w:rsidP="00443B28">
      <w:pPr>
        <w:rPr>
          <w:rFonts w:ascii="Calibri" w:eastAsia="Times New Roman" w:hAnsi="Calibri" w:cs="Calibri"/>
          <w:kern w:val="0"/>
          <w14:ligatures w14:val="none"/>
        </w:rPr>
      </w:pPr>
    </w:p>
    <w:p w14:paraId="643B76B2" w14:textId="2CD6CDEF" w:rsidR="00443B28" w:rsidRDefault="00D1292E" w:rsidP="00034524">
      <w:pPr>
        <w:pStyle w:val="Heading2"/>
        <w:rPr>
          <w:rFonts w:eastAsia="Times New Roman"/>
        </w:rPr>
      </w:pPr>
      <w:bookmarkStart w:id="22" w:name="_Toc167184936"/>
      <w:r>
        <w:rPr>
          <w:rFonts w:eastAsia="Times New Roman"/>
        </w:rPr>
        <w:t>Constraints</w:t>
      </w:r>
      <w:bookmarkEnd w:id="22"/>
      <w:r>
        <w:rPr>
          <w:rFonts w:eastAsia="Times New Roman"/>
        </w:rPr>
        <w:t xml:space="preserve"> </w:t>
      </w:r>
    </w:p>
    <w:p w14:paraId="7D0A7C72" w14:textId="77777777" w:rsidR="00D1292E" w:rsidRPr="00C4771A" w:rsidRDefault="00D1292E" w:rsidP="00443B28">
      <w:pPr>
        <w:rPr>
          <w:rFonts w:ascii="Calibri" w:eastAsia="Times New Roman" w:hAnsi="Calibri" w:cs="Calibri"/>
          <w:kern w:val="0"/>
          <w14:ligatures w14:val="none"/>
        </w:rPr>
      </w:pPr>
    </w:p>
    <w:p w14:paraId="58456F71" w14:textId="79E780C6" w:rsidR="00443B28" w:rsidRDefault="00034524" w:rsidP="00034524">
      <w:pPr>
        <w:pStyle w:val="Heading3"/>
        <w:rPr>
          <w:rFonts w:eastAsia="Times New Roman"/>
        </w:rPr>
      </w:pPr>
      <w:bookmarkStart w:id="23" w:name="_Toc167184937"/>
      <w:r>
        <w:rPr>
          <w:rFonts w:eastAsia="Times New Roman"/>
        </w:rPr>
        <w:t>Energy Balance</w:t>
      </w:r>
      <w:bookmarkEnd w:id="23"/>
    </w:p>
    <w:p w14:paraId="3F55A1F0" w14:textId="77777777" w:rsidR="00D6167C" w:rsidRPr="00D6167C" w:rsidRDefault="00D6167C" w:rsidP="00D6167C"/>
    <w:p w14:paraId="527E0642" w14:textId="6B99A3C2" w:rsidR="00034524" w:rsidRPr="00034524" w:rsidRDefault="00D6167C" w:rsidP="00684BFB">
      <w:pPr>
        <w:jc w:val="center"/>
      </w:pPr>
      <w:r>
        <w:rPr>
          <w:noProof/>
        </w:rPr>
        <w:drawing>
          <wp:inline distT="0" distB="0" distL="0" distR="0" wp14:anchorId="002C2F62" wp14:editId="4D62B337">
            <wp:extent cx="5676900" cy="1485900"/>
            <wp:effectExtent l="0" t="0" r="0" b="0"/>
            <wp:docPr id="2087782004"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82004" name="Picture 2" descr="A black background with a black squar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676900" cy="1485900"/>
                    </a:xfrm>
                    <a:prstGeom prst="rect">
                      <a:avLst/>
                    </a:prstGeom>
                  </pic:spPr>
                </pic:pic>
              </a:graphicData>
            </a:graphic>
          </wp:inline>
        </w:drawing>
      </w:r>
    </w:p>
    <w:p w14:paraId="7AD127A6" w14:textId="58FCCFB7" w:rsidR="00443B28" w:rsidRPr="00C4771A" w:rsidRDefault="00443B28" w:rsidP="00443B28">
      <w:pPr>
        <w:rPr>
          <w:rFonts w:ascii="Calibri" w:eastAsia="Times New Roman" w:hAnsi="Calibri" w:cs="Calibri"/>
          <w:kern w:val="0"/>
          <w14:ligatures w14:val="none"/>
        </w:rPr>
      </w:pPr>
    </w:p>
    <w:p w14:paraId="44EB1732" w14:textId="77777777" w:rsidR="00443B28" w:rsidRPr="00C4771A" w:rsidRDefault="00443B28" w:rsidP="00443B28">
      <w:pPr>
        <w:rPr>
          <w:rFonts w:ascii="Calibri" w:eastAsia="Times New Roman" w:hAnsi="Calibri" w:cs="Calibri"/>
          <w:kern w:val="0"/>
          <w14:ligatures w14:val="none"/>
        </w:rPr>
      </w:pPr>
    </w:p>
    <w:p w14:paraId="54AF4EA9" w14:textId="739E67B6" w:rsidR="00443B28" w:rsidRDefault="00443B28" w:rsidP="00443B28">
      <w:pPr>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 xml:space="preserve">This constraint forces generation to (at least) match load. Dispatchable generation is </w:t>
      </w:r>
      <w:proofErr w:type="gramStart"/>
      <w:r w:rsidRPr="00C4771A">
        <w:rPr>
          <w:rFonts w:ascii="Calibri" w:eastAsia="Times New Roman" w:hAnsi="Calibri" w:cs="Calibri"/>
          <w:color w:val="000000"/>
          <w:kern w:val="0"/>
          <w:szCs w:val="22"/>
          <w14:ligatures w14:val="none"/>
        </w:rPr>
        <w:t xml:space="preserve">fairly </w:t>
      </w:r>
      <w:r w:rsidR="005D28B7" w:rsidRPr="00C4771A">
        <w:rPr>
          <w:rFonts w:ascii="Calibri" w:eastAsia="Times New Roman" w:hAnsi="Calibri" w:cs="Calibri"/>
          <w:color w:val="000000"/>
          <w:kern w:val="0"/>
          <w:szCs w:val="22"/>
          <w14:ligatures w14:val="none"/>
        </w:rPr>
        <w:t>straightforward</w:t>
      </w:r>
      <w:proofErr w:type="gramEnd"/>
      <w:r w:rsidR="005D28B7" w:rsidRPr="00C4771A">
        <w:rPr>
          <w:rFonts w:ascii="Calibri" w:eastAsia="Times New Roman" w:hAnsi="Calibri" w:cs="Calibri"/>
          <w:color w:val="000000"/>
          <w:kern w:val="0"/>
          <w:szCs w:val="22"/>
          <w14:ligatures w14:val="none"/>
        </w:rPr>
        <w:t xml:space="preserve"> and</w:t>
      </w:r>
      <w:r w:rsidRPr="00C4771A">
        <w:rPr>
          <w:rFonts w:ascii="Calibri" w:eastAsia="Times New Roman" w:hAnsi="Calibri" w:cs="Calibri"/>
          <w:color w:val="000000"/>
          <w:kern w:val="0"/>
          <w:szCs w:val="22"/>
          <w14:ligatures w14:val="none"/>
        </w:rPr>
        <w:t xml:space="preserve"> represented by </w:t>
      </w:r>
      <m:oMath>
        <m:sSup>
          <m:sSupPr>
            <m:ctrlPr>
              <w:rPr>
                <w:rFonts w:ascii="Cambria Math" w:eastAsia="Times New Roman" w:hAnsi="Cambria Math" w:cs="Calibri"/>
                <w:i/>
                <w:color w:val="000000"/>
                <w:kern w:val="0"/>
                <w:szCs w:val="22"/>
                <w14:ligatures w14:val="none"/>
              </w:rPr>
            </m:ctrlPr>
          </m:sSupPr>
          <m:e>
            <m:r>
              <w:rPr>
                <w:rFonts w:ascii="Cambria Math" w:eastAsia="Times New Roman" w:hAnsi="Cambria Math" w:cs="Calibri"/>
                <w:color w:val="000000"/>
                <w:kern w:val="0"/>
                <w:szCs w:val="22"/>
                <w14:ligatures w14:val="none"/>
              </w:rPr>
              <m:t>x</m:t>
            </m:r>
          </m:e>
          <m:sup>
            <m:r>
              <w:rPr>
                <w:rFonts w:ascii="Cambria Math" w:eastAsia="Times New Roman" w:hAnsi="Cambria Math" w:cs="Calibri"/>
                <w:color w:val="000000"/>
                <w:kern w:val="0"/>
                <w:szCs w:val="22"/>
                <w14:ligatures w14:val="none"/>
              </w:rPr>
              <m:t>gen</m:t>
            </m:r>
          </m:sup>
        </m:sSup>
      </m:oMath>
      <w:r w:rsidR="005D28B7">
        <w:rPr>
          <w:rFonts w:ascii="Calibri" w:eastAsia="Times New Roman" w:hAnsi="Calibri" w:cs="Calibri"/>
          <w:color w:val="000000"/>
          <w:kern w:val="0"/>
          <w:szCs w:val="22"/>
          <w14:ligatures w14:val="none"/>
        </w:rPr>
        <w:t xml:space="preserve">. </w:t>
      </w:r>
      <w:r w:rsidRPr="00C4771A">
        <w:rPr>
          <w:rFonts w:ascii="Calibri" w:eastAsia="Times New Roman" w:hAnsi="Calibri" w:cs="Calibri"/>
          <w:color w:val="000000"/>
          <w:kern w:val="0"/>
          <w:szCs w:val="22"/>
          <w14:ligatures w14:val="none"/>
        </w:rPr>
        <w:t xml:space="preserve">Renewable resources are automatically dispatched based on their capacity and corresponding capacity factors. Lastly, transmission is handled by two terms relative to region “r”: everything going </w:t>
      </w:r>
      <w:r w:rsidRPr="00C4771A">
        <w:rPr>
          <w:rFonts w:ascii="Calibri" w:eastAsia="Times New Roman" w:hAnsi="Calibri" w:cs="Calibri"/>
          <w:i/>
          <w:iCs/>
          <w:color w:val="000000"/>
          <w:kern w:val="0"/>
          <w:szCs w:val="22"/>
          <w14:ligatures w14:val="none"/>
        </w:rPr>
        <w:t>into</w:t>
      </w:r>
      <w:r w:rsidRPr="00C4771A">
        <w:rPr>
          <w:rFonts w:ascii="Calibri" w:eastAsia="Times New Roman" w:hAnsi="Calibri" w:cs="Calibri"/>
          <w:color w:val="000000"/>
          <w:kern w:val="0"/>
          <w:szCs w:val="22"/>
          <w14:ligatures w14:val="none"/>
        </w:rPr>
        <w:t xml:space="preserve"> “r” is represented by the</w:t>
      </w:r>
      <w:r w:rsidR="005D28B7">
        <w:rPr>
          <w:rFonts w:ascii="Calibri" w:eastAsia="Times New Roman" w:hAnsi="Calibri" w:cs="Calibri"/>
          <w:color w:val="000000"/>
          <w:kern w:val="0"/>
          <w:szCs w:val="22"/>
          <w14:ligatures w14:val="none"/>
        </w:rPr>
        <w:t xml:space="preserve"> </w:t>
      </w: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x</m:t>
            </m:r>
          </m:e>
          <m:sub>
            <m:r>
              <w:rPr>
                <w:rFonts w:ascii="Cambria Math" w:eastAsia="Times New Roman" w:hAnsi="Cambria Math" w:cs="Calibri"/>
                <w:color w:val="000000"/>
                <w:kern w:val="0"/>
                <w:szCs w:val="22"/>
                <w14:ligatures w14:val="none"/>
              </w:rPr>
              <m:t>o,r,t</m:t>
            </m:r>
          </m:sub>
          <m:sup>
            <m:r>
              <w:rPr>
                <w:rFonts w:ascii="Cambria Math" w:eastAsia="Times New Roman" w:hAnsi="Cambria Math" w:cs="Calibri"/>
                <w:color w:val="000000"/>
                <w:kern w:val="0"/>
                <w:szCs w:val="22"/>
                <w14:ligatures w14:val="none"/>
              </w:rPr>
              <m:t>trans</m:t>
            </m:r>
          </m:sup>
        </m:sSubSup>
      </m:oMath>
      <w:r w:rsidR="005D28B7">
        <w:rPr>
          <w:rFonts w:ascii="Calibri" w:eastAsia="Times New Roman" w:hAnsi="Calibri" w:cs="Calibri"/>
          <w:color w:val="000000"/>
          <w:kern w:val="0"/>
          <w:szCs w:val="22"/>
          <w14:ligatures w14:val="none"/>
        </w:rPr>
        <w:t xml:space="preserve"> </w:t>
      </w:r>
      <w:r w:rsidR="005D28B7" w:rsidRPr="00C4771A">
        <w:rPr>
          <w:rFonts w:ascii="Calibri" w:eastAsia="Times New Roman" w:hAnsi="Calibri" w:cs="Calibri"/>
          <w:color w:val="000000"/>
          <w:kern w:val="0"/>
          <w:szCs w:val="22"/>
          <w14:ligatures w14:val="none"/>
        </w:rPr>
        <w:t xml:space="preserve">term and everything going </w:t>
      </w:r>
      <w:r w:rsidR="005D28B7" w:rsidRPr="00C4771A">
        <w:rPr>
          <w:rFonts w:ascii="Calibri" w:eastAsia="Times New Roman" w:hAnsi="Calibri" w:cs="Calibri"/>
          <w:i/>
          <w:iCs/>
          <w:color w:val="000000"/>
          <w:kern w:val="0"/>
          <w:szCs w:val="22"/>
          <w14:ligatures w14:val="none"/>
        </w:rPr>
        <w:t>out</w:t>
      </w:r>
      <w:r w:rsidR="005D28B7" w:rsidRPr="00C4771A">
        <w:rPr>
          <w:rFonts w:ascii="Calibri" w:eastAsia="Times New Roman" w:hAnsi="Calibri" w:cs="Calibri"/>
          <w:color w:val="000000"/>
          <w:kern w:val="0"/>
          <w:szCs w:val="22"/>
          <w14:ligatures w14:val="none"/>
        </w:rPr>
        <w:t xml:space="preserve"> of “r” </w:t>
      </w:r>
      <w:r w:rsidR="005D28B7">
        <w:rPr>
          <w:rFonts w:ascii="Calibri" w:eastAsia="Times New Roman" w:hAnsi="Calibri" w:cs="Calibri"/>
          <w:color w:val="000000"/>
          <w:kern w:val="0"/>
          <w:szCs w:val="22"/>
          <w14:ligatures w14:val="none"/>
        </w:rPr>
        <w:t xml:space="preserve"> </w:t>
      </w:r>
      <w:r w:rsidRPr="00C4771A">
        <w:rPr>
          <w:rFonts w:ascii="Calibri" w:eastAsia="Times New Roman" w:hAnsi="Calibri" w:cs="Calibri"/>
          <w:color w:val="000000"/>
          <w:kern w:val="0"/>
          <w:szCs w:val="22"/>
          <w14:ligatures w14:val="none"/>
        </w:rPr>
        <w:lastRenderedPageBreak/>
        <w:t>is represented by the</w:t>
      </w:r>
      <w:r w:rsidR="005D28B7">
        <w:rPr>
          <w:rFonts w:ascii="Calibri" w:eastAsia="Times New Roman" w:hAnsi="Calibri" w:cs="Calibri"/>
          <w:color w:val="000000"/>
          <w:kern w:val="0"/>
          <w:szCs w:val="22"/>
          <w14:ligatures w14:val="none"/>
        </w:rPr>
        <w:t xml:space="preserve"> </w:t>
      </w: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x</m:t>
            </m:r>
          </m:e>
          <m:sub>
            <m:r>
              <w:rPr>
                <w:rFonts w:ascii="Cambria Math" w:eastAsia="Times New Roman" w:hAnsi="Cambria Math" w:cs="Calibri"/>
                <w:color w:val="000000"/>
                <w:kern w:val="0"/>
                <w:szCs w:val="22"/>
                <w14:ligatures w14:val="none"/>
              </w:rPr>
              <m:t>r,p,t</m:t>
            </m:r>
          </m:sub>
          <m:sup>
            <m:r>
              <w:rPr>
                <w:rFonts w:ascii="Cambria Math" w:eastAsia="Times New Roman" w:hAnsi="Cambria Math" w:cs="Calibri"/>
                <w:color w:val="000000"/>
                <w:kern w:val="0"/>
                <w:szCs w:val="22"/>
                <w14:ligatures w14:val="none"/>
              </w:rPr>
              <m:t>trans</m:t>
            </m:r>
          </m:sup>
        </m:sSubSup>
      </m:oMath>
      <w:r w:rsidR="005D28B7">
        <w:rPr>
          <w:rFonts w:ascii="Calibri" w:eastAsia="Times New Roman" w:hAnsi="Calibri" w:cs="Calibri"/>
          <w:color w:val="000000"/>
          <w:kern w:val="0"/>
          <w:szCs w:val="22"/>
          <w14:ligatures w14:val="none"/>
        </w:rPr>
        <w:t xml:space="preserve"> term. </w:t>
      </w:r>
      <w:r w:rsidRPr="00C4771A">
        <w:rPr>
          <w:rFonts w:ascii="Calibri" w:eastAsia="Times New Roman" w:hAnsi="Calibri" w:cs="Calibri"/>
          <w:color w:val="000000"/>
          <w:kern w:val="0"/>
          <w:szCs w:val="22"/>
          <w14:ligatures w14:val="none"/>
        </w:rPr>
        <w:t>Demand is divided into baseload demand and EV charging demand, both of which are fixed over the course of a full year.</w:t>
      </w:r>
    </w:p>
    <w:p w14:paraId="64698F98" w14:textId="77777777" w:rsidR="00443B28" w:rsidRPr="00C4771A" w:rsidRDefault="00443B28" w:rsidP="00443B28">
      <w:pPr>
        <w:rPr>
          <w:rFonts w:ascii="Calibri" w:eastAsia="Times New Roman" w:hAnsi="Calibri" w:cs="Calibri"/>
          <w:kern w:val="0"/>
          <w14:ligatures w14:val="none"/>
        </w:rPr>
      </w:pPr>
    </w:p>
    <w:p w14:paraId="1CBDB271" w14:textId="77777777" w:rsidR="00034524" w:rsidRDefault="00034524" w:rsidP="00034524">
      <w:pPr>
        <w:pStyle w:val="Heading4"/>
      </w:pPr>
      <w:r w:rsidRPr="00034524">
        <w:t>Energy Balance – Smart Charging</w:t>
      </w:r>
    </w:p>
    <w:p w14:paraId="534374EC" w14:textId="77777777" w:rsidR="00034524" w:rsidRPr="00034524" w:rsidRDefault="00034524" w:rsidP="00034524"/>
    <w:p w14:paraId="40B6B121" w14:textId="3B789A21" w:rsidR="00443B28" w:rsidRDefault="00443B28" w:rsidP="00443B28">
      <w:pPr>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 xml:space="preserve"> Matching electricity generation with electricity demand with smart charging</w:t>
      </w:r>
    </w:p>
    <w:p w14:paraId="3FF8C2AA" w14:textId="77777777" w:rsidR="00D6167C" w:rsidRDefault="00D6167C" w:rsidP="00443B28">
      <w:pPr>
        <w:rPr>
          <w:rFonts w:ascii="Calibri" w:eastAsia="Times New Roman" w:hAnsi="Calibri" w:cs="Calibri"/>
          <w:color w:val="000000"/>
          <w:kern w:val="0"/>
          <w:szCs w:val="22"/>
          <w14:ligatures w14:val="none"/>
        </w:rPr>
      </w:pPr>
    </w:p>
    <w:p w14:paraId="3BB622F1" w14:textId="6C356F54" w:rsidR="00443B28" w:rsidRPr="00D6167C" w:rsidRDefault="00D6167C" w:rsidP="00684BFB">
      <w:pPr>
        <w:jc w:val="center"/>
      </w:pPr>
      <w:r>
        <w:rPr>
          <w:noProof/>
        </w:rPr>
        <w:drawing>
          <wp:inline distT="0" distB="0" distL="0" distR="0" wp14:anchorId="03E490DE" wp14:editId="0CC6CCA0">
            <wp:extent cx="5676900" cy="1485900"/>
            <wp:effectExtent l="0" t="0" r="0" b="0"/>
            <wp:docPr id="448143177"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43177" name="Picture 1" descr="A black background with a black square&#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676900" cy="1485900"/>
                    </a:xfrm>
                    <a:prstGeom prst="rect">
                      <a:avLst/>
                    </a:prstGeom>
                  </pic:spPr>
                </pic:pic>
              </a:graphicData>
            </a:graphic>
          </wp:inline>
        </w:drawing>
      </w:r>
      <w:r>
        <w:br/>
      </w:r>
    </w:p>
    <w:p w14:paraId="55675D3A" w14:textId="77777777" w:rsidR="00443B28" w:rsidRPr="00C4771A" w:rsidRDefault="00443B28" w:rsidP="00443B28">
      <w:pPr>
        <w:rPr>
          <w:rFonts w:ascii="Calibri" w:eastAsia="Times New Roman" w:hAnsi="Calibri" w:cs="Calibri"/>
          <w:kern w:val="0"/>
          <w14:ligatures w14:val="none"/>
        </w:rPr>
      </w:pPr>
    </w:p>
    <w:p w14:paraId="79706690"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This constraint is an alternative scenario to the original Constraint 1, the only difference being that the charging demand term is no longer fixed and is instead represented as a decision variable. This means that the operator can adjust the demand to best meet the requirements of the grid.</w:t>
      </w:r>
    </w:p>
    <w:p w14:paraId="681BA31D" w14:textId="77777777" w:rsidR="00443B28" w:rsidRDefault="00443B28" w:rsidP="00443B28">
      <w:pPr>
        <w:rPr>
          <w:rFonts w:ascii="Calibri" w:eastAsia="Times New Roman" w:hAnsi="Calibri" w:cs="Calibri"/>
          <w:kern w:val="0"/>
          <w14:ligatures w14:val="none"/>
        </w:rPr>
      </w:pPr>
    </w:p>
    <w:p w14:paraId="460B4CB1" w14:textId="2E68D9B0" w:rsidR="00034524" w:rsidRPr="00C4771A" w:rsidRDefault="00034524" w:rsidP="00034524">
      <w:pPr>
        <w:pStyle w:val="Heading4"/>
        <w:rPr>
          <w:rFonts w:eastAsia="Times New Roman"/>
        </w:rPr>
      </w:pPr>
      <w:r>
        <w:rPr>
          <w:rFonts w:eastAsia="Times New Roman"/>
        </w:rPr>
        <w:t>Energy Balance – EV Load</w:t>
      </w:r>
    </w:p>
    <w:p w14:paraId="218024D8" w14:textId="77777777" w:rsidR="00034524" w:rsidRPr="00C4771A" w:rsidRDefault="00034524" w:rsidP="00443B28">
      <w:pPr>
        <w:rPr>
          <w:rFonts w:ascii="Calibri" w:eastAsia="Times New Roman" w:hAnsi="Calibri" w:cs="Calibri"/>
          <w:kern w:val="0"/>
          <w14:ligatures w14:val="none"/>
        </w:rPr>
      </w:pPr>
    </w:p>
    <w:p w14:paraId="4134C983" w14:textId="77777777" w:rsidR="00443B28" w:rsidRPr="00C4771A" w:rsidRDefault="00443B28" w:rsidP="00684BFB">
      <w:pPr>
        <w:jc w:val="center"/>
        <w:rPr>
          <w:rFonts w:ascii="Calibri" w:eastAsia="Times New Roman" w:hAnsi="Calibri" w:cs="Calibri"/>
          <w:kern w:val="0"/>
          <w14:ligatures w14:val="none"/>
        </w:rPr>
      </w:pPr>
      <w:r w:rsidRPr="00C4771A">
        <w:rPr>
          <w:rFonts w:ascii="Calibri" w:eastAsia="Times New Roman" w:hAnsi="Calibri" w:cs="Calibri"/>
          <w:color w:val="000000"/>
          <w:kern w:val="0"/>
          <w:szCs w:val="22"/>
          <w:bdr w:val="none" w:sz="0" w:space="0" w:color="auto" w:frame="1"/>
          <w14:ligatures w14:val="none"/>
        </w:rPr>
        <w:fldChar w:fldCharType="begin"/>
      </w:r>
      <w:r w:rsidRPr="00C4771A">
        <w:rPr>
          <w:rFonts w:ascii="Calibri" w:eastAsia="Times New Roman" w:hAnsi="Calibri" w:cs="Calibri"/>
          <w:color w:val="000000"/>
          <w:kern w:val="0"/>
          <w:szCs w:val="22"/>
          <w:bdr w:val="none" w:sz="0" w:space="0" w:color="auto" w:frame="1"/>
          <w14:ligatures w14:val="none"/>
        </w:rPr>
        <w:instrText xml:space="preserve"> INCLUDEPICTURE "https://lh7-us.googleusercontent.com/zicZhw6GPk1vqzc_TmbwzIcRFmMv_--6xReA9T1mRbPlaDptsdooytxfK6pEYbjYfAk_yE4s10QqUBCB_eH8Haq1eOiQuuM2_eJ6YDdQ1mdtjUch0y66oc0HknshCfIUXSPcLH-1UnlusJmd3MXvcKI" \* MERGEFORMATINET </w:instrText>
      </w:r>
      <w:r w:rsidRPr="00C4771A">
        <w:rPr>
          <w:rFonts w:ascii="Calibri" w:eastAsia="Times New Roman" w:hAnsi="Calibri" w:cs="Calibri"/>
          <w:color w:val="000000"/>
          <w:kern w:val="0"/>
          <w:szCs w:val="22"/>
          <w:bdr w:val="none" w:sz="0" w:space="0" w:color="auto" w:frame="1"/>
          <w14:ligatures w14:val="none"/>
        </w:rPr>
        <w:fldChar w:fldCharType="separate"/>
      </w:r>
      <w:r w:rsidRPr="00C4771A">
        <w:rPr>
          <w:rFonts w:ascii="Calibri" w:eastAsia="Times New Roman" w:hAnsi="Calibri" w:cs="Calibri"/>
          <w:noProof/>
          <w:color w:val="000000"/>
          <w:kern w:val="0"/>
          <w:szCs w:val="22"/>
          <w:bdr w:val="none" w:sz="0" w:space="0" w:color="auto" w:frame="1"/>
          <w14:ligatures w14:val="none"/>
        </w:rPr>
        <w:drawing>
          <wp:inline distT="0" distB="0" distL="0" distR="0" wp14:anchorId="56A595B4" wp14:editId="1362A879">
            <wp:extent cx="3402965" cy="509270"/>
            <wp:effectExtent l="0" t="0" r="0" b="0"/>
            <wp:docPr id="123375504" name="Picture 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5504" name="Picture 9" descr="A black background with a black square&#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02965" cy="509270"/>
                    </a:xfrm>
                    <a:prstGeom prst="rect">
                      <a:avLst/>
                    </a:prstGeom>
                    <a:noFill/>
                    <a:ln>
                      <a:noFill/>
                    </a:ln>
                  </pic:spPr>
                </pic:pic>
              </a:graphicData>
            </a:graphic>
          </wp:inline>
        </w:drawing>
      </w:r>
      <w:r w:rsidRPr="00C4771A">
        <w:rPr>
          <w:rFonts w:ascii="Calibri" w:eastAsia="Times New Roman" w:hAnsi="Calibri" w:cs="Calibri"/>
          <w:color w:val="000000"/>
          <w:kern w:val="0"/>
          <w:szCs w:val="22"/>
          <w:bdr w:val="none" w:sz="0" w:space="0" w:color="auto" w:frame="1"/>
          <w14:ligatures w14:val="none"/>
        </w:rPr>
        <w:fldChar w:fldCharType="end"/>
      </w:r>
    </w:p>
    <w:p w14:paraId="212373B1" w14:textId="77777777" w:rsidR="00443B28" w:rsidRPr="00C4771A" w:rsidRDefault="00443B28" w:rsidP="00443B28">
      <w:pPr>
        <w:rPr>
          <w:rFonts w:ascii="Calibri" w:eastAsia="Times New Roman" w:hAnsi="Calibri" w:cs="Calibri"/>
          <w:kern w:val="0"/>
          <w14:ligatures w14:val="none"/>
        </w:rPr>
      </w:pPr>
    </w:p>
    <w:p w14:paraId="681A239E" w14:textId="1A484D1C" w:rsidR="00443B28" w:rsidRPr="005D28B7" w:rsidRDefault="00443B28" w:rsidP="00443B28">
      <w:pPr>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To ensure that some aggregate charging load is met, this constraint requires that the total daily load is fulfilled in situations where managed charging happens (i.e. Constraint 1 alternate)--this is what prevents the operator from simply choosing not to charge any of the vehicles and setting</w:t>
      </w:r>
      <w:r w:rsidR="005D28B7">
        <w:rPr>
          <w:rFonts w:ascii="Calibri" w:eastAsia="Times New Roman" w:hAnsi="Calibri" w:cs="Calibri"/>
          <w:color w:val="000000"/>
          <w:kern w:val="0"/>
          <w:szCs w:val="22"/>
          <w14:ligatures w14:val="none"/>
        </w:rPr>
        <w:t xml:space="preserve"> </w:t>
      </w:r>
      <m:oMath>
        <m:sSup>
          <m:sSupPr>
            <m:ctrlPr>
              <w:rPr>
                <w:rFonts w:ascii="Cambria Math" w:eastAsia="Times New Roman" w:hAnsi="Cambria Math" w:cs="Calibri"/>
                <w:i/>
                <w:color w:val="000000"/>
                <w:kern w:val="0"/>
                <w:szCs w:val="22"/>
                <w14:ligatures w14:val="none"/>
              </w:rPr>
            </m:ctrlPr>
          </m:sSupPr>
          <m:e>
            <m:r>
              <w:rPr>
                <w:rFonts w:ascii="Cambria Math" w:eastAsia="Times New Roman" w:hAnsi="Cambria Math" w:cs="Calibri"/>
                <w:color w:val="000000"/>
                <w:kern w:val="0"/>
                <w:szCs w:val="22"/>
                <w14:ligatures w14:val="none"/>
              </w:rPr>
              <m:t>x</m:t>
            </m:r>
          </m:e>
          <m:sup>
            <m:r>
              <w:rPr>
                <w:rFonts w:ascii="Cambria Math" w:eastAsia="Times New Roman" w:hAnsi="Cambria Math" w:cs="Calibri"/>
                <w:color w:val="000000"/>
                <w:kern w:val="0"/>
                <w:szCs w:val="22"/>
                <w14:ligatures w14:val="none"/>
              </w:rPr>
              <m:t>evLoad</m:t>
            </m:r>
          </m:sup>
        </m:sSup>
      </m:oMath>
      <w:r w:rsidR="005D28B7">
        <w:rPr>
          <w:rFonts w:ascii="Calibri" w:eastAsia="Times New Roman" w:hAnsi="Calibri" w:cs="Calibri"/>
          <w:color w:val="000000"/>
          <w:kern w:val="0"/>
          <w:szCs w:val="22"/>
          <w14:ligatures w14:val="none"/>
        </w:rPr>
        <w:t xml:space="preserve"> </w:t>
      </w:r>
      <w:r w:rsidRPr="00C4771A">
        <w:rPr>
          <w:rFonts w:ascii="Calibri" w:eastAsia="Times New Roman" w:hAnsi="Calibri" w:cs="Calibri"/>
          <w:color w:val="000000"/>
          <w:kern w:val="0"/>
          <w:szCs w:val="22"/>
          <w14:ligatures w14:val="none"/>
        </w:rPr>
        <w:t xml:space="preserve">to 0. More </w:t>
      </w:r>
      <w:r w:rsidR="000703C9" w:rsidRPr="00C4771A">
        <w:rPr>
          <w:rFonts w:ascii="Calibri" w:eastAsia="Times New Roman" w:hAnsi="Calibri" w:cs="Calibri"/>
          <w:color w:val="000000"/>
          <w:kern w:val="0"/>
          <w:szCs w:val="22"/>
          <w14:ligatures w14:val="none"/>
        </w:rPr>
        <w:t>nuances</w:t>
      </w:r>
      <w:r w:rsidRPr="00C4771A">
        <w:rPr>
          <w:rFonts w:ascii="Calibri" w:eastAsia="Times New Roman" w:hAnsi="Calibri" w:cs="Calibri"/>
          <w:color w:val="000000"/>
          <w:kern w:val="0"/>
          <w:szCs w:val="22"/>
          <w14:ligatures w14:val="none"/>
        </w:rPr>
        <w:t xml:space="preserve"> can be added to this constraint: e.g., further constraints on charging times from travel behavior, etc.</w:t>
      </w:r>
    </w:p>
    <w:p w14:paraId="4DD547D4" w14:textId="77777777" w:rsidR="00443B28" w:rsidRPr="00C4771A" w:rsidRDefault="00443B28" w:rsidP="00443B28">
      <w:pPr>
        <w:rPr>
          <w:rFonts w:ascii="Calibri" w:eastAsia="Times New Roman" w:hAnsi="Calibri" w:cs="Calibri"/>
          <w:kern w:val="0"/>
          <w14:ligatures w14:val="none"/>
        </w:rPr>
      </w:pPr>
    </w:p>
    <w:p w14:paraId="0A316B48" w14:textId="23698CD4" w:rsidR="00443B28" w:rsidRDefault="00443B28" w:rsidP="00034524">
      <w:pPr>
        <w:pStyle w:val="Heading3"/>
        <w:rPr>
          <w:rFonts w:eastAsia="Times New Roman"/>
        </w:rPr>
      </w:pPr>
      <w:bookmarkStart w:id="24" w:name="_Toc167184938"/>
      <w:r w:rsidRPr="00C4771A">
        <w:rPr>
          <w:rFonts w:eastAsia="Times New Roman"/>
        </w:rPr>
        <w:t>Generat</w:t>
      </w:r>
      <w:r w:rsidR="00034524">
        <w:rPr>
          <w:rFonts w:eastAsia="Times New Roman"/>
        </w:rPr>
        <w:t>or</w:t>
      </w:r>
      <w:r w:rsidR="00601F66">
        <w:rPr>
          <w:rFonts w:eastAsia="Times New Roman"/>
        </w:rPr>
        <w:t xml:space="preserve"> Capacity</w:t>
      </w:r>
      <w:bookmarkEnd w:id="24"/>
    </w:p>
    <w:p w14:paraId="24ED65C6" w14:textId="3C3BFD7A" w:rsidR="00443B28" w:rsidRPr="00C4771A" w:rsidRDefault="00443B28" w:rsidP="00443B28">
      <w:pPr>
        <w:rPr>
          <w:rFonts w:ascii="Calibri" w:eastAsia="Times New Roman" w:hAnsi="Calibri" w:cs="Calibri"/>
          <w:kern w:val="0"/>
          <w14:ligatures w14:val="none"/>
        </w:rPr>
      </w:pPr>
    </w:p>
    <w:p w14:paraId="426634BF" w14:textId="36812445" w:rsidR="00443B28" w:rsidRDefault="00E45D48" w:rsidP="00684BFB">
      <w:pPr>
        <w:jc w:val="center"/>
        <w:rPr>
          <w:rFonts w:ascii="Calibri" w:eastAsia="Times New Roman" w:hAnsi="Calibri" w:cs="Calibri"/>
          <w:kern w:val="0"/>
          <w14:ligatures w14:val="none"/>
        </w:rPr>
      </w:pPr>
      <w:r>
        <w:rPr>
          <w:rFonts w:ascii="Calibri" w:eastAsia="Times New Roman" w:hAnsi="Calibri" w:cs="Calibri"/>
          <w:noProof/>
          <w:kern w:val="0"/>
        </w:rPr>
        <w:drawing>
          <wp:inline distT="0" distB="0" distL="0" distR="0" wp14:anchorId="13594E46" wp14:editId="3844A35D">
            <wp:extent cx="2184400" cy="254000"/>
            <wp:effectExtent l="0" t="0" r="0" b="0"/>
            <wp:docPr id="351958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58676" name="Picture 351958676"/>
                    <pic:cNvPicPr/>
                  </pic:nvPicPr>
                  <pic:blipFill>
                    <a:blip r:embed="rId25">
                      <a:extLst>
                        <a:ext uri="{28A0092B-C50C-407E-A947-70E740481C1C}">
                          <a14:useLocalDpi xmlns:a14="http://schemas.microsoft.com/office/drawing/2010/main" val="0"/>
                        </a:ext>
                      </a:extLst>
                    </a:blip>
                    <a:stretch>
                      <a:fillRect/>
                    </a:stretch>
                  </pic:blipFill>
                  <pic:spPr>
                    <a:xfrm>
                      <a:off x="0" y="0"/>
                      <a:ext cx="2184400" cy="254000"/>
                    </a:xfrm>
                    <a:prstGeom prst="rect">
                      <a:avLst/>
                    </a:prstGeom>
                  </pic:spPr>
                </pic:pic>
              </a:graphicData>
            </a:graphic>
          </wp:inline>
        </w:drawing>
      </w:r>
    </w:p>
    <w:p w14:paraId="6D39CB17" w14:textId="77777777" w:rsidR="00E45D48" w:rsidRPr="00C4771A" w:rsidRDefault="00E45D48" w:rsidP="00443B28">
      <w:pPr>
        <w:rPr>
          <w:rFonts w:ascii="Calibri" w:eastAsia="Times New Roman" w:hAnsi="Calibri" w:cs="Calibri"/>
          <w:kern w:val="0"/>
          <w14:ligatures w14:val="none"/>
        </w:rPr>
      </w:pPr>
    </w:p>
    <w:p w14:paraId="660258BA" w14:textId="77777777" w:rsidR="00443B28" w:rsidRDefault="00443B28" w:rsidP="00443B28">
      <w:pPr>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This constraint prevents power plants from producing more power than the rated capacity of the generator.</w:t>
      </w:r>
    </w:p>
    <w:p w14:paraId="0312D381" w14:textId="77777777" w:rsidR="00443B28" w:rsidRPr="00C4771A" w:rsidRDefault="00443B28" w:rsidP="00443B28">
      <w:pPr>
        <w:rPr>
          <w:rFonts w:ascii="Calibri" w:eastAsia="Times New Roman" w:hAnsi="Calibri" w:cs="Calibri"/>
          <w:kern w:val="0"/>
          <w14:ligatures w14:val="none"/>
        </w:rPr>
      </w:pPr>
    </w:p>
    <w:p w14:paraId="75F99191" w14:textId="4EC230B4" w:rsidR="00443B28" w:rsidRPr="00E45D48" w:rsidRDefault="00443B28" w:rsidP="00443B28">
      <w:pPr>
        <w:pStyle w:val="Heading3"/>
        <w:rPr>
          <w:rFonts w:eastAsia="Times New Roman"/>
        </w:rPr>
      </w:pPr>
      <w:bookmarkStart w:id="25" w:name="_Toc167184939"/>
      <w:r w:rsidRPr="00C4771A">
        <w:rPr>
          <w:rFonts w:eastAsia="Times New Roman"/>
        </w:rPr>
        <w:t>Transmission</w:t>
      </w:r>
      <w:r w:rsidR="00034524">
        <w:rPr>
          <w:rFonts w:eastAsia="Times New Roman"/>
        </w:rPr>
        <w:t xml:space="preserve"> Capacity</w:t>
      </w:r>
      <w:bookmarkEnd w:id="25"/>
    </w:p>
    <w:p w14:paraId="02525DE9" w14:textId="77777777" w:rsidR="00443B28" w:rsidRDefault="00443B28" w:rsidP="00443B28">
      <w:pPr>
        <w:rPr>
          <w:rFonts w:ascii="Calibri" w:eastAsia="Times New Roman" w:hAnsi="Calibri" w:cs="Calibri"/>
          <w:kern w:val="0"/>
          <w14:ligatures w14:val="none"/>
        </w:rPr>
      </w:pPr>
    </w:p>
    <w:p w14:paraId="4042A602" w14:textId="3C0AD48F" w:rsidR="00E45D48" w:rsidRDefault="00E45D48" w:rsidP="00684BFB">
      <w:pPr>
        <w:jc w:val="center"/>
        <w:rPr>
          <w:rFonts w:ascii="Calibri" w:eastAsia="Times New Roman" w:hAnsi="Calibri" w:cs="Calibri"/>
          <w:kern w:val="0"/>
          <w14:ligatures w14:val="none"/>
        </w:rPr>
      </w:pPr>
      <w:r>
        <w:rPr>
          <w:rFonts w:ascii="Calibri" w:eastAsia="Times New Roman" w:hAnsi="Calibri" w:cs="Calibri"/>
          <w:noProof/>
          <w:kern w:val="0"/>
        </w:rPr>
        <w:drawing>
          <wp:inline distT="0" distB="0" distL="0" distR="0" wp14:anchorId="0689523C" wp14:editId="5DF2C312">
            <wp:extent cx="2540000" cy="254000"/>
            <wp:effectExtent l="0" t="0" r="0" b="0"/>
            <wp:docPr id="20903338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33838" name="Picture 2090333838"/>
                    <pic:cNvPicPr/>
                  </pic:nvPicPr>
                  <pic:blipFill>
                    <a:blip r:embed="rId26">
                      <a:extLst>
                        <a:ext uri="{28A0092B-C50C-407E-A947-70E740481C1C}">
                          <a14:useLocalDpi xmlns:a14="http://schemas.microsoft.com/office/drawing/2010/main" val="0"/>
                        </a:ext>
                      </a:extLst>
                    </a:blip>
                    <a:stretch>
                      <a:fillRect/>
                    </a:stretch>
                  </pic:blipFill>
                  <pic:spPr>
                    <a:xfrm>
                      <a:off x="0" y="0"/>
                      <a:ext cx="2540000" cy="254000"/>
                    </a:xfrm>
                    <a:prstGeom prst="rect">
                      <a:avLst/>
                    </a:prstGeom>
                  </pic:spPr>
                </pic:pic>
              </a:graphicData>
            </a:graphic>
          </wp:inline>
        </w:drawing>
      </w:r>
    </w:p>
    <w:p w14:paraId="5DC5F0F7" w14:textId="77777777" w:rsidR="00E45D48" w:rsidRPr="00C4771A" w:rsidRDefault="00E45D48" w:rsidP="00443B28">
      <w:pPr>
        <w:rPr>
          <w:rFonts w:ascii="Calibri" w:eastAsia="Times New Roman" w:hAnsi="Calibri" w:cs="Calibri"/>
          <w:kern w:val="0"/>
          <w14:ligatures w14:val="none"/>
        </w:rPr>
      </w:pPr>
    </w:p>
    <w:p w14:paraId="2CE9779B" w14:textId="77777777" w:rsidR="00443B28" w:rsidRDefault="00443B28" w:rsidP="00443B28">
      <w:pPr>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This constraint prevents transmission lines from transmitting more power than the rated capacity of the corresponding line.</w:t>
      </w:r>
    </w:p>
    <w:p w14:paraId="139E457D" w14:textId="77777777" w:rsidR="00443B28" w:rsidRDefault="00443B28" w:rsidP="00443B28">
      <w:pPr>
        <w:rPr>
          <w:rFonts w:ascii="Calibri" w:eastAsia="Times New Roman" w:hAnsi="Calibri" w:cs="Calibri"/>
          <w:kern w:val="0"/>
          <w14:ligatures w14:val="none"/>
        </w:rPr>
      </w:pPr>
    </w:p>
    <w:p w14:paraId="659B5C91" w14:textId="7AABE756" w:rsidR="00034524" w:rsidRPr="00C4771A" w:rsidRDefault="00034524" w:rsidP="00034524">
      <w:pPr>
        <w:pStyle w:val="Heading3"/>
        <w:rPr>
          <w:rFonts w:eastAsia="Times New Roman"/>
        </w:rPr>
      </w:pPr>
      <w:bookmarkStart w:id="26" w:name="_Toc167184940"/>
      <w:r>
        <w:rPr>
          <w:rFonts w:eastAsia="Times New Roman"/>
        </w:rPr>
        <w:t>Storage</w:t>
      </w:r>
      <w:bookmarkEnd w:id="26"/>
    </w:p>
    <w:p w14:paraId="39DC7E2A" w14:textId="3A84FA06" w:rsidR="00443B28" w:rsidRPr="00C4771A" w:rsidRDefault="00443B28" w:rsidP="00034524">
      <w:pPr>
        <w:pStyle w:val="Heading4"/>
        <w:rPr>
          <w:rFonts w:eastAsia="Times New Roman"/>
        </w:rPr>
      </w:pPr>
      <w:r w:rsidRPr="00C4771A">
        <w:rPr>
          <w:rFonts w:eastAsia="Times New Roman"/>
        </w:rPr>
        <w:t xml:space="preserve">Storage </w:t>
      </w:r>
      <w:r w:rsidR="00034524">
        <w:rPr>
          <w:rFonts w:eastAsia="Times New Roman"/>
        </w:rPr>
        <w:t>Capacity</w:t>
      </w:r>
    </w:p>
    <w:p w14:paraId="5AE0DC1C" w14:textId="36E832D6" w:rsidR="00443B28" w:rsidRDefault="00443B28" w:rsidP="00443B28">
      <w:pPr>
        <w:rPr>
          <w:rFonts w:ascii="Calibri" w:eastAsia="Times New Roman" w:hAnsi="Calibri" w:cs="Calibri"/>
          <w:color w:val="000000"/>
          <w:kern w:val="0"/>
          <w:szCs w:val="22"/>
          <w:bdr w:val="none" w:sz="0" w:space="0" w:color="auto" w:frame="1"/>
          <w14:ligatures w14:val="none"/>
        </w:rPr>
      </w:pPr>
    </w:p>
    <w:p w14:paraId="688FE008" w14:textId="0ED88F43" w:rsidR="00E45D48" w:rsidRPr="00C4771A" w:rsidRDefault="00E45D48" w:rsidP="00684BFB">
      <w:pPr>
        <w:jc w:val="center"/>
        <w:rPr>
          <w:rFonts w:ascii="Calibri" w:eastAsia="Times New Roman" w:hAnsi="Calibri" w:cs="Calibri"/>
          <w:kern w:val="0"/>
          <w14:ligatures w14:val="none"/>
        </w:rPr>
      </w:pPr>
      <w:r>
        <w:rPr>
          <w:rFonts w:ascii="Calibri" w:eastAsia="Times New Roman" w:hAnsi="Calibri" w:cs="Calibri"/>
          <w:noProof/>
          <w:kern w:val="0"/>
        </w:rPr>
        <w:drawing>
          <wp:inline distT="0" distB="0" distL="0" distR="0" wp14:anchorId="24FCB4F0" wp14:editId="20D56DF6">
            <wp:extent cx="2476500" cy="254000"/>
            <wp:effectExtent l="0" t="0" r="0" b="0"/>
            <wp:docPr id="4018648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64864" name="Picture 401864864"/>
                    <pic:cNvPicPr/>
                  </pic:nvPicPr>
                  <pic:blipFill>
                    <a:blip r:embed="rId27">
                      <a:extLst>
                        <a:ext uri="{28A0092B-C50C-407E-A947-70E740481C1C}">
                          <a14:useLocalDpi xmlns:a14="http://schemas.microsoft.com/office/drawing/2010/main" val="0"/>
                        </a:ext>
                      </a:extLst>
                    </a:blip>
                    <a:stretch>
                      <a:fillRect/>
                    </a:stretch>
                  </pic:blipFill>
                  <pic:spPr>
                    <a:xfrm>
                      <a:off x="0" y="0"/>
                      <a:ext cx="2476500" cy="254000"/>
                    </a:xfrm>
                    <a:prstGeom prst="rect">
                      <a:avLst/>
                    </a:prstGeom>
                  </pic:spPr>
                </pic:pic>
              </a:graphicData>
            </a:graphic>
          </wp:inline>
        </w:drawing>
      </w:r>
    </w:p>
    <w:p w14:paraId="7F69099E" w14:textId="77777777" w:rsidR="00443B28" w:rsidRPr="00C4771A" w:rsidRDefault="00443B28" w:rsidP="00443B28">
      <w:pPr>
        <w:rPr>
          <w:rFonts w:ascii="Calibri" w:eastAsia="Times New Roman" w:hAnsi="Calibri" w:cs="Calibri"/>
          <w:kern w:val="0"/>
          <w14:ligatures w14:val="none"/>
        </w:rPr>
      </w:pPr>
    </w:p>
    <w:p w14:paraId="7BA2DE5E"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This constraint prevents storage units from storing more energy than the rated capacity of the storage system.</w:t>
      </w:r>
    </w:p>
    <w:p w14:paraId="3239B29C" w14:textId="77777777" w:rsidR="00443B28" w:rsidRPr="00C4771A" w:rsidRDefault="00443B28" w:rsidP="00443B28">
      <w:pPr>
        <w:rPr>
          <w:rFonts w:ascii="Calibri" w:eastAsia="Times New Roman" w:hAnsi="Calibri" w:cs="Calibri"/>
          <w:kern w:val="0"/>
          <w14:ligatures w14:val="none"/>
        </w:rPr>
      </w:pPr>
    </w:p>
    <w:p w14:paraId="6A85EB41" w14:textId="19E494FA" w:rsidR="00443B28" w:rsidRPr="00C4771A" w:rsidRDefault="00443B28" w:rsidP="00034524">
      <w:pPr>
        <w:pStyle w:val="Heading4"/>
        <w:rPr>
          <w:rFonts w:eastAsia="Times New Roman"/>
        </w:rPr>
      </w:pPr>
      <w:r w:rsidRPr="00C4771A">
        <w:rPr>
          <w:rFonts w:eastAsia="Times New Roman"/>
        </w:rPr>
        <w:t>Storage</w:t>
      </w:r>
      <w:r w:rsidR="00034524">
        <w:rPr>
          <w:rFonts w:eastAsia="Times New Roman"/>
        </w:rPr>
        <w:t xml:space="preserve"> S</w:t>
      </w:r>
      <w:r w:rsidRPr="00C4771A">
        <w:rPr>
          <w:rFonts w:eastAsia="Times New Roman"/>
        </w:rPr>
        <w:t>tate-of-</w:t>
      </w:r>
      <w:r w:rsidR="00034524">
        <w:rPr>
          <w:rFonts w:eastAsia="Times New Roman"/>
        </w:rPr>
        <w:t>C</w:t>
      </w:r>
      <w:r w:rsidRPr="00C4771A">
        <w:rPr>
          <w:rFonts w:eastAsia="Times New Roman"/>
        </w:rPr>
        <w:t>harge</w:t>
      </w:r>
    </w:p>
    <w:p w14:paraId="5F195452" w14:textId="77777777" w:rsidR="00E45D48" w:rsidRPr="00C4771A" w:rsidRDefault="00E45D48" w:rsidP="00443B28">
      <w:pPr>
        <w:rPr>
          <w:rFonts w:ascii="Calibri" w:eastAsia="Times New Roman" w:hAnsi="Calibri" w:cs="Calibri"/>
          <w:kern w:val="0"/>
          <w14:ligatures w14:val="none"/>
        </w:rPr>
      </w:pPr>
    </w:p>
    <w:p w14:paraId="2427E8E4" w14:textId="7243B38F" w:rsidR="00443B28" w:rsidRDefault="00E45D48" w:rsidP="00684BFB">
      <w:pPr>
        <w:jc w:val="center"/>
        <w:rPr>
          <w:rFonts w:ascii="Calibri" w:eastAsia="Times New Roman" w:hAnsi="Calibri" w:cs="Calibri"/>
          <w:kern w:val="0"/>
          <w14:ligatures w14:val="none"/>
        </w:rPr>
      </w:pPr>
      <w:r>
        <w:rPr>
          <w:rFonts w:ascii="Calibri" w:eastAsia="Times New Roman" w:hAnsi="Calibri" w:cs="Calibri"/>
          <w:noProof/>
          <w:kern w:val="0"/>
        </w:rPr>
        <w:drawing>
          <wp:inline distT="0" distB="0" distL="0" distR="0" wp14:anchorId="2A4C7826" wp14:editId="6476BEFD">
            <wp:extent cx="5511800" cy="279400"/>
            <wp:effectExtent l="0" t="0" r="0" b="0"/>
            <wp:docPr id="21400436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43648" name="Picture 2140043648"/>
                    <pic:cNvPicPr/>
                  </pic:nvPicPr>
                  <pic:blipFill>
                    <a:blip r:embed="rId28">
                      <a:extLst>
                        <a:ext uri="{28A0092B-C50C-407E-A947-70E740481C1C}">
                          <a14:useLocalDpi xmlns:a14="http://schemas.microsoft.com/office/drawing/2010/main" val="0"/>
                        </a:ext>
                      </a:extLst>
                    </a:blip>
                    <a:stretch>
                      <a:fillRect/>
                    </a:stretch>
                  </pic:blipFill>
                  <pic:spPr>
                    <a:xfrm>
                      <a:off x="0" y="0"/>
                      <a:ext cx="5511800" cy="279400"/>
                    </a:xfrm>
                    <a:prstGeom prst="rect">
                      <a:avLst/>
                    </a:prstGeom>
                  </pic:spPr>
                </pic:pic>
              </a:graphicData>
            </a:graphic>
          </wp:inline>
        </w:drawing>
      </w:r>
    </w:p>
    <w:p w14:paraId="79E5099C" w14:textId="77777777" w:rsidR="00D33B78" w:rsidRPr="00C4771A" w:rsidRDefault="00D33B78" w:rsidP="00443B28">
      <w:pPr>
        <w:rPr>
          <w:rFonts w:ascii="Calibri" w:eastAsia="Times New Roman" w:hAnsi="Calibri" w:cs="Calibri"/>
          <w:kern w:val="0"/>
          <w14:ligatures w14:val="none"/>
        </w:rPr>
      </w:pPr>
    </w:p>
    <w:p w14:paraId="2A1E3C69"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 xml:space="preserve">This constraint balances the storage state-of-charge in each </w:t>
      </w:r>
      <w:proofErr w:type="gramStart"/>
      <w:r w:rsidRPr="00C4771A">
        <w:rPr>
          <w:rFonts w:ascii="Calibri" w:eastAsia="Times New Roman" w:hAnsi="Calibri" w:cs="Calibri"/>
          <w:color w:val="000000"/>
          <w:kern w:val="0"/>
          <w:szCs w:val="22"/>
          <w14:ligatures w14:val="none"/>
        </w:rPr>
        <w:t>time period</w:t>
      </w:r>
      <w:proofErr w:type="gramEnd"/>
      <w:r w:rsidRPr="00C4771A">
        <w:rPr>
          <w:rFonts w:ascii="Calibri" w:eastAsia="Times New Roman" w:hAnsi="Calibri" w:cs="Calibri"/>
          <w:color w:val="000000"/>
          <w:kern w:val="0"/>
          <w:szCs w:val="22"/>
          <w14:ligatures w14:val="none"/>
        </w:rPr>
        <w:t xml:space="preserve">. It states that the SOC can be calculated by taking the previous time period’s SOC, adding the energy from charging the battery and subtracting the energy discharged from the battery in the same </w:t>
      </w:r>
      <w:proofErr w:type="gramStart"/>
      <w:r w:rsidRPr="00C4771A">
        <w:rPr>
          <w:rFonts w:ascii="Calibri" w:eastAsia="Times New Roman" w:hAnsi="Calibri" w:cs="Calibri"/>
          <w:color w:val="000000"/>
          <w:kern w:val="0"/>
          <w:szCs w:val="22"/>
          <w14:ligatures w14:val="none"/>
        </w:rPr>
        <w:t>time period</w:t>
      </w:r>
      <w:proofErr w:type="gramEnd"/>
      <w:r w:rsidRPr="00C4771A">
        <w:rPr>
          <w:rFonts w:ascii="Calibri" w:eastAsia="Times New Roman" w:hAnsi="Calibri" w:cs="Calibri"/>
          <w:color w:val="000000"/>
          <w:kern w:val="0"/>
          <w:szCs w:val="22"/>
          <w14:ligatures w14:val="none"/>
        </w:rPr>
        <w:t>. Note that the storage will never choose to charge/discharge at the same time due to the roundtrip efficiency loss (which will ultimately increase the cost in the objective function). *</w:t>
      </w:r>
      <w:proofErr w:type="gramStart"/>
      <w:r w:rsidRPr="00C4771A">
        <w:rPr>
          <w:rFonts w:ascii="Calibri" w:eastAsia="Times New Roman" w:hAnsi="Calibri" w:cs="Calibri"/>
          <w:color w:val="000000"/>
          <w:kern w:val="0"/>
          <w:szCs w:val="22"/>
          <w14:ligatures w14:val="none"/>
        </w:rPr>
        <w:t>some</w:t>
      </w:r>
      <w:proofErr w:type="gramEnd"/>
      <w:r w:rsidRPr="00C4771A">
        <w:rPr>
          <w:rFonts w:ascii="Calibri" w:eastAsia="Times New Roman" w:hAnsi="Calibri" w:cs="Calibri"/>
          <w:color w:val="000000"/>
          <w:kern w:val="0"/>
          <w:szCs w:val="22"/>
          <w14:ligatures w14:val="none"/>
        </w:rPr>
        <w:t xml:space="preserve"> issues in balancing in the past has required an additional constraint - never figured out why…</w:t>
      </w:r>
    </w:p>
    <w:p w14:paraId="650049DB" w14:textId="77777777" w:rsidR="00443B28" w:rsidRPr="00C4771A" w:rsidRDefault="00443B28" w:rsidP="00443B28">
      <w:pPr>
        <w:rPr>
          <w:rFonts w:ascii="Calibri" w:eastAsia="Times New Roman" w:hAnsi="Calibri" w:cs="Calibri"/>
          <w:kern w:val="0"/>
          <w14:ligatures w14:val="none"/>
        </w:rPr>
      </w:pPr>
    </w:p>
    <w:p w14:paraId="571E3BDC" w14:textId="5AF815EC" w:rsidR="00443B28" w:rsidRDefault="00443B28" w:rsidP="00034524">
      <w:pPr>
        <w:pStyle w:val="Heading4"/>
        <w:rPr>
          <w:rFonts w:eastAsia="Times New Roman"/>
        </w:rPr>
      </w:pPr>
      <w:r w:rsidRPr="00C4771A">
        <w:rPr>
          <w:rFonts w:eastAsia="Times New Roman"/>
        </w:rPr>
        <w:t xml:space="preserve">Storage </w:t>
      </w:r>
      <w:r w:rsidR="00034524">
        <w:rPr>
          <w:rFonts w:eastAsia="Times New Roman"/>
        </w:rPr>
        <w:t>F</w:t>
      </w:r>
      <w:r w:rsidRPr="00C4771A">
        <w:rPr>
          <w:rFonts w:eastAsia="Times New Roman"/>
        </w:rPr>
        <w:t xml:space="preserve">low </w:t>
      </w:r>
      <w:r w:rsidR="00034524">
        <w:rPr>
          <w:rFonts w:eastAsia="Times New Roman"/>
        </w:rPr>
        <w:t>L</w:t>
      </w:r>
      <w:r w:rsidRPr="00C4771A">
        <w:rPr>
          <w:rFonts w:eastAsia="Times New Roman"/>
        </w:rPr>
        <w:t>imits (</w:t>
      </w:r>
      <w:r w:rsidR="00034524">
        <w:rPr>
          <w:rFonts w:eastAsia="Times New Roman"/>
        </w:rPr>
        <w:t>C</w:t>
      </w:r>
      <w:r w:rsidRPr="00C4771A">
        <w:rPr>
          <w:rFonts w:eastAsia="Times New Roman"/>
        </w:rPr>
        <w:t>harging)</w:t>
      </w:r>
    </w:p>
    <w:p w14:paraId="6417745E" w14:textId="77777777" w:rsidR="00D33B78" w:rsidRPr="00D33B78" w:rsidRDefault="00D33B78" w:rsidP="00D33B78"/>
    <w:p w14:paraId="3DEB56F1" w14:textId="0B215101" w:rsidR="00443B28" w:rsidRPr="00C4771A" w:rsidRDefault="00D33B78" w:rsidP="00684BFB">
      <w:pPr>
        <w:jc w:val="center"/>
        <w:rPr>
          <w:rFonts w:ascii="Calibri" w:eastAsia="Times New Roman" w:hAnsi="Calibri" w:cs="Calibri"/>
          <w:kern w:val="0"/>
          <w14:ligatures w14:val="none"/>
        </w:rPr>
      </w:pPr>
      <w:r>
        <w:rPr>
          <w:rFonts w:ascii="Calibri" w:eastAsia="Times New Roman" w:hAnsi="Calibri" w:cs="Calibri"/>
          <w:noProof/>
          <w:kern w:val="0"/>
        </w:rPr>
        <w:drawing>
          <wp:inline distT="0" distB="0" distL="0" distR="0" wp14:anchorId="182D450B" wp14:editId="757CF94E">
            <wp:extent cx="3530600" cy="266700"/>
            <wp:effectExtent l="0" t="0" r="0" b="0"/>
            <wp:docPr id="10556685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68561" name="Picture 1055668561"/>
                    <pic:cNvPicPr/>
                  </pic:nvPicPr>
                  <pic:blipFill>
                    <a:blip r:embed="rId29">
                      <a:extLst>
                        <a:ext uri="{28A0092B-C50C-407E-A947-70E740481C1C}">
                          <a14:useLocalDpi xmlns:a14="http://schemas.microsoft.com/office/drawing/2010/main" val="0"/>
                        </a:ext>
                      </a:extLst>
                    </a:blip>
                    <a:stretch>
                      <a:fillRect/>
                    </a:stretch>
                  </pic:blipFill>
                  <pic:spPr>
                    <a:xfrm>
                      <a:off x="0" y="0"/>
                      <a:ext cx="3530600" cy="266700"/>
                    </a:xfrm>
                    <a:prstGeom prst="rect">
                      <a:avLst/>
                    </a:prstGeom>
                  </pic:spPr>
                </pic:pic>
              </a:graphicData>
            </a:graphic>
          </wp:inline>
        </w:drawing>
      </w:r>
    </w:p>
    <w:p w14:paraId="0873243C" w14:textId="77777777" w:rsidR="00443B28" w:rsidRPr="00C4771A" w:rsidRDefault="00443B28" w:rsidP="00443B28">
      <w:pPr>
        <w:rPr>
          <w:rFonts w:ascii="Calibri" w:eastAsia="Times New Roman" w:hAnsi="Calibri" w:cs="Calibri"/>
          <w:kern w:val="0"/>
          <w14:ligatures w14:val="none"/>
        </w:rPr>
      </w:pPr>
    </w:p>
    <w:p w14:paraId="4441CC9E"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This constraint prevents storage units from charging faster than their max charge rate.</w:t>
      </w:r>
    </w:p>
    <w:p w14:paraId="2B53936E" w14:textId="77777777" w:rsidR="00443B28" w:rsidRPr="00C4771A" w:rsidRDefault="00443B28" w:rsidP="00443B28">
      <w:pPr>
        <w:rPr>
          <w:rFonts w:ascii="Calibri" w:eastAsia="Times New Roman" w:hAnsi="Calibri" w:cs="Calibri"/>
          <w:kern w:val="0"/>
          <w14:ligatures w14:val="none"/>
        </w:rPr>
      </w:pPr>
    </w:p>
    <w:p w14:paraId="404BA81F" w14:textId="62039C11" w:rsidR="00443B28" w:rsidRDefault="00443B28" w:rsidP="00034524">
      <w:pPr>
        <w:pStyle w:val="Heading4"/>
        <w:rPr>
          <w:rFonts w:eastAsia="Times New Roman"/>
        </w:rPr>
      </w:pPr>
      <w:r w:rsidRPr="00C4771A">
        <w:rPr>
          <w:rFonts w:eastAsia="Times New Roman"/>
        </w:rPr>
        <w:t xml:space="preserve">Storage </w:t>
      </w:r>
      <w:r w:rsidR="00034524">
        <w:rPr>
          <w:rFonts w:eastAsia="Times New Roman"/>
        </w:rPr>
        <w:t>F</w:t>
      </w:r>
      <w:r w:rsidRPr="00C4771A">
        <w:rPr>
          <w:rFonts w:eastAsia="Times New Roman"/>
        </w:rPr>
        <w:t xml:space="preserve">low </w:t>
      </w:r>
      <w:r w:rsidR="00034524">
        <w:rPr>
          <w:rFonts w:eastAsia="Times New Roman"/>
        </w:rPr>
        <w:t>L</w:t>
      </w:r>
      <w:r w:rsidRPr="00C4771A">
        <w:rPr>
          <w:rFonts w:eastAsia="Times New Roman"/>
        </w:rPr>
        <w:t>imits (</w:t>
      </w:r>
      <w:r w:rsidR="00034524">
        <w:rPr>
          <w:rFonts w:eastAsia="Times New Roman"/>
        </w:rPr>
        <w:t>D</w:t>
      </w:r>
      <w:r w:rsidRPr="00C4771A">
        <w:rPr>
          <w:rFonts w:eastAsia="Times New Roman"/>
        </w:rPr>
        <w:t>ischarging)</w:t>
      </w:r>
    </w:p>
    <w:p w14:paraId="698E9F88" w14:textId="77777777" w:rsidR="00D33B78" w:rsidRPr="00D33B78" w:rsidRDefault="00D33B78" w:rsidP="00D33B78"/>
    <w:p w14:paraId="317D79D7" w14:textId="760DB236" w:rsidR="00443B28" w:rsidRPr="00C4771A" w:rsidRDefault="00D33B78" w:rsidP="00684BFB">
      <w:pPr>
        <w:jc w:val="center"/>
        <w:rPr>
          <w:rFonts w:ascii="Calibri" w:eastAsia="Times New Roman" w:hAnsi="Calibri" w:cs="Calibri"/>
          <w:kern w:val="0"/>
          <w14:ligatures w14:val="none"/>
        </w:rPr>
      </w:pPr>
      <w:r>
        <w:rPr>
          <w:rFonts w:ascii="Calibri" w:eastAsia="Times New Roman" w:hAnsi="Calibri" w:cs="Calibri"/>
          <w:noProof/>
          <w:kern w:val="0"/>
        </w:rPr>
        <w:drawing>
          <wp:inline distT="0" distB="0" distL="0" distR="0" wp14:anchorId="067AB10A" wp14:editId="4562FD1E">
            <wp:extent cx="3721100" cy="266700"/>
            <wp:effectExtent l="0" t="0" r="0" b="0"/>
            <wp:docPr id="17703782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78258" name="Picture 1770378258"/>
                    <pic:cNvPicPr/>
                  </pic:nvPicPr>
                  <pic:blipFill>
                    <a:blip r:embed="rId30">
                      <a:extLst>
                        <a:ext uri="{28A0092B-C50C-407E-A947-70E740481C1C}">
                          <a14:useLocalDpi xmlns:a14="http://schemas.microsoft.com/office/drawing/2010/main" val="0"/>
                        </a:ext>
                      </a:extLst>
                    </a:blip>
                    <a:stretch>
                      <a:fillRect/>
                    </a:stretch>
                  </pic:blipFill>
                  <pic:spPr>
                    <a:xfrm>
                      <a:off x="0" y="0"/>
                      <a:ext cx="3721100" cy="266700"/>
                    </a:xfrm>
                    <a:prstGeom prst="rect">
                      <a:avLst/>
                    </a:prstGeom>
                  </pic:spPr>
                </pic:pic>
              </a:graphicData>
            </a:graphic>
          </wp:inline>
        </w:drawing>
      </w:r>
    </w:p>
    <w:p w14:paraId="35B7F902" w14:textId="77777777" w:rsidR="00443B28" w:rsidRPr="00C4771A" w:rsidRDefault="00443B28" w:rsidP="00443B28">
      <w:pPr>
        <w:rPr>
          <w:rFonts w:ascii="Calibri" w:eastAsia="Times New Roman" w:hAnsi="Calibri" w:cs="Calibri"/>
          <w:kern w:val="0"/>
          <w14:ligatures w14:val="none"/>
        </w:rPr>
      </w:pPr>
    </w:p>
    <w:p w14:paraId="6DD89BA3"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This constraint prevents storage units from discharging faster than their max discharge rate.</w:t>
      </w:r>
    </w:p>
    <w:p w14:paraId="29D7BB38" w14:textId="77777777" w:rsidR="00443B28" w:rsidRPr="00C4771A" w:rsidRDefault="00443B28" w:rsidP="00443B28">
      <w:pPr>
        <w:rPr>
          <w:rFonts w:ascii="Calibri" w:eastAsia="Times New Roman" w:hAnsi="Calibri" w:cs="Calibri"/>
          <w:kern w:val="0"/>
          <w14:ligatures w14:val="none"/>
        </w:rPr>
      </w:pPr>
    </w:p>
    <w:p w14:paraId="543628B0" w14:textId="4C32D4BE" w:rsidR="00443B28" w:rsidRDefault="00443B28" w:rsidP="00034524">
      <w:pPr>
        <w:pStyle w:val="Heading3"/>
        <w:rPr>
          <w:rFonts w:eastAsia="Times New Roman"/>
        </w:rPr>
      </w:pPr>
      <w:bookmarkStart w:id="27" w:name="_Toc167184941"/>
      <w:r w:rsidRPr="00C4771A">
        <w:rPr>
          <w:rFonts w:eastAsia="Times New Roman"/>
        </w:rPr>
        <w:t xml:space="preserve">Renewable </w:t>
      </w:r>
      <w:r w:rsidR="00034524">
        <w:rPr>
          <w:rFonts w:eastAsia="Times New Roman"/>
        </w:rPr>
        <w:t>R</w:t>
      </w:r>
      <w:r w:rsidRPr="00C4771A">
        <w:rPr>
          <w:rFonts w:eastAsia="Times New Roman"/>
        </w:rPr>
        <w:t xml:space="preserve">esource </w:t>
      </w:r>
      <w:r w:rsidR="00034524">
        <w:rPr>
          <w:rFonts w:eastAsia="Times New Roman"/>
        </w:rPr>
        <w:t>C</w:t>
      </w:r>
      <w:r w:rsidRPr="00C4771A">
        <w:rPr>
          <w:rFonts w:eastAsia="Times New Roman"/>
        </w:rPr>
        <w:t>apacity</w:t>
      </w:r>
      <w:bookmarkEnd w:id="27"/>
    </w:p>
    <w:p w14:paraId="1E75F2E5" w14:textId="77777777" w:rsidR="00D33B78" w:rsidRDefault="00D33B78" w:rsidP="00D33B78"/>
    <w:p w14:paraId="378D7230" w14:textId="00BE40F1" w:rsidR="00D33B78" w:rsidRDefault="00D33B78" w:rsidP="00D33B78"/>
    <w:p w14:paraId="523DBB74" w14:textId="254D3519" w:rsidR="00D33B78" w:rsidRDefault="00D33B78" w:rsidP="00684BFB">
      <w:pPr>
        <w:jc w:val="center"/>
      </w:pPr>
      <w:r>
        <w:rPr>
          <w:noProof/>
        </w:rPr>
        <w:drawing>
          <wp:inline distT="0" distB="0" distL="0" distR="0" wp14:anchorId="10FBF4B0" wp14:editId="2C75B3E5">
            <wp:extent cx="3086100" cy="254000"/>
            <wp:effectExtent l="0" t="0" r="0" b="0"/>
            <wp:docPr id="3253929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92960" name="Picture 325392960"/>
                    <pic:cNvPicPr/>
                  </pic:nvPicPr>
                  <pic:blipFill>
                    <a:blip r:embed="rId31">
                      <a:extLst>
                        <a:ext uri="{28A0092B-C50C-407E-A947-70E740481C1C}">
                          <a14:useLocalDpi xmlns:a14="http://schemas.microsoft.com/office/drawing/2010/main" val="0"/>
                        </a:ext>
                      </a:extLst>
                    </a:blip>
                    <a:stretch>
                      <a:fillRect/>
                    </a:stretch>
                  </pic:blipFill>
                  <pic:spPr>
                    <a:xfrm>
                      <a:off x="0" y="0"/>
                      <a:ext cx="3086100" cy="254000"/>
                    </a:xfrm>
                    <a:prstGeom prst="rect">
                      <a:avLst/>
                    </a:prstGeom>
                  </pic:spPr>
                </pic:pic>
              </a:graphicData>
            </a:graphic>
          </wp:inline>
        </w:drawing>
      </w:r>
    </w:p>
    <w:p w14:paraId="2826E9D4" w14:textId="77777777" w:rsidR="00D33B78" w:rsidRDefault="00D33B78" w:rsidP="00D33B78"/>
    <w:p w14:paraId="0920C19C" w14:textId="4899937E" w:rsidR="00D33B78" w:rsidRPr="00C4771A" w:rsidRDefault="00D33B78" w:rsidP="00D33B7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This constraint prev</w:t>
      </w:r>
      <w:r>
        <w:rPr>
          <w:rFonts w:ascii="Calibri" w:eastAsia="Times New Roman" w:hAnsi="Calibri" w:cs="Calibri"/>
          <w:color w:val="000000"/>
          <w:kern w:val="0"/>
          <w:szCs w:val="22"/>
          <w14:ligatures w14:val="none"/>
        </w:rPr>
        <w:t xml:space="preserve">ents more solar capacity being built than a given region can host. </w:t>
      </w:r>
    </w:p>
    <w:p w14:paraId="428F28E5" w14:textId="77777777" w:rsidR="00D33B78" w:rsidRPr="00D33B78" w:rsidRDefault="00D33B78" w:rsidP="00D33B78"/>
    <w:p w14:paraId="64094DB4" w14:textId="77777777" w:rsidR="00D33B78" w:rsidRPr="00D33B78" w:rsidRDefault="00D33B78" w:rsidP="00D33B78"/>
    <w:p w14:paraId="5857E6B1" w14:textId="4AFC17CD" w:rsidR="00D33B78" w:rsidRDefault="00D33B78" w:rsidP="00684BFB">
      <w:pPr>
        <w:jc w:val="center"/>
      </w:pPr>
      <w:r>
        <w:rPr>
          <w:noProof/>
        </w:rPr>
        <w:drawing>
          <wp:inline distT="0" distB="0" distL="0" distR="0" wp14:anchorId="4429F5C7" wp14:editId="1AB8AE55">
            <wp:extent cx="3124200" cy="254000"/>
            <wp:effectExtent l="0" t="0" r="0" b="0"/>
            <wp:docPr id="9003310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31064" name="Picture 900331064"/>
                    <pic:cNvPicPr/>
                  </pic:nvPicPr>
                  <pic:blipFill>
                    <a:blip r:embed="rId32">
                      <a:extLst>
                        <a:ext uri="{28A0092B-C50C-407E-A947-70E740481C1C}">
                          <a14:useLocalDpi xmlns:a14="http://schemas.microsoft.com/office/drawing/2010/main" val="0"/>
                        </a:ext>
                      </a:extLst>
                    </a:blip>
                    <a:stretch>
                      <a:fillRect/>
                    </a:stretch>
                  </pic:blipFill>
                  <pic:spPr>
                    <a:xfrm>
                      <a:off x="0" y="0"/>
                      <a:ext cx="3124200" cy="254000"/>
                    </a:xfrm>
                    <a:prstGeom prst="rect">
                      <a:avLst/>
                    </a:prstGeom>
                  </pic:spPr>
                </pic:pic>
              </a:graphicData>
            </a:graphic>
          </wp:inline>
        </w:drawing>
      </w:r>
    </w:p>
    <w:p w14:paraId="603C4804" w14:textId="77777777" w:rsidR="00D33B78" w:rsidRDefault="00D33B78" w:rsidP="00D33B78"/>
    <w:p w14:paraId="677EF5EB" w14:textId="118FAED6" w:rsidR="00D33B78" w:rsidRPr="00C4771A" w:rsidRDefault="00D33B78" w:rsidP="00D33B7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This constraint prev</w:t>
      </w:r>
      <w:r>
        <w:rPr>
          <w:rFonts w:ascii="Calibri" w:eastAsia="Times New Roman" w:hAnsi="Calibri" w:cs="Calibri"/>
          <w:color w:val="000000"/>
          <w:kern w:val="0"/>
          <w:szCs w:val="22"/>
          <w14:ligatures w14:val="none"/>
        </w:rPr>
        <w:t xml:space="preserve">ents more wind capacity being built than a given region can host. </w:t>
      </w:r>
    </w:p>
    <w:p w14:paraId="54A8B6F0" w14:textId="77777777" w:rsidR="00D33B78" w:rsidRPr="00D33B78" w:rsidRDefault="00D33B78" w:rsidP="00D33B78"/>
    <w:p w14:paraId="7A630959" w14:textId="7207D6CD" w:rsidR="00443B28" w:rsidRPr="00C4771A" w:rsidRDefault="00443B28" w:rsidP="00443B28">
      <w:pPr>
        <w:spacing w:after="240"/>
        <w:rPr>
          <w:rFonts w:ascii="Calibri" w:eastAsia="Times New Roman" w:hAnsi="Calibri" w:cs="Calibri"/>
          <w:kern w:val="0"/>
          <w14:ligatures w14:val="none"/>
        </w:rPr>
      </w:pPr>
    </w:p>
    <w:p w14:paraId="446AA0EE" w14:textId="77C6422F" w:rsidR="00443B28" w:rsidRPr="00C4771A" w:rsidRDefault="00443B28" w:rsidP="00601F66">
      <w:pPr>
        <w:pStyle w:val="Heading3"/>
        <w:rPr>
          <w:rFonts w:eastAsia="Times New Roman"/>
        </w:rPr>
      </w:pPr>
      <w:bookmarkStart w:id="28" w:name="_Toc167184942"/>
      <w:r w:rsidRPr="00C4771A">
        <w:rPr>
          <w:rFonts w:eastAsia="Times New Roman"/>
        </w:rPr>
        <w:t>Policy</w:t>
      </w:r>
      <w:r w:rsidR="00601F66">
        <w:rPr>
          <w:rFonts w:eastAsia="Times New Roman"/>
        </w:rPr>
        <w:t xml:space="preserve"> Constraints</w:t>
      </w:r>
      <w:bookmarkEnd w:id="28"/>
    </w:p>
    <w:p w14:paraId="49AC9F34" w14:textId="77777777" w:rsidR="00443B28" w:rsidRPr="00C4771A" w:rsidRDefault="00443B28" w:rsidP="00443B28">
      <w:pPr>
        <w:rPr>
          <w:rFonts w:ascii="Calibri" w:eastAsia="Times New Roman" w:hAnsi="Calibri" w:cs="Calibri"/>
          <w:kern w:val="0"/>
          <w14:ligatures w14:val="none"/>
        </w:rPr>
      </w:pPr>
    </w:p>
    <w:p w14:paraId="7E64786F" w14:textId="0BE5F77E" w:rsidR="00443B28" w:rsidRDefault="00443B28" w:rsidP="00601F66">
      <w:pPr>
        <w:pStyle w:val="Heading4"/>
        <w:rPr>
          <w:rFonts w:eastAsia="Times New Roman"/>
        </w:rPr>
      </w:pPr>
      <w:r w:rsidRPr="00C4771A">
        <w:rPr>
          <w:rFonts w:eastAsia="Times New Roman"/>
        </w:rPr>
        <w:t>Renewable Portfolio Standards</w:t>
      </w:r>
    </w:p>
    <w:p w14:paraId="12008E45" w14:textId="77777777" w:rsidR="002D14B4" w:rsidRDefault="002D14B4" w:rsidP="002D14B4"/>
    <w:p w14:paraId="6F6D45C3" w14:textId="77777777" w:rsidR="00443B28" w:rsidRPr="00C4771A" w:rsidRDefault="00443B28" w:rsidP="00684BFB">
      <w:pPr>
        <w:jc w:val="center"/>
        <w:rPr>
          <w:rFonts w:ascii="Calibri" w:eastAsia="Times New Roman" w:hAnsi="Calibri" w:cs="Calibri"/>
          <w:kern w:val="0"/>
          <w14:ligatures w14:val="none"/>
        </w:rPr>
      </w:pPr>
      <w:r w:rsidRPr="00C4771A">
        <w:rPr>
          <w:rFonts w:ascii="Calibri" w:eastAsia="Times New Roman" w:hAnsi="Calibri" w:cs="Calibri"/>
          <w:color w:val="000000"/>
          <w:kern w:val="0"/>
          <w:szCs w:val="22"/>
          <w:bdr w:val="none" w:sz="0" w:space="0" w:color="auto" w:frame="1"/>
          <w14:ligatures w14:val="none"/>
        </w:rPr>
        <w:fldChar w:fldCharType="begin"/>
      </w:r>
      <w:r w:rsidRPr="00C4771A">
        <w:rPr>
          <w:rFonts w:ascii="Calibri" w:eastAsia="Times New Roman" w:hAnsi="Calibri" w:cs="Calibri"/>
          <w:color w:val="000000"/>
          <w:kern w:val="0"/>
          <w:szCs w:val="22"/>
          <w:bdr w:val="none" w:sz="0" w:space="0" w:color="auto" w:frame="1"/>
          <w14:ligatures w14:val="none"/>
        </w:rPr>
        <w:instrText xml:space="preserve"> INCLUDEPICTURE "https://lh7-us.googleusercontent.com/r9_5vn5kgGZ0WYLwIW0i0rdSzNdZx_NyCD43C3HyZLit9Ss_EpFpdRysEH5TWHdRoFPAZ171i_LIZ9cCbU4KOjKbRleajVlvH6r74L1Dvk4IAiaPiiqQriYWVVAROx08My4m8XyBNXPP6bN71xA4Iuo" \* MERGEFORMATINET </w:instrText>
      </w:r>
      <w:r w:rsidRPr="00C4771A">
        <w:rPr>
          <w:rFonts w:ascii="Calibri" w:eastAsia="Times New Roman" w:hAnsi="Calibri" w:cs="Calibri"/>
          <w:color w:val="000000"/>
          <w:kern w:val="0"/>
          <w:szCs w:val="22"/>
          <w:bdr w:val="none" w:sz="0" w:space="0" w:color="auto" w:frame="1"/>
          <w14:ligatures w14:val="none"/>
        </w:rPr>
        <w:fldChar w:fldCharType="separate"/>
      </w:r>
      <w:r w:rsidRPr="00C4771A">
        <w:rPr>
          <w:rFonts w:ascii="Calibri" w:eastAsia="Times New Roman" w:hAnsi="Calibri" w:cs="Calibri"/>
          <w:noProof/>
          <w:color w:val="000000"/>
          <w:kern w:val="0"/>
          <w:szCs w:val="22"/>
          <w:bdr w:val="none" w:sz="0" w:space="0" w:color="auto" w:frame="1"/>
          <w14:ligatures w14:val="none"/>
        </w:rPr>
        <w:drawing>
          <wp:inline distT="0" distB="0" distL="0" distR="0" wp14:anchorId="4A4C11EE" wp14:editId="529E7177">
            <wp:extent cx="5943600" cy="852805"/>
            <wp:effectExtent l="0" t="0" r="0" b="0"/>
            <wp:docPr id="265504465"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04465" name="Picture 2" descr="A black background with a black square&#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852805"/>
                    </a:xfrm>
                    <a:prstGeom prst="rect">
                      <a:avLst/>
                    </a:prstGeom>
                    <a:noFill/>
                    <a:ln>
                      <a:noFill/>
                    </a:ln>
                  </pic:spPr>
                </pic:pic>
              </a:graphicData>
            </a:graphic>
          </wp:inline>
        </w:drawing>
      </w:r>
      <w:r w:rsidRPr="00C4771A">
        <w:rPr>
          <w:rFonts w:ascii="Calibri" w:eastAsia="Times New Roman" w:hAnsi="Calibri" w:cs="Calibri"/>
          <w:color w:val="000000"/>
          <w:kern w:val="0"/>
          <w:szCs w:val="22"/>
          <w:bdr w:val="none" w:sz="0" w:space="0" w:color="auto" w:frame="1"/>
          <w14:ligatures w14:val="none"/>
        </w:rPr>
        <w:fldChar w:fldCharType="end"/>
      </w:r>
    </w:p>
    <w:p w14:paraId="4E1A4B64" w14:textId="77777777" w:rsidR="00443B28" w:rsidRPr="00C4771A" w:rsidRDefault="00443B28" w:rsidP="00443B28">
      <w:pPr>
        <w:rPr>
          <w:rFonts w:ascii="Calibri" w:eastAsia="Times New Roman" w:hAnsi="Calibri" w:cs="Calibri"/>
          <w:kern w:val="0"/>
          <w14:ligatures w14:val="none"/>
        </w:rPr>
      </w:pPr>
    </w:p>
    <w:p w14:paraId="52DF7414" w14:textId="5A3439A5" w:rsidR="002D14B4" w:rsidRPr="005D28B7" w:rsidRDefault="002D14B4" w:rsidP="002D14B4">
      <w:pPr>
        <w:rPr>
          <w:rFonts w:ascii="Calibri" w:eastAsia="Times New Roman" w:hAnsi="Calibri" w:cs="Calibri"/>
          <w:color w:val="000000"/>
          <w:kern w:val="0"/>
          <w:szCs w:val="22"/>
          <w14:ligatures w14:val="none"/>
        </w:rPr>
      </w:pPr>
      <w:r>
        <w:t xml:space="preserve">This </w:t>
      </w:r>
      <w:r w:rsidRPr="00C4771A">
        <w:rPr>
          <w:rFonts w:ascii="Calibri" w:eastAsia="Times New Roman" w:hAnsi="Calibri" w:cs="Calibri"/>
          <w:color w:val="000000"/>
          <w:kern w:val="0"/>
          <w:szCs w:val="22"/>
          <w14:ligatures w14:val="none"/>
        </w:rPr>
        <w:t>This is an important constraint for capacity expansion (non-economic based). This accounts for state-level RPS policies that require a certain percentage</w:t>
      </w:r>
      <w:r w:rsidR="005D28B7">
        <w:rPr>
          <w:rFonts w:ascii="Calibri" w:eastAsia="Times New Roman" w:hAnsi="Calibri" w:cs="Calibri"/>
          <w:color w:val="000000"/>
          <w:kern w:val="0"/>
          <w:szCs w:val="22"/>
          <w14:ligatures w14:val="none"/>
        </w:rPr>
        <w:t xml:space="preserve"> (</w:t>
      </w:r>
      <m:oMath>
        <m:sSup>
          <m:sSupPr>
            <m:ctrlPr>
              <w:rPr>
                <w:rFonts w:ascii="Cambria Math" w:eastAsia="Times New Roman" w:hAnsi="Cambria Math" w:cs="Calibri"/>
                <w:i/>
                <w:color w:val="000000"/>
                <w:kern w:val="0"/>
                <w:szCs w:val="22"/>
                <w14:ligatures w14:val="none"/>
              </w:rPr>
            </m:ctrlPr>
          </m:sSupPr>
          <m:e>
            <m:r>
              <w:rPr>
                <w:rFonts w:ascii="Cambria Math" w:eastAsia="Times New Roman" w:hAnsi="Cambria Math" w:cs="Calibri"/>
                <w:color w:val="000000"/>
                <w:kern w:val="0"/>
                <w:szCs w:val="22"/>
                <w14:ligatures w14:val="none"/>
              </w:rPr>
              <m:t>c</m:t>
            </m:r>
          </m:e>
          <m:sup>
            <m:r>
              <w:rPr>
                <w:rFonts w:ascii="Cambria Math" w:eastAsia="Times New Roman" w:hAnsi="Cambria Math" w:cs="Calibri"/>
                <w:color w:val="000000"/>
                <w:kern w:val="0"/>
                <w:szCs w:val="22"/>
                <w14:ligatures w14:val="none"/>
              </w:rPr>
              <m:t>RPS</m:t>
            </m:r>
          </m:sup>
        </m:sSup>
      </m:oMath>
      <w:r w:rsidR="005D28B7">
        <w:rPr>
          <w:rFonts w:ascii="Calibri" w:eastAsia="Times New Roman" w:hAnsi="Calibri" w:cs="Calibri"/>
          <w:color w:val="000000"/>
          <w:kern w:val="0"/>
          <w:szCs w:val="22"/>
          <w14:ligatures w14:val="none"/>
        </w:rPr>
        <w:t>)</w:t>
      </w:r>
      <w:r w:rsidRPr="00C4771A">
        <w:rPr>
          <w:rFonts w:ascii="Calibri" w:eastAsia="Times New Roman" w:hAnsi="Calibri" w:cs="Calibri"/>
          <w:color w:val="000000"/>
          <w:kern w:val="0"/>
          <w:szCs w:val="22"/>
          <w14:ligatures w14:val="none"/>
        </w:rPr>
        <w:t xml:space="preserve"> of total generation to come from renewable sources.</w:t>
      </w:r>
      <w:r>
        <w:rPr>
          <w:rFonts w:ascii="Calibri" w:eastAsia="Times New Roman" w:hAnsi="Calibri" w:cs="Calibri"/>
          <w:color w:val="000000"/>
          <w:kern w:val="0"/>
          <w:szCs w:val="22"/>
          <w14:ligatures w14:val="none"/>
        </w:rPr>
        <w:t xml:space="preserve"> </w:t>
      </w:r>
      <w:r>
        <w:t>constraint is not presently included in the model.</w:t>
      </w:r>
    </w:p>
    <w:p w14:paraId="7525BC9C" w14:textId="617511DC" w:rsidR="002D14B4" w:rsidRPr="002D14B4" w:rsidRDefault="002D14B4" w:rsidP="002D14B4"/>
    <w:p w14:paraId="474E206A"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w:t>
      </w:r>
      <w:proofErr w:type="gramStart"/>
      <w:r w:rsidRPr="00C4771A">
        <w:rPr>
          <w:rFonts w:ascii="Calibri" w:eastAsia="Times New Roman" w:hAnsi="Calibri" w:cs="Calibri"/>
          <w:color w:val="000000"/>
          <w:kern w:val="0"/>
          <w:szCs w:val="22"/>
          <w14:ligatures w14:val="none"/>
        </w:rPr>
        <w:t>may</w:t>
      </w:r>
      <w:proofErr w:type="gramEnd"/>
      <w:r w:rsidRPr="00C4771A">
        <w:rPr>
          <w:rFonts w:ascii="Calibri" w:eastAsia="Times New Roman" w:hAnsi="Calibri" w:cs="Calibri"/>
          <w:color w:val="000000"/>
          <w:kern w:val="0"/>
          <w:szCs w:val="22"/>
          <w14:ligatures w14:val="none"/>
        </w:rPr>
        <w:t xml:space="preserve"> need to change region “r” to state region “s”</w:t>
      </w:r>
    </w:p>
    <w:p w14:paraId="1B3E535C"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w:t>
      </w:r>
      <w:proofErr w:type="gramStart"/>
      <w:r w:rsidRPr="00C4771A">
        <w:rPr>
          <w:rFonts w:ascii="Calibri" w:eastAsia="Times New Roman" w:hAnsi="Calibri" w:cs="Calibri"/>
          <w:color w:val="000000"/>
          <w:kern w:val="0"/>
          <w:szCs w:val="22"/>
          <w14:ligatures w14:val="none"/>
        </w:rPr>
        <w:t>hydro</w:t>
      </w:r>
      <w:proofErr w:type="gramEnd"/>
      <w:r w:rsidRPr="00C4771A">
        <w:rPr>
          <w:rFonts w:ascii="Calibri" w:eastAsia="Times New Roman" w:hAnsi="Calibri" w:cs="Calibri"/>
          <w:color w:val="000000"/>
          <w:kern w:val="0"/>
          <w:szCs w:val="22"/>
          <w14:ligatures w14:val="none"/>
        </w:rPr>
        <w:t xml:space="preserve"> and storage?</w:t>
      </w:r>
    </w:p>
    <w:p w14:paraId="4110A386" w14:textId="77777777" w:rsidR="00443B28" w:rsidRPr="00C4771A" w:rsidRDefault="00443B28" w:rsidP="00443B28">
      <w:pPr>
        <w:rPr>
          <w:rFonts w:ascii="Calibri" w:eastAsia="Times New Roman" w:hAnsi="Calibri" w:cs="Calibri"/>
          <w:kern w:val="0"/>
          <w14:ligatures w14:val="none"/>
        </w:rPr>
      </w:pPr>
    </w:p>
    <w:p w14:paraId="365E20E0" w14:textId="1141D617" w:rsidR="00443B28" w:rsidRPr="00C4771A" w:rsidRDefault="00443B28" w:rsidP="00601F66">
      <w:pPr>
        <w:pStyle w:val="Heading4"/>
        <w:rPr>
          <w:rFonts w:eastAsia="Times New Roman"/>
        </w:rPr>
      </w:pPr>
      <w:r w:rsidRPr="00C4771A">
        <w:rPr>
          <w:rFonts w:eastAsia="Times New Roman"/>
        </w:rPr>
        <w:t>Electricity Import</w:t>
      </w:r>
    </w:p>
    <w:p w14:paraId="541FF901" w14:textId="77777777" w:rsidR="00443B28" w:rsidRPr="00C4771A" w:rsidRDefault="00443B28" w:rsidP="00684BFB">
      <w:pPr>
        <w:jc w:val="center"/>
        <w:rPr>
          <w:rFonts w:ascii="Calibri" w:eastAsia="Times New Roman" w:hAnsi="Calibri" w:cs="Calibri"/>
          <w:kern w:val="0"/>
          <w14:ligatures w14:val="none"/>
        </w:rPr>
      </w:pPr>
      <w:r w:rsidRPr="00C4771A">
        <w:rPr>
          <w:rFonts w:ascii="Calibri" w:eastAsia="Times New Roman" w:hAnsi="Calibri" w:cs="Calibri"/>
          <w:color w:val="000000"/>
          <w:kern w:val="0"/>
          <w:szCs w:val="22"/>
          <w:bdr w:val="none" w:sz="0" w:space="0" w:color="auto" w:frame="1"/>
          <w14:ligatures w14:val="none"/>
        </w:rPr>
        <w:fldChar w:fldCharType="begin"/>
      </w:r>
      <w:r w:rsidRPr="00C4771A">
        <w:rPr>
          <w:rFonts w:ascii="Calibri" w:eastAsia="Times New Roman" w:hAnsi="Calibri" w:cs="Calibri"/>
          <w:color w:val="000000"/>
          <w:kern w:val="0"/>
          <w:szCs w:val="22"/>
          <w:bdr w:val="none" w:sz="0" w:space="0" w:color="auto" w:frame="1"/>
          <w14:ligatures w14:val="none"/>
        </w:rPr>
        <w:instrText xml:space="preserve"> INCLUDEPICTURE "https://lh7-us.googleusercontent.com/53N2rA8Ug1t0mf0XkppNK9mQNOHw-Ee0J0gDlu1c-It5C874qG_mKERzeESnHMbbaIaDa-iGZW6KTWwOR_Vnx-Imc1RZIkfatzMIkM5Un77dIrD0LRlJixPI4mrG-ZslSeU4sEtbv10HSiyhvaNWRWs" \* MERGEFORMATINET </w:instrText>
      </w:r>
      <w:r w:rsidRPr="00C4771A">
        <w:rPr>
          <w:rFonts w:ascii="Calibri" w:eastAsia="Times New Roman" w:hAnsi="Calibri" w:cs="Calibri"/>
          <w:color w:val="000000"/>
          <w:kern w:val="0"/>
          <w:szCs w:val="22"/>
          <w:bdr w:val="none" w:sz="0" w:space="0" w:color="auto" w:frame="1"/>
          <w14:ligatures w14:val="none"/>
        </w:rPr>
        <w:fldChar w:fldCharType="separate"/>
      </w:r>
      <w:r w:rsidRPr="00C4771A">
        <w:rPr>
          <w:rFonts w:ascii="Calibri" w:eastAsia="Times New Roman" w:hAnsi="Calibri" w:cs="Calibri"/>
          <w:noProof/>
          <w:color w:val="000000"/>
          <w:kern w:val="0"/>
          <w:szCs w:val="22"/>
          <w:bdr w:val="none" w:sz="0" w:space="0" w:color="auto" w:frame="1"/>
          <w14:ligatures w14:val="none"/>
        </w:rPr>
        <w:drawing>
          <wp:inline distT="0" distB="0" distL="0" distR="0" wp14:anchorId="5C320D2B" wp14:editId="1D0DEC04">
            <wp:extent cx="2488565" cy="462915"/>
            <wp:effectExtent l="0" t="0" r="635" b="0"/>
            <wp:docPr id="1239982657"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82657" name="Picture 1" descr="A black background with a black square&#10;&#10;Description automatically generated with medium confidenc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88565" cy="462915"/>
                    </a:xfrm>
                    <a:prstGeom prst="rect">
                      <a:avLst/>
                    </a:prstGeom>
                    <a:noFill/>
                    <a:ln>
                      <a:noFill/>
                    </a:ln>
                  </pic:spPr>
                </pic:pic>
              </a:graphicData>
            </a:graphic>
          </wp:inline>
        </w:drawing>
      </w:r>
      <w:r w:rsidRPr="00C4771A">
        <w:rPr>
          <w:rFonts w:ascii="Calibri" w:eastAsia="Times New Roman" w:hAnsi="Calibri" w:cs="Calibri"/>
          <w:color w:val="000000"/>
          <w:kern w:val="0"/>
          <w:szCs w:val="22"/>
          <w:bdr w:val="none" w:sz="0" w:space="0" w:color="auto" w:frame="1"/>
          <w14:ligatures w14:val="none"/>
        </w:rPr>
        <w:fldChar w:fldCharType="end"/>
      </w:r>
    </w:p>
    <w:p w14:paraId="69A08E14" w14:textId="77777777" w:rsidR="00443B28" w:rsidRPr="00C4771A" w:rsidRDefault="00443B28" w:rsidP="00443B28">
      <w:pPr>
        <w:rPr>
          <w:rFonts w:ascii="Calibri" w:eastAsia="Times New Roman" w:hAnsi="Calibri" w:cs="Calibri"/>
          <w:kern w:val="0"/>
          <w14:ligatures w14:val="none"/>
        </w:rPr>
      </w:pPr>
    </w:p>
    <w:p w14:paraId="4F7772A0" w14:textId="4D61C68C"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Some states have limits on electricity imports (</w:t>
      </w:r>
      <w:proofErr w:type="spellStart"/>
      <w:r w:rsidRPr="00C4771A">
        <w:rPr>
          <w:rFonts w:ascii="Calibri" w:eastAsia="Times New Roman" w:hAnsi="Calibri" w:cs="Calibri"/>
          <w:color w:val="000000"/>
          <w:kern w:val="0"/>
          <w:szCs w:val="22"/>
          <w14:ligatures w14:val="none"/>
        </w:rPr>
        <w:t>esp</w:t>
      </w:r>
      <w:proofErr w:type="spellEnd"/>
      <w:r w:rsidRPr="00C4771A">
        <w:rPr>
          <w:rFonts w:ascii="Calibri" w:eastAsia="Times New Roman" w:hAnsi="Calibri" w:cs="Calibri"/>
          <w:color w:val="000000"/>
          <w:kern w:val="0"/>
          <w:szCs w:val="22"/>
          <w14:ligatures w14:val="none"/>
        </w:rPr>
        <w:t xml:space="preserve"> for RPS), which we can represent with this constraint.</w:t>
      </w:r>
      <w:r w:rsidR="002D14B4" w:rsidRPr="002D14B4">
        <w:rPr>
          <w:rFonts w:ascii="Calibri" w:eastAsia="Times New Roman" w:hAnsi="Calibri" w:cs="Calibri"/>
          <w:color w:val="000000"/>
          <w:kern w:val="0"/>
          <w:szCs w:val="22"/>
          <w14:ligatures w14:val="none"/>
        </w:rPr>
        <w:t xml:space="preserve"> </w:t>
      </w:r>
      <w:r w:rsidR="002D14B4">
        <w:rPr>
          <w:rFonts w:ascii="Calibri" w:eastAsia="Times New Roman" w:hAnsi="Calibri" w:cs="Calibri"/>
          <w:color w:val="000000"/>
          <w:kern w:val="0"/>
          <w:szCs w:val="22"/>
          <w14:ligatures w14:val="none"/>
        </w:rPr>
        <w:t>This constraint is not presently included in the model.</w:t>
      </w:r>
    </w:p>
    <w:p w14:paraId="34754A67" w14:textId="77777777" w:rsidR="00443B28" w:rsidRPr="00C4771A" w:rsidRDefault="00443B28" w:rsidP="00443B28">
      <w:pPr>
        <w:rPr>
          <w:rFonts w:ascii="Calibri" w:eastAsia="Times New Roman" w:hAnsi="Calibri" w:cs="Calibri"/>
          <w:kern w:val="0"/>
          <w14:ligatures w14:val="none"/>
        </w:rPr>
      </w:pPr>
    </w:p>
    <w:p w14:paraId="12B428F0" w14:textId="468A8542" w:rsidR="00443B28" w:rsidRPr="00C4771A" w:rsidRDefault="00443B28" w:rsidP="00601F66">
      <w:pPr>
        <w:pStyle w:val="Heading4"/>
        <w:rPr>
          <w:rFonts w:eastAsia="Times New Roman"/>
        </w:rPr>
      </w:pPr>
      <w:r w:rsidRPr="00C4771A">
        <w:rPr>
          <w:rFonts w:eastAsia="Times New Roman"/>
        </w:rPr>
        <w:t>Cross-state Air Pollution</w:t>
      </w:r>
    </w:p>
    <w:p w14:paraId="507B8297" w14:textId="77777777" w:rsidR="002D14B4" w:rsidRDefault="002D14B4" w:rsidP="00443B28">
      <w:pPr>
        <w:rPr>
          <w:rFonts w:ascii="Calibri" w:eastAsia="Times New Roman" w:hAnsi="Calibri" w:cs="Calibri"/>
          <w:color w:val="000000"/>
          <w:kern w:val="0"/>
          <w:szCs w:val="22"/>
          <w14:ligatures w14:val="none"/>
        </w:rPr>
      </w:pPr>
    </w:p>
    <w:p w14:paraId="249338A9" w14:textId="04306ABD" w:rsidR="00443B28" w:rsidRPr="00C4771A" w:rsidRDefault="002D14B4" w:rsidP="00443B28">
      <w:pPr>
        <w:rPr>
          <w:rFonts w:ascii="Calibri" w:eastAsia="Times New Roman" w:hAnsi="Calibri" w:cs="Calibri"/>
          <w:kern w:val="0"/>
          <w14:ligatures w14:val="none"/>
        </w:rPr>
      </w:pPr>
      <w:r>
        <w:rPr>
          <w:rFonts w:ascii="Calibri" w:eastAsia="Times New Roman" w:hAnsi="Calibri" w:cs="Calibri"/>
          <w:color w:val="000000"/>
          <w:kern w:val="0"/>
          <w:szCs w:val="22"/>
          <w14:ligatures w14:val="none"/>
        </w:rPr>
        <w:t>TBD</w:t>
      </w:r>
    </w:p>
    <w:p w14:paraId="0BFDA22C" w14:textId="77777777" w:rsidR="00601F66" w:rsidRDefault="00601F66" w:rsidP="00443B28">
      <w:pPr>
        <w:rPr>
          <w:rFonts w:ascii="Calibri" w:eastAsia="Times New Roman" w:hAnsi="Calibri" w:cs="Calibri"/>
          <w:kern w:val="0"/>
          <w14:ligatures w14:val="none"/>
        </w:rPr>
      </w:pPr>
    </w:p>
    <w:p w14:paraId="59BB721D" w14:textId="1EA5C64B" w:rsidR="00601F66" w:rsidRPr="00C4771A" w:rsidRDefault="00601F66" w:rsidP="00601F66">
      <w:pPr>
        <w:pStyle w:val="Heading2"/>
        <w:rPr>
          <w:rFonts w:eastAsia="Times New Roman"/>
        </w:rPr>
      </w:pPr>
      <w:bookmarkStart w:id="29" w:name="_Toc167184943"/>
      <w:r>
        <w:rPr>
          <w:rFonts w:eastAsia="Times New Roman"/>
        </w:rPr>
        <w:t>Future Constraints</w:t>
      </w:r>
      <w:bookmarkEnd w:id="29"/>
      <w:r>
        <w:rPr>
          <w:rFonts w:eastAsia="Times New Roman"/>
        </w:rPr>
        <w:t xml:space="preserve"> </w:t>
      </w:r>
    </w:p>
    <w:p w14:paraId="4EA5ED9A" w14:textId="01929FF9" w:rsidR="00443B28" w:rsidRPr="00C4771A" w:rsidRDefault="00443B28" w:rsidP="00601F66">
      <w:pPr>
        <w:pStyle w:val="Heading3"/>
        <w:rPr>
          <w:rFonts w:eastAsia="Times New Roman"/>
        </w:rPr>
      </w:pPr>
      <w:bookmarkStart w:id="30" w:name="_Toc167184944"/>
      <w:r w:rsidRPr="00C4771A">
        <w:rPr>
          <w:rFonts w:eastAsia="Times New Roman"/>
        </w:rPr>
        <w:t>V2G</w:t>
      </w:r>
      <w:bookmarkEnd w:id="30"/>
      <w:r w:rsidRPr="00C4771A">
        <w:rPr>
          <w:rFonts w:eastAsia="Times New Roman"/>
        </w:rPr>
        <w:t> </w:t>
      </w:r>
    </w:p>
    <w:p w14:paraId="4E991924" w14:textId="77777777" w:rsidR="00443B28" w:rsidRPr="00C4771A" w:rsidRDefault="00443B28" w:rsidP="00443B28">
      <w:pPr>
        <w:rPr>
          <w:rFonts w:ascii="Calibri" w:eastAsia="Times New Roman" w:hAnsi="Calibri" w:cs="Calibri"/>
          <w:kern w:val="0"/>
          <w14:ligatures w14:val="none"/>
        </w:rPr>
      </w:pPr>
    </w:p>
    <w:p w14:paraId="739C339E" w14:textId="021907F6" w:rsidR="005D28B7" w:rsidRDefault="00443B28" w:rsidP="00443B28">
      <w:pPr>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Formulate constraint for maximum rate of discharge (and recharge?) </w:t>
      </w:r>
    </w:p>
    <w:p w14:paraId="3E2199E5" w14:textId="77777777" w:rsidR="00A552DE" w:rsidRDefault="00A552DE" w:rsidP="00A552DE">
      <w:pPr>
        <w:jc w:val="center"/>
        <w:rPr>
          <w:rFonts w:ascii="Calibri" w:eastAsia="Times New Roman" w:hAnsi="Calibri" w:cs="Calibri"/>
          <w:kern w:val="0"/>
          <w14:ligatures w14:val="none"/>
        </w:rPr>
      </w:pPr>
    </w:p>
    <w:p w14:paraId="182B2735" w14:textId="33F44C58" w:rsidR="00443B28" w:rsidRDefault="00A552DE" w:rsidP="00A552DE">
      <w:pPr>
        <w:jc w:val="center"/>
        <w:rPr>
          <w:rFonts w:ascii="Calibri" w:eastAsia="Times New Roman" w:hAnsi="Calibri" w:cs="Calibri"/>
          <w:kern w:val="0"/>
          <w14:ligatures w14:val="none"/>
        </w:rPr>
      </w:pPr>
      <w:r>
        <w:rPr>
          <w:rFonts w:ascii="Calibri" w:eastAsia="Times New Roman" w:hAnsi="Calibri" w:cs="Calibri"/>
          <w:noProof/>
          <w:kern w:val="0"/>
        </w:rPr>
        <w:drawing>
          <wp:inline distT="0" distB="0" distL="0" distR="0" wp14:anchorId="350E0C55" wp14:editId="3B89E3C8">
            <wp:extent cx="3187700" cy="254000"/>
            <wp:effectExtent l="0" t="0" r="0" b="0"/>
            <wp:docPr id="20893259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25993" name="Picture 2089325993"/>
                    <pic:cNvPicPr/>
                  </pic:nvPicPr>
                  <pic:blipFill>
                    <a:blip r:embed="rId35">
                      <a:extLst>
                        <a:ext uri="{28A0092B-C50C-407E-A947-70E740481C1C}">
                          <a14:useLocalDpi xmlns:a14="http://schemas.microsoft.com/office/drawing/2010/main" val="0"/>
                        </a:ext>
                      </a:extLst>
                    </a:blip>
                    <a:stretch>
                      <a:fillRect/>
                    </a:stretch>
                  </pic:blipFill>
                  <pic:spPr>
                    <a:xfrm>
                      <a:off x="0" y="0"/>
                      <a:ext cx="3187700" cy="254000"/>
                    </a:xfrm>
                    <a:prstGeom prst="rect">
                      <a:avLst/>
                    </a:prstGeom>
                  </pic:spPr>
                </pic:pic>
              </a:graphicData>
            </a:graphic>
          </wp:inline>
        </w:drawing>
      </w:r>
    </w:p>
    <w:p w14:paraId="385ECAC9" w14:textId="77777777" w:rsidR="00A552DE" w:rsidRPr="00C4771A" w:rsidRDefault="00A552DE" w:rsidP="00443B28">
      <w:pPr>
        <w:rPr>
          <w:rFonts w:ascii="Calibri" w:eastAsia="Times New Roman" w:hAnsi="Calibri" w:cs="Calibri"/>
          <w:kern w:val="0"/>
          <w14:ligatures w14:val="none"/>
        </w:rPr>
      </w:pPr>
    </w:p>
    <w:p w14:paraId="4A8BD533"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Formulate constraint for maximum discharge of energy per vehicle or in aggregate depending on the number of vehicles assigned to regions/ states</w:t>
      </w:r>
    </w:p>
    <w:p w14:paraId="717EE129" w14:textId="77777777" w:rsidR="00443B28" w:rsidRPr="00C4771A" w:rsidRDefault="00443B28" w:rsidP="00443B28">
      <w:pPr>
        <w:spacing w:after="240"/>
        <w:rPr>
          <w:rFonts w:ascii="Calibri" w:eastAsia="Times New Roman" w:hAnsi="Calibri" w:cs="Calibri"/>
          <w:kern w:val="0"/>
          <w14:ligatures w14:val="none"/>
        </w:rPr>
      </w:pPr>
    </w:p>
    <w:p w14:paraId="2B90E7B8" w14:textId="7AD1DD72" w:rsidR="00443B28" w:rsidRPr="00C4771A" w:rsidRDefault="00443B28" w:rsidP="00601F66">
      <w:pPr>
        <w:pStyle w:val="Heading3"/>
        <w:rPr>
          <w:rFonts w:eastAsia="Times New Roman"/>
        </w:rPr>
      </w:pPr>
      <w:bookmarkStart w:id="31" w:name="_Toc167184945"/>
      <w:r w:rsidRPr="00C4771A">
        <w:rPr>
          <w:rFonts w:eastAsia="Times New Roman"/>
        </w:rPr>
        <w:t>Hydro Generators</w:t>
      </w:r>
      <w:bookmarkEnd w:id="31"/>
    </w:p>
    <w:p w14:paraId="7116410D"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Formulate to limit daily hydro generation to less than specified amount as set by state, operator, etc. </w:t>
      </w:r>
    </w:p>
    <w:p w14:paraId="7DCA8D4D" w14:textId="77777777" w:rsidR="00443B28" w:rsidRPr="00C4771A" w:rsidRDefault="00443B28" w:rsidP="00443B28">
      <w:pPr>
        <w:rPr>
          <w:rFonts w:ascii="Calibri" w:eastAsia="Times New Roman" w:hAnsi="Calibri" w:cs="Calibri"/>
          <w:kern w:val="0"/>
          <w14:ligatures w14:val="none"/>
        </w:rPr>
      </w:pPr>
    </w:p>
    <w:p w14:paraId="5E9BAD4B"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 xml:space="preserve">Potentially also include constraint to mimic </w:t>
      </w:r>
      <w:proofErr w:type="spellStart"/>
      <w:r w:rsidRPr="00C4771A">
        <w:rPr>
          <w:rFonts w:ascii="Calibri" w:eastAsia="Times New Roman" w:hAnsi="Calibri" w:cs="Calibri"/>
          <w:color w:val="000000"/>
          <w:kern w:val="0"/>
          <w:szCs w:val="22"/>
          <w14:ligatures w14:val="none"/>
        </w:rPr>
        <w:t>peaker</w:t>
      </w:r>
      <w:proofErr w:type="spellEnd"/>
      <w:r w:rsidRPr="00C4771A">
        <w:rPr>
          <w:rFonts w:ascii="Calibri" w:eastAsia="Times New Roman" w:hAnsi="Calibri" w:cs="Calibri"/>
          <w:color w:val="000000"/>
          <w:kern w:val="0"/>
          <w:szCs w:val="22"/>
          <w14:ligatures w14:val="none"/>
        </w:rPr>
        <w:t xml:space="preserve"> plant operational characteristics for hydro (</w:t>
      </w:r>
      <w:proofErr w:type="spellStart"/>
      <w:r w:rsidRPr="00C4771A">
        <w:rPr>
          <w:rFonts w:ascii="Calibri" w:eastAsia="Times New Roman" w:hAnsi="Calibri" w:cs="Calibri"/>
          <w:color w:val="000000"/>
          <w:kern w:val="0"/>
          <w:szCs w:val="22"/>
          <w14:ligatures w14:val="none"/>
        </w:rPr>
        <w:t>e.,g</w:t>
      </w:r>
      <w:proofErr w:type="spellEnd"/>
      <w:r w:rsidRPr="00C4771A">
        <w:rPr>
          <w:rFonts w:ascii="Calibri" w:eastAsia="Times New Roman" w:hAnsi="Calibri" w:cs="Calibri"/>
          <w:color w:val="000000"/>
          <w:kern w:val="0"/>
          <w:szCs w:val="22"/>
          <w14:ligatures w14:val="none"/>
        </w:rPr>
        <w:t xml:space="preserve"> limit operating hours to 4-9 with some relaxation to 2 hours on either side if power demand is high)</w:t>
      </w:r>
    </w:p>
    <w:p w14:paraId="17493C95" w14:textId="77777777" w:rsidR="00443B28" w:rsidRDefault="00443B28" w:rsidP="00443B28"/>
    <w:p w14:paraId="6CEADB6C" w14:textId="77777777" w:rsidR="0067122F" w:rsidRDefault="0067122F" w:rsidP="0067122F"/>
    <w:p w14:paraId="16B53335" w14:textId="451FAE84" w:rsidR="00D606EB" w:rsidRDefault="00D606EB">
      <w:r>
        <w:br w:type="page"/>
      </w:r>
    </w:p>
    <w:p w14:paraId="6B76D4B8" w14:textId="6A3F4AC7" w:rsidR="0067122F" w:rsidRDefault="00D606EB" w:rsidP="00E42BCB">
      <w:pPr>
        <w:pStyle w:val="Heading1"/>
      </w:pPr>
      <w:bookmarkStart w:id="32" w:name="_Toc167184946"/>
      <w:r>
        <w:lastRenderedPageBreak/>
        <w:t>Appendix</w:t>
      </w:r>
      <w:bookmarkEnd w:id="32"/>
      <w:r>
        <w:t xml:space="preserve"> </w:t>
      </w:r>
    </w:p>
    <w:p w14:paraId="2BF46E70" w14:textId="77777777" w:rsidR="00D606EB" w:rsidRDefault="00D606EB" w:rsidP="0067122F"/>
    <w:p w14:paraId="617F2DD7" w14:textId="2F4BA2F6" w:rsidR="00D606EB" w:rsidRPr="00A843B4" w:rsidRDefault="00D606EB" w:rsidP="0067122F">
      <w:pPr>
        <w:rPr>
          <w:b/>
          <w:bCs/>
        </w:rPr>
      </w:pPr>
      <w:r w:rsidRPr="00A843B4">
        <w:rPr>
          <w:b/>
          <w:bCs/>
        </w:rPr>
        <w:t xml:space="preserve">Latex script: </w:t>
      </w:r>
    </w:p>
    <w:p w14:paraId="102E4B9F" w14:textId="77777777" w:rsidR="00E45D48" w:rsidRDefault="00E45D48" w:rsidP="0067122F"/>
    <w:p w14:paraId="6892BD1C" w14:textId="3286958A" w:rsidR="00D606EB" w:rsidRPr="00A843B4" w:rsidRDefault="00D606EB" w:rsidP="00A843B4">
      <w:pPr>
        <w:pStyle w:val="ListParagraph"/>
        <w:numPr>
          <w:ilvl w:val="0"/>
          <w:numId w:val="18"/>
        </w:numPr>
        <w:rPr>
          <w:b/>
          <w:bCs/>
        </w:rPr>
      </w:pPr>
      <w:r w:rsidRPr="00A843B4">
        <w:rPr>
          <w:b/>
          <w:bCs/>
        </w:rPr>
        <w:t>Objective Function:</w:t>
      </w:r>
    </w:p>
    <w:p w14:paraId="3347C711" w14:textId="77777777" w:rsidR="00D606EB" w:rsidRDefault="00D606EB" w:rsidP="0067122F"/>
    <w:p w14:paraId="4CEABFDD" w14:textId="021B8D70" w:rsidR="00E45D48" w:rsidRPr="00A843B4" w:rsidRDefault="00D606EB" w:rsidP="00A843B4">
      <w:pPr>
        <w:pStyle w:val="ListParagraph"/>
        <w:numPr>
          <w:ilvl w:val="0"/>
          <w:numId w:val="18"/>
        </w:numPr>
        <w:rPr>
          <w:b/>
          <w:bCs/>
        </w:rPr>
      </w:pPr>
      <w:r w:rsidRPr="00A843B4">
        <w:rPr>
          <w:b/>
          <w:bCs/>
        </w:rPr>
        <w:t xml:space="preserve">Energy Balance Constraint: </w:t>
      </w:r>
    </w:p>
    <w:p w14:paraId="3480DBC7" w14:textId="7D3096E9" w:rsidR="00D606EB" w:rsidRDefault="00D606EB" w:rsidP="00A843B4">
      <w:pPr>
        <w:pStyle w:val="ListParagraph"/>
      </w:pPr>
      <w:r w:rsidRPr="00D606EB">
        <w:t>\sum_{r}\sum_{g}\sum_{t}x^{gen}_{</w:t>
      </w:r>
      <w:proofErr w:type="spellStart"/>
      <w:r w:rsidRPr="00D606EB">
        <w:t>r,g,t</w:t>
      </w:r>
      <w:proofErr w:type="spellEnd"/>
      <w:r w:rsidRPr="00D606EB">
        <w:t>} + \sum_{r}\sum_{</w:t>
      </w:r>
      <w:proofErr w:type="spellStart"/>
      <w:r w:rsidRPr="00D606EB">
        <w:t>src</w:t>
      </w:r>
      <w:proofErr w:type="spellEnd"/>
      <w:r w:rsidRPr="00D606EB">
        <w:t>}\sum_{cc}(x^{</w:t>
      </w:r>
      <w:proofErr w:type="spellStart"/>
      <w:r w:rsidRPr="00D606EB">
        <w:t>solarNew</w:t>
      </w:r>
      <w:proofErr w:type="spellEnd"/>
      <w:r w:rsidRPr="00D606EB">
        <w:t>}_{</w:t>
      </w:r>
      <w:proofErr w:type="spellStart"/>
      <w:r w:rsidRPr="00D606EB">
        <w:t>r,src,cc</w:t>
      </w:r>
      <w:proofErr w:type="spellEnd"/>
      <w:r w:rsidRPr="00D606EB">
        <w:t>} + c^{</w:t>
      </w:r>
      <w:proofErr w:type="spellStart"/>
      <w:r w:rsidRPr="00D606EB">
        <w:t>solarCap</w:t>
      </w:r>
      <w:proofErr w:type="spellEnd"/>
      <w:r w:rsidRPr="00D606EB">
        <w:t>}_{</w:t>
      </w:r>
      <w:proofErr w:type="spellStart"/>
      <w:r w:rsidRPr="00D606EB">
        <w:t>r,src,cc</w:t>
      </w:r>
      <w:proofErr w:type="spellEnd"/>
      <w:r w:rsidRPr="00D606EB">
        <w:t>})c^{</w:t>
      </w:r>
      <w:proofErr w:type="spellStart"/>
      <w:r w:rsidRPr="00D606EB">
        <w:t>solarCF</w:t>
      </w:r>
      <w:proofErr w:type="spellEnd"/>
      <w:r w:rsidRPr="00D606EB">
        <w:t>}_{</w:t>
      </w:r>
      <w:proofErr w:type="spellStart"/>
      <w:r w:rsidRPr="00D606EB">
        <w:t>r,src,t</w:t>
      </w:r>
      <w:proofErr w:type="spellEnd"/>
      <w:r w:rsidRPr="00D606EB">
        <w:t>} +\\ \sum_{r}\sum_{</w:t>
      </w:r>
      <w:proofErr w:type="spellStart"/>
      <w:r w:rsidRPr="00D606EB">
        <w:t>wrc</w:t>
      </w:r>
      <w:proofErr w:type="spellEnd"/>
      <w:r w:rsidRPr="00D606EB">
        <w:t>}\sum_{cc}(x^{</w:t>
      </w:r>
      <w:proofErr w:type="spellStart"/>
      <w:r w:rsidRPr="00D606EB">
        <w:t>windNew</w:t>
      </w:r>
      <w:proofErr w:type="spellEnd"/>
      <w:r w:rsidRPr="00D606EB">
        <w:t>}_{</w:t>
      </w:r>
      <w:proofErr w:type="spellStart"/>
      <w:r w:rsidRPr="00D606EB">
        <w:t>r,wrc,cc</w:t>
      </w:r>
      <w:proofErr w:type="spellEnd"/>
      <w:r w:rsidRPr="00D606EB">
        <w:t>} + c^{</w:t>
      </w:r>
      <w:proofErr w:type="spellStart"/>
      <w:r w:rsidRPr="00D606EB">
        <w:t>windCap</w:t>
      </w:r>
      <w:proofErr w:type="spellEnd"/>
      <w:r w:rsidRPr="00D606EB">
        <w:t>}_{</w:t>
      </w:r>
      <w:proofErr w:type="spellStart"/>
      <w:r w:rsidRPr="00D606EB">
        <w:t>r,wrc,cc</w:t>
      </w:r>
      <w:proofErr w:type="spellEnd"/>
      <w:r w:rsidRPr="00D606EB">
        <w:t>})c^{</w:t>
      </w:r>
      <w:proofErr w:type="spellStart"/>
      <w:r w:rsidRPr="00D606EB">
        <w:t>windCF</w:t>
      </w:r>
      <w:proofErr w:type="spellEnd"/>
      <w:r w:rsidRPr="00D606EB">
        <w:t>}_{</w:t>
      </w:r>
      <w:proofErr w:type="spellStart"/>
      <w:r w:rsidRPr="00D606EB">
        <w:t>r,wrc,t</w:t>
      </w:r>
      <w:proofErr w:type="spellEnd"/>
      <w:r w:rsidRPr="00D606EB">
        <w:t>} + \sum_{o}\sum_{r}\sum_{t}x^{trans}_{</w:t>
      </w:r>
      <w:proofErr w:type="spellStart"/>
      <w:r w:rsidRPr="00D606EB">
        <w:t>r,o,t</w:t>
      </w:r>
      <w:proofErr w:type="spellEnd"/>
      <w:r w:rsidRPr="00D606EB">
        <w:t>}c^{</w:t>
      </w:r>
      <w:proofErr w:type="spellStart"/>
      <w:r w:rsidRPr="00D606EB">
        <w:t>transLoss</w:t>
      </w:r>
      <w:proofErr w:type="spellEnd"/>
      <w:r w:rsidRPr="00D606EB">
        <w:t>} \\ - \sum_{r}\sum_{p}\sum_{t}x^{trans}_{</w:t>
      </w:r>
      <w:proofErr w:type="spellStart"/>
      <w:r w:rsidRPr="00D606EB">
        <w:t>r,t,p</w:t>
      </w:r>
      <w:proofErr w:type="spellEnd"/>
      <w:r w:rsidRPr="00D606EB">
        <w:t>} - \sum_{r}\sum_{t}c^{load}_{</w:t>
      </w:r>
      <w:proofErr w:type="spellStart"/>
      <w:r w:rsidRPr="00D606EB">
        <w:t>r,t</w:t>
      </w:r>
      <w:proofErr w:type="spellEnd"/>
      <w:r w:rsidRPr="00D606EB">
        <w:t>} \</w:t>
      </w:r>
      <w:proofErr w:type="spellStart"/>
      <w:r w:rsidRPr="00D606EB">
        <w:t>ge</w:t>
      </w:r>
      <w:proofErr w:type="spellEnd"/>
      <w:r w:rsidRPr="00D606EB">
        <w:t xml:space="preserve"> 0 \ \</w:t>
      </w:r>
      <w:proofErr w:type="spellStart"/>
      <w:r w:rsidRPr="00D606EB">
        <w:t>forall</w:t>
      </w:r>
      <w:proofErr w:type="spellEnd"/>
      <w:r w:rsidRPr="00D606EB">
        <w:t>\ (</w:t>
      </w:r>
      <w:proofErr w:type="spellStart"/>
      <w:r w:rsidRPr="00D606EB">
        <w:t>r,t</w:t>
      </w:r>
      <w:proofErr w:type="spellEnd"/>
      <w:r w:rsidRPr="00D606EB">
        <w:t>)</w:t>
      </w:r>
    </w:p>
    <w:p w14:paraId="2C185FE0" w14:textId="77777777" w:rsidR="00D606EB" w:rsidRDefault="00D606EB" w:rsidP="00D606EB">
      <w:pPr>
        <w:pStyle w:val="ListParagraph"/>
      </w:pPr>
    </w:p>
    <w:p w14:paraId="019A0FCB" w14:textId="0BBD8ECA" w:rsidR="00E45D48" w:rsidRPr="00A843B4" w:rsidRDefault="00D606EB" w:rsidP="00A843B4">
      <w:pPr>
        <w:pStyle w:val="ListParagraph"/>
        <w:numPr>
          <w:ilvl w:val="0"/>
          <w:numId w:val="18"/>
        </w:numPr>
        <w:rPr>
          <w:b/>
          <w:bCs/>
        </w:rPr>
      </w:pPr>
      <w:r w:rsidRPr="00A843B4">
        <w:rPr>
          <w:b/>
          <w:bCs/>
        </w:rPr>
        <w:t xml:space="preserve">Generation Limits: </w:t>
      </w:r>
    </w:p>
    <w:p w14:paraId="6FFC6D1E" w14:textId="5D570F0F" w:rsidR="00D606EB" w:rsidRDefault="00E45D48" w:rsidP="00A843B4">
      <w:pPr>
        <w:pStyle w:val="ListParagraph"/>
      </w:pPr>
      <w:r w:rsidRPr="00E45D48">
        <w:t>c^{</w:t>
      </w:r>
      <w:proofErr w:type="spellStart"/>
      <w:r w:rsidRPr="00E45D48">
        <w:t>maxGen</w:t>
      </w:r>
      <w:proofErr w:type="spellEnd"/>
      <w:r w:rsidRPr="00E45D48">
        <w:t>}_g - x^{gen}_{</w:t>
      </w:r>
      <w:proofErr w:type="spellStart"/>
      <w:r w:rsidRPr="00E45D48">
        <w:t>g,t</w:t>
      </w:r>
      <w:proofErr w:type="spellEnd"/>
      <w:r w:rsidRPr="00E45D48">
        <w:t>} \</w:t>
      </w:r>
      <w:proofErr w:type="spellStart"/>
      <w:r w:rsidRPr="00E45D48">
        <w:t>ge</w:t>
      </w:r>
      <w:proofErr w:type="spellEnd"/>
      <w:r w:rsidRPr="00E45D48">
        <w:t xml:space="preserve"> 0 \ \</w:t>
      </w:r>
      <w:proofErr w:type="spellStart"/>
      <w:r w:rsidRPr="00E45D48">
        <w:t>forall</w:t>
      </w:r>
      <w:proofErr w:type="spellEnd"/>
      <w:r w:rsidRPr="00E45D48">
        <w:t xml:space="preserve"> \ (</w:t>
      </w:r>
      <w:proofErr w:type="spellStart"/>
      <w:r w:rsidRPr="00E45D48">
        <w:t>g,t</w:t>
      </w:r>
      <w:proofErr w:type="spellEnd"/>
      <w:r w:rsidRPr="00E45D48">
        <w:t>)</w:t>
      </w:r>
    </w:p>
    <w:p w14:paraId="181BEECA" w14:textId="77777777" w:rsidR="00E45D48" w:rsidRDefault="00E45D48" w:rsidP="00E45D48"/>
    <w:p w14:paraId="7D3D118D" w14:textId="77777777" w:rsidR="00E45D48" w:rsidRDefault="00E45D48" w:rsidP="00E45D48">
      <w:pPr>
        <w:pStyle w:val="ListParagraph"/>
      </w:pPr>
    </w:p>
    <w:p w14:paraId="1F72E516" w14:textId="4D49C793" w:rsidR="00E45D48" w:rsidRDefault="00E45D48" w:rsidP="00A843B4">
      <w:pPr>
        <w:pStyle w:val="ListParagraph"/>
        <w:numPr>
          <w:ilvl w:val="0"/>
          <w:numId w:val="18"/>
        </w:numPr>
        <w:rPr>
          <w:b/>
          <w:bCs/>
        </w:rPr>
      </w:pPr>
      <w:r>
        <w:rPr>
          <w:b/>
          <w:bCs/>
        </w:rPr>
        <w:t xml:space="preserve">Transmission Limits: </w:t>
      </w:r>
    </w:p>
    <w:p w14:paraId="5B69AEBB" w14:textId="2C2A8973" w:rsidR="00ED4254" w:rsidRDefault="00ED4254" w:rsidP="00E45D48">
      <w:pPr>
        <w:pStyle w:val="ListParagraph"/>
        <w:ind w:left="0"/>
        <w:rPr>
          <w:b/>
          <w:bCs/>
        </w:rPr>
      </w:pPr>
    </w:p>
    <w:p w14:paraId="45396A19" w14:textId="77777777" w:rsidR="00E45D48" w:rsidRDefault="00E45D48" w:rsidP="00E45D48">
      <w:pPr>
        <w:pStyle w:val="ListParagraph"/>
        <w:ind w:left="0"/>
        <w:rPr>
          <w:b/>
          <w:bCs/>
        </w:rPr>
      </w:pPr>
    </w:p>
    <w:p w14:paraId="6AA61F5B" w14:textId="49275160" w:rsidR="00E45D48" w:rsidRDefault="00E45D48" w:rsidP="00A843B4">
      <w:pPr>
        <w:pStyle w:val="ListParagraph"/>
        <w:numPr>
          <w:ilvl w:val="0"/>
          <w:numId w:val="18"/>
        </w:numPr>
        <w:rPr>
          <w:b/>
          <w:bCs/>
        </w:rPr>
      </w:pPr>
      <w:r>
        <w:rPr>
          <w:b/>
          <w:bCs/>
        </w:rPr>
        <w:t>Storage Capacity:</w:t>
      </w:r>
    </w:p>
    <w:p w14:paraId="3BB8AEEA" w14:textId="77777777" w:rsidR="00E45D48" w:rsidRDefault="00E45D48" w:rsidP="00E45D48">
      <w:pPr>
        <w:pStyle w:val="ListParagraph"/>
        <w:ind w:left="0"/>
        <w:rPr>
          <w:b/>
          <w:bCs/>
        </w:rPr>
      </w:pPr>
    </w:p>
    <w:p w14:paraId="3629D7C2" w14:textId="40C2C99E" w:rsidR="00E45D48" w:rsidRDefault="00E45D48" w:rsidP="00A843B4">
      <w:pPr>
        <w:pStyle w:val="ListParagraph"/>
        <w:numPr>
          <w:ilvl w:val="0"/>
          <w:numId w:val="18"/>
        </w:numPr>
        <w:rPr>
          <w:b/>
          <w:bCs/>
        </w:rPr>
      </w:pPr>
      <w:r>
        <w:rPr>
          <w:b/>
          <w:bCs/>
        </w:rPr>
        <w:t xml:space="preserve">Storage SOC: </w:t>
      </w:r>
    </w:p>
    <w:p w14:paraId="01E5AEA9" w14:textId="5C981217" w:rsidR="00E45D48" w:rsidRDefault="00E45D48" w:rsidP="00A843B4">
      <w:pPr>
        <w:pStyle w:val="ListParagraph"/>
      </w:pPr>
      <w:r w:rsidRPr="00E45D48">
        <w:t>x^{</w:t>
      </w:r>
      <w:proofErr w:type="spellStart"/>
      <w:r w:rsidRPr="00E45D48">
        <w:t>storSOC</w:t>
      </w:r>
      <w:proofErr w:type="spellEnd"/>
      <w:r w:rsidRPr="00E45D48">
        <w:t>}_{</w:t>
      </w:r>
      <w:proofErr w:type="spellStart"/>
      <w:r w:rsidRPr="00E45D48">
        <w:t>r,t</w:t>
      </w:r>
      <w:proofErr w:type="spellEnd"/>
      <w:r w:rsidRPr="00E45D48">
        <w:t>} - x^{</w:t>
      </w:r>
      <w:proofErr w:type="spellStart"/>
      <w:r w:rsidRPr="00E45D48">
        <w:t>storSOC</w:t>
      </w:r>
      <w:proofErr w:type="spellEnd"/>
      <w:r w:rsidRPr="00E45D48">
        <w:t>}_{r,t-1} - x^{</w:t>
      </w:r>
      <w:proofErr w:type="spellStart"/>
      <w:r w:rsidRPr="00E45D48">
        <w:t>storCharge</w:t>
      </w:r>
      <w:proofErr w:type="spellEnd"/>
      <w:r w:rsidRPr="00E45D48">
        <w:t>}_{r,t-1}c^{</w:t>
      </w:r>
      <w:proofErr w:type="spellStart"/>
      <w:r w:rsidRPr="00E45D48">
        <w:t>storLoss</w:t>
      </w:r>
      <w:proofErr w:type="spellEnd"/>
      <w:r w:rsidRPr="00E45D48">
        <w:t>} + x^{</w:t>
      </w:r>
      <w:proofErr w:type="spellStart"/>
      <w:r w:rsidRPr="00E45D48">
        <w:t>storDischarge</w:t>
      </w:r>
      <w:proofErr w:type="spellEnd"/>
      <w:r w:rsidRPr="00E45D48">
        <w:t>}_{r,t-1} = 0 \ \</w:t>
      </w:r>
      <w:proofErr w:type="spellStart"/>
      <w:r w:rsidRPr="00E45D48">
        <w:t>forall</w:t>
      </w:r>
      <w:proofErr w:type="spellEnd"/>
      <w:r w:rsidRPr="00E45D48">
        <w:t xml:space="preserve"> \ (</w:t>
      </w:r>
      <w:proofErr w:type="spellStart"/>
      <w:r w:rsidRPr="00E45D48">
        <w:t>r,t</w:t>
      </w:r>
      <w:proofErr w:type="spellEnd"/>
      <w:r w:rsidRPr="00E45D48">
        <w:t>)</w:t>
      </w:r>
    </w:p>
    <w:p w14:paraId="5D97BCBB" w14:textId="77777777" w:rsidR="00D33B78" w:rsidRDefault="00D33B78" w:rsidP="00E45D48">
      <w:pPr>
        <w:pStyle w:val="ListParagraph"/>
        <w:ind w:left="0"/>
      </w:pPr>
    </w:p>
    <w:p w14:paraId="28001264" w14:textId="0E71D9F2" w:rsidR="00D33B78" w:rsidRPr="00D33B78" w:rsidRDefault="00D33B78" w:rsidP="00A843B4">
      <w:pPr>
        <w:pStyle w:val="ListParagraph"/>
        <w:numPr>
          <w:ilvl w:val="0"/>
          <w:numId w:val="18"/>
        </w:numPr>
        <w:rPr>
          <w:b/>
          <w:bCs/>
        </w:rPr>
      </w:pPr>
      <w:r w:rsidRPr="00D33B78">
        <w:rPr>
          <w:b/>
          <w:bCs/>
        </w:rPr>
        <w:t xml:space="preserve">Storage Charge: </w:t>
      </w:r>
    </w:p>
    <w:p w14:paraId="78520E8B" w14:textId="68B8EDC6" w:rsidR="00D33B78" w:rsidRDefault="00D33B78" w:rsidP="00A843B4">
      <w:pPr>
        <w:pStyle w:val="ListParagraph"/>
      </w:pPr>
      <w:r w:rsidRPr="00D33B78">
        <w:t>c^{</w:t>
      </w:r>
      <w:proofErr w:type="spellStart"/>
      <w:r w:rsidRPr="00D33B78">
        <w:t>storCap</w:t>
      </w:r>
      <w:proofErr w:type="spellEnd"/>
      <w:r w:rsidRPr="00D33B78">
        <w:t>}c^{</w:t>
      </w:r>
      <w:proofErr w:type="spellStart"/>
      <w:r w:rsidRPr="00D33B78">
        <w:t>storFlowCap</w:t>
      </w:r>
      <w:proofErr w:type="spellEnd"/>
      <w:r w:rsidRPr="00D33B78">
        <w:t>} - x^{</w:t>
      </w:r>
      <w:proofErr w:type="spellStart"/>
      <w:r w:rsidRPr="00D33B78">
        <w:t>storCharge</w:t>
      </w:r>
      <w:proofErr w:type="spellEnd"/>
      <w:r w:rsidRPr="00D33B78">
        <w:t>}_{</w:t>
      </w:r>
      <w:proofErr w:type="spellStart"/>
      <w:r w:rsidRPr="00D33B78">
        <w:t>r,t</w:t>
      </w:r>
      <w:proofErr w:type="spellEnd"/>
      <w:r w:rsidRPr="00D33B78">
        <w:t>} \</w:t>
      </w:r>
      <w:proofErr w:type="spellStart"/>
      <w:r w:rsidRPr="00D33B78">
        <w:t>ge</w:t>
      </w:r>
      <w:proofErr w:type="spellEnd"/>
      <w:r w:rsidRPr="00D33B78">
        <w:t xml:space="preserve"> 0 \ \</w:t>
      </w:r>
      <w:proofErr w:type="spellStart"/>
      <w:r w:rsidRPr="00D33B78">
        <w:t>forall</w:t>
      </w:r>
      <w:proofErr w:type="spellEnd"/>
      <w:r w:rsidRPr="00D33B78">
        <w:t xml:space="preserve"> \ (</w:t>
      </w:r>
      <w:proofErr w:type="spellStart"/>
      <w:r w:rsidRPr="00D33B78">
        <w:t>r,t</w:t>
      </w:r>
      <w:proofErr w:type="spellEnd"/>
      <w:r w:rsidRPr="00D33B78">
        <w:t>)</w:t>
      </w:r>
    </w:p>
    <w:p w14:paraId="37560E5D" w14:textId="77777777" w:rsidR="00D33B78" w:rsidRDefault="00D33B78" w:rsidP="00E45D48">
      <w:pPr>
        <w:pStyle w:val="ListParagraph"/>
        <w:ind w:left="0"/>
      </w:pPr>
    </w:p>
    <w:p w14:paraId="66EEFF4D" w14:textId="09654E19" w:rsidR="00E45D48" w:rsidRPr="00D33B78" w:rsidRDefault="00D33B78" w:rsidP="00A843B4">
      <w:pPr>
        <w:pStyle w:val="ListParagraph"/>
        <w:numPr>
          <w:ilvl w:val="0"/>
          <w:numId w:val="18"/>
        </w:numPr>
        <w:rPr>
          <w:b/>
          <w:bCs/>
        </w:rPr>
      </w:pPr>
      <w:r w:rsidRPr="00D33B78">
        <w:rPr>
          <w:b/>
          <w:bCs/>
        </w:rPr>
        <w:t>Storage Discharge</w:t>
      </w:r>
    </w:p>
    <w:p w14:paraId="499DBF8F" w14:textId="011433B6" w:rsidR="00D33B78" w:rsidRDefault="00D33B78" w:rsidP="00A843B4">
      <w:pPr>
        <w:pStyle w:val="ListParagraph"/>
      </w:pPr>
      <w:r w:rsidRPr="00D33B78">
        <w:t>c^{</w:t>
      </w:r>
      <w:proofErr w:type="spellStart"/>
      <w:r w:rsidRPr="00D33B78">
        <w:t>storCap</w:t>
      </w:r>
      <w:proofErr w:type="spellEnd"/>
      <w:r w:rsidRPr="00D33B78">
        <w:t>}c^{</w:t>
      </w:r>
      <w:proofErr w:type="spellStart"/>
      <w:r w:rsidRPr="00D33B78">
        <w:t>storFlowCap</w:t>
      </w:r>
      <w:proofErr w:type="spellEnd"/>
      <w:r w:rsidRPr="00D33B78">
        <w:t>} - x^{</w:t>
      </w:r>
      <w:proofErr w:type="spellStart"/>
      <w:r w:rsidRPr="00D33B78">
        <w:t>storDischarge</w:t>
      </w:r>
      <w:proofErr w:type="spellEnd"/>
      <w:r w:rsidRPr="00D33B78">
        <w:t>}_{</w:t>
      </w:r>
      <w:proofErr w:type="spellStart"/>
      <w:r w:rsidRPr="00D33B78">
        <w:t>r,t</w:t>
      </w:r>
      <w:proofErr w:type="spellEnd"/>
      <w:r w:rsidRPr="00D33B78">
        <w:t>} \</w:t>
      </w:r>
      <w:proofErr w:type="spellStart"/>
      <w:r w:rsidRPr="00D33B78">
        <w:t>ge</w:t>
      </w:r>
      <w:proofErr w:type="spellEnd"/>
      <w:r w:rsidRPr="00D33B78">
        <w:t xml:space="preserve"> 0 \ \</w:t>
      </w:r>
      <w:proofErr w:type="spellStart"/>
      <w:r w:rsidRPr="00D33B78">
        <w:t>forall</w:t>
      </w:r>
      <w:proofErr w:type="spellEnd"/>
      <w:r w:rsidRPr="00D33B78">
        <w:t xml:space="preserve"> \ (</w:t>
      </w:r>
      <w:proofErr w:type="spellStart"/>
      <w:r w:rsidRPr="00D33B78">
        <w:t>r,t</w:t>
      </w:r>
      <w:proofErr w:type="spellEnd"/>
      <w:r w:rsidRPr="00D33B78">
        <w:t>)</w:t>
      </w:r>
    </w:p>
    <w:p w14:paraId="2BA2C187" w14:textId="77777777" w:rsidR="00D33B78" w:rsidRDefault="00D33B78" w:rsidP="00E45D48"/>
    <w:p w14:paraId="231B0377" w14:textId="0E024D8A" w:rsidR="00E45D48" w:rsidRPr="00A843B4" w:rsidRDefault="00D33B78" w:rsidP="00A843B4">
      <w:pPr>
        <w:pStyle w:val="ListParagraph"/>
        <w:numPr>
          <w:ilvl w:val="0"/>
          <w:numId w:val="18"/>
        </w:numPr>
        <w:rPr>
          <w:b/>
          <w:bCs/>
        </w:rPr>
      </w:pPr>
      <w:r w:rsidRPr="00A843B4">
        <w:rPr>
          <w:b/>
          <w:bCs/>
        </w:rPr>
        <w:t>Solar Capacity</w:t>
      </w:r>
    </w:p>
    <w:p w14:paraId="7F7A9AD0" w14:textId="57B9CD35" w:rsidR="00D33B78" w:rsidRDefault="00D33B78" w:rsidP="00A843B4">
      <w:pPr>
        <w:pStyle w:val="ListParagraph"/>
      </w:pPr>
      <w:r w:rsidRPr="00D33B78">
        <w:t>c^{</w:t>
      </w:r>
      <w:proofErr w:type="spellStart"/>
      <w:r w:rsidRPr="00D33B78">
        <w:t>solarMax</w:t>
      </w:r>
      <w:proofErr w:type="spellEnd"/>
      <w:r w:rsidRPr="00D33B78">
        <w:t>}_{</w:t>
      </w:r>
      <w:proofErr w:type="spellStart"/>
      <w:r w:rsidRPr="00D33B78">
        <w:t>r,src,cc</w:t>
      </w:r>
      <w:proofErr w:type="spellEnd"/>
      <w:r w:rsidRPr="00D33B78">
        <w:t>} - x^{</w:t>
      </w:r>
      <w:proofErr w:type="spellStart"/>
      <w:r w:rsidRPr="00D33B78">
        <w:t>solarNew</w:t>
      </w:r>
      <w:proofErr w:type="spellEnd"/>
      <w:r w:rsidRPr="00D33B78">
        <w:t xml:space="preserve">}_{r, </w:t>
      </w:r>
      <w:proofErr w:type="spellStart"/>
      <w:r w:rsidRPr="00D33B78">
        <w:t>src</w:t>
      </w:r>
      <w:proofErr w:type="spellEnd"/>
      <w:r w:rsidRPr="00D33B78">
        <w:t>, cc} \</w:t>
      </w:r>
      <w:proofErr w:type="spellStart"/>
      <w:r w:rsidRPr="00D33B78">
        <w:t>ge</w:t>
      </w:r>
      <w:proofErr w:type="spellEnd"/>
      <w:r w:rsidRPr="00D33B78">
        <w:t xml:space="preserve"> 0 \ \</w:t>
      </w:r>
      <w:proofErr w:type="spellStart"/>
      <w:r w:rsidRPr="00D33B78">
        <w:t>forall</w:t>
      </w:r>
      <w:proofErr w:type="spellEnd"/>
      <w:r w:rsidRPr="00D33B78">
        <w:t xml:space="preserve"> \ (r, </w:t>
      </w:r>
      <w:proofErr w:type="spellStart"/>
      <w:r w:rsidRPr="00D33B78">
        <w:t>src</w:t>
      </w:r>
      <w:proofErr w:type="spellEnd"/>
      <w:r w:rsidRPr="00D33B78">
        <w:t>, cc)</w:t>
      </w:r>
    </w:p>
    <w:p w14:paraId="08DA47B1" w14:textId="77777777" w:rsidR="00D33B78" w:rsidRDefault="00D33B78" w:rsidP="00E45D48"/>
    <w:p w14:paraId="5E4E10B9" w14:textId="3641F809" w:rsidR="00D33B78" w:rsidRPr="00D33B78" w:rsidRDefault="00D33B78" w:rsidP="00A843B4">
      <w:pPr>
        <w:pStyle w:val="ListParagraph"/>
        <w:numPr>
          <w:ilvl w:val="0"/>
          <w:numId w:val="18"/>
        </w:numPr>
      </w:pPr>
      <w:r w:rsidRPr="00A843B4">
        <w:rPr>
          <w:b/>
          <w:bCs/>
        </w:rPr>
        <w:t>Wind Capacity</w:t>
      </w:r>
      <w:r>
        <w:br/>
      </w:r>
      <w:r w:rsidRPr="00D33B78">
        <w:t>c^{</w:t>
      </w:r>
      <w:proofErr w:type="spellStart"/>
      <w:r w:rsidRPr="00D33B78">
        <w:t>windMax</w:t>
      </w:r>
      <w:proofErr w:type="spellEnd"/>
      <w:r w:rsidRPr="00D33B78">
        <w:t>}_{</w:t>
      </w:r>
      <w:proofErr w:type="spellStart"/>
      <w:r w:rsidRPr="00D33B78">
        <w:t>r,wrc,cc</w:t>
      </w:r>
      <w:proofErr w:type="spellEnd"/>
      <w:r w:rsidRPr="00D33B78">
        <w:t>} - x^{</w:t>
      </w:r>
      <w:proofErr w:type="spellStart"/>
      <w:r w:rsidRPr="00D33B78">
        <w:t>windNew</w:t>
      </w:r>
      <w:proofErr w:type="spellEnd"/>
      <w:r w:rsidRPr="00D33B78">
        <w:t xml:space="preserve">}_{r, </w:t>
      </w:r>
      <w:proofErr w:type="spellStart"/>
      <w:r w:rsidRPr="00D33B78">
        <w:t>wrc</w:t>
      </w:r>
      <w:proofErr w:type="spellEnd"/>
      <w:r w:rsidRPr="00D33B78">
        <w:t>, cc} \</w:t>
      </w:r>
      <w:proofErr w:type="spellStart"/>
      <w:r w:rsidRPr="00D33B78">
        <w:t>ge</w:t>
      </w:r>
      <w:proofErr w:type="spellEnd"/>
      <w:r w:rsidRPr="00D33B78">
        <w:t xml:space="preserve"> 0 \ \</w:t>
      </w:r>
      <w:proofErr w:type="spellStart"/>
      <w:r w:rsidRPr="00D33B78">
        <w:t>forall</w:t>
      </w:r>
      <w:proofErr w:type="spellEnd"/>
      <w:r w:rsidRPr="00D33B78">
        <w:t xml:space="preserve"> \ (r, </w:t>
      </w:r>
      <w:proofErr w:type="spellStart"/>
      <w:r w:rsidRPr="00D33B78">
        <w:t>wrc</w:t>
      </w:r>
      <w:proofErr w:type="spellEnd"/>
      <w:r w:rsidRPr="00D33B78">
        <w:t>, cc)</w:t>
      </w:r>
    </w:p>
    <w:p w14:paraId="67DFA0C0" w14:textId="77777777" w:rsidR="000C19EB" w:rsidRPr="00C44F79" w:rsidRDefault="000C19EB" w:rsidP="000C19EB"/>
    <w:p w14:paraId="468D5616" w14:textId="77777777" w:rsidR="00443B28" w:rsidRDefault="00443B28"/>
    <w:sectPr w:rsidR="00443B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F57E8" w14:textId="77777777" w:rsidR="00466C2F" w:rsidRDefault="00466C2F" w:rsidP="000C19EB">
      <w:r>
        <w:separator/>
      </w:r>
    </w:p>
  </w:endnote>
  <w:endnote w:type="continuationSeparator" w:id="0">
    <w:p w14:paraId="74165FC6" w14:textId="77777777" w:rsidR="00466C2F" w:rsidRDefault="00466C2F" w:rsidP="000C1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Body)">
    <w:altName w:val="Calibri"/>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2D6E4" w14:textId="77777777" w:rsidR="00466C2F" w:rsidRDefault="00466C2F" w:rsidP="000C19EB">
      <w:r>
        <w:separator/>
      </w:r>
    </w:p>
  </w:footnote>
  <w:footnote w:type="continuationSeparator" w:id="0">
    <w:p w14:paraId="6389EEC8" w14:textId="77777777" w:rsidR="00466C2F" w:rsidRDefault="00466C2F" w:rsidP="000C19EB">
      <w:r>
        <w:continuationSeparator/>
      </w:r>
    </w:p>
  </w:footnote>
  <w:footnote w:id="1">
    <w:p w14:paraId="3449AEA7" w14:textId="2C98830C" w:rsidR="000C19EB" w:rsidRDefault="000C19EB">
      <w:pPr>
        <w:pStyle w:val="FootnoteText"/>
      </w:pPr>
      <w:r>
        <w:rPr>
          <w:rStyle w:val="FootnoteReference"/>
        </w:rPr>
        <w:footnoteRef/>
      </w:r>
      <w:r>
        <w:t xml:space="preserve"> Pyomo documentation: </w:t>
      </w:r>
      <w:r w:rsidRPr="000C19EB">
        <w:t>https://pyomo.readthedocs.io/en/stable/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491"/>
    <w:multiLevelType w:val="hybridMultilevel"/>
    <w:tmpl w:val="42D8A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E471F0"/>
    <w:multiLevelType w:val="hybridMultilevel"/>
    <w:tmpl w:val="ABE8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A5196"/>
    <w:multiLevelType w:val="hybridMultilevel"/>
    <w:tmpl w:val="4F0C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102F3"/>
    <w:multiLevelType w:val="multilevel"/>
    <w:tmpl w:val="98A4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90A72"/>
    <w:multiLevelType w:val="hybridMultilevel"/>
    <w:tmpl w:val="D220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023A4"/>
    <w:multiLevelType w:val="hybridMultilevel"/>
    <w:tmpl w:val="37B6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C442B"/>
    <w:multiLevelType w:val="hybridMultilevel"/>
    <w:tmpl w:val="D64CD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004FBE"/>
    <w:multiLevelType w:val="hybridMultilevel"/>
    <w:tmpl w:val="A308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42698"/>
    <w:multiLevelType w:val="hybridMultilevel"/>
    <w:tmpl w:val="83D4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151E2"/>
    <w:multiLevelType w:val="hybridMultilevel"/>
    <w:tmpl w:val="1D14F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3C4FE9"/>
    <w:multiLevelType w:val="hybridMultilevel"/>
    <w:tmpl w:val="AB9C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E0E10"/>
    <w:multiLevelType w:val="multilevel"/>
    <w:tmpl w:val="6132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531CFE"/>
    <w:multiLevelType w:val="multilevel"/>
    <w:tmpl w:val="02D63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B5E92"/>
    <w:multiLevelType w:val="hybridMultilevel"/>
    <w:tmpl w:val="A3F0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3E548C"/>
    <w:multiLevelType w:val="hybridMultilevel"/>
    <w:tmpl w:val="8A30C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581E5E"/>
    <w:multiLevelType w:val="hybridMultilevel"/>
    <w:tmpl w:val="5A409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1261E0"/>
    <w:multiLevelType w:val="multilevel"/>
    <w:tmpl w:val="3F925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D32608"/>
    <w:multiLevelType w:val="multilevel"/>
    <w:tmpl w:val="6C02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15A55"/>
    <w:multiLevelType w:val="multilevel"/>
    <w:tmpl w:val="0DF4CE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2422268"/>
    <w:multiLevelType w:val="multilevel"/>
    <w:tmpl w:val="65E0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0A07BE"/>
    <w:multiLevelType w:val="hybridMultilevel"/>
    <w:tmpl w:val="68924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3B5D3E"/>
    <w:multiLevelType w:val="hybridMultilevel"/>
    <w:tmpl w:val="CF7C6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DD7CA1"/>
    <w:multiLevelType w:val="hybridMultilevel"/>
    <w:tmpl w:val="EB2E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55601"/>
    <w:multiLevelType w:val="hybridMultilevel"/>
    <w:tmpl w:val="4790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89561A"/>
    <w:multiLevelType w:val="hybridMultilevel"/>
    <w:tmpl w:val="DFA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EA32F3"/>
    <w:multiLevelType w:val="hybridMultilevel"/>
    <w:tmpl w:val="B4E6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A11A88"/>
    <w:multiLevelType w:val="multilevel"/>
    <w:tmpl w:val="FC2E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A86B56"/>
    <w:multiLevelType w:val="hybridMultilevel"/>
    <w:tmpl w:val="1EEE1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7C4992"/>
    <w:multiLevelType w:val="multilevel"/>
    <w:tmpl w:val="581A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FA2757"/>
    <w:multiLevelType w:val="hybridMultilevel"/>
    <w:tmpl w:val="EF08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443752">
    <w:abstractNumId w:val="18"/>
  </w:num>
  <w:num w:numId="2" w16cid:durableId="2009166898">
    <w:abstractNumId w:val="12"/>
  </w:num>
  <w:num w:numId="3" w16cid:durableId="1335570439">
    <w:abstractNumId w:val="28"/>
  </w:num>
  <w:num w:numId="4" w16cid:durableId="505021851">
    <w:abstractNumId w:val="11"/>
  </w:num>
  <w:num w:numId="5" w16cid:durableId="125781305">
    <w:abstractNumId w:val="16"/>
  </w:num>
  <w:num w:numId="6" w16cid:durableId="1135417604">
    <w:abstractNumId w:val="26"/>
  </w:num>
  <w:num w:numId="7" w16cid:durableId="333844504">
    <w:abstractNumId w:val="17"/>
  </w:num>
  <w:num w:numId="8" w16cid:durableId="871462229">
    <w:abstractNumId w:val="3"/>
  </w:num>
  <w:num w:numId="9" w16cid:durableId="1456171152">
    <w:abstractNumId w:val="6"/>
  </w:num>
  <w:num w:numId="10" w16cid:durableId="389504978">
    <w:abstractNumId w:val="19"/>
  </w:num>
  <w:num w:numId="11" w16cid:durableId="942688018">
    <w:abstractNumId w:val="22"/>
  </w:num>
  <w:num w:numId="12" w16cid:durableId="1108741488">
    <w:abstractNumId w:val="14"/>
  </w:num>
  <w:num w:numId="13" w16cid:durableId="252708290">
    <w:abstractNumId w:val="4"/>
  </w:num>
  <w:num w:numId="14" w16cid:durableId="784466810">
    <w:abstractNumId w:val="7"/>
  </w:num>
  <w:num w:numId="15" w16cid:durableId="1566380309">
    <w:abstractNumId w:val="29"/>
  </w:num>
  <w:num w:numId="16" w16cid:durableId="1990481347">
    <w:abstractNumId w:val="27"/>
  </w:num>
  <w:num w:numId="17" w16cid:durableId="1223326715">
    <w:abstractNumId w:val="13"/>
  </w:num>
  <w:num w:numId="18" w16cid:durableId="103236559">
    <w:abstractNumId w:val="5"/>
  </w:num>
  <w:num w:numId="19" w16cid:durableId="1972126620">
    <w:abstractNumId w:val="25"/>
  </w:num>
  <w:num w:numId="20" w16cid:durableId="1027439364">
    <w:abstractNumId w:val="2"/>
  </w:num>
  <w:num w:numId="21" w16cid:durableId="991519835">
    <w:abstractNumId w:val="20"/>
  </w:num>
  <w:num w:numId="22" w16cid:durableId="537164109">
    <w:abstractNumId w:val="21"/>
  </w:num>
  <w:num w:numId="23" w16cid:durableId="920795347">
    <w:abstractNumId w:val="10"/>
  </w:num>
  <w:num w:numId="24" w16cid:durableId="1137719936">
    <w:abstractNumId w:val="0"/>
  </w:num>
  <w:num w:numId="25" w16cid:durableId="1137257777">
    <w:abstractNumId w:val="24"/>
  </w:num>
  <w:num w:numId="26" w16cid:durableId="481233843">
    <w:abstractNumId w:val="1"/>
  </w:num>
  <w:num w:numId="27" w16cid:durableId="257056688">
    <w:abstractNumId w:val="9"/>
  </w:num>
  <w:num w:numId="28" w16cid:durableId="1375621132">
    <w:abstractNumId w:val="8"/>
  </w:num>
  <w:num w:numId="29" w16cid:durableId="1010529632">
    <w:abstractNumId w:val="15"/>
  </w:num>
  <w:num w:numId="30" w16cid:durableId="20382378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28"/>
    <w:rsid w:val="00030410"/>
    <w:rsid w:val="00034524"/>
    <w:rsid w:val="00064FFA"/>
    <w:rsid w:val="000703C9"/>
    <w:rsid w:val="000C19EB"/>
    <w:rsid w:val="000D34DC"/>
    <w:rsid w:val="00106BD5"/>
    <w:rsid w:val="0011170D"/>
    <w:rsid w:val="00173B60"/>
    <w:rsid w:val="00184205"/>
    <w:rsid w:val="00185896"/>
    <w:rsid w:val="001B0E9D"/>
    <w:rsid w:val="001D1583"/>
    <w:rsid w:val="001F6EBA"/>
    <w:rsid w:val="00202029"/>
    <w:rsid w:val="00216775"/>
    <w:rsid w:val="00231426"/>
    <w:rsid w:val="0024779B"/>
    <w:rsid w:val="00253C3D"/>
    <w:rsid w:val="002A3576"/>
    <w:rsid w:val="002B0A6F"/>
    <w:rsid w:val="002D14B4"/>
    <w:rsid w:val="002F344E"/>
    <w:rsid w:val="003132C8"/>
    <w:rsid w:val="003433FE"/>
    <w:rsid w:val="00343437"/>
    <w:rsid w:val="003566C8"/>
    <w:rsid w:val="0039566F"/>
    <w:rsid w:val="003B06AC"/>
    <w:rsid w:val="003B0C09"/>
    <w:rsid w:val="003F2EF0"/>
    <w:rsid w:val="00415FF8"/>
    <w:rsid w:val="004273A6"/>
    <w:rsid w:val="00443B28"/>
    <w:rsid w:val="00466C2F"/>
    <w:rsid w:val="00481205"/>
    <w:rsid w:val="004C3A60"/>
    <w:rsid w:val="004C48A9"/>
    <w:rsid w:val="00535145"/>
    <w:rsid w:val="00562D93"/>
    <w:rsid w:val="00566D9C"/>
    <w:rsid w:val="005948FC"/>
    <w:rsid w:val="00595D11"/>
    <w:rsid w:val="005B6305"/>
    <w:rsid w:val="005D0E34"/>
    <w:rsid w:val="005D28B7"/>
    <w:rsid w:val="005D4195"/>
    <w:rsid w:val="005E57DC"/>
    <w:rsid w:val="00601F66"/>
    <w:rsid w:val="00652C7D"/>
    <w:rsid w:val="006672A1"/>
    <w:rsid w:val="0067122F"/>
    <w:rsid w:val="00684BFB"/>
    <w:rsid w:val="006A69B8"/>
    <w:rsid w:val="006A7334"/>
    <w:rsid w:val="006A7774"/>
    <w:rsid w:val="006B2375"/>
    <w:rsid w:val="006F5021"/>
    <w:rsid w:val="00724AAB"/>
    <w:rsid w:val="007477EC"/>
    <w:rsid w:val="00762290"/>
    <w:rsid w:val="007C581B"/>
    <w:rsid w:val="00807F12"/>
    <w:rsid w:val="0081500E"/>
    <w:rsid w:val="00816531"/>
    <w:rsid w:val="00867B24"/>
    <w:rsid w:val="008D7B0D"/>
    <w:rsid w:val="008E28E7"/>
    <w:rsid w:val="008E3E13"/>
    <w:rsid w:val="00901AE6"/>
    <w:rsid w:val="00981886"/>
    <w:rsid w:val="009A29DA"/>
    <w:rsid w:val="009A3FB9"/>
    <w:rsid w:val="009A6372"/>
    <w:rsid w:val="009B332F"/>
    <w:rsid w:val="009F4047"/>
    <w:rsid w:val="009F4E70"/>
    <w:rsid w:val="009F676D"/>
    <w:rsid w:val="009F7BEC"/>
    <w:rsid w:val="00A1299A"/>
    <w:rsid w:val="00A552DE"/>
    <w:rsid w:val="00A71B86"/>
    <w:rsid w:val="00A843B4"/>
    <w:rsid w:val="00AA2C0B"/>
    <w:rsid w:val="00AC2501"/>
    <w:rsid w:val="00AE351A"/>
    <w:rsid w:val="00B6402E"/>
    <w:rsid w:val="00BD595E"/>
    <w:rsid w:val="00BD6D79"/>
    <w:rsid w:val="00C37276"/>
    <w:rsid w:val="00C44F79"/>
    <w:rsid w:val="00C4771A"/>
    <w:rsid w:val="00C71D88"/>
    <w:rsid w:val="00C72B48"/>
    <w:rsid w:val="00CB2E27"/>
    <w:rsid w:val="00CE2570"/>
    <w:rsid w:val="00CF3FF1"/>
    <w:rsid w:val="00D076FF"/>
    <w:rsid w:val="00D1292E"/>
    <w:rsid w:val="00D23863"/>
    <w:rsid w:val="00D33B78"/>
    <w:rsid w:val="00D43B19"/>
    <w:rsid w:val="00D571D0"/>
    <w:rsid w:val="00D606EB"/>
    <w:rsid w:val="00D6167C"/>
    <w:rsid w:val="00DB2C86"/>
    <w:rsid w:val="00E00BE1"/>
    <w:rsid w:val="00E24A04"/>
    <w:rsid w:val="00E42BCB"/>
    <w:rsid w:val="00E45D48"/>
    <w:rsid w:val="00E717C0"/>
    <w:rsid w:val="00EA3595"/>
    <w:rsid w:val="00EA6F55"/>
    <w:rsid w:val="00ED1D56"/>
    <w:rsid w:val="00ED4254"/>
    <w:rsid w:val="00F023C7"/>
    <w:rsid w:val="00F13FC6"/>
    <w:rsid w:val="00F22085"/>
    <w:rsid w:val="00F32A3E"/>
    <w:rsid w:val="00F35A1E"/>
    <w:rsid w:val="00F60D39"/>
    <w:rsid w:val="00F67D8E"/>
    <w:rsid w:val="00FB0F8E"/>
    <w:rsid w:val="00FB4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4B5D6"/>
  <w15:chartTrackingRefBased/>
  <w15:docId w15:val="{9B50457A-2E4F-1A4F-B343-0DE0A9BE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Body)" w:eastAsiaTheme="minorHAnsi" w:hAnsi="Calibri (Body)"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1D0"/>
    <w:rPr>
      <w:sz w:val="22"/>
    </w:rPr>
  </w:style>
  <w:style w:type="paragraph" w:styleId="Heading1">
    <w:name w:val="heading 1"/>
    <w:basedOn w:val="Normal"/>
    <w:next w:val="Normal"/>
    <w:link w:val="Heading1Char"/>
    <w:uiPriority w:val="9"/>
    <w:qFormat/>
    <w:rsid w:val="00443B28"/>
    <w:pPr>
      <w:keepNext/>
      <w:keepLines/>
      <w:numPr>
        <w:numId w:val="1"/>
      </w:numPr>
      <w:spacing w:before="360" w:after="80"/>
      <w:outlineLvl w:val="0"/>
    </w:pPr>
    <w:rPr>
      <w:rFonts w:asciiTheme="majorHAnsi" w:eastAsiaTheme="majorEastAsia" w:hAnsiTheme="majorHAnsi" w:cstheme="majorBidi"/>
      <w:color w:val="0F4761" w:themeColor="accent1" w:themeShade="BF"/>
      <w:sz w:val="36"/>
      <w:szCs w:val="40"/>
    </w:rPr>
  </w:style>
  <w:style w:type="paragraph" w:styleId="Heading2">
    <w:name w:val="heading 2"/>
    <w:basedOn w:val="Normal"/>
    <w:next w:val="Normal"/>
    <w:link w:val="Heading2Char"/>
    <w:uiPriority w:val="9"/>
    <w:unhideWhenUsed/>
    <w:qFormat/>
    <w:rsid w:val="00443B28"/>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3B28"/>
    <w:pPr>
      <w:keepNext/>
      <w:keepLines/>
      <w:numPr>
        <w:ilvl w:val="2"/>
        <w:numId w:val="1"/>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3B28"/>
    <w:pPr>
      <w:keepNext/>
      <w:keepLines/>
      <w:numPr>
        <w:ilvl w:val="3"/>
        <w:numId w:val="1"/>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43B28"/>
    <w:pPr>
      <w:keepNext/>
      <w:keepLines/>
      <w:numPr>
        <w:ilvl w:val="4"/>
        <w:numId w:val="1"/>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43B28"/>
    <w:pPr>
      <w:keepNext/>
      <w:keepLines/>
      <w:numPr>
        <w:ilvl w:val="5"/>
        <w:numId w:val="1"/>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3B28"/>
    <w:pPr>
      <w:keepNext/>
      <w:keepLines/>
      <w:numPr>
        <w:ilvl w:val="6"/>
        <w:numId w:val="1"/>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3B28"/>
    <w:pPr>
      <w:keepNext/>
      <w:keepLines/>
      <w:numPr>
        <w:ilvl w:val="7"/>
        <w:numId w:val="1"/>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3B28"/>
    <w:pPr>
      <w:keepNext/>
      <w:keepLines/>
      <w:numPr>
        <w:ilvl w:val="8"/>
        <w:numId w:val="1"/>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B28"/>
    <w:rPr>
      <w:rFonts w:asciiTheme="majorHAnsi" w:eastAsiaTheme="majorEastAsia" w:hAnsiTheme="majorHAnsi" w:cstheme="majorBidi"/>
      <w:color w:val="0F4761" w:themeColor="accent1" w:themeShade="BF"/>
      <w:sz w:val="36"/>
      <w:szCs w:val="40"/>
    </w:rPr>
  </w:style>
  <w:style w:type="character" w:customStyle="1" w:styleId="Heading2Char">
    <w:name w:val="Heading 2 Char"/>
    <w:basedOn w:val="DefaultParagraphFont"/>
    <w:link w:val="Heading2"/>
    <w:uiPriority w:val="9"/>
    <w:rsid w:val="00443B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3B2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443B2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43B2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43B2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43B2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43B2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43B2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43B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B2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B2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43B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3B28"/>
    <w:rPr>
      <w:i/>
      <w:iCs/>
      <w:color w:val="404040" w:themeColor="text1" w:themeTint="BF"/>
    </w:rPr>
  </w:style>
  <w:style w:type="paragraph" w:styleId="ListParagraph">
    <w:name w:val="List Paragraph"/>
    <w:basedOn w:val="Normal"/>
    <w:uiPriority w:val="34"/>
    <w:qFormat/>
    <w:rsid w:val="00443B28"/>
    <w:pPr>
      <w:ind w:left="720"/>
      <w:contextualSpacing/>
    </w:pPr>
  </w:style>
  <w:style w:type="character" w:styleId="IntenseEmphasis">
    <w:name w:val="Intense Emphasis"/>
    <w:basedOn w:val="DefaultParagraphFont"/>
    <w:uiPriority w:val="21"/>
    <w:qFormat/>
    <w:rsid w:val="00443B28"/>
    <w:rPr>
      <w:i/>
      <w:iCs/>
      <w:color w:val="0F4761" w:themeColor="accent1" w:themeShade="BF"/>
    </w:rPr>
  </w:style>
  <w:style w:type="paragraph" w:styleId="IntenseQuote">
    <w:name w:val="Intense Quote"/>
    <w:basedOn w:val="Normal"/>
    <w:next w:val="Normal"/>
    <w:link w:val="IntenseQuoteChar"/>
    <w:uiPriority w:val="30"/>
    <w:qFormat/>
    <w:rsid w:val="00443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B28"/>
    <w:rPr>
      <w:i/>
      <w:iCs/>
      <w:color w:val="0F4761" w:themeColor="accent1" w:themeShade="BF"/>
    </w:rPr>
  </w:style>
  <w:style w:type="character" w:styleId="IntenseReference">
    <w:name w:val="Intense Reference"/>
    <w:basedOn w:val="DefaultParagraphFont"/>
    <w:uiPriority w:val="32"/>
    <w:qFormat/>
    <w:rsid w:val="00443B28"/>
    <w:rPr>
      <w:b/>
      <w:bCs/>
      <w:smallCaps/>
      <w:color w:val="0F4761" w:themeColor="accent1" w:themeShade="BF"/>
      <w:spacing w:val="5"/>
    </w:rPr>
  </w:style>
  <w:style w:type="paragraph" w:styleId="TOCHeading">
    <w:name w:val="TOC Heading"/>
    <w:basedOn w:val="Heading1"/>
    <w:next w:val="Normal"/>
    <w:uiPriority w:val="39"/>
    <w:unhideWhenUsed/>
    <w:qFormat/>
    <w:rsid w:val="00443B28"/>
    <w:pPr>
      <w:numPr>
        <w:numId w:val="0"/>
      </w:num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443B28"/>
    <w:pPr>
      <w:spacing w:before="120"/>
    </w:pPr>
    <w:rPr>
      <w:rFonts w:asciiTheme="minorHAnsi" w:hAnsiTheme="minorHAnsi"/>
      <w:b/>
      <w:bCs/>
      <w:i/>
      <w:iCs/>
    </w:rPr>
  </w:style>
  <w:style w:type="paragraph" w:styleId="TOC2">
    <w:name w:val="toc 2"/>
    <w:basedOn w:val="Normal"/>
    <w:next w:val="Normal"/>
    <w:autoRedefine/>
    <w:uiPriority w:val="39"/>
    <w:unhideWhenUsed/>
    <w:rsid w:val="005D4195"/>
    <w:pPr>
      <w:tabs>
        <w:tab w:val="left" w:pos="960"/>
        <w:tab w:val="right" w:leader="dot" w:pos="9350"/>
      </w:tabs>
      <w:spacing w:before="120"/>
      <w:ind w:left="240"/>
    </w:pPr>
    <w:rPr>
      <w:rFonts w:ascii="Calibri" w:hAnsi="Calibri" w:cs="Calibri"/>
      <w:b/>
      <w:bCs/>
      <w:noProof/>
      <w:szCs w:val="22"/>
    </w:rPr>
  </w:style>
  <w:style w:type="character" w:styleId="Hyperlink">
    <w:name w:val="Hyperlink"/>
    <w:basedOn w:val="DefaultParagraphFont"/>
    <w:uiPriority w:val="99"/>
    <w:unhideWhenUsed/>
    <w:rsid w:val="00443B28"/>
    <w:rPr>
      <w:color w:val="467886" w:themeColor="hyperlink"/>
      <w:u w:val="single"/>
    </w:rPr>
  </w:style>
  <w:style w:type="paragraph" w:styleId="TOC3">
    <w:name w:val="toc 3"/>
    <w:basedOn w:val="Normal"/>
    <w:next w:val="Normal"/>
    <w:autoRedefine/>
    <w:uiPriority w:val="39"/>
    <w:unhideWhenUsed/>
    <w:rsid w:val="00443B28"/>
    <w:pPr>
      <w:ind w:left="480"/>
    </w:pPr>
    <w:rPr>
      <w:rFonts w:asciiTheme="minorHAnsi" w:hAnsiTheme="minorHAnsi"/>
      <w:sz w:val="20"/>
      <w:szCs w:val="20"/>
    </w:rPr>
  </w:style>
  <w:style w:type="paragraph" w:styleId="TOC4">
    <w:name w:val="toc 4"/>
    <w:basedOn w:val="Normal"/>
    <w:next w:val="Normal"/>
    <w:autoRedefine/>
    <w:uiPriority w:val="39"/>
    <w:semiHidden/>
    <w:unhideWhenUsed/>
    <w:rsid w:val="00443B2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43B2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43B2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43B2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43B2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43B28"/>
    <w:pPr>
      <w:ind w:left="1920"/>
    </w:pPr>
    <w:rPr>
      <w:rFonts w:asciiTheme="minorHAnsi" w:hAnsiTheme="minorHAnsi"/>
      <w:sz w:val="20"/>
      <w:szCs w:val="20"/>
    </w:rPr>
  </w:style>
  <w:style w:type="paragraph" w:styleId="NormalWeb">
    <w:name w:val="Normal (Web)"/>
    <w:basedOn w:val="Normal"/>
    <w:uiPriority w:val="99"/>
    <w:unhideWhenUsed/>
    <w:rsid w:val="00443B28"/>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443B28"/>
  </w:style>
  <w:style w:type="paragraph" w:styleId="NoSpacing">
    <w:name w:val="No Spacing"/>
    <w:link w:val="NoSpacingChar"/>
    <w:uiPriority w:val="1"/>
    <w:qFormat/>
    <w:rsid w:val="00C44F79"/>
    <w:rPr>
      <w:rFonts w:asciiTheme="minorHAnsi" w:eastAsiaTheme="minorEastAsia" w:hAnsiTheme="minorHAnsi" w:cstheme="minorBidi"/>
      <w:kern w:val="0"/>
      <w:sz w:val="22"/>
      <w:szCs w:val="22"/>
      <w:lang w:eastAsia="zh-CN"/>
      <w14:ligatures w14:val="none"/>
    </w:rPr>
  </w:style>
  <w:style w:type="character" w:customStyle="1" w:styleId="NoSpacingChar">
    <w:name w:val="No Spacing Char"/>
    <w:basedOn w:val="DefaultParagraphFont"/>
    <w:link w:val="NoSpacing"/>
    <w:uiPriority w:val="1"/>
    <w:rsid w:val="00C44F79"/>
    <w:rPr>
      <w:rFonts w:asciiTheme="minorHAnsi" w:eastAsiaTheme="minorEastAsia" w:hAnsiTheme="minorHAnsi" w:cstheme="minorBidi"/>
      <w:kern w:val="0"/>
      <w:sz w:val="22"/>
      <w:szCs w:val="22"/>
      <w:lang w:eastAsia="zh-CN"/>
      <w14:ligatures w14:val="none"/>
    </w:rPr>
  </w:style>
  <w:style w:type="paragraph" w:styleId="FootnoteText">
    <w:name w:val="footnote text"/>
    <w:basedOn w:val="Normal"/>
    <w:link w:val="FootnoteTextChar"/>
    <w:uiPriority w:val="99"/>
    <w:semiHidden/>
    <w:unhideWhenUsed/>
    <w:rsid w:val="000C19EB"/>
    <w:rPr>
      <w:sz w:val="20"/>
      <w:szCs w:val="20"/>
    </w:rPr>
  </w:style>
  <w:style w:type="character" w:customStyle="1" w:styleId="FootnoteTextChar">
    <w:name w:val="Footnote Text Char"/>
    <w:basedOn w:val="DefaultParagraphFont"/>
    <w:link w:val="FootnoteText"/>
    <w:uiPriority w:val="99"/>
    <w:semiHidden/>
    <w:rsid w:val="000C19EB"/>
    <w:rPr>
      <w:sz w:val="20"/>
      <w:szCs w:val="20"/>
    </w:rPr>
  </w:style>
  <w:style w:type="character" w:styleId="FootnoteReference">
    <w:name w:val="footnote reference"/>
    <w:basedOn w:val="DefaultParagraphFont"/>
    <w:uiPriority w:val="99"/>
    <w:semiHidden/>
    <w:unhideWhenUsed/>
    <w:rsid w:val="000C19EB"/>
    <w:rPr>
      <w:vertAlign w:val="superscript"/>
    </w:rPr>
  </w:style>
  <w:style w:type="character" w:styleId="UnresolvedMention">
    <w:name w:val="Unresolved Mention"/>
    <w:basedOn w:val="DefaultParagraphFont"/>
    <w:uiPriority w:val="99"/>
    <w:semiHidden/>
    <w:unhideWhenUsed/>
    <w:rsid w:val="004C3A60"/>
    <w:rPr>
      <w:color w:val="605E5C"/>
      <w:shd w:val="clear" w:color="auto" w:fill="E1DFDD"/>
    </w:rPr>
  </w:style>
  <w:style w:type="character" w:styleId="PlaceholderText">
    <w:name w:val="Placeholder Text"/>
    <w:basedOn w:val="DefaultParagraphFont"/>
    <w:uiPriority w:val="99"/>
    <w:semiHidden/>
    <w:rsid w:val="00C72B48"/>
    <w:rPr>
      <w:color w:val="666666"/>
    </w:rPr>
  </w:style>
  <w:style w:type="character" w:customStyle="1" w:styleId="token">
    <w:name w:val="token"/>
    <w:basedOn w:val="DefaultParagraphFont"/>
    <w:rsid w:val="00C71D88"/>
  </w:style>
  <w:style w:type="character" w:styleId="FollowedHyperlink">
    <w:name w:val="FollowedHyperlink"/>
    <w:basedOn w:val="DefaultParagraphFont"/>
    <w:uiPriority w:val="99"/>
    <w:semiHidden/>
    <w:unhideWhenUsed/>
    <w:rsid w:val="006672A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6229">
      <w:bodyDiv w:val="1"/>
      <w:marLeft w:val="0"/>
      <w:marRight w:val="0"/>
      <w:marTop w:val="0"/>
      <w:marBottom w:val="0"/>
      <w:divBdr>
        <w:top w:val="none" w:sz="0" w:space="0" w:color="auto"/>
        <w:left w:val="none" w:sz="0" w:space="0" w:color="auto"/>
        <w:bottom w:val="none" w:sz="0" w:space="0" w:color="auto"/>
        <w:right w:val="none" w:sz="0" w:space="0" w:color="auto"/>
      </w:divBdr>
    </w:div>
    <w:div w:id="1055422721">
      <w:bodyDiv w:val="1"/>
      <w:marLeft w:val="0"/>
      <w:marRight w:val="0"/>
      <w:marTop w:val="0"/>
      <w:marBottom w:val="0"/>
      <w:divBdr>
        <w:top w:val="none" w:sz="0" w:space="0" w:color="auto"/>
        <w:left w:val="none" w:sz="0" w:space="0" w:color="auto"/>
        <w:bottom w:val="none" w:sz="0" w:space="0" w:color="auto"/>
        <w:right w:val="none" w:sz="0" w:space="0" w:color="auto"/>
      </w:divBdr>
      <w:divsChild>
        <w:div w:id="1073813426">
          <w:marLeft w:val="0"/>
          <w:marRight w:val="0"/>
          <w:marTop w:val="0"/>
          <w:marBottom w:val="0"/>
          <w:divBdr>
            <w:top w:val="none" w:sz="0" w:space="0" w:color="auto"/>
            <w:left w:val="none" w:sz="0" w:space="0" w:color="auto"/>
            <w:bottom w:val="none" w:sz="0" w:space="0" w:color="auto"/>
            <w:right w:val="none" w:sz="0" w:space="0" w:color="auto"/>
          </w:divBdr>
        </w:div>
        <w:div w:id="1435859693">
          <w:marLeft w:val="0"/>
          <w:marRight w:val="0"/>
          <w:marTop w:val="0"/>
          <w:marBottom w:val="0"/>
          <w:divBdr>
            <w:top w:val="none" w:sz="0" w:space="0" w:color="auto"/>
            <w:left w:val="none" w:sz="0" w:space="0" w:color="auto"/>
            <w:bottom w:val="none" w:sz="0" w:space="0" w:color="auto"/>
            <w:right w:val="none" w:sz="0" w:space="0" w:color="auto"/>
          </w:divBdr>
          <w:divsChild>
            <w:div w:id="720442275">
              <w:marLeft w:val="0"/>
              <w:marRight w:val="0"/>
              <w:marTop w:val="240"/>
              <w:marBottom w:val="240"/>
              <w:divBdr>
                <w:top w:val="none" w:sz="0" w:space="0" w:color="auto"/>
                <w:left w:val="none" w:sz="0" w:space="0" w:color="auto"/>
                <w:bottom w:val="none" w:sz="0" w:space="0" w:color="auto"/>
                <w:right w:val="none" w:sz="0" w:space="0" w:color="auto"/>
              </w:divBdr>
              <w:divsChild>
                <w:div w:id="594898385">
                  <w:marLeft w:val="0"/>
                  <w:marRight w:val="180"/>
                  <w:marTop w:val="0"/>
                  <w:marBottom w:val="0"/>
                  <w:divBdr>
                    <w:top w:val="none" w:sz="0" w:space="0" w:color="auto"/>
                    <w:left w:val="none" w:sz="0" w:space="0" w:color="auto"/>
                    <w:bottom w:val="none" w:sz="0" w:space="0" w:color="auto"/>
                    <w:right w:val="none" w:sz="0" w:space="0" w:color="auto"/>
                  </w:divBdr>
                </w:div>
                <w:div w:id="378361456">
                  <w:marLeft w:val="0"/>
                  <w:marRight w:val="120"/>
                  <w:marTop w:val="0"/>
                  <w:marBottom w:val="180"/>
                  <w:divBdr>
                    <w:top w:val="none" w:sz="0" w:space="0" w:color="auto"/>
                    <w:left w:val="none" w:sz="0" w:space="0" w:color="auto"/>
                    <w:bottom w:val="none" w:sz="0" w:space="0" w:color="auto"/>
                    <w:right w:val="none" w:sz="0" w:space="0" w:color="auto"/>
                  </w:divBdr>
                </w:div>
                <w:div w:id="773598866">
                  <w:marLeft w:val="0"/>
                  <w:marRight w:val="120"/>
                  <w:marTop w:val="0"/>
                  <w:marBottom w:val="180"/>
                  <w:divBdr>
                    <w:top w:val="none" w:sz="0" w:space="0" w:color="auto"/>
                    <w:left w:val="none" w:sz="0" w:space="0" w:color="auto"/>
                    <w:bottom w:val="none" w:sz="0" w:space="0" w:color="auto"/>
                    <w:right w:val="none" w:sz="0" w:space="0" w:color="auto"/>
                  </w:divBdr>
                </w:div>
                <w:div w:id="5574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7659">
          <w:marLeft w:val="0"/>
          <w:marRight w:val="0"/>
          <w:marTop w:val="0"/>
          <w:marBottom w:val="0"/>
          <w:divBdr>
            <w:top w:val="none" w:sz="0" w:space="0" w:color="auto"/>
            <w:left w:val="none" w:sz="0" w:space="0" w:color="auto"/>
            <w:bottom w:val="none" w:sz="0" w:space="0" w:color="auto"/>
            <w:right w:val="none" w:sz="0" w:space="0" w:color="auto"/>
          </w:divBdr>
        </w:div>
        <w:div w:id="1682663906">
          <w:marLeft w:val="0"/>
          <w:marRight w:val="0"/>
          <w:marTop w:val="0"/>
          <w:marBottom w:val="0"/>
          <w:divBdr>
            <w:top w:val="none" w:sz="0" w:space="0" w:color="auto"/>
            <w:left w:val="none" w:sz="0" w:space="0" w:color="auto"/>
            <w:bottom w:val="none" w:sz="0" w:space="0" w:color="auto"/>
            <w:right w:val="none" w:sz="0" w:space="0" w:color="auto"/>
          </w:divBdr>
        </w:div>
        <w:div w:id="1813255266">
          <w:marLeft w:val="0"/>
          <w:marRight w:val="0"/>
          <w:marTop w:val="0"/>
          <w:marBottom w:val="0"/>
          <w:divBdr>
            <w:top w:val="none" w:sz="0" w:space="0" w:color="auto"/>
            <w:left w:val="none" w:sz="0" w:space="0" w:color="auto"/>
            <w:bottom w:val="none" w:sz="0" w:space="0" w:color="auto"/>
            <w:right w:val="none" w:sz="0" w:space="0" w:color="auto"/>
          </w:divBdr>
          <w:divsChild>
            <w:div w:id="462235693">
              <w:marLeft w:val="0"/>
              <w:marRight w:val="0"/>
              <w:marTop w:val="240"/>
              <w:marBottom w:val="240"/>
              <w:divBdr>
                <w:top w:val="none" w:sz="0" w:space="0" w:color="auto"/>
                <w:left w:val="none" w:sz="0" w:space="0" w:color="auto"/>
                <w:bottom w:val="none" w:sz="0" w:space="0" w:color="auto"/>
                <w:right w:val="none" w:sz="0" w:space="0" w:color="auto"/>
              </w:divBdr>
              <w:divsChild>
                <w:div w:id="1021708124">
                  <w:marLeft w:val="0"/>
                  <w:marRight w:val="180"/>
                  <w:marTop w:val="0"/>
                  <w:marBottom w:val="0"/>
                  <w:divBdr>
                    <w:top w:val="none" w:sz="0" w:space="0" w:color="auto"/>
                    <w:left w:val="none" w:sz="0" w:space="0" w:color="auto"/>
                    <w:bottom w:val="none" w:sz="0" w:space="0" w:color="auto"/>
                    <w:right w:val="none" w:sz="0" w:space="0" w:color="auto"/>
                  </w:divBdr>
                </w:div>
                <w:div w:id="1529248818">
                  <w:marLeft w:val="0"/>
                  <w:marRight w:val="120"/>
                  <w:marTop w:val="0"/>
                  <w:marBottom w:val="180"/>
                  <w:divBdr>
                    <w:top w:val="none" w:sz="0" w:space="0" w:color="auto"/>
                    <w:left w:val="none" w:sz="0" w:space="0" w:color="auto"/>
                    <w:bottom w:val="none" w:sz="0" w:space="0" w:color="auto"/>
                    <w:right w:val="none" w:sz="0" w:space="0" w:color="auto"/>
                  </w:divBdr>
                </w:div>
                <w:div w:id="792600514">
                  <w:marLeft w:val="0"/>
                  <w:marRight w:val="120"/>
                  <w:marTop w:val="0"/>
                  <w:marBottom w:val="180"/>
                  <w:divBdr>
                    <w:top w:val="none" w:sz="0" w:space="0" w:color="auto"/>
                    <w:left w:val="none" w:sz="0" w:space="0" w:color="auto"/>
                    <w:bottom w:val="none" w:sz="0" w:space="0" w:color="auto"/>
                    <w:right w:val="none" w:sz="0" w:space="0" w:color="auto"/>
                  </w:divBdr>
                </w:div>
                <w:div w:id="17078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5203">
          <w:marLeft w:val="0"/>
          <w:marRight w:val="0"/>
          <w:marTop w:val="0"/>
          <w:marBottom w:val="0"/>
          <w:divBdr>
            <w:top w:val="none" w:sz="0" w:space="0" w:color="auto"/>
            <w:left w:val="none" w:sz="0" w:space="0" w:color="auto"/>
            <w:bottom w:val="none" w:sz="0" w:space="0" w:color="auto"/>
            <w:right w:val="none" w:sz="0" w:space="0" w:color="auto"/>
          </w:divBdr>
        </w:div>
        <w:div w:id="521625169">
          <w:marLeft w:val="0"/>
          <w:marRight w:val="0"/>
          <w:marTop w:val="0"/>
          <w:marBottom w:val="0"/>
          <w:divBdr>
            <w:top w:val="none" w:sz="0" w:space="0" w:color="auto"/>
            <w:left w:val="none" w:sz="0" w:space="0" w:color="auto"/>
            <w:bottom w:val="none" w:sz="0" w:space="0" w:color="auto"/>
            <w:right w:val="none" w:sz="0" w:space="0" w:color="auto"/>
          </w:divBdr>
        </w:div>
        <w:div w:id="767387984">
          <w:marLeft w:val="0"/>
          <w:marRight w:val="0"/>
          <w:marTop w:val="0"/>
          <w:marBottom w:val="0"/>
          <w:divBdr>
            <w:top w:val="none" w:sz="0" w:space="0" w:color="auto"/>
            <w:left w:val="none" w:sz="0" w:space="0" w:color="auto"/>
            <w:bottom w:val="none" w:sz="0" w:space="0" w:color="auto"/>
            <w:right w:val="none" w:sz="0" w:space="0" w:color="auto"/>
          </w:divBdr>
          <w:divsChild>
            <w:div w:id="1973097745">
              <w:marLeft w:val="0"/>
              <w:marRight w:val="0"/>
              <w:marTop w:val="240"/>
              <w:marBottom w:val="240"/>
              <w:divBdr>
                <w:top w:val="none" w:sz="0" w:space="0" w:color="auto"/>
                <w:left w:val="none" w:sz="0" w:space="0" w:color="auto"/>
                <w:bottom w:val="none" w:sz="0" w:space="0" w:color="auto"/>
                <w:right w:val="none" w:sz="0" w:space="0" w:color="auto"/>
              </w:divBdr>
              <w:divsChild>
                <w:div w:id="1953635428">
                  <w:marLeft w:val="0"/>
                  <w:marRight w:val="180"/>
                  <w:marTop w:val="0"/>
                  <w:marBottom w:val="0"/>
                  <w:divBdr>
                    <w:top w:val="none" w:sz="0" w:space="0" w:color="auto"/>
                    <w:left w:val="none" w:sz="0" w:space="0" w:color="auto"/>
                    <w:bottom w:val="none" w:sz="0" w:space="0" w:color="auto"/>
                    <w:right w:val="none" w:sz="0" w:space="0" w:color="auto"/>
                  </w:divBdr>
                </w:div>
                <w:div w:id="733356979">
                  <w:marLeft w:val="0"/>
                  <w:marRight w:val="120"/>
                  <w:marTop w:val="0"/>
                  <w:marBottom w:val="180"/>
                  <w:divBdr>
                    <w:top w:val="none" w:sz="0" w:space="0" w:color="auto"/>
                    <w:left w:val="none" w:sz="0" w:space="0" w:color="auto"/>
                    <w:bottom w:val="none" w:sz="0" w:space="0" w:color="auto"/>
                    <w:right w:val="none" w:sz="0" w:space="0" w:color="auto"/>
                  </w:divBdr>
                </w:div>
                <w:div w:id="184440633">
                  <w:marLeft w:val="0"/>
                  <w:marRight w:val="120"/>
                  <w:marTop w:val="0"/>
                  <w:marBottom w:val="180"/>
                  <w:divBdr>
                    <w:top w:val="none" w:sz="0" w:space="0" w:color="auto"/>
                    <w:left w:val="none" w:sz="0" w:space="0" w:color="auto"/>
                    <w:bottom w:val="none" w:sz="0" w:space="0" w:color="auto"/>
                    <w:right w:val="none" w:sz="0" w:space="0" w:color="auto"/>
                  </w:divBdr>
                </w:div>
                <w:div w:id="14817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5668">
          <w:marLeft w:val="0"/>
          <w:marRight w:val="0"/>
          <w:marTop w:val="0"/>
          <w:marBottom w:val="0"/>
          <w:divBdr>
            <w:top w:val="none" w:sz="0" w:space="0" w:color="auto"/>
            <w:left w:val="none" w:sz="0" w:space="0" w:color="auto"/>
            <w:bottom w:val="none" w:sz="0" w:space="0" w:color="auto"/>
            <w:right w:val="none" w:sz="0" w:space="0" w:color="auto"/>
          </w:divBdr>
        </w:div>
        <w:div w:id="422529329">
          <w:marLeft w:val="0"/>
          <w:marRight w:val="0"/>
          <w:marTop w:val="0"/>
          <w:marBottom w:val="0"/>
          <w:divBdr>
            <w:top w:val="none" w:sz="0" w:space="0" w:color="auto"/>
            <w:left w:val="none" w:sz="0" w:space="0" w:color="auto"/>
            <w:bottom w:val="none" w:sz="0" w:space="0" w:color="auto"/>
            <w:right w:val="none" w:sz="0" w:space="0" w:color="auto"/>
          </w:divBdr>
        </w:div>
        <w:div w:id="1288394346">
          <w:marLeft w:val="0"/>
          <w:marRight w:val="0"/>
          <w:marTop w:val="0"/>
          <w:marBottom w:val="0"/>
          <w:divBdr>
            <w:top w:val="none" w:sz="0" w:space="0" w:color="auto"/>
            <w:left w:val="none" w:sz="0" w:space="0" w:color="auto"/>
            <w:bottom w:val="none" w:sz="0" w:space="0" w:color="auto"/>
            <w:right w:val="none" w:sz="0" w:space="0" w:color="auto"/>
          </w:divBdr>
          <w:divsChild>
            <w:div w:id="561066700">
              <w:marLeft w:val="0"/>
              <w:marRight w:val="0"/>
              <w:marTop w:val="240"/>
              <w:marBottom w:val="240"/>
              <w:divBdr>
                <w:top w:val="none" w:sz="0" w:space="0" w:color="auto"/>
                <w:left w:val="none" w:sz="0" w:space="0" w:color="auto"/>
                <w:bottom w:val="none" w:sz="0" w:space="0" w:color="auto"/>
                <w:right w:val="none" w:sz="0" w:space="0" w:color="auto"/>
              </w:divBdr>
              <w:divsChild>
                <w:div w:id="1867450956">
                  <w:marLeft w:val="0"/>
                  <w:marRight w:val="120"/>
                  <w:marTop w:val="0"/>
                  <w:marBottom w:val="180"/>
                  <w:divBdr>
                    <w:top w:val="none" w:sz="0" w:space="0" w:color="auto"/>
                    <w:left w:val="none" w:sz="0" w:space="0" w:color="auto"/>
                    <w:bottom w:val="none" w:sz="0" w:space="0" w:color="auto"/>
                    <w:right w:val="none" w:sz="0" w:space="0" w:color="auto"/>
                  </w:divBdr>
                </w:div>
                <w:div w:id="216940152">
                  <w:marLeft w:val="0"/>
                  <w:marRight w:val="120"/>
                  <w:marTop w:val="0"/>
                  <w:marBottom w:val="180"/>
                  <w:divBdr>
                    <w:top w:val="none" w:sz="0" w:space="0" w:color="auto"/>
                    <w:left w:val="none" w:sz="0" w:space="0" w:color="auto"/>
                    <w:bottom w:val="none" w:sz="0" w:space="0" w:color="auto"/>
                    <w:right w:val="none" w:sz="0" w:space="0" w:color="auto"/>
                  </w:divBdr>
                </w:div>
                <w:div w:id="6815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9825">
          <w:marLeft w:val="0"/>
          <w:marRight w:val="0"/>
          <w:marTop w:val="0"/>
          <w:marBottom w:val="0"/>
          <w:divBdr>
            <w:top w:val="none" w:sz="0" w:space="0" w:color="auto"/>
            <w:left w:val="none" w:sz="0" w:space="0" w:color="auto"/>
            <w:bottom w:val="none" w:sz="0" w:space="0" w:color="auto"/>
            <w:right w:val="none" w:sz="0" w:space="0" w:color="auto"/>
          </w:divBdr>
        </w:div>
        <w:div w:id="1213541648">
          <w:marLeft w:val="0"/>
          <w:marRight w:val="0"/>
          <w:marTop w:val="0"/>
          <w:marBottom w:val="0"/>
          <w:divBdr>
            <w:top w:val="none" w:sz="0" w:space="0" w:color="auto"/>
            <w:left w:val="none" w:sz="0" w:space="0" w:color="auto"/>
            <w:bottom w:val="none" w:sz="0" w:space="0" w:color="auto"/>
            <w:right w:val="none" w:sz="0" w:space="0" w:color="auto"/>
          </w:divBdr>
        </w:div>
        <w:div w:id="1541935039">
          <w:marLeft w:val="0"/>
          <w:marRight w:val="0"/>
          <w:marTop w:val="0"/>
          <w:marBottom w:val="0"/>
          <w:divBdr>
            <w:top w:val="none" w:sz="0" w:space="0" w:color="auto"/>
            <w:left w:val="none" w:sz="0" w:space="0" w:color="auto"/>
            <w:bottom w:val="none" w:sz="0" w:space="0" w:color="auto"/>
            <w:right w:val="none" w:sz="0" w:space="0" w:color="auto"/>
          </w:divBdr>
        </w:div>
        <w:div w:id="465660194">
          <w:marLeft w:val="0"/>
          <w:marRight w:val="0"/>
          <w:marTop w:val="0"/>
          <w:marBottom w:val="0"/>
          <w:divBdr>
            <w:top w:val="none" w:sz="0" w:space="0" w:color="auto"/>
            <w:left w:val="none" w:sz="0" w:space="0" w:color="auto"/>
            <w:bottom w:val="none" w:sz="0" w:space="0" w:color="auto"/>
            <w:right w:val="none" w:sz="0" w:space="0" w:color="auto"/>
          </w:divBdr>
        </w:div>
        <w:div w:id="219943212">
          <w:marLeft w:val="0"/>
          <w:marRight w:val="0"/>
          <w:marTop w:val="0"/>
          <w:marBottom w:val="0"/>
          <w:divBdr>
            <w:top w:val="none" w:sz="0" w:space="0" w:color="auto"/>
            <w:left w:val="none" w:sz="0" w:space="0" w:color="auto"/>
            <w:bottom w:val="none" w:sz="0" w:space="0" w:color="auto"/>
            <w:right w:val="none" w:sz="0" w:space="0" w:color="auto"/>
          </w:divBdr>
          <w:divsChild>
            <w:div w:id="1352293249">
              <w:marLeft w:val="0"/>
              <w:marRight w:val="0"/>
              <w:marTop w:val="240"/>
              <w:marBottom w:val="240"/>
              <w:divBdr>
                <w:top w:val="none" w:sz="0" w:space="0" w:color="auto"/>
                <w:left w:val="none" w:sz="0" w:space="0" w:color="auto"/>
                <w:bottom w:val="none" w:sz="0" w:space="0" w:color="auto"/>
                <w:right w:val="none" w:sz="0" w:space="0" w:color="auto"/>
              </w:divBdr>
              <w:divsChild>
                <w:div w:id="1621640982">
                  <w:marLeft w:val="0"/>
                  <w:marRight w:val="120"/>
                  <w:marTop w:val="0"/>
                  <w:marBottom w:val="180"/>
                  <w:divBdr>
                    <w:top w:val="none" w:sz="0" w:space="0" w:color="auto"/>
                    <w:left w:val="none" w:sz="0" w:space="0" w:color="auto"/>
                    <w:bottom w:val="none" w:sz="0" w:space="0" w:color="auto"/>
                    <w:right w:val="none" w:sz="0" w:space="0" w:color="auto"/>
                  </w:divBdr>
                </w:div>
                <w:div w:id="720440359">
                  <w:marLeft w:val="0"/>
                  <w:marRight w:val="120"/>
                  <w:marTop w:val="0"/>
                  <w:marBottom w:val="180"/>
                  <w:divBdr>
                    <w:top w:val="none" w:sz="0" w:space="0" w:color="auto"/>
                    <w:left w:val="none" w:sz="0" w:space="0" w:color="auto"/>
                    <w:bottom w:val="none" w:sz="0" w:space="0" w:color="auto"/>
                    <w:right w:val="none" w:sz="0" w:space="0" w:color="auto"/>
                  </w:divBdr>
                </w:div>
                <w:div w:id="13661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0480">
          <w:marLeft w:val="0"/>
          <w:marRight w:val="0"/>
          <w:marTop w:val="0"/>
          <w:marBottom w:val="0"/>
          <w:divBdr>
            <w:top w:val="none" w:sz="0" w:space="0" w:color="auto"/>
            <w:left w:val="none" w:sz="0" w:space="0" w:color="auto"/>
            <w:bottom w:val="none" w:sz="0" w:space="0" w:color="auto"/>
            <w:right w:val="none" w:sz="0" w:space="0" w:color="auto"/>
          </w:divBdr>
        </w:div>
        <w:div w:id="108740053">
          <w:marLeft w:val="0"/>
          <w:marRight w:val="0"/>
          <w:marTop w:val="0"/>
          <w:marBottom w:val="0"/>
          <w:divBdr>
            <w:top w:val="none" w:sz="0" w:space="0" w:color="auto"/>
            <w:left w:val="none" w:sz="0" w:space="0" w:color="auto"/>
            <w:bottom w:val="none" w:sz="0" w:space="0" w:color="auto"/>
            <w:right w:val="none" w:sz="0" w:space="0" w:color="auto"/>
          </w:divBdr>
        </w:div>
      </w:divsChild>
    </w:div>
    <w:div w:id="192159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21/acs.est.0c06655" TargetMode="External"/><Relationship Id="rId18" Type="http://schemas.openxmlformats.org/officeDocument/2006/relationships/hyperlink" Target="https://www.epa.gov/power-sector-modeling/2023-reference-case" TargetMode="External"/><Relationship Id="rId26" Type="http://schemas.openxmlformats.org/officeDocument/2006/relationships/image" Target="media/image7.png"/><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https://doi.org/10.1021/acs.est.1c01273" TargetMode="External"/><Relationship Id="rId17" Type="http://schemas.openxmlformats.org/officeDocument/2006/relationships/hyperlink" Target="https://www.epa.gov/power-sector-modeling/national-electric-energy-data-system-needs"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epa.gov/egrid" TargetMode="External"/><Relationship Id="rId20" Type="http://schemas.openxmlformats.org/officeDocument/2006/relationships/hyperlink" Target="https://www.epa.gov/egrid/historical-egrid-data"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8/2634-4505/ac186a"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77/0361198119838270"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doi.org/10.1016/j.apenergy.2022.119638" TargetMode="External"/><Relationship Id="rId19" Type="http://schemas.openxmlformats.org/officeDocument/2006/relationships/image" Target="media/image1.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doi.org/10.1016/j.apenergy.2023.120760" TargetMode="External"/><Relationship Id="rId14" Type="http://schemas.openxmlformats.org/officeDocument/2006/relationships/hyperlink" Target="https://doi.org/10.1088/1748-9326/ab9870"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hyperlink" Target="https://doi.org/10.1016/j.apenergy.2023.120974"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69F1F-06BD-F74A-92B6-043E7C617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20</Pages>
  <Words>5253</Words>
  <Characters>29948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Andrew Ambiel</dc:creator>
  <cp:keywords/>
  <dc:description/>
  <cp:lastModifiedBy>Peter Andrew Ambiel</cp:lastModifiedBy>
  <cp:revision>82</cp:revision>
  <dcterms:created xsi:type="dcterms:W3CDTF">2024-05-08T16:11:00Z</dcterms:created>
  <dcterms:modified xsi:type="dcterms:W3CDTF">2024-05-22T02:33:00Z</dcterms:modified>
</cp:coreProperties>
</file>