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35D34" w14:textId="77777777" w:rsidR="008A57C7" w:rsidRPr="00C32CE5" w:rsidRDefault="008A57C7">
      <w:pPr>
        <w:spacing w:after="0" w:line="240" w:lineRule="auto"/>
        <w:rPr>
          <w:rFonts w:ascii="Gill Sans MT" w:eastAsia="Gill Sans MT" w:hAnsi="Gill Sans MT" w:cs="Arial"/>
          <w:lang w:val="fr-FR"/>
        </w:rPr>
      </w:pPr>
    </w:p>
    <w:p w14:paraId="18CB60B2" w14:textId="77777777" w:rsidR="001D753A" w:rsidRPr="00C32CE5" w:rsidRDefault="001D753A">
      <w:pPr>
        <w:spacing w:after="0" w:line="240" w:lineRule="auto"/>
        <w:rPr>
          <w:rFonts w:ascii="Gill Sans MT" w:eastAsia="Gill Sans MT" w:hAnsi="Gill Sans MT" w:cs="Arial"/>
          <w:lang w:val="fr-FR"/>
        </w:rPr>
      </w:pPr>
    </w:p>
    <w:p w14:paraId="4D49471C" w14:textId="77777777" w:rsidR="002E1E7C" w:rsidRPr="00C32CE5" w:rsidRDefault="003946A5" w:rsidP="008A57C7">
      <w:pPr>
        <w:spacing w:after="0" w:line="240" w:lineRule="auto"/>
        <w:jc w:val="center"/>
        <w:rPr>
          <w:rFonts w:ascii="Gill Sans MT" w:hAnsi="Gill Sans MT" w:cs="Arial"/>
          <w:b/>
          <w:bCs/>
          <w:sz w:val="48"/>
          <w:szCs w:val="48"/>
        </w:rPr>
      </w:pPr>
      <w:r w:rsidRPr="00C32CE5">
        <w:rPr>
          <w:rFonts w:ascii="Gill Sans MT" w:eastAsia="Gill Sans MT" w:hAnsi="Gill Sans MT" w:cs="Arial"/>
          <w:caps/>
          <w:color w:val="4799B5"/>
          <w:sz w:val="44"/>
          <w:szCs w:val="44"/>
          <w:u w:color="4799B5"/>
        </w:rPr>
        <w:t>Feed the Future Innovation Lab for climate resilient millet</w:t>
      </w:r>
    </w:p>
    <w:p w14:paraId="0F39CABA" w14:textId="77777777" w:rsidR="002E1E7C" w:rsidRPr="00C32CE5" w:rsidRDefault="002E1E7C">
      <w:pPr>
        <w:spacing w:after="0" w:line="240" w:lineRule="auto"/>
        <w:rPr>
          <w:rFonts w:ascii="Gill Sans MT" w:hAnsi="Gill Sans MT" w:cs="Arial"/>
        </w:rPr>
      </w:pPr>
    </w:p>
    <w:p w14:paraId="3722F4F9" w14:textId="77777777" w:rsidR="002E1E7C" w:rsidRPr="00C32CE5" w:rsidRDefault="003946A5">
      <w:pPr>
        <w:spacing w:after="0" w:line="240" w:lineRule="auto"/>
        <w:rPr>
          <w:rFonts w:ascii="Gill Sans MT" w:eastAsia="Gill Sans MT" w:hAnsi="Gill Sans MT" w:cs="Arial"/>
        </w:rPr>
      </w:pPr>
      <w:r w:rsidRPr="00C32CE5">
        <w:rPr>
          <w:rFonts w:ascii="Gill Sans MT" w:eastAsia="Gill Sans MT" w:hAnsi="Gill Sans MT" w:cs="Arial"/>
          <w:b/>
          <w:bCs/>
        </w:rPr>
        <w:t>Introduction</w:t>
      </w:r>
      <w:r w:rsidRPr="00C32CE5">
        <w:rPr>
          <w:rFonts w:ascii="Gill Sans MT" w:eastAsia="Gill Sans MT" w:hAnsi="Gill Sans MT" w:cs="Arial"/>
        </w:rPr>
        <w:t xml:space="preserve"> Many of the world’s poor live in rural areas and rely on agriculture for a living. Increasing their prospects for food production not only creates more food to eat – but it can also have a major impact on people’s income and pull them out of poverty. Growth in the agriculture sector is one of the best ways to spur the kind of economic growth that reduces </w:t>
      </w:r>
      <w:r w:rsidR="00886A9F" w:rsidRPr="00C32CE5">
        <w:rPr>
          <w:rFonts w:ascii="Gill Sans MT" w:eastAsia="Gill Sans MT" w:hAnsi="Gill Sans MT" w:cs="Arial"/>
          <w:noProof/>
        </w:rPr>
        <mc:AlternateContent>
          <mc:Choice Requires="wps">
            <w:drawing>
              <wp:anchor distT="160020" distB="160020" distL="160020" distR="160020" simplePos="0" relativeHeight="251676672" behindDoc="0" locked="0" layoutInCell="1" allowOverlap="1" wp14:anchorId="764813AC" wp14:editId="46279E67">
                <wp:simplePos x="0" y="0"/>
                <wp:positionH relativeFrom="margin">
                  <wp:posOffset>3886200</wp:posOffset>
                </wp:positionH>
                <wp:positionV relativeFrom="line">
                  <wp:posOffset>232410</wp:posOffset>
                </wp:positionV>
                <wp:extent cx="2560955" cy="1974850"/>
                <wp:effectExtent l="0" t="0" r="4445" b="6350"/>
                <wp:wrapSquare wrapText="bothSides" distT="160020" distB="160020" distL="160020" distR="160020"/>
                <wp:docPr id="1073741843" name="officeArt object"/>
                <wp:cNvGraphicFramePr/>
                <a:graphic xmlns:a="http://schemas.openxmlformats.org/drawingml/2006/main">
                  <a:graphicData uri="http://schemas.microsoft.com/office/word/2010/wordprocessingShape">
                    <wps:wsp>
                      <wps:cNvSpPr/>
                      <wps:spPr>
                        <a:xfrm>
                          <a:off x="0" y="0"/>
                          <a:ext cx="2560955" cy="1974850"/>
                        </a:xfrm>
                        <a:prstGeom prst="rect">
                          <a:avLst/>
                        </a:prstGeom>
                        <a:solidFill>
                          <a:srgbClr val="E6E7E8"/>
                        </a:solidFill>
                        <a:ln w="12700" cap="flat">
                          <a:noFill/>
                          <a:miter lim="400000"/>
                        </a:ln>
                        <a:effectLst/>
                      </wps:spPr>
                      <wps:txbx>
                        <w:txbxContent>
                          <w:p w14:paraId="5907C910" w14:textId="77777777" w:rsidR="00886A9F" w:rsidRPr="00C32CE5" w:rsidRDefault="00886A9F" w:rsidP="00A34964">
                            <w:pPr>
                              <w:spacing w:after="0" w:line="240" w:lineRule="auto"/>
                              <w:jc w:val="center"/>
                              <w:rPr>
                                <w:rFonts w:ascii="Gill Sans MT" w:eastAsia="Gill Sans MT" w:hAnsi="Gill Sans MT" w:cs="Gill Sans MT"/>
                                <w:b/>
                                <w:bCs/>
                                <w:color w:val="auto"/>
                                <w:sz w:val="26"/>
                                <w:szCs w:val="26"/>
                              </w:rPr>
                            </w:pPr>
                            <w:r w:rsidRPr="00C32CE5">
                              <w:rPr>
                                <w:rFonts w:ascii="Gill Sans MT" w:eastAsia="Gill Sans MT" w:hAnsi="Gill Sans MT" w:cs="Gill Sans MT"/>
                                <w:b/>
                                <w:bCs/>
                                <w:color w:val="auto"/>
                                <w:sz w:val="26"/>
                                <w:szCs w:val="26"/>
                              </w:rPr>
                              <w:t>Collaborating across borders to enhance Millet</w:t>
                            </w:r>
                          </w:p>
                          <w:p w14:paraId="1AB94FBE" w14:textId="77777777" w:rsidR="00886A9F" w:rsidRPr="00C32CE5" w:rsidRDefault="00886A9F" w:rsidP="00A34964">
                            <w:pPr>
                              <w:spacing w:after="0" w:line="240" w:lineRule="auto"/>
                              <w:rPr>
                                <w:rFonts w:ascii="Gill Sans MT" w:hAnsi="Gill Sans MT"/>
                                <w:color w:val="auto"/>
                              </w:rPr>
                            </w:pPr>
                            <w:r w:rsidRPr="00C32CE5">
                              <w:rPr>
                                <w:rFonts w:ascii="Gill Sans MT" w:hAnsi="Gill Sans MT"/>
                                <w:b/>
                                <w:bCs/>
                                <w:color w:val="auto"/>
                              </w:rPr>
                              <w:t>Director:</w:t>
                            </w:r>
                            <w:r w:rsidRPr="00C32CE5">
                              <w:rPr>
                                <w:rFonts w:ascii="Gill Sans MT" w:hAnsi="Gill Sans MT"/>
                                <w:color w:val="auto"/>
                              </w:rPr>
                              <w:t xml:space="preserve"> Eduardo Blumwald</w:t>
                            </w:r>
                          </w:p>
                          <w:p w14:paraId="5234F933" w14:textId="77777777" w:rsidR="00886A9F" w:rsidRPr="00C32CE5" w:rsidRDefault="00886A9F" w:rsidP="00A34964">
                            <w:pPr>
                              <w:spacing w:after="0" w:line="240" w:lineRule="auto"/>
                              <w:rPr>
                                <w:rFonts w:ascii="Gill Sans MT" w:eastAsia="Arial" w:hAnsi="Gill Sans MT" w:cs="Arial"/>
                                <w:color w:val="auto"/>
                              </w:rPr>
                            </w:pPr>
                            <w:r w:rsidRPr="00C32CE5">
                              <w:rPr>
                                <w:rFonts w:ascii="Gill Sans MT" w:hAnsi="Gill Sans MT"/>
                                <w:b/>
                                <w:bCs/>
                                <w:color w:val="auto"/>
                              </w:rPr>
                              <w:t xml:space="preserve">Contact. </w:t>
                            </w:r>
                            <w:hyperlink r:id="rId8" w:history="1">
                              <w:r w:rsidRPr="00C32CE5">
                                <w:rPr>
                                  <w:rStyle w:val="Hyperlink0"/>
                                  <w:rFonts w:ascii="Gill Sans MT" w:hAnsi="Gill Sans MT"/>
                                  <w:color w:val="auto"/>
                                </w:rPr>
                                <w:t>eblumwald@ucdavis.edu</w:t>
                              </w:r>
                            </w:hyperlink>
                          </w:p>
                          <w:p w14:paraId="5548F6D0" w14:textId="77777777" w:rsidR="00886A9F" w:rsidRPr="00C32CE5" w:rsidRDefault="00886A9F" w:rsidP="00A34964">
                            <w:pPr>
                              <w:spacing w:after="0" w:line="240" w:lineRule="auto"/>
                              <w:rPr>
                                <w:rFonts w:ascii="Gill Sans MT" w:hAnsi="Gill Sans MT"/>
                                <w:b/>
                                <w:bCs/>
                                <w:color w:val="auto"/>
                              </w:rPr>
                            </w:pPr>
                            <w:r w:rsidRPr="00C32CE5">
                              <w:rPr>
                                <w:rFonts w:ascii="Gill Sans MT" w:hAnsi="Gill Sans MT"/>
                                <w:b/>
                                <w:bCs/>
                                <w:color w:val="auto"/>
                              </w:rPr>
                              <w:t xml:space="preserve">Collaborators: </w:t>
                            </w:r>
                            <w:r w:rsidRPr="00C32CE5">
                              <w:rPr>
                                <w:rFonts w:ascii="Gill Sans MT" w:hAnsi="Gill Sans MT"/>
                                <w:bCs/>
                                <w:color w:val="auto"/>
                              </w:rPr>
                              <w:t xml:space="preserve">Vincent </w:t>
                            </w:r>
                            <w:proofErr w:type="spellStart"/>
                            <w:r w:rsidRPr="00C32CE5">
                              <w:rPr>
                                <w:rFonts w:ascii="Gill Sans MT" w:hAnsi="Gill Sans MT"/>
                                <w:bCs/>
                                <w:color w:val="auto"/>
                              </w:rPr>
                              <w:t>Vadez</w:t>
                            </w:r>
                            <w:proofErr w:type="spellEnd"/>
                            <w:r w:rsidRPr="00C32CE5">
                              <w:rPr>
                                <w:rFonts w:ascii="Gill Sans MT" w:hAnsi="Gill Sans MT"/>
                                <w:b/>
                                <w:bCs/>
                                <w:color w:val="auto"/>
                              </w:rPr>
                              <w:t xml:space="preserve">, </w:t>
                            </w:r>
                            <w:r w:rsidRPr="00C32CE5">
                              <w:rPr>
                                <w:rFonts w:ascii="Gill Sans MT" w:hAnsi="Gill Sans MT"/>
                                <w:bCs/>
                                <w:color w:val="auto"/>
                              </w:rPr>
                              <w:t>ICRISAT, India.</w:t>
                            </w:r>
                          </w:p>
                          <w:p w14:paraId="6B3168DE" w14:textId="77777777" w:rsidR="00886A9F" w:rsidRPr="00C32CE5" w:rsidRDefault="00886A9F" w:rsidP="00A34964">
                            <w:pPr>
                              <w:spacing w:after="0" w:line="240" w:lineRule="auto"/>
                              <w:rPr>
                                <w:rFonts w:ascii="Gill Sans MT" w:eastAsia="Arial" w:hAnsi="Gill Sans MT" w:cs="Arial"/>
                                <w:color w:val="auto"/>
                              </w:rPr>
                            </w:pPr>
                            <w:r w:rsidRPr="00C32CE5">
                              <w:rPr>
                                <w:rFonts w:ascii="Gill Sans MT" w:hAnsi="Gill Sans MT"/>
                                <w:b/>
                                <w:bCs/>
                                <w:color w:val="auto"/>
                              </w:rPr>
                              <w:t>Focus countries:</w:t>
                            </w:r>
                            <w:r w:rsidRPr="00C32CE5">
                              <w:rPr>
                                <w:rFonts w:ascii="Gill Sans MT" w:hAnsi="Gill Sans MT"/>
                                <w:color w:val="auto"/>
                              </w:rPr>
                              <w:t xml:space="preserve"> India, Mali, Nigeria</w:t>
                            </w:r>
                          </w:p>
                          <w:p w14:paraId="61910EA6" w14:textId="77777777" w:rsidR="00886A9F" w:rsidRPr="00C32CE5" w:rsidRDefault="00886A9F" w:rsidP="00A34964">
                            <w:pPr>
                              <w:spacing w:after="0" w:line="240" w:lineRule="auto"/>
                              <w:rPr>
                                <w:rFonts w:ascii="Gill Sans MT" w:eastAsia="Arial" w:hAnsi="Gill Sans MT" w:cs="Arial"/>
                                <w:color w:val="auto"/>
                              </w:rPr>
                            </w:pPr>
                            <w:r w:rsidRPr="00C32CE5">
                              <w:rPr>
                                <w:rFonts w:ascii="Gill Sans MT" w:hAnsi="Gill Sans MT"/>
                                <w:b/>
                                <w:bCs/>
                                <w:color w:val="auto"/>
                              </w:rPr>
                              <w:t>Award:</w:t>
                            </w:r>
                            <w:r w:rsidRPr="00C32CE5">
                              <w:rPr>
                                <w:rFonts w:ascii="Gill Sans MT" w:hAnsi="Gill Sans MT"/>
                                <w:color w:val="auto"/>
                              </w:rPr>
                              <w:t xml:space="preserve"> $1,800,000 over 4 years</w:t>
                            </w:r>
                          </w:p>
                          <w:p w14:paraId="14EBD5D7" w14:textId="77777777" w:rsidR="00886A9F" w:rsidRPr="00C32CE5" w:rsidRDefault="00886A9F">
                            <w:pPr>
                              <w:spacing w:before="120" w:after="120" w:line="240" w:lineRule="auto"/>
                              <w:rPr>
                                <w:rFonts w:ascii="Gill Sans MT" w:hAnsi="Gill Sans MT"/>
                                <w:color w:val="auto"/>
                              </w:rPr>
                            </w:pPr>
                            <w:r w:rsidRPr="00C32CE5">
                              <w:rPr>
                                <w:rFonts w:ascii="Gill Sans MT" w:hAnsi="Gill Sans MT"/>
                                <w:b/>
                                <w:bCs/>
                                <w:color w:val="auto"/>
                              </w:rPr>
                              <w:t>Led by UC Davis since:</w:t>
                            </w:r>
                            <w:r w:rsidRPr="00C32CE5">
                              <w:rPr>
                                <w:rFonts w:ascii="Gill Sans MT" w:hAnsi="Gill Sans MT"/>
                                <w:color w:val="auto"/>
                              </w:rPr>
                              <w:t xml:space="preserve"> 2012</w:t>
                            </w:r>
                          </w:p>
                        </w:txbxContent>
                      </wps:txbx>
                      <wps:bodyPr wrap="square" lIns="91439" tIns="91439" rIns="91439" bIns="91439" numCol="1" anchor="t">
                        <a:noAutofit/>
                      </wps:bodyPr>
                    </wps:wsp>
                  </a:graphicData>
                </a:graphic>
              </wp:anchor>
            </w:drawing>
          </mc:Choice>
          <mc:Fallback>
            <w:pict>
              <v:rect id="officeArt object" o:spid="_x0000_s1026" style="position:absolute;margin-left:306pt;margin-top:18.3pt;width:201.65pt;height:155.5pt;z-index:251676672;visibility:visible;mso-wrap-style:square;mso-wrap-distance-left:12.6pt;mso-wrap-distance-top:12.6pt;mso-wrap-distance-right:12.6pt;mso-wrap-distance-bottom:12.6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" fillcolor="#e6e7e8" stroked="f" strokeweight="1pt">
                <v:stroke miterlimit="4"/>
                <v:textbox inset="2.53997mm,2.53997mm,2.53997mm,2.53997mm">
                  <w:txbxContent>
                    <w:p w14:paraId="5907C910" w14:textId="77777777" w:rsidR="00886A9F" w:rsidRPr="00C32CE5" w:rsidRDefault="00886A9F" w:rsidP="00A34964">
                      <w:pPr>
                        <w:spacing w:after="0" w:line="240" w:lineRule="auto"/>
                        <w:jc w:val="center"/>
                        <w:rPr>
                          <w:rFonts w:ascii="Gill Sans MT" w:eastAsia="Gill Sans MT" w:hAnsi="Gill Sans MT" w:cs="Gill Sans MT"/>
                          <w:b/>
                          <w:bCs/>
                          <w:color w:val="auto"/>
                          <w:sz w:val="26"/>
                          <w:szCs w:val="26"/>
                        </w:rPr>
                      </w:pPr>
                      <w:r w:rsidRPr="00C32CE5">
                        <w:rPr>
                          <w:rFonts w:ascii="Gill Sans MT" w:eastAsia="Gill Sans MT" w:hAnsi="Gill Sans MT" w:cs="Gill Sans MT"/>
                          <w:b/>
                          <w:bCs/>
                          <w:color w:val="auto"/>
                          <w:sz w:val="26"/>
                          <w:szCs w:val="26"/>
                        </w:rPr>
                        <w:t>Collaborating across borders to enhance Millet</w:t>
                      </w:r>
                    </w:p>
                    <w:p w14:paraId="1AB94FBE" w14:textId="77777777" w:rsidR="00886A9F" w:rsidRPr="00C32CE5" w:rsidRDefault="00886A9F" w:rsidP="00A34964">
                      <w:pPr>
                        <w:spacing w:after="0" w:line="240" w:lineRule="auto"/>
                        <w:rPr>
                          <w:rFonts w:ascii="Gill Sans MT" w:hAnsi="Gill Sans MT"/>
                          <w:color w:val="auto"/>
                        </w:rPr>
                      </w:pPr>
                      <w:r w:rsidRPr="00C32CE5">
                        <w:rPr>
                          <w:rFonts w:ascii="Gill Sans MT" w:hAnsi="Gill Sans MT"/>
                          <w:b/>
                          <w:bCs/>
                          <w:color w:val="auto"/>
                        </w:rPr>
                        <w:t>Director:</w:t>
                      </w:r>
                      <w:r w:rsidRPr="00C32CE5">
                        <w:rPr>
                          <w:rFonts w:ascii="Gill Sans MT" w:hAnsi="Gill Sans MT"/>
                          <w:color w:val="auto"/>
                        </w:rPr>
                        <w:t xml:space="preserve"> Eduardo Blumwald</w:t>
                      </w:r>
                    </w:p>
                    <w:p w14:paraId="5234F933" w14:textId="77777777" w:rsidR="00886A9F" w:rsidRPr="00C32CE5" w:rsidRDefault="00886A9F" w:rsidP="00A34964">
                      <w:pPr>
                        <w:spacing w:after="0" w:line="240" w:lineRule="auto"/>
                        <w:rPr>
                          <w:rFonts w:ascii="Gill Sans MT" w:eastAsia="Arial" w:hAnsi="Gill Sans MT" w:cs="Arial"/>
                          <w:color w:val="auto"/>
                        </w:rPr>
                      </w:pPr>
                      <w:r w:rsidRPr="00C32CE5">
                        <w:rPr>
                          <w:rFonts w:ascii="Gill Sans MT" w:hAnsi="Gill Sans MT"/>
                          <w:b/>
                          <w:bCs/>
                          <w:color w:val="auto"/>
                        </w:rPr>
                        <w:t xml:space="preserve">Contact. </w:t>
                      </w:r>
                      <w:hyperlink r:id="rId9" w:history="1">
                        <w:r w:rsidRPr="00C32CE5">
                          <w:rPr>
                            <w:rStyle w:val="Hyperlink0"/>
                            <w:rFonts w:ascii="Gill Sans MT" w:hAnsi="Gill Sans MT"/>
                            <w:color w:val="auto"/>
                          </w:rPr>
                          <w:t>eblumwald@ucdavis.edu</w:t>
                        </w:r>
                      </w:hyperlink>
                    </w:p>
                    <w:p w14:paraId="5548F6D0" w14:textId="77777777" w:rsidR="00886A9F" w:rsidRPr="00C32CE5" w:rsidRDefault="00886A9F" w:rsidP="00A34964">
                      <w:pPr>
                        <w:spacing w:after="0" w:line="240" w:lineRule="auto"/>
                        <w:rPr>
                          <w:rFonts w:ascii="Gill Sans MT" w:hAnsi="Gill Sans MT"/>
                          <w:b/>
                          <w:bCs/>
                          <w:color w:val="auto"/>
                        </w:rPr>
                      </w:pPr>
                      <w:r w:rsidRPr="00C32CE5">
                        <w:rPr>
                          <w:rFonts w:ascii="Gill Sans MT" w:hAnsi="Gill Sans MT"/>
                          <w:b/>
                          <w:bCs/>
                          <w:color w:val="auto"/>
                        </w:rPr>
                        <w:t xml:space="preserve">Collaborators: </w:t>
                      </w:r>
                      <w:r w:rsidRPr="00C32CE5">
                        <w:rPr>
                          <w:rFonts w:ascii="Gill Sans MT" w:hAnsi="Gill Sans MT"/>
                          <w:bCs/>
                          <w:color w:val="auto"/>
                        </w:rPr>
                        <w:t xml:space="preserve">Vincent </w:t>
                      </w:r>
                      <w:proofErr w:type="spellStart"/>
                      <w:r w:rsidRPr="00C32CE5">
                        <w:rPr>
                          <w:rFonts w:ascii="Gill Sans MT" w:hAnsi="Gill Sans MT"/>
                          <w:bCs/>
                          <w:color w:val="auto"/>
                        </w:rPr>
                        <w:t>Vadez</w:t>
                      </w:r>
                      <w:proofErr w:type="spellEnd"/>
                      <w:r w:rsidRPr="00C32CE5">
                        <w:rPr>
                          <w:rFonts w:ascii="Gill Sans MT" w:hAnsi="Gill Sans MT"/>
                          <w:b/>
                          <w:bCs/>
                          <w:color w:val="auto"/>
                        </w:rPr>
                        <w:t xml:space="preserve">, </w:t>
                      </w:r>
                      <w:r w:rsidRPr="00C32CE5">
                        <w:rPr>
                          <w:rFonts w:ascii="Gill Sans MT" w:hAnsi="Gill Sans MT"/>
                          <w:bCs/>
                          <w:color w:val="auto"/>
                        </w:rPr>
                        <w:t>ICRISAT, India.</w:t>
                      </w:r>
                    </w:p>
                    <w:p w14:paraId="6B3168DE" w14:textId="77777777" w:rsidR="00886A9F" w:rsidRPr="00C32CE5" w:rsidRDefault="00886A9F" w:rsidP="00A34964">
                      <w:pPr>
                        <w:spacing w:after="0" w:line="240" w:lineRule="auto"/>
                        <w:rPr>
                          <w:rFonts w:ascii="Gill Sans MT" w:eastAsia="Arial" w:hAnsi="Gill Sans MT" w:cs="Arial"/>
                          <w:color w:val="auto"/>
                        </w:rPr>
                      </w:pPr>
                      <w:r w:rsidRPr="00C32CE5">
                        <w:rPr>
                          <w:rFonts w:ascii="Gill Sans MT" w:hAnsi="Gill Sans MT"/>
                          <w:b/>
                          <w:bCs/>
                          <w:color w:val="auto"/>
                        </w:rPr>
                        <w:t>Focus countries:</w:t>
                      </w:r>
                      <w:r w:rsidRPr="00C32CE5">
                        <w:rPr>
                          <w:rFonts w:ascii="Gill Sans MT" w:hAnsi="Gill Sans MT"/>
                          <w:color w:val="auto"/>
                        </w:rPr>
                        <w:t xml:space="preserve"> India, Mali, Nigeria</w:t>
                      </w:r>
                    </w:p>
                    <w:p w14:paraId="61910EA6" w14:textId="77777777" w:rsidR="00886A9F" w:rsidRPr="00C32CE5" w:rsidRDefault="00886A9F" w:rsidP="00A34964">
                      <w:pPr>
                        <w:spacing w:after="0" w:line="240" w:lineRule="auto"/>
                        <w:rPr>
                          <w:rFonts w:ascii="Gill Sans MT" w:eastAsia="Arial" w:hAnsi="Gill Sans MT" w:cs="Arial"/>
                          <w:color w:val="auto"/>
                        </w:rPr>
                      </w:pPr>
                      <w:r w:rsidRPr="00C32CE5">
                        <w:rPr>
                          <w:rFonts w:ascii="Gill Sans MT" w:hAnsi="Gill Sans MT"/>
                          <w:b/>
                          <w:bCs/>
                          <w:color w:val="auto"/>
                        </w:rPr>
                        <w:t>Award:</w:t>
                      </w:r>
                      <w:r w:rsidRPr="00C32CE5">
                        <w:rPr>
                          <w:rFonts w:ascii="Gill Sans MT" w:hAnsi="Gill Sans MT"/>
                          <w:color w:val="auto"/>
                        </w:rPr>
                        <w:t xml:space="preserve"> $1,800,000 over 4 years</w:t>
                      </w:r>
                    </w:p>
                    <w:p w14:paraId="14EBD5D7" w14:textId="77777777" w:rsidR="00886A9F" w:rsidRPr="00C32CE5" w:rsidRDefault="00886A9F">
                      <w:pPr>
                        <w:spacing w:before="120" w:after="120" w:line="240" w:lineRule="auto"/>
                        <w:rPr>
                          <w:rFonts w:ascii="Gill Sans MT" w:hAnsi="Gill Sans MT"/>
                          <w:color w:val="auto"/>
                        </w:rPr>
                      </w:pPr>
                      <w:r w:rsidRPr="00C32CE5">
                        <w:rPr>
                          <w:rFonts w:ascii="Gill Sans MT" w:hAnsi="Gill Sans MT"/>
                          <w:b/>
                          <w:bCs/>
                          <w:color w:val="auto"/>
                        </w:rPr>
                        <w:t>Led by UC Davis since:</w:t>
                      </w:r>
                      <w:r w:rsidRPr="00C32CE5">
                        <w:rPr>
                          <w:rFonts w:ascii="Gill Sans MT" w:hAnsi="Gill Sans MT"/>
                          <w:color w:val="auto"/>
                        </w:rPr>
                        <w:t xml:space="preserve"> 2012</w:t>
                      </w:r>
                    </w:p>
                  </w:txbxContent>
                </v:textbox>
                <w10:wrap type="square" anchorx="margin" anchory="line"/>
              </v:rect>
            </w:pict>
          </mc:Fallback>
        </mc:AlternateContent>
      </w:r>
      <w:r w:rsidRPr="00C32CE5">
        <w:rPr>
          <w:rFonts w:ascii="Gill Sans MT" w:eastAsia="Gill Sans MT" w:hAnsi="Gill Sans MT" w:cs="Arial"/>
        </w:rPr>
        <w:t>poverty and leaves no one behind</w:t>
      </w:r>
    </w:p>
    <w:p w14:paraId="531CBF29" w14:textId="77777777" w:rsidR="002E1E7C" w:rsidRPr="00C32CE5" w:rsidRDefault="002E1E7C">
      <w:pPr>
        <w:spacing w:after="0" w:line="240" w:lineRule="auto"/>
        <w:rPr>
          <w:rFonts w:ascii="Gill Sans MT" w:eastAsia="Gill Sans MT" w:hAnsi="Gill Sans MT" w:cs="Arial"/>
        </w:rPr>
      </w:pPr>
    </w:p>
    <w:p w14:paraId="10DE6569" w14:textId="13B20C86" w:rsidR="002E1E7C" w:rsidRPr="00C32CE5" w:rsidRDefault="003946A5">
      <w:pPr>
        <w:spacing w:after="0" w:line="240" w:lineRule="auto"/>
        <w:rPr>
          <w:rFonts w:ascii="Gill Sans MT" w:eastAsia="Gill Sans MT" w:hAnsi="Gill Sans MT" w:cs="Arial"/>
        </w:rPr>
      </w:pPr>
      <w:r w:rsidRPr="00C32CE5">
        <w:rPr>
          <w:rFonts w:ascii="Gill Sans MT" w:hAnsi="Gill Sans MT" w:cs="Arial"/>
          <w:b/>
          <w:bCs/>
        </w:rPr>
        <w:t xml:space="preserve">The Labs. </w:t>
      </w:r>
      <w:r w:rsidRPr="00C32CE5">
        <w:rPr>
          <w:rFonts w:ascii="Gill Sans MT" w:eastAsia="Gill Sans MT" w:hAnsi="Gill Sans MT" w:cs="Arial"/>
        </w:rPr>
        <w:t>The FTF Innovation Lab for Cli</w:t>
      </w:r>
      <w:r w:rsidR="00F10D58" w:rsidRPr="00C32CE5">
        <w:rPr>
          <w:rFonts w:ascii="Gill Sans MT" w:eastAsia="Gill Sans MT" w:hAnsi="Gill Sans MT" w:cs="Arial"/>
        </w:rPr>
        <w:t xml:space="preserve">mate Resilient Millet is one of </w:t>
      </w:r>
      <w:r w:rsidRPr="00C32CE5">
        <w:rPr>
          <w:rFonts w:ascii="Gill Sans MT" w:eastAsia="Gill Sans MT" w:hAnsi="Gill Sans MT" w:cs="Arial"/>
        </w:rPr>
        <w:t>24</w:t>
      </w:r>
      <w:bookmarkStart w:id="0" w:name="_GoBack"/>
      <w:bookmarkEnd w:id="0"/>
      <w:r w:rsidRPr="00C32CE5">
        <w:rPr>
          <w:rFonts w:ascii="Gill Sans MT" w:eastAsia="Gill Sans MT" w:hAnsi="Gill Sans MT" w:cs="Arial"/>
        </w:rPr>
        <w:t xml:space="preserve"> Feed</w:t>
      </w:r>
      <w:r w:rsidR="00F10D58" w:rsidRPr="00C32CE5">
        <w:rPr>
          <w:rFonts w:ascii="Gill Sans MT" w:eastAsia="Gill Sans MT" w:hAnsi="Gill Sans MT" w:cs="Arial"/>
        </w:rPr>
        <w:t xml:space="preserve"> the Future Innovation Labs </w:t>
      </w:r>
      <w:r w:rsidRPr="00C32CE5">
        <w:rPr>
          <w:rFonts w:ascii="Gill Sans MT" w:eastAsia="Gill Sans MT" w:hAnsi="Gill Sans MT" w:cs="Arial"/>
        </w:rPr>
        <w:t>that leverage U.S. university research to advance agricultural science and reduce poverty in developing countries. Each Feed the Future Innovation Lab is led by a university, with collaborative research partnerships in developing countries to solve some of the world’s most pressing agricultural challenges.</w:t>
      </w:r>
    </w:p>
    <w:p w14:paraId="3EE514A2" w14:textId="77777777" w:rsidR="002E1E7C" w:rsidRPr="00C32CE5" w:rsidRDefault="002E1E7C">
      <w:pPr>
        <w:spacing w:after="0" w:line="240" w:lineRule="auto"/>
        <w:rPr>
          <w:rFonts w:ascii="Gill Sans MT" w:eastAsia="Gill Sans MT" w:hAnsi="Gill Sans MT" w:cs="Arial"/>
        </w:rPr>
      </w:pPr>
    </w:p>
    <w:p w14:paraId="75555A1F" w14:textId="77777777" w:rsidR="002E1E7C" w:rsidRPr="00C32CE5" w:rsidRDefault="00886A9F">
      <w:pPr>
        <w:spacing w:after="0" w:line="240" w:lineRule="auto"/>
        <w:rPr>
          <w:rFonts w:ascii="Gill Sans MT" w:eastAsia="Gill Sans MT" w:hAnsi="Gill Sans MT" w:cs="Arial"/>
          <w:b/>
          <w:bCs/>
        </w:rPr>
      </w:pPr>
      <w:r w:rsidRPr="00C32CE5">
        <w:rPr>
          <w:rFonts w:ascii="Gill Sans MT" w:eastAsia="Gill Sans MT" w:hAnsi="Gill Sans MT" w:cs="Arial"/>
          <w:noProof/>
        </w:rPr>
        <w:drawing>
          <wp:anchor distT="0" distB="0" distL="114300" distR="114300" simplePos="0" relativeHeight="251677696" behindDoc="0" locked="0" layoutInCell="1" allowOverlap="1" wp14:anchorId="78F4A510" wp14:editId="41E2F4D0">
            <wp:simplePos x="0" y="0"/>
            <wp:positionH relativeFrom="column">
              <wp:posOffset>3886200</wp:posOffset>
            </wp:positionH>
            <wp:positionV relativeFrom="paragraph">
              <wp:posOffset>351790</wp:posOffset>
            </wp:positionV>
            <wp:extent cx="2560955" cy="2258695"/>
            <wp:effectExtent l="0" t="0" r="0" b="8255"/>
            <wp:wrapTight wrapText="bothSides">
              <wp:wrapPolygon edited="0">
                <wp:start x="0" y="0"/>
                <wp:lineTo x="0" y="21497"/>
                <wp:lineTo x="21370" y="21497"/>
                <wp:lineTo x="213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mwald-picture copy.jpeg"/>
                    <pic:cNvPicPr/>
                  </pic:nvPicPr>
                  <pic:blipFill>
                    <a:blip r:embed="rId10">
                      <a:extLst>
                        <a:ext uri="{28A0092B-C50C-407E-A947-70E740481C1C}">
                          <a14:useLocalDpi xmlns:a14="http://schemas.microsoft.com/office/drawing/2010/main" val="0"/>
                        </a:ext>
                      </a:extLst>
                    </a:blip>
                    <a:stretch>
                      <a:fillRect/>
                    </a:stretch>
                  </pic:blipFill>
                  <pic:spPr>
                    <a:xfrm>
                      <a:off x="0" y="0"/>
                      <a:ext cx="2560955" cy="2258695"/>
                    </a:xfrm>
                    <a:prstGeom prst="rect">
                      <a:avLst/>
                    </a:prstGeom>
                  </pic:spPr>
                </pic:pic>
              </a:graphicData>
            </a:graphic>
            <wp14:sizeRelH relativeFrom="page">
              <wp14:pctWidth>0</wp14:pctWidth>
            </wp14:sizeRelH>
            <wp14:sizeRelV relativeFrom="page">
              <wp14:pctHeight>0</wp14:pctHeight>
            </wp14:sizeRelV>
          </wp:anchor>
        </w:drawing>
      </w:r>
      <w:r w:rsidR="003946A5" w:rsidRPr="00C32CE5">
        <w:rPr>
          <w:rFonts w:ascii="Gill Sans MT" w:hAnsi="Gill Sans MT" w:cs="Arial"/>
          <w:b/>
          <w:bCs/>
        </w:rPr>
        <w:t xml:space="preserve">Impact. </w:t>
      </w:r>
      <w:r w:rsidR="003946A5" w:rsidRPr="00C32CE5">
        <w:rPr>
          <w:rFonts w:ascii="Gill Sans MT" w:eastAsia="Gill Sans MT" w:hAnsi="Gill Sans MT" w:cs="Arial"/>
        </w:rPr>
        <w:t>Since 20</w:t>
      </w:r>
      <w:r w:rsidR="00E04BDE" w:rsidRPr="00C32CE5">
        <w:rPr>
          <w:rFonts w:ascii="Gill Sans MT" w:eastAsia="Gill Sans MT" w:hAnsi="Gill Sans MT" w:cs="Arial"/>
        </w:rPr>
        <w:t>12</w:t>
      </w:r>
      <w:r w:rsidR="003946A5" w:rsidRPr="00C32CE5">
        <w:rPr>
          <w:rFonts w:ascii="Gill Sans MT" w:eastAsia="Gill Sans MT" w:hAnsi="Gill Sans MT" w:cs="Arial"/>
        </w:rPr>
        <w:t xml:space="preserve">, the Climate resilient Millet Lab </w:t>
      </w:r>
      <w:r w:rsidRPr="00C32CE5">
        <w:rPr>
          <w:rFonts w:ascii="Gill Sans MT" w:eastAsia="Gill Sans MT" w:hAnsi="Gill Sans MT" w:cs="Arial"/>
        </w:rPr>
        <w:t xml:space="preserve">developed methods for the genetic transformation of elite pearl millet varieties, mapped drought tolerant QTLs and screened water-use-efficient millet germplasm. </w:t>
      </w:r>
    </w:p>
    <w:p w14:paraId="666F5E35" w14:textId="77777777" w:rsidR="002E1E7C" w:rsidRPr="00C32CE5" w:rsidRDefault="002E1E7C">
      <w:pPr>
        <w:spacing w:after="0" w:line="240" w:lineRule="auto"/>
        <w:rPr>
          <w:rFonts w:ascii="Gill Sans MT" w:eastAsia="Gill Sans MT" w:hAnsi="Gill Sans MT" w:cs="Arial"/>
        </w:rPr>
      </w:pPr>
    </w:p>
    <w:p w14:paraId="597DF656" w14:textId="38FEFA11" w:rsidR="002E1E7C" w:rsidRPr="00C32CE5" w:rsidRDefault="00886A9F">
      <w:pPr>
        <w:spacing w:after="0" w:line="240" w:lineRule="auto"/>
        <w:rPr>
          <w:rFonts w:ascii="Gill Sans MT" w:hAnsi="Gill Sans MT" w:cs="Arial"/>
        </w:rPr>
      </w:pPr>
      <w:r w:rsidRPr="00C32CE5">
        <w:rPr>
          <w:rFonts w:ascii="Gill Sans MT" w:hAnsi="Gill Sans MT" w:cs="Arial"/>
          <w:b/>
        </w:rPr>
        <w:t xml:space="preserve">Why Millet. </w:t>
      </w:r>
      <w:r w:rsidRPr="00C32CE5">
        <w:rPr>
          <w:rFonts w:ascii="Gill Sans MT" w:hAnsi="Gill Sans MT" w:cs="Arial"/>
        </w:rPr>
        <w:t>M</w:t>
      </w:r>
      <w:r w:rsidR="001121B6" w:rsidRPr="00C32CE5">
        <w:rPr>
          <w:rFonts w:ascii="Gill Sans MT" w:hAnsi="Gill Sans MT" w:cs="Arial"/>
        </w:rPr>
        <w:t>illet is a staple food particularly among the poorest rural households and among the poorest countries. It has grown in importance in Africa where the area planted doubled in the last 20 years</w:t>
      </w:r>
      <w:r w:rsidRPr="00C32CE5">
        <w:rPr>
          <w:rFonts w:ascii="Gill Sans MT" w:hAnsi="Gill Sans MT" w:cs="Arial"/>
        </w:rPr>
        <w:t xml:space="preserve">. </w:t>
      </w:r>
      <w:r w:rsidR="00603B13" w:rsidRPr="00C32CE5">
        <w:rPr>
          <w:rFonts w:ascii="Gill Sans MT" w:hAnsi="Gill Sans MT" w:cs="Arial"/>
        </w:rPr>
        <w:t>Millet’s</w:t>
      </w:r>
      <w:r w:rsidRPr="00C32CE5">
        <w:rPr>
          <w:rFonts w:ascii="Gill Sans MT" w:hAnsi="Gill Sans MT" w:cs="Arial"/>
        </w:rPr>
        <w:t xml:space="preserve"> growing value in the food and feed industry offers opportunities for income generation and this economic value is evident in the growth in production in both </w:t>
      </w:r>
      <w:r w:rsidR="00603B13" w:rsidRPr="00C32CE5">
        <w:rPr>
          <w:rFonts w:ascii="Gill Sans MT" w:hAnsi="Gill Sans MT" w:cs="Arial"/>
        </w:rPr>
        <w:t>Africa and Asia</w:t>
      </w:r>
      <w:r w:rsidR="001121B6" w:rsidRPr="00C32CE5">
        <w:rPr>
          <w:rFonts w:ascii="Gill Sans MT" w:hAnsi="Gill Sans MT" w:cs="Arial"/>
        </w:rPr>
        <w:t xml:space="preserve">. Millet is grown almost entirely in hot, drought-prone arid and semi-arid regions </w:t>
      </w:r>
      <w:r w:rsidR="00603B13" w:rsidRPr="00C32CE5">
        <w:rPr>
          <w:rFonts w:ascii="Gill Sans MT" w:hAnsi="Gill Sans MT" w:cs="Arial"/>
        </w:rPr>
        <w:t>and s</w:t>
      </w:r>
      <w:r w:rsidR="001121B6" w:rsidRPr="00C32CE5">
        <w:rPr>
          <w:rFonts w:ascii="Gill Sans MT" w:hAnsi="Gill Sans MT" w:cs="Arial"/>
        </w:rPr>
        <w:t>easonal variation</w:t>
      </w:r>
      <w:r w:rsidR="00B56C09" w:rsidRPr="00C32CE5">
        <w:rPr>
          <w:rFonts w:ascii="Gill Sans MT" w:hAnsi="Gill Sans MT" w:cs="Arial"/>
        </w:rPr>
        <w:t>s</w:t>
      </w:r>
      <w:r w:rsidR="001121B6" w:rsidRPr="00C32CE5">
        <w:rPr>
          <w:rFonts w:ascii="Gill Sans MT" w:hAnsi="Gill Sans MT" w:cs="Arial"/>
        </w:rPr>
        <w:t xml:space="preserve"> in rainfal</w:t>
      </w:r>
      <w:r w:rsidR="00B56C09" w:rsidRPr="00C32CE5">
        <w:rPr>
          <w:rFonts w:ascii="Gill Sans MT" w:hAnsi="Gill Sans MT" w:cs="Arial"/>
        </w:rPr>
        <w:t xml:space="preserve">l and extreme high temperatures </w:t>
      </w:r>
      <w:r w:rsidR="001121B6" w:rsidRPr="00C32CE5">
        <w:rPr>
          <w:rFonts w:ascii="Gill Sans MT" w:hAnsi="Gill Sans MT" w:cs="Arial"/>
        </w:rPr>
        <w:t>are the most important factors limiting millet yields</w:t>
      </w:r>
      <w:r w:rsidR="00603B13" w:rsidRPr="00C32CE5">
        <w:rPr>
          <w:rFonts w:ascii="Gill Sans MT" w:hAnsi="Gill Sans MT" w:cs="Arial"/>
        </w:rPr>
        <w:t>, making</w:t>
      </w:r>
      <w:r w:rsidR="003946A5" w:rsidRPr="00C32CE5">
        <w:rPr>
          <w:rFonts w:ascii="Gill Sans MT" w:hAnsi="Gill Sans MT" w:cs="Arial"/>
        </w:rPr>
        <w:t xml:space="preserve"> millet production increasingly perilous for these families. There is a great need to protect the staple diets of these poor families by providing varieties that can better tolerate drought and heat stress.</w:t>
      </w:r>
      <w:r w:rsidR="001D753A" w:rsidRPr="00C32CE5">
        <w:rPr>
          <w:rFonts w:ascii="Gill Sans MT" w:hAnsi="Gill Sans MT" w:cs="Arial"/>
        </w:rPr>
        <w:t xml:space="preserve"> </w:t>
      </w:r>
    </w:p>
    <w:p w14:paraId="50602E56" w14:textId="77777777" w:rsidR="002E1E7C" w:rsidRPr="00C32CE5" w:rsidRDefault="002E1E7C">
      <w:pPr>
        <w:spacing w:after="0" w:line="240" w:lineRule="auto"/>
        <w:rPr>
          <w:rFonts w:ascii="Gill Sans MT" w:hAnsi="Gill Sans MT" w:cs="Arial"/>
        </w:rPr>
      </w:pPr>
    </w:p>
    <w:p w14:paraId="14DE8511" w14:textId="77777777" w:rsidR="002E1E7C" w:rsidRPr="00C32CE5" w:rsidRDefault="003946A5">
      <w:pPr>
        <w:spacing w:after="0" w:line="240" w:lineRule="auto"/>
        <w:rPr>
          <w:rFonts w:ascii="Gill Sans MT" w:hAnsi="Gill Sans MT" w:cs="Arial"/>
        </w:rPr>
      </w:pPr>
      <w:r w:rsidRPr="00C32CE5">
        <w:rPr>
          <w:rFonts w:ascii="Gill Sans MT" w:hAnsi="Gill Sans MT" w:cs="Arial"/>
          <w:b/>
          <w:bCs/>
        </w:rPr>
        <w:t xml:space="preserve">Focal Activities. </w:t>
      </w:r>
      <w:r w:rsidRPr="00C32CE5">
        <w:rPr>
          <w:rFonts w:ascii="Gill Sans MT" w:hAnsi="Gill Sans MT" w:cs="Arial"/>
        </w:rPr>
        <w:t xml:space="preserve">This Innovation Lab is harnessing genomic and advanced molecular tools and proprietary technologies for climate resilience from U.S.-based </w:t>
      </w:r>
      <w:r w:rsidR="001121B6" w:rsidRPr="00C32CE5">
        <w:rPr>
          <w:rFonts w:ascii="Gill Sans MT" w:hAnsi="Gill Sans MT" w:cs="Arial"/>
        </w:rPr>
        <w:t>(Arcadia Biosciences) and India-based (</w:t>
      </w:r>
      <w:proofErr w:type="spellStart"/>
      <w:r w:rsidR="001121B6" w:rsidRPr="00C32CE5">
        <w:rPr>
          <w:rFonts w:ascii="Gill Sans MT" w:hAnsi="Gill Sans MT" w:cs="Arial"/>
        </w:rPr>
        <w:t>Krishidhan</w:t>
      </w:r>
      <w:proofErr w:type="spellEnd"/>
      <w:r w:rsidR="001121B6" w:rsidRPr="00C32CE5">
        <w:rPr>
          <w:rFonts w:ascii="Gill Sans MT" w:hAnsi="Gill Sans MT" w:cs="Arial"/>
        </w:rPr>
        <w:t xml:space="preserve"> Seeds) </w:t>
      </w:r>
      <w:r w:rsidRPr="00C32CE5">
        <w:rPr>
          <w:rFonts w:ascii="Gill Sans MT" w:hAnsi="Gill Sans MT" w:cs="Arial"/>
        </w:rPr>
        <w:t>compan</w:t>
      </w:r>
      <w:r w:rsidR="001121B6" w:rsidRPr="00C32CE5">
        <w:rPr>
          <w:rFonts w:ascii="Gill Sans MT" w:hAnsi="Gill Sans MT" w:cs="Arial"/>
        </w:rPr>
        <w:t>ies</w:t>
      </w:r>
      <w:r w:rsidRPr="00C32CE5">
        <w:rPr>
          <w:rFonts w:ascii="Gill Sans MT" w:hAnsi="Gill Sans MT" w:cs="Arial"/>
        </w:rPr>
        <w:t xml:space="preserve"> to develop heat- and drought tolerant millet varieties for smallholder farmers. </w:t>
      </w:r>
    </w:p>
    <w:p w14:paraId="37A39F43" w14:textId="77777777" w:rsidR="002E1E7C" w:rsidRPr="00C32CE5" w:rsidRDefault="002E1E7C">
      <w:pPr>
        <w:spacing w:after="0" w:line="240" w:lineRule="auto"/>
        <w:rPr>
          <w:rFonts w:ascii="Gill Sans MT" w:hAnsi="Gill Sans MT" w:cs="Arial"/>
          <w:b/>
          <w:bCs/>
        </w:rPr>
      </w:pPr>
    </w:p>
    <w:p w14:paraId="1B21AF20" w14:textId="77777777" w:rsidR="002E1E7C" w:rsidRPr="00C32CE5" w:rsidRDefault="003946A5">
      <w:pPr>
        <w:spacing w:after="0" w:line="240" w:lineRule="auto"/>
        <w:rPr>
          <w:rFonts w:ascii="Gill Sans MT" w:hAnsi="Gill Sans MT" w:cs="Arial"/>
        </w:rPr>
      </w:pPr>
      <w:r w:rsidRPr="00C32CE5">
        <w:rPr>
          <w:rFonts w:ascii="Gill Sans MT" w:hAnsi="Gill Sans MT" w:cs="Arial"/>
          <w:b/>
          <w:bCs/>
        </w:rPr>
        <w:t xml:space="preserve">Website: </w:t>
      </w:r>
      <w:hyperlink r:id="rId11" w:history="1">
        <w:r w:rsidRPr="00C32CE5">
          <w:rPr>
            <w:rStyle w:val="Hyperlink0"/>
            <w:rFonts w:ascii="Gill Sans MT" w:hAnsi="Gill Sans MT" w:cs="Arial"/>
          </w:rPr>
          <w:t>http://www.arcadiabio.com/news/press-release/indo-us-consortium-develop-drought-tolerant-pearl-millet-asia-and-africa</w:t>
        </w:r>
      </w:hyperlink>
      <w:r w:rsidRPr="00C32CE5">
        <w:rPr>
          <w:rFonts w:ascii="Gill Sans MT" w:hAnsi="Gill Sans MT" w:cs="Arial"/>
        </w:rPr>
        <w:t xml:space="preserve"> </w:t>
      </w:r>
    </w:p>
    <w:sectPr w:rsidR="002E1E7C" w:rsidRPr="00C32CE5" w:rsidSect="001D753A">
      <w:headerReference w:type="default" r:id="rId12"/>
      <w:footerReference w:type="default" r:id="rId13"/>
      <w:headerReference w:type="first" r:id="rId14"/>
      <w:pgSz w:w="12240" w:h="15840"/>
      <w:pgMar w:top="1440" w:right="72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5F6D" w14:textId="77777777" w:rsidR="00886A9F" w:rsidRDefault="00886A9F">
      <w:pPr>
        <w:spacing w:after="0" w:line="240" w:lineRule="auto"/>
      </w:pPr>
      <w:r>
        <w:separator/>
      </w:r>
    </w:p>
  </w:endnote>
  <w:endnote w:type="continuationSeparator" w:id="0">
    <w:p w14:paraId="6490F89B" w14:textId="77777777" w:rsidR="00886A9F" w:rsidRDefault="0088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9D07D" w14:textId="77777777" w:rsidR="00886A9F" w:rsidRDefault="00886A9F">
    <w:pPr>
      <w:pStyle w:val="Footer"/>
    </w:pPr>
    <w:r>
      <w:rPr>
        <w:noProof/>
      </w:rPr>
      <mc:AlternateContent>
        <mc:Choice Requires="wps">
          <w:drawing>
            <wp:anchor distT="152400" distB="152400" distL="152400" distR="152400" simplePos="0" relativeHeight="251670016" behindDoc="1" locked="0" layoutInCell="1" allowOverlap="1" wp14:anchorId="19848E42" wp14:editId="0D522DE8">
              <wp:simplePos x="0" y="0"/>
              <wp:positionH relativeFrom="page">
                <wp:posOffset>109220</wp:posOffset>
              </wp:positionH>
              <wp:positionV relativeFrom="page">
                <wp:posOffset>9096375</wp:posOffset>
              </wp:positionV>
              <wp:extent cx="7608570" cy="76200"/>
              <wp:effectExtent l="0" t="0" r="0" b="0"/>
              <wp:wrapNone/>
              <wp:docPr id="5"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officeArt object" o:spid="_x0000_s1026" style="position:absolute;margin-left:8.6pt;margin-top:716.25pt;width:599.1pt;height:6pt;z-index:-2516464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" fillcolor="#4799b5" stroked="f" strokeweight="1pt">
              <v:stroke miterlimit="4"/>
              <w10:wrap anchorx="page" anchory="page"/>
            </v:rect>
          </w:pict>
        </mc:Fallback>
      </mc:AlternateContent>
    </w:r>
    <w:r w:rsidRPr="008A57C7">
      <w:rPr>
        <w:noProof/>
      </w:rPr>
      <w:drawing>
        <wp:anchor distT="152400" distB="152400" distL="152400" distR="152400" simplePos="0" relativeHeight="251664896" behindDoc="1" locked="0" layoutInCell="1" allowOverlap="1" wp14:anchorId="24B7CC0A" wp14:editId="3A1B5C4C">
          <wp:simplePos x="0" y="0"/>
          <wp:positionH relativeFrom="page">
            <wp:posOffset>352425</wp:posOffset>
          </wp:positionH>
          <wp:positionV relativeFrom="page">
            <wp:posOffset>9067800</wp:posOffset>
          </wp:positionV>
          <wp:extent cx="2524125" cy="981075"/>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28" name="Horizontal_RGB_600.png"/>
                  <pic:cNvPicPr>
                    <a:picLocks noChangeAspect="1"/>
                  </pic:cNvPicPr>
                </pic:nvPicPr>
                <pic:blipFill>
                  <a:blip r:embed="rId1">
                    <a:extLst/>
                  </a:blip>
                  <a:stretch>
                    <a:fillRect/>
                  </a:stretch>
                </pic:blipFill>
                <pic:spPr>
                  <a:xfrm>
                    <a:off x="0" y="0"/>
                    <a:ext cx="2524125" cy="981075"/>
                  </a:xfrm>
                  <a:prstGeom prst="rect">
                    <a:avLst/>
                  </a:prstGeom>
                  <a:ln w="12700" cap="flat">
                    <a:noFill/>
                    <a:miter lim="400000"/>
                  </a:ln>
                  <a:effectLst/>
                </pic:spPr>
              </pic:pic>
            </a:graphicData>
          </a:graphic>
        </wp:anchor>
      </w:drawing>
    </w:r>
    <w:r w:rsidRPr="008A57C7">
      <w:rPr>
        <w:noProof/>
      </w:rPr>
      <w:drawing>
        <wp:anchor distT="152400" distB="152400" distL="152400" distR="152400" simplePos="0" relativeHeight="251665920" behindDoc="1" locked="0" layoutInCell="1" allowOverlap="1" wp14:anchorId="46B0A015" wp14:editId="00FA229E">
          <wp:simplePos x="0" y="0"/>
          <wp:positionH relativeFrom="page">
            <wp:posOffset>5560695</wp:posOffset>
          </wp:positionH>
          <wp:positionV relativeFrom="page">
            <wp:posOffset>9344025</wp:posOffset>
          </wp:positionV>
          <wp:extent cx="1786255" cy="457200"/>
          <wp:effectExtent l="0" t="0" r="0" b="0"/>
          <wp:wrapNone/>
          <wp:docPr id="2" name="officeArt object"/>
          <wp:cNvGraphicFramePr/>
          <a:graphic xmlns:a="http://schemas.openxmlformats.org/drawingml/2006/main">
            <a:graphicData uri="http://schemas.openxmlformats.org/drawingml/2006/picture">
              <pic:pic xmlns:pic="http://schemas.openxmlformats.org/drawingml/2006/picture">
                <pic:nvPicPr>
                  <pic:cNvPr id="1073741831" name="expanded_logo_blue RGB.png"/>
                  <pic:cNvPicPr>
                    <a:picLocks noChangeAspect="1"/>
                  </pic:cNvPicPr>
                </pic:nvPicPr>
                <pic:blipFill>
                  <a:blip r:embed="rId2">
                    <a:extLst/>
                  </a:blip>
                  <a:stretch>
                    <a:fillRect/>
                  </a:stretch>
                </pic:blipFill>
                <pic:spPr>
                  <a:xfrm>
                    <a:off x="0" y="0"/>
                    <a:ext cx="1786255" cy="457200"/>
                  </a:xfrm>
                  <a:prstGeom prst="rect">
                    <a:avLst/>
                  </a:prstGeom>
                  <a:ln w="12700" cap="flat">
                    <a:noFill/>
                    <a:miter lim="400000"/>
                  </a:ln>
                  <a:effectLst/>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BA0B6" w14:textId="77777777" w:rsidR="00886A9F" w:rsidRDefault="00886A9F">
      <w:pPr>
        <w:spacing w:after="0" w:line="240" w:lineRule="auto"/>
      </w:pPr>
      <w:r>
        <w:separator/>
      </w:r>
    </w:p>
  </w:footnote>
  <w:footnote w:type="continuationSeparator" w:id="0">
    <w:p w14:paraId="62F55B2D" w14:textId="77777777" w:rsidR="00886A9F" w:rsidRDefault="00886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9A5DE" w14:textId="77777777" w:rsidR="00886A9F" w:rsidRDefault="00886A9F">
    <w:pPr>
      <w:pStyle w:val="Header"/>
    </w:pPr>
    <w:r>
      <w:rPr>
        <w:noProof/>
      </w:rPr>
      <mc:AlternateContent>
        <mc:Choice Requires="wps">
          <w:drawing>
            <wp:anchor distT="152400" distB="152400" distL="152400" distR="152400" simplePos="0" relativeHeight="251654656" behindDoc="1" locked="0" layoutInCell="1" allowOverlap="1" wp14:anchorId="4A62534F" wp14:editId="3922D66A">
              <wp:simplePos x="0" y="0"/>
              <wp:positionH relativeFrom="page">
                <wp:posOffset>87630</wp:posOffset>
              </wp:positionH>
              <wp:positionV relativeFrom="page">
                <wp:posOffset>863600</wp:posOffset>
              </wp:positionV>
              <wp:extent cx="7608570" cy="762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officeArt object" o:spid="_x0000_s1026" style="position:absolute;margin-left:6.9pt;margin-top:68pt;width:599.1pt;height:6pt;z-index:-2516618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" fillcolor="#4799b5" stroked="f" strokeweight="1pt">
              <v:stroke miterlimit="4"/>
              <w10:wrap anchorx="page" anchory="page"/>
            </v:rect>
          </w:pict>
        </mc:Fallback>
      </mc:AlternateContent>
    </w:r>
    <w:r>
      <w:rPr>
        <w:noProof/>
      </w:rPr>
      <w:drawing>
        <wp:anchor distT="152400" distB="152400" distL="152400" distR="152400" simplePos="0" relativeHeight="251667968" behindDoc="1" locked="0" layoutInCell="1" allowOverlap="1" wp14:anchorId="08887CC0" wp14:editId="772675DD">
          <wp:simplePos x="0" y="0"/>
          <wp:positionH relativeFrom="page">
            <wp:posOffset>352425</wp:posOffset>
          </wp:positionH>
          <wp:positionV relativeFrom="page">
            <wp:posOffset>104775</wp:posOffset>
          </wp:positionV>
          <wp:extent cx="3282950" cy="857250"/>
          <wp:effectExtent l="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horizontal CMYK blue.png"/>
                  <pic:cNvPicPr>
                    <a:picLocks noChangeAspect="1"/>
                  </pic:cNvPicPr>
                </pic:nvPicPr>
                <pic:blipFill>
                  <a:blip r:embed="rId1">
                    <a:extLst/>
                  </a:blip>
                  <a:stretch>
                    <a:fillRect/>
                  </a:stretch>
                </pic:blipFill>
                <pic:spPr>
                  <a:xfrm>
                    <a:off x="0" y="0"/>
                    <a:ext cx="3282950" cy="857250"/>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83B7A" w14:textId="77777777" w:rsidR="00886A9F" w:rsidRDefault="00886A9F">
    <w:pPr>
      <w:pStyle w:val="Header"/>
      <w:tabs>
        <w:tab w:val="clear" w:pos="9360"/>
        <w:tab w:val="right" w:pos="10060"/>
      </w:tabs>
    </w:pPr>
    <w:r>
      <w:rPr>
        <w:noProof/>
      </w:rPr>
      <w:drawing>
        <wp:anchor distT="152400" distB="152400" distL="152400" distR="152400" simplePos="0" relativeHeight="251662848" behindDoc="1" locked="0" layoutInCell="1" allowOverlap="1" wp14:anchorId="170ECAD6" wp14:editId="2D883981">
          <wp:simplePos x="0" y="0"/>
          <wp:positionH relativeFrom="page">
            <wp:posOffset>266700</wp:posOffset>
          </wp:positionH>
          <wp:positionV relativeFrom="page">
            <wp:posOffset>104775</wp:posOffset>
          </wp:positionV>
          <wp:extent cx="3282950" cy="85725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horizontal CMYK blue.png"/>
                  <pic:cNvPicPr>
                    <a:picLocks noChangeAspect="1"/>
                  </pic:cNvPicPr>
                </pic:nvPicPr>
                <pic:blipFill>
                  <a:blip r:embed="rId1">
                    <a:extLst/>
                  </a:blip>
                  <a:stretch>
                    <a:fillRect/>
                  </a:stretch>
                </pic:blipFill>
                <pic:spPr>
                  <a:xfrm>
                    <a:off x="0" y="0"/>
                    <a:ext cx="3282950" cy="85725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5680" behindDoc="1" locked="0" layoutInCell="1" allowOverlap="1" wp14:anchorId="5E12CCF6" wp14:editId="124DD951">
              <wp:simplePos x="0" y="0"/>
              <wp:positionH relativeFrom="page">
                <wp:posOffset>69850</wp:posOffset>
              </wp:positionH>
              <wp:positionV relativeFrom="page">
                <wp:posOffset>964564</wp:posOffset>
              </wp:positionV>
              <wp:extent cx="7608570" cy="762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_x0000_s1035" style="visibility:visible;position:absolute;margin-left:5.5pt;margin-top:75.9pt;width:599.1pt;height:6.0pt;z-index:-251658240;mso-position-horizontal:absolute;mso-position-horizontal-relative:page;mso-position-vertical:absolute;mso-position-vertical-relative:page;mso-wrap-distance-left:12.0pt;mso-wrap-distance-top:12.0pt;mso-wrap-distance-right:12.0pt;mso-wrap-distance-bottom:12.0pt;">
              <v:fill color="#4799B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w:drawing>
        <wp:anchor distT="152400" distB="152400" distL="152400" distR="152400" simplePos="0" relativeHeight="251657728" behindDoc="1" locked="0" layoutInCell="1" allowOverlap="1" wp14:anchorId="4F96AF6C" wp14:editId="62D4A882">
          <wp:simplePos x="0" y="0"/>
          <wp:positionH relativeFrom="page">
            <wp:posOffset>200025</wp:posOffset>
          </wp:positionH>
          <wp:positionV relativeFrom="page">
            <wp:posOffset>8915400</wp:posOffset>
          </wp:positionV>
          <wp:extent cx="2524125" cy="981075"/>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Horizontal_RGB_600.png"/>
                  <pic:cNvPicPr>
                    <a:picLocks noChangeAspect="1"/>
                  </pic:cNvPicPr>
                </pic:nvPicPr>
                <pic:blipFill>
                  <a:blip r:embed="rId2">
                    <a:extLst/>
                  </a:blip>
                  <a:stretch>
                    <a:fillRect/>
                  </a:stretch>
                </pic:blipFill>
                <pic:spPr>
                  <a:xfrm>
                    <a:off x="0" y="0"/>
                    <a:ext cx="2524125" cy="981075"/>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8752" behindDoc="1" locked="0" layoutInCell="1" allowOverlap="1" wp14:anchorId="1351811C" wp14:editId="38D2C8A5">
              <wp:simplePos x="0" y="0"/>
              <wp:positionH relativeFrom="page">
                <wp:posOffset>61595</wp:posOffset>
              </wp:positionH>
              <wp:positionV relativeFrom="page">
                <wp:posOffset>8763000</wp:posOffset>
              </wp:positionV>
              <wp:extent cx="7608570" cy="762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_x0000_s1036" style="visibility:visible;position:absolute;margin-left:4.9pt;margin-top:690.0pt;width:599.1pt;height:6.0pt;z-index:-251655168;mso-position-horizontal:absolute;mso-position-horizontal-relative:page;mso-position-vertical:absolute;mso-position-vertical-relative:page;mso-wrap-distance-left:12.0pt;mso-wrap-distance-top:12.0pt;mso-wrap-distance-right:12.0pt;mso-wrap-distance-bottom:12.0pt;">
              <v:fill color="#4799B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w:drawing>
        <wp:anchor distT="152400" distB="152400" distL="152400" distR="152400" simplePos="0" relativeHeight="251660800" behindDoc="1" locked="0" layoutInCell="1" allowOverlap="1" wp14:anchorId="096821A2" wp14:editId="7ADF0676">
          <wp:simplePos x="0" y="0"/>
          <wp:positionH relativeFrom="page">
            <wp:posOffset>5408295</wp:posOffset>
          </wp:positionH>
          <wp:positionV relativeFrom="page">
            <wp:posOffset>9191625</wp:posOffset>
          </wp:positionV>
          <wp:extent cx="1786255" cy="457200"/>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xpanded_logo_blue RGB.png"/>
                  <pic:cNvPicPr>
                    <a:picLocks noChangeAspect="1"/>
                  </pic:cNvPicPr>
                </pic:nvPicPr>
                <pic:blipFill>
                  <a:blip r:embed="rId3">
                    <a:extLst/>
                  </a:blip>
                  <a:stretch>
                    <a:fillRect/>
                  </a:stretch>
                </pic:blipFill>
                <pic:spPr>
                  <a:xfrm>
                    <a:off x="0" y="0"/>
                    <a:ext cx="1786255" cy="45720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42C3"/>
    <w:multiLevelType w:val="hybridMultilevel"/>
    <w:tmpl w:val="1D20D7C0"/>
    <w:numStyleLink w:val="ImportedStyle1"/>
  </w:abstractNum>
  <w:abstractNum w:abstractNumId="1">
    <w:nsid w:val="19E05604"/>
    <w:multiLevelType w:val="hybridMultilevel"/>
    <w:tmpl w:val="1D20D7C0"/>
    <w:styleLink w:val="ImportedStyle1"/>
    <w:lvl w:ilvl="0" w:tplc="8E32BA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9ADD0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6B2543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620439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F16BF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DECAA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4957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D18704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2849C9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D5159FB"/>
    <w:multiLevelType w:val="hybridMultilevel"/>
    <w:tmpl w:val="D716F6EC"/>
    <w:numStyleLink w:val="ImportedStyle2"/>
  </w:abstractNum>
  <w:abstractNum w:abstractNumId="3">
    <w:nsid w:val="21C115BC"/>
    <w:multiLevelType w:val="hybridMultilevel"/>
    <w:tmpl w:val="25A80CAE"/>
    <w:numStyleLink w:val="Bullets"/>
  </w:abstractNum>
  <w:abstractNum w:abstractNumId="4">
    <w:nsid w:val="4E543DEF"/>
    <w:multiLevelType w:val="hybridMultilevel"/>
    <w:tmpl w:val="BFAA4EF2"/>
    <w:numStyleLink w:val="ImportedStyle3"/>
  </w:abstractNum>
  <w:abstractNum w:abstractNumId="5">
    <w:nsid w:val="54E235D5"/>
    <w:multiLevelType w:val="hybridMultilevel"/>
    <w:tmpl w:val="D716F6EC"/>
    <w:styleLink w:val="ImportedStyle2"/>
    <w:lvl w:ilvl="0" w:tplc="52E81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2AF1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6865F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E01E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F81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4CFB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A895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626EB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02F2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5A431071"/>
    <w:multiLevelType w:val="hybridMultilevel"/>
    <w:tmpl w:val="BFAA4EF2"/>
    <w:styleLink w:val="ImportedStyle3"/>
    <w:lvl w:ilvl="0" w:tplc="1AE40698">
      <w:start w:val="1"/>
      <w:numFmt w:val="bullet"/>
      <w:lvlText w:val="•"/>
      <w:lvlJc w:val="left"/>
      <w:pPr>
        <w:tabs>
          <w:tab w:val="left" w:pos="2160"/>
        </w:tabs>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8EA2AB2">
      <w:start w:val="1"/>
      <w:numFmt w:val="bullet"/>
      <w:lvlText w:val="•"/>
      <w:lvlJc w:val="left"/>
      <w:pPr>
        <w:tabs>
          <w:tab w:val="left" w:pos="2880"/>
        </w:tabs>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108024A">
      <w:start w:val="1"/>
      <w:numFmt w:val="bullet"/>
      <w:lvlText w:val="•"/>
      <w:lvlJc w:val="left"/>
      <w:pPr>
        <w:tabs>
          <w:tab w:val="left" w:pos="2880"/>
        </w:tabs>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0B02C3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AC4016C">
      <w:start w:val="1"/>
      <w:numFmt w:val="bullet"/>
      <w:lvlText w:val="•"/>
      <w:lvlJc w:val="left"/>
      <w:pPr>
        <w:tabs>
          <w:tab w:val="left" w:pos="2880"/>
        </w:tabs>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B904F60">
      <w:start w:val="1"/>
      <w:numFmt w:val="bullet"/>
      <w:lvlText w:val="•"/>
      <w:lvlJc w:val="left"/>
      <w:pPr>
        <w:tabs>
          <w:tab w:val="left" w:pos="2880"/>
        </w:tabs>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020B184">
      <w:start w:val="1"/>
      <w:numFmt w:val="bullet"/>
      <w:lvlText w:val="•"/>
      <w:lvlJc w:val="left"/>
      <w:pPr>
        <w:tabs>
          <w:tab w:val="left" w:pos="2880"/>
        </w:tabs>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F8093BC">
      <w:start w:val="1"/>
      <w:numFmt w:val="bullet"/>
      <w:lvlText w:val="•"/>
      <w:lvlJc w:val="left"/>
      <w:pPr>
        <w:tabs>
          <w:tab w:val="left" w:pos="2880"/>
        </w:tabs>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1622FFC">
      <w:start w:val="1"/>
      <w:numFmt w:val="bullet"/>
      <w:lvlText w:val="•"/>
      <w:lvlJc w:val="left"/>
      <w:pPr>
        <w:tabs>
          <w:tab w:val="left" w:pos="2880"/>
        </w:tabs>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E1562BC"/>
    <w:multiLevelType w:val="hybridMultilevel"/>
    <w:tmpl w:val="25A80CAE"/>
    <w:styleLink w:val="Bullets"/>
    <w:lvl w:ilvl="0" w:tplc="B170A8A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690198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BB1CCF1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154C6B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C4629EA">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B08136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660A04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278206A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05EEBE6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4"/>
  </w:num>
  <w:num w:numId="3">
    <w:abstractNumId w:val="7"/>
  </w:num>
  <w:num w:numId="4">
    <w:abstractNumId w:val="3"/>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E1E7C"/>
    <w:rsid w:val="00082618"/>
    <w:rsid w:val="000F28C0"/>
    <w:rsid w:val="001121B6"/>
    <w:rsid w:val="001D753A"/>
    <w:rsid w:val="002A0724"/>
    <w:rsid w:val="002E1E7C"/>
    <w:rsid w:val="003946A5"/>
    <w:rsid w:val="003F64C2"/>
    <w:rsid w:val="004507EA"/>
    <w:rsid w:val="005D057F"/>
    <w:rsid w:val="00603B13"/>
    <w:rsid w:val="0078136C"/>
    <w:rsid w:val="007B5A4E"/>
    <w:rsid w:val="00804177"/>
    <w:rsid w:val="00886A9F"/>
    <w:rsid w:val="008A57C7"/>
    <w:rsid w:val="00A23FDB"/>
    <w:rsid w:val="00A34964"/>
    <w:rsid w:val="00AD5641"/>
    <w:rsid w:val="00B56C09"/>
    <w:rsid w:val="00C32CE5"/>
    <w:rsid w:val="00C7329E"/>
    <w:rsid w:val="00C91455"/>
    <w:rsid w:val="00CD0DBF"/>
    <w:rsid w:val="00D9217F"/>
    <w:rsid w:val="00DA0782"/>
    <w:rsid w:val="00DE0C33"/>
    <w:rsid w:val="00E04BDE"/>
    <w:rsid w:val="00F10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8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5">
    <w:name w:val="heading 5"/>
    <w:pPr>
      <w:spacing w:after="200" w:line="276" w:lineRule="auto"/>
      <w:outlineLvl w:val="4"/>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Hyperlink0">
    <w:name w:val="Hyperlink.0"/>
    <w:basedOn w:val="Hyperlink"/>
    <w:rPr>
      <w:color w:val="0000FF"/>
      <w:u w:val="single" w:color="0000FF"/>
    </w:rPr>
  </w:style>
  <w:style w:type="character" w:customStyle="1" w:styleId="Hyperlink1">
    <w:name w:val="Hyperlink.1"/>
    <w:basedOn w:val="Hyperlink0"/>
    <w:rPr>
      <w:color w:val="0000FF"/>
      <w:sz w:val="24"/>
      <w:szCs w:val="24"/>
      <w:u w:val="single" w:color="0000FF"/>
    </w:rPr>
  </w:style>
  <w:style w:type="numbering" w:customStyle="1" w:styleId="ImportedStyle3">
    <w:name w:val="Imported Style 3"/>
    <w:pPr>
      <w:numPr>
        <w:numId w:val="1"/>
      </w:numPr>
    </w:pPr>
  </w:style>
  <w:style w:type="numbering" w:customStyle="1" w:styleId="Bullets">
    <w:name w:val="Bullets"/>
    <w:pPr>
      <w:numPr>
        <w:numId w:val="3"/>
      </w:numPr>
    </w:p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paragraph" w:styleId="BalloonText">
    <w:name w:val="Balloon Text"/>
    <w:basedOn w:val="Normal"/>
    <w:link w:val="BalloonTextChar"/>
    <w:uiPriority w:val="99"/>
    <w:semiHidden/>
    <w:unhideWhenUsed/>
    <w:rsid w:val="008A5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C7"/>
    <w:rPr>
      <w:rFonts w:ascii="Tahoma" w:eastAsia="Calibri" w:hAnsi="Tahoma" w:cs="Tahoma"/>
      <w:color w:val="000000"/>
      <w:sz w:val="16"/>
      <w:szCs w:val="1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5">
    <w:name w:val="heading 5"/>
    <w:pPr>
      <w:spacing w:after="200" w:line="276" w:lineRule="auto"/>
      <w:outlineLvl w:val="4"/>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Hyperlink0">
    <w:name w:val="Hyperlink.0"/>
    <w:basedOn w:val="Hyperlink"/>
    <w:rPr>
      <w:color w:val="0000FF"/>
      <w:u w:val="single" w:color="0000FF"/>
    </w:rPr>
  </w:style>
  <w:style w:type="character" w:customStyle="1" w:styleId="Hyperlink1">
    <w:name w:val="Hyperlink.1"/>
    <w:basedOn w:val="Hyperlink0"/>
    <w:rPr>
      <w:color w:val="0000FF"/>
      <w:sz w:val="24"/>
      <w:szCs w:val="24"/>
      <w:u w:val="single" w:color="0000FF"/>
    </w:rPr>
  </w:style>
  <w:style w:type="numbering" w:customStyle="1" w:styleId="ImportedStyle3">
    <w:name w:val="Imported Style 3"/>
    <w:pPr>
      <w:numPr>
        <w:numId w:val="1"/>
      </w:numPr>
    </w:pPr>
  </w:style>
  <w:style w:type="numbering" w:customStyle="1" w:styleId="Bullets">
    <w:name w:val="Bullets"/>
    <w:pPr>
      <w:numPr>
        <w:numId w:val="3"/>
      </w:numPr>
    </w:p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paragraph" w:styleId="BalloonText">
    <w:name w:val="Balloon Text"/>
    <w:basedOn w:val="Normal"/>
    <w:link w:val="BalloonTextChar"/>
    <w:uiPriority w:val="99"/>
    <w:semiHidden/>
    <w:unhideWhenUsed/>
    <w:rsid w:val="008A5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C7"/>
    <w:rPr>
      <w:rFonts w:ascii="Tahoma" w:eastAsia="Calibri"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eblumwald@ucdavis.edu"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rcadiabio.com/news/press-release/indo-us-consortium-develop-drought-tolerant-pearl-millet-asia-and-afri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eblumwald@ucdavis.edu"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Bell</dc:creator>
  <cp:lastModifiedBy>Bell, Mark</cp:lastModifiedBy>
  <cp:revision>4</cp:revision>
  <dcterms:created xsi:type="dcterms:W3CDTF">2016-10-05T15:46:00Z</dcterms:created>
  <dcterms:modified xsi:type="dcterms:W3CDTF">2016-10-05T22:53:00Z</dcterms:modified>
</cp:coreProperties>
</file>