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064E3B"/>
          <w:sz w:val="44"/>
        </w:rPr>
        <w:t>UI Labels — Internationalization Strategy</w:t>
      </w:r>
    </w:p>
    <w:p>
      <w:pPr>
        <w:spacing w:after="240"/>
      </w:pPr>
      <w:r>
        <w:rPr>
          <w:rFonts w:ascii="Calibri" w:hAnsi="Calibri"/>
          <w:i/>
          <w:color w:val="6D6D6D"/>
          <w:sz w:val="22"/>
        </w:rPr>
        <w:t>RationSmart PWA · Architecture Decision Document</w:t>
      </w:r>
    </w:p>
    <w:p>
      <w:pPr>
        <w:pBdr>
          <w:bottom w:val="single" w:sz="6" w:space="1" w:color="DCE0E4"/>
        </w:pBdr>
      </w:pPr>
    </w:p>
    <w:p>
      <w:pPr>
        <w:keepNext/>
        <w:spacing w:before="360" w:after="120"/>
      </w:pPr>
      <w:r>
        <w:rPr>
          <w:rFonts w:ascii="Calibri" w:hAnsi="Calibri"/>
          <w:b/>
          <w:color w:val="064E3B"/>
          <w:sz w:val="44"/>
        </w:rPr>
        <w:t>1. Executive Summary</w:t>
      </w:r>
    </w:p>
    <w:p>
      <w:pPr>
        <w:spacing w:after="120" w:line="336" w:lineRule="auto"/>
      </w:pPr>
      <w:r>
        <w:rPr>
          <w:rFonts w:ascii="Calibri" w:hAnsi="Calibri"/>
          <w:b w:val="0"/>
          <w:i w:val="0"/>
          <w:color w:val="231F20"/>
          <w:sz w:val="22"/>
        </w:rPr>
        <w:t>This document compares three architectural options for translating UI labels (button text, headings, validation messages, snackbars) in the RationSmart PWA. Feed-data translation — feed names, types, categories — is already shipped and is not the subject of this document.</w:t>
      </w:r>
    </w:p>
    <w:tbl>
      <w:tblPr>
        <w:tblW w:type="auto" w:w="0"/>
        <w:jc w:val="center"/>
        <w:tblLook w:firstColumn="1" w:firstRow="1" w:lastColumn="0" w:lastRow="0" w:noHBand="0" w:noVBand="1" w:val="04A0"/>
      </w:tblPr>
      <w:tblGrid>
        <w:gridCol w:w="9746"/>
      </w:tblGrid>
      <w:tr>
        <w:tc>
          <w:tcPr>
            <w:tcW w:type="dxa" w:w="9746"/>
            <w:shd w:val="clear" w:color="auto" w:fill="E4F7EF"/>
            <w:tcBorders>
              <w:top w:val="single" w:sz="4" w:color="064E3B"/>
              <w:bottom w:val="single" w:sz="4" w:color="064E3B"/>
              <w:right w:val="single" w:sz="4" w:color="064E3B"/>
              <w:left w:val="single" w:sz="24" w:color="064E3B"/>
            </w:tcBorders>
          </w:tcPr>
          <w:p>
            <w:pPr>
              <w:spacing w:after="60"/>
            </w:pPr>
            <w:r>
              <w:rPr>
                <w:rFonts w:ascii="Calibri" w:hAnsi="Calibri"/>
                <w:b/>
                <w:color w:val="064E3B"/>
                <w:sz w:val="20"/>
              </w:rPr>
              <w:t>RECOMMENDATION</w:t>
            </w:r>
          </w:p>
          <w:p>
            <w:pPr>
              <w:spacing w:after="0" w:line="336" w:lineRule="auto"/>
            </w:pPr>
            <w:r>
              <w:rPr>
                <w:rFonts w:ascii="Calibri" w:hAnsi="Calibri"/>
                <w:color w:val="231F20"/>
                <w:sz w:val="22"/>
              </w:rPr>
              <w:t>Ship Option C — Bulk fetch on login + cache in browser localStorage with a bundled English fallback. This delivers the best trade-off between translator autonomy (no engineering involvement for copy changes), runtime performance (synchronous, sub-millisecond lookups), and PWA fitness (works offline, survives reloads).</w:t>
            </w:r>
          </w:p>
        </w:tc>
      </w:tr>
    </w:tbl>
    <w:p>
      <w:pPr>
        <w:spacing w:after="120"/>
      </w:pPr>
    </w:p>
    <w:p>
      <w:pPr>
        <w:spacing w:after="120" w:line="336" w:lineRule="auto"/>
      </w:pPr>
      <w:r>
        <w:rPr>
          <w:rFonts w:ascii="Calibri" w:hAnsi="Calibri"/>
          <w:b w:val="0"/>
          <w:i w:val="0"/>
          <w:color w:val="231F20"/>
          <w:sz w:val="22"/>
        </w:rPr>
        <w:t>The rest of this document explains the problem, presents three options with concrete pros and cons, deep-dives into how localStorage actually works (because that's a common source of confusion for teams coming from native mobile), and lays out a migration plan.</w:t>
      </w:r>
    </w:p>
    <w:p>
      <w:pPr>
        <w:keepNext/>
        <w:spacing w:before="360" w:after="120"/>
      </w:pPr>
      <w:r>
        <w:rPr>
          <w:rFonts w:ascii="Calibri" w:hAnsi="Calibri"/>
          <w:b/>
          <w:color w:val="064E3B"/>
          <w:sz w:val="44"/>
        </w:rPr>
        <w:t>2. The Problem</w:t>
      </w:r>
    </w:p>
    <w:p>
      <w:pPr>
        <w:spacing w:after="120" w:line="336" w:lineRule="auto"/>
      </w:pPr>
      <w:r>
        <w:rPr>
          <w:rFonts w:ascii="Calibri" w:hAnsi="Calibri"/>
          <w:b w:val="0"/>
          <w:i w:val="0"/>
          <w:color w:val="231F20"/>
          <w:sz w:val="22"/>
        </w:rPr>
        <w:t>The PWA currently has all UI labels hardcoded in source files in English. Examples:</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&lt;button&gt;Save Changes&lt;/button&gt;</w:t>
              <w:br/>
            </w:r>
            <w:r>
              <w:rPr>
                <w:rFonts w:ascii="Menlo" w:hAnsi="Menlo"/>
                <w:color w:val="231F20"/>
                <w:sz w:val="19"/>
              </w:rPr>
              <w:t>&lt;p&gt;Animal Characteristics&lt;/p&gt;</w:t>
              <w:br/>
            </w:r>
            <w:r>
              <w:rPr>
                <w:rFonts w:ascii="Menlo" w:hAnsi="Menlo"/>
                <w:color w:val="231F20"/>
                <w:sz w:val="19"/>
              </w:rPr>
              <w:t>showSnackbar("Profile updated!", "success");</w:t>
              <w:br/>
            </w:r>
          </w:p>
        </w:tc>
      </w:tr>
    </w:tbl>
    <w:p>
      <w:pPr>
        <w:spacing w:after="120"/>
      </w:pPr>
    </w:p>
    <w:p>
      <w:pPr>
        <w:spacing w:after="120" w:line="336" w:lineRule="auto"/>
      </w:pPr>
      <w:r>
        <w:rPr>
          <w:rFonts w:ascii="Calibri" w:hAnsi="Calibri"/>
          <w:b w:val="0"/>
          <w:i w:val="0"/>
          <w:color w:val="231F20"/>
          <w:sz w:val="22"/>
        </w:rPr>
        <w:t>To support languages beyond English — Hindi, Filipino, Indonesian, Thai, Vietnamese, Bengali, Nepali, Amharic, Oromo (the rollout set) — every one of these strings needs to be:</w:t>
      </w:r>
    </w:p>
    <w:p>
      <w:pPr>
        <w:pStyle w:val="ListBullet"/>
        <w:spacing w:after="60"/>
        <w:ind w:left="360"/>
      </w:pPr>
      <w:r>
        <w:rPr>
          <w:rFonts w:ascii="Calibri" w:hAnsi="Calibri"/>
          <w:b/>
          <w:i w:val="0"/>
          <w:color w:val="231F20"/>
          <w:sz w:val="22"/>
        </w:rPr>
        <w:t xml:space="preserve">Externalised </w:t>
      </w:r>
      <w:r>
        <w:rPr>
          <w:rFonts w:ascii="Calibri" w:hAnsi="Calibri"/>
          <w:b w:val="0"/>
          <w:i w:val="0"/>
          <w:color w:val="231F20"/>
          <w:sz w:val="22"/>
        </w:rPr>
        <w:t xml:space="preserve">— replaced with a key like </w:t>
      </w:r>
      <w:r>
        <w:rPr>
          <w:rFonts w:ascii="Calibri" w:hAnsi="Calibri"/>
          <w:b w:val="0"/>
          <w:i/>
          <w:color w:val="231F20"/>
          <w:sz w:val="22"/>
        </w:rPr>
        <w:t>t("profile.save")</w:t>
      </w:r>
    </w:p>
    <w:p>
      <w:pPr>
        <w:pStyle w:val="ListBullet"/>
        <w:spacing w:after="60"/>
        <w:ind w:left="360"/>
      </w:pPr>
      <w:r>
        <w:rPr>
          <w:rFonts w:ascii="Calibri" w:hAnsi="Calibri"/>
          <w:b/>
          <w:i w:val="0"/>
          <w:color w:val="231F20"/>
          <w:sz w:val="22"/>
        </w:rPr>
        <w:t xml:space="preserve">Translated </w:t>
      </w:r>
      <w:r>
        <w:rPr>
          <w:rFonts w:ascii="Calibri" w:hAnsi="Calibri"/>
          <w:b w:val="0"/>
          <w:i w:val="0"/>
          <w:color w:val="231F20"/>
          <w:sz w:val="22"/>
        </w:rPr>
        <w:t>— translators provide the target-language values</w:t>
      </w:r>
    </w:p>
    <w:p>
      <w:pPr>
        <w:pStyle w:val="ListBullet"/>
        <w:spacing w:after="60"/>
        <w:ind w:left="360"/>
      </w:pPr>
      <w:r>
        <w:rPr>
          <w:rFonts w:ascii="Calibri" w:hAnsi="Calibri"/>
          <w:b/>
          <w:i w:val="0"/>
          <w:color w:val="231F20"/>
          <w:sz w:val="22"/>
        </w:rPr>
        <w:t xml:space="preserve">Loaded </w:t>
      </w:r>
      <w:r>
        <w:rPr>
          <w:rFonts w:ascii="Calibri" w:hAnsi="Calibri"/>
          <w:b w:val="0"/>
          <w:i w:val="0"/>
          <w:color w:val="231F20"/>
          <w:sz w:val="22"/>
        </w:rPr>
        <w:t>— the running app gets the right value for the user's chosen language</w:t>
      </w:r>
    </w:p>
    <w:p>
      <w:pPr>
        <w:pStyle w:val="ListBullet"/>
        <w:spacing w:after="60"/>
        <w:ind w:left="360"/>
      </w:pPr>
      <w:r>
        <w:rPr>
          <w:rFonts w:ascii="Calibri" w:hAnsi="Calibri"/>
          <w:b/>
          <w:i w:val="0"/>
          <w:color w:val="231F20"/>
          <w:sz w:val="22"/>
        </w:rPr>
        <w:t xml:space="preserve">Updatable </w:t>
      </w:r>
      <w:r>
        <w:rPr>
          <w:rFonts w:ascii="Calibri" w:hAnsi="Calibri"/>
          <w:b w:val="0"/>
          <w:i w:val="0"/>
          <w:color w:val="231F20"/>
          <w:sz w:val="22"/>
        </w:rPr>
        <w:t>— when copy changes, the new value reaches users without breaking anything</w:t>
      </w:r>
    </w:p>
    <w:p>
      <w:pPr>
        <w:keepNext/>
        <w:spacing w:before="360" w:after="120"/>
      </w:pPr>
      <w:r>
        <w:rPr>
          <w:rFonts w:ascii="Calibri" w:hAnsi="Calibri"/>
          <w:b/>
          <w:color w:val="064E3B"/>
          <w:sz w:val="44"/>
        </w:rPr>
        <w:t>3. Two Distinct Concerns — Don't Conflate Them</w:t>
      </w:r>
    </w:p>
    <w:p>
      <w:pPr>
        <w:spacing w:after="120" w:line="336" w:lineRule="auto"/>
      </w:pPr>
      <w:r>
        <w:rPr>
          <w:rFonts w:ascii="Calibri" w:hAnsi="Calibri"/>
          <w:b w:val="0"/>
          <w:i w:val="0"/>
          <w:color w:val="231F20"/>
          <w:sz w:val="22"/>
        </w:rPr>
        <w:t>This is the first thing that gets teams stuck. There are two different i18n problems and they need different solutions:</w:t>
      </w:r>
    </w:p>
    <w:tbl>
      <w:tblPr>
        <w:tblW w:type="auto" w:w="0"/>
        <w:jc w:val="center"/>
        <w:tblLook w:firstColumn="1" w:firstRow="1" w:lastColumn="0" w:lastRow="0" w:noHBand="0" w:noVBand="1" w:val="04A0"/>
      </w:tblPr>
      <w:tblGrid>
        <w:gridCol w:w="3249"/>
        <w:gridCol w:w="3249"/>
        <w:gridCol w:w="3249"/>
      </w:tblGrid>
      <w:tr>
        <w:tc>
          <w:tcPr>
            <w:tcW w:type="dxa" w:w="1872"/>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r>
          </w:p>
        </w:tc>
        <w:tc>
          <w:tcPr>
            <w:tcW w:type="dxa" w:w="3888"/>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Data i18n</w:t>
            </w:r>
          </w:p>
        </w:tc>
        <w:tc>
          <w:tcPr>
            <w:tcW w:type="dxa" w:w="3888"/>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Label i18n</w:t>
            </w:r>
          </w:p>
        </w:tc>
      </w:tr>
      <w:tr>
        <w:tc>
          <w:tcPr>
            <w:tcW w:type="dxa" w:w="187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What it is</w:t>
            </w:r>
          </w:p>
        </w:tc>
        <w:tc>
          <w:tcPr>
            <w:tcW w:type="dxa" w:w="388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Feed names, types, categories — DB row values that vary per feed</w:t>
            </w:r>
          </w:p>
        </w:tc>
        <w:tc>
          <w:tcPr>
            <w:tcW w:type="dxa" w:w="388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UI text — buttons, headings, validation messages</w:t>
            </w:r>
          </w:p>
        </w:tc>
      </w:tr>
      <w:tr>
        <w:tc>
          <w:tcPr>
            <w:tcW w:type="dxa" w:w="187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Where it lives</w:t>
            </w:r>
          </w:p>
        </w:tc>
        <w:tc>
          <w:tcPr>
            <w:tcW w:type="dxa" w:w="388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DB tables (fd_name, fd_type, fd_category)</w:t>
            </w:r>
          </w:p>
        </w:tc>
        <w:tc>
          <w:tcPr>
            <w:tcW w:type="dxa" w:w="388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Source code (.tsx / .ts files)</w:t>
            </w:r>
          </w:p>
        </w:tc>
      </w:tr>
      <w:tr>
        <w:tc>
          <w:tcPr>
            <w:tcW w:type="dxa" w:w="187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Who edits it</w:t>
            </w:r>
          </w:p>
        </w:tc>
        <w:tc>
          <w:tcPr>
            <w:tcW w:type="dxa" w:w="388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Admins via /admin/translations workbook upload</w:t>
            </w:r>
          </w:p>
        </w:tc>
        <w:tc>
          <w:tcPr>
            <w:tcW w:type="dxa" w:w="388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Engineers today; translators after this change</w:t>
            </w:r>
          </w:p>
        </w:tc>
      </w:tr>
      <w:tr>
        <w:tc>
          <w:tcPr>
            <w:tcW w:type="dxa" w:w="187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How many strings</w:t>
            </w:r>
          </w:p>
        </w:tc>
        <w:tc>
          <w:tcPr>
            <w:tcW w:type="dxa" w:w="388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~hundreds (one per feed × N languages)</w:t>
            </w:r>
          </w:p>
        </w:tc>
        <w:tc>
          <w:tcPr>
            <w:tcW w:type="dxa" w:w="388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~thousands (every visible string × N languages)</w:t>
            </w:r>
          </w:p>
        </w:tc>
      </w:tr>
      <w:tr>
        <w:tc>
          <w:tcPr>
            <w:tcW w:type="dxa" w:w="187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Status</w:t>
            </w:r>
          </w:p>
        </w:tc>
        <w:tc>
          <w:tcPr>
            <w:tcW w:type="dxa" w:w="388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SHIPPED — ?lang= on every animal/* call</w:t>
            </w:r>
          </w:p>
        </w:tc>
        <w:tc>
          <w:tcPr>
            <w:tcW w:type="dxa" w:w="388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NOT DONE — this document is about this half</w:t>
            </w:r>
          </w:p>
        </w:tc>
      </w:tr>
    </w:tbl>
    <w:p>
      <w:pPr>
        <w:spacing w:after="120"/>
      </w:pPr>
    </w:p>
    <w:tbl>
      <w:tblPr>
        <w:tblW w:type="auto" w:w="0"/>
        <w:jc w:val="center"/>
        <w:tblLook w:firstColumn="1" w:firstRow="1" w:lastColumn="0" w:lastRow="0" w:noHBand="0" w:noVBand="1" w:val="04A0"/>
      </w:tblPr>
      <w:tblGrid>
        <w:gridCol w:w="9746"/>
      </w:tblGrid>
      <w:tr>
        <w:tc>
          <w:tcPr>
            <w:tcW w:type="dxa" w:w="9746"/>
            <w:shd w:val="clear" w:color="auto" w:fill="E7F1FF"/>
            <w:tcBorders>
              <w:top w:val="single" w:sz="4" w:color="296CD3"/>
              <w:bottom w:val="single" w:sz="4" w:color="296CD3"/>
              <w:right w:val="single" w:sz="4" w:color="296CD3"/>
              <w:left w:val="single" w:sz="24" w:color="296CD3"/>
            </w:tcBorders>
          </w:tcPr>
          <w:p>
            <w:pPr>
              <w:spacing w:after="60"/>
            </w:pPr>
            <w:r>
              <w:rPr>
                <w:rFonts w:ascii="Calibri" w:hAnsi="Calibri"/>
                <w:b/>
                <w:color w:val="296CD3"/>
                <w:sz w:val="20"/>
              </w:rPr>
              <w:t>KEY INSIGHT</w:t>
            </w:r>
          </w:p>
          <w:p>
            <w:pPr>
              <w:spacing w:after="0" w:line="336" w:lineRule="auto"/>
            </w:pPr>
            <w:r>
              <w:rPr>
                <w:rFonts w:ascii="Calibri" w:hAnsi="Calibri"/>
                <w:color w:val="231F20"/>
                <w:sz w:val="22"/>
              </w:rPr>
              <w:t>For the data half, the question is settled — server translates DB rows and the frontend renders display_* fields. The label half is what we're choosing an architecture for. The three options below all assume the data side is fixed.</w:t>
            </w:r>
          </w:p>
        </w:tc>
      </w:tr>
    </w:tbl>
    <w:p>
      <w:pPr>
        <w:spacing w:after="120"/>
      </w:pPr>
    </w:p>
    <w:p>
      <w:r>
        <w:br w:type="page"/>
      </w:r>
    </w:p>
    <w:p>
      <w:pPr>
        <w:keepNext/>
        <w:spacing w:before="360" w:after="120"/>
      </w:pPr>
      <w:r>
        <w:rPr>
          <w:rFonts w:ascii="Calibri" w:hAnsi="Calibri"/>
          <w:b/>
          <w:color w:val="064E3B"/>
          <w:sz w:val="44"/>
        </w:rPr>
        <w:t>4. Option A — Bundled at Build Time</w:t>
      </w:r>
    </w:p>
    <w:p>
      <w:pPr>
        <w:keepNext/>
        <w:spacing w:before="240" w:after="120"/>
      </w:pPr>
      <w:r>
        <w:rPr>
          <w:rFonts w:ascii="Calibri" w:hAnsi="Calibri"/>
          <w:b/>
          <w:color w:val="064E3B"/>
          <w:sz w:val="32"/>
        </w:rPr>
        <w:t>What it is</w:t>
      </w:r>
    </w:p>
    <w:p>
      <w:pPr>
        <w:spacing w:after="120" w:line="336" w:lineRule="auto"/>
      </w:pPr>
      <w:r>
        <w:rPr>
          <w:rFonts w:ascii="Calibri" w:hAnsi="Calibri"/>
          <w:b w:val="0"/>
          <w:i w:val="0"/>
          <w:color w:val="231F20"/>
          <w:sz w:val="22"/>
        </w:rPr>
        <w:t>Every language's label set lives inside the app bundle as a JSON file. The PWA reads them locally. Libraries: next-intl, react-i18next, @formatjs/intl.</w:t>
      </w:r>
    </w:p>
    <w:p>
      <w:pPr>
        <w:keepNext/>
        <w:spacing w:before="240" w:after="120"/>
      </w:pPr>
      <w:r>
        <w:rPr>
          <w:rFonts w:ascii="Calibri" w:hAnsi="Calibri"/>
          <w:b/>
          <w:color w:val="064E3B"/>
          <w:sz w:val="32"/>
        </w:rPr>
        <w:t>File layout</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src/locales/</w:t>
              <w:br/>
            </w:r>
            <w:r>
              <w:rPr>
                <w:rFonts w:ascii="Menlo" w:hAnsi="Menlo"/>
                <w:color w:val="231F20"/>
                <w:sz w:val="19"/>
              </w:rPr>
              <w:t xml:space="preserve">  en.json     ← source of truth, edited by engineers</w:t>
              <w:br/>
            </w:r>
            <w:r>
              <w:rPr>
                <w:rFonts w:ascii="Menlo" w:hAnsi="Menlo"/>
                <w:color w:val="231F20"/>
                <w:sz w:val="19"/>
              </w:rPr>
              <w:t xml:space="preserve">  hi.json     ← translator copy</w:t>
              <w:br/>
            </w:r>
            <w:r>
              <w:rPr>
                <w:rFonts w:ascii="Menlo" w:hAnsi="Menlo"/>
                <w:color w:val="231F20"/>
                <w:sz w:val="19"/>
              </w:rPr>
              <w:t xml:space="preserve">  vi.json</w:t>
              <w:br/>
            </w:r>
            <w:r>
              <w:rPr>
                <w:rFonts w:ascii="Menlo" w:hAnsi="Menlo"/>
                <w:color w:val="231F20"/>
                <w:sz w:val="19"/>
              </w:rPr>
              <w:t xml:space="preserve">  th.json</w:t>
              <w:br/>
            </w:r>
            <w:r>
              <w:rPr>
                <w:rFonts w:ascii="Menlo" w:hAnsi="Menlo"/>
                <w:color w:val="231F20"/>
                <w:sz w:val="19"/>
              </w:rPr>
              <w:t xml:space="preserve">  ...</w:t>
              <w:br/>
            </w:r>
          </w:p>
        </w:tc>
      </w:tr>
    </w:tbl>
    <w:p>
      <w:pPr>
        <w:spacing w:after="120"/>
      </w:pP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 hi.json</w:t>
              <w:br/>
            </w:r>
            <w:r>
              <w:rPr>
                <w:rFonts w:ascii="Menlo" w:hAnsi="Menlo"/>
                <w:color w:val="231F20"/>
                <w:sz w:val="19"/>
              </w:rPr>
              <w:t>{</w:t>
              <w:br/>
            </w:r>
            <w:r>
              <w:rPr>
                <w:rFonts w:ascii="Menlo" w:hAnsi="Menlo"/>
                <w:color w:val="231F20"/>
                <w:sz w:val="19"/>
              </w:rPr>
              <w:t xml:space="preserve">  "profile.save": "सहेजें",</w:t>
              <w:br/>
            </w:r>
            <w:r>
              <w:rPr>
                <w:rFonts w:ascii="Menlo" w:hAnsi="Menlo"/>
                <w:color w:val="231F20"/>
                <w:sz w:val="19"/>
              </w:rPr>
              <w:t xml:space="preserve">  "profile.cancel": "रद्द करें",</w:t>
              <w:br/>
            </w:r>
            <w:r>
              <w:rPr>
                <w:rFonts w:ascii="Menlo" w:hAnsi="Menlo"/>
                <w:color w:val="231F20"/>
                <w:sz w:val="19"/>
              </w:rPr>
              <w:t xml:space="preserve">  "feed.add": "फ़ीड जोड़ें"</w:t>
              <w:br/>
            </w:r>
            <w:r>
              <w:rPr>
                <w:rFonts w:ascii="Menlo" w:hAnsi="Menlo"/>
                <w:color w:val="231F20"/>
                <w:sz w:val="19"/>
              </w:rPr>
              <w:t>}</w:t>
              <w:br/>
            </w:r>
          </w:p>
        </w:tc>
      </w:tr>
    </w:tbl>
    <w:p>
      <w:pPr>
        <w:spacing w:after="120"/>
      </w:pPr>
    </w:p>
    <w:p>
      <w:pPr>
        <w:keepNext/>
        <w:spacing w:before="240" w:after="120"/>
      </w:pPr>
      <w:r>
        <w:rPr>
          <w:rFonts w:ascii="Calibri" w:hAnsi="Calibri"/>
          <w:b/>
          <w:color w:val="064E3B"/>
          <w:sz w:val="32"/>
        </w:rPr>
        <w:t>How the app uses them</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import { useTranslations } from "next-intl";</w:t>
              <w:br/>
            </w:r>
            <w:r>
              <w:rPr>
                <w:rFonts w:ascii="Menlo" w:hAnsi="Menlo"/>
                <w:color w:val="231F20"/>
                <w:sz w:val="19"/>
              </w:rPr>
              <w:br/>
            </w:r>
            <w:r>
              <w:rPr>
                <w:rFonts w:ascii="Menlo" w:hAnsi="Menlo"/>
                <w:color w:val="231F20"/>
                <w:sz w:val="19"/>
              </w:rPr>
              <w:t>function ProfilePage() {</w:t>
              <w:br/>
            </w:r>
            <w:r>
              <w:rPr>
                <w:rFonts w:ascii="Menlo" w:hAnsi="Menlo"/>
                <w:color w:val="231F20"/>
                <w:sz w:val="19"/>
              </w:rPr>
              <w:t xml:space="preserve">  const t = useTranslations();</w:t>
              <w:br/>
            </w:r>
            <w:r>
              <w:rPr>
                <w:rFonts w:ascii="Menlo" w:hAnsi="Menlo"/>
                <w:color w:val="231F20"/>
                <w:sz w:val="19"/>
              </w:rPr>
              <w:t xml:space="preserve">  return &lt;button&gt;{t("profile.save")}&lt;/button&gt;;</w:t>
              <w:br/>
            </w:r>
            <w:r>
              <w:rPr>
                <w:rFonts w:ascii="Menlo" w:hAnsi="Menlo"/>
                <w:color w:val="231F20"/>
                <w:sz w:val="19"/>
              </w:rPr>
              <w:t>}</w:t>
              <w:br/>
            </w:r>
          </w:p>
        </w:tc>
      </w:tr>
    </w:tbl>
    <w:p>
      <w:pPr>
        <w:spacing w:after="120"/>
      </w:pPr>
    </w:p>
    <w:p>
      <w:pPr>
        <w:keepNext/>
        <w:spacing w:before="240" w:after="120"/>
      </w:pPr>
      <w:r>
        <w:rPr>
          <w:rFonts w:ascii="Calibri" w:hAnsi="Calibri"/>
          <w:b/>
          <w:color w:val="064E3B"/>
          <w:sz w:val="32"/>
        </w:rPr>
        <w:t>Trade-offs</w:t>
      </w:r>
    </w:p>
    <w:p>
      <w:pPr>
        <w:spacing w:after="120" w:line="336" w:lineRule="auto"/>
      </w:pPr>
      <w:r>
        <w:rPr>
          <w:rFonts w:ascii="Calibri" w:hAnsi="Calibri"/>
          <w:b/>
          <w:i w:val="0"/>
          <w:color w:val="1CA069"/>
          <w:sz w:val="22"/>
        </w:rPr>
        <w:t>PROS</w:t>
      </w:r>
    </w:p>
    <w:p>
      <w:pPr>
        <w:pStyle w:val="ListBullet"/>
        <w:spacing w:after="60"/>
        <w:ind w:left="360"/>
      </w:pPr>
      <w:r>
        <w:rPr>
          <w:rFonts w:ascii="Calibri" w:hAnsi="Calibri"/>
          <w:color w:val="231F20"/>
          <w:sz w:val="22"/>
        </w:rPr>
        <w:t>Fastest possible (in-memory lookup, microseconds)</w:t>
      </w:r>
    </w:p>
    <w:p>
      <w:pPr>
        <w:pStyle w:val="ListBullet"/>
        <w:spacing w:after="60"/>
        <w:ind w:left="360"/>
      </w:pPr>
      <w:r>
        <w:rPr>
          <w:rFonts w:ascii="Calibri" w:hAnsi="Calibri"/>
          <w:color w:val="231F20"/>
          <w:sz w:val="22"/>
        </w:rPr>
        <w:t>Works offline by default — no API to call</w:t>
      </w:r>
    </w:p>
    <w:p>
      <w:pPr>
        <w:pStyle w:val="ListBullet"/>
        <w:spacing w:after="60"/>
        <w:ind w:left="360"/>
      </w:pPr>
      <w:r>
        <w:rPr>
          <w:rFonts w:ascii="Calibri" w:hAnsi="Calibri"/>
          <w:color w:val="231F20"/>
          <w:sz w:val="22"/>
        </w:rPr>
        <w:t>Predictable — no race conditions, no stale-cache invalidation</w:t>
      </w:r>
    </w:p>
    <w:p>
      <w:pPr>
        <w:pStyle w:val="ListBullet"/>
        <w:spacing w:after="60"/>
        <w:ind w:left="360"/>
      </w:pPr>
      <w:r>
        <w:rPr>
          <w:rFonts w:ascii="Calibri" w:hAnsi="Calibri"/>
          <w:color w:val="231F20"/>
          <w:sz w:val="22"/>
        </w:rPr>
        <w:t>Type-safe — keys can be codegen'd from the English JSON</w:t>
      </w:r>
    </w:p>
    <w:p>
      <w:pPr>
        <w:pStyle w:val="ListBullet"/>
        <w:spacing w:after="60"/>
        <w:ind w:left="360"/>
      </w:pPr>
      <w:r>
        <w:rPr>
          <w:rFonts w:ascii="Calibri" w:hAnsi="Calibri"/>
          <w:color w:val="231F20"/>
          <w:sz w:val="22"/>
        </w:rPr>
        <w:t>Battle-tested ecosystem (next-intl is the canonical Next.js choice)</w:t>
      </w:r>
    </w:p>
    <w:p>
      <w:pPr>
        <w:spacing w:after="120" w:line="336" w:lineRule="auto"/>
      </w:pPr>
      <w:r>
        <w:rPr>
          <w:rFonts w:ascii="Calibri" w:hAnsi="Calibri"/>
          <w:b/>
          <w:i w:val="0"/>
          <w:color w:val="E44A4A"/>
          <w:sz w:val="22"/>
        </w:rPr>
        <w:t>CONS</w:t>
      </w:r>
    </w:p>
    <w:p>
      <w:pPr>
        <w:pStyle w:val="ListBullet"/>
        <w:spacing w:after="60"/>
        <w:ind w:left="360"/>
      </w:pPr>
      <w:r>
        <w:rPr>
          <w:rFonts w:ascii="Calibri" w:hAnsi="Calibri"/>
          <w:color w:val="E44A4A"/>
          <w:sz w:val="22"/>
        </w:rPr>
        <w:t>Every copy change requires a code commit + Vercel deploy</w:t>
      </w:r>
    </w:p>
    <w:p>
      <w:pPr>
        <w:pStyle w:val="ListBullet"/>
        <w:spacing w:after="60"/>
        <w:ind w:left="360"/>
      </w:pPr>
      <w:r>
        <w:rPr>
          <w:rFonts w:ascii="Calibri" w:hAnsi="Calibri"/>
          <w:color w:val="231F20"/>
          <w:sz w:val="22"/>
        </w:rPr>
        <w:t>Translators must hand JSON files to engineers, who then commit them</w:t>
      </w:r>
    </w:p>
    <w:p>
      <w:pPr>
        <w:pStyle w:val="ListBullet"/>
        <w:spacing w:after="60"/>
        <w:ind w:left="360"/>
      </w:pPr>
      <w:r>
        <w:rPr>
          <w:rFonts w:ascii="Calibri" w:hAnsi="Calibri"/>
          <w:color w:val="231F20"/>
          <w:sz w:val="22"/>
        </w:rPr>
        <w:t>A typo fix takes 30 minutes (PR + review + deploy) instead of 30 seconds</w:t>
      </w:r>
    </w:p>
    <w:p>
      <w:pPr>
        <w:pStyle w:val="ListBullet"/>
        <w:spacing w:after="60"/>
        <w:ind w:left="360"/>
      </w:pPr>
      <w:r>
        <w:rPr>
          <w:rFonts w:ascii="Calibri" w:hAnsi="Calibri"/>
          <w:color w:val="231F20"/>
          <w:sz w:val="22"/>
        </w:rPr>
        <w:t>Bundle size grows linearly with languages (~50KB per language)</w:t>
      </w:r>
    </w:p>
    <w:p>
      <w:pPr>
        <w:pStyle w:val="ListBullet"/>
        <w:spacing w:after="60"/>
        <w:ind w:left="360"/>
      </w:pPr>
      <w:r>
        <w:rPr>
          <w:rFonts w:ascii="Calibri" w:hAnsi="Calibri"/>
          <w:color w:val="231F20"/>
          <w:sz w:val="22"/>
        </w:rPr>
        <w:t>A/B testing copy is impossible without a deploy</w:t>
      </w:r>
    </w:p>
    <w:tbl>
      <w:tblPr>
        <w:tblW w:type="auto" w:w="0"/>
        <w:jc w:val="center"/>
        <w:tblLook w:firstColumn="1" w:firstRow="1" w:lastColumn="0" w:lastRow="0" w:noHBand="0" w:noVBand="1" w:val="04A0"/>
      </w:tblPr>
      <w:tblGrid>
        <w:gridCol w:w="9746"/>
      </w:tblGrid>
      <w:tr>
        <w:tc>
          <w:tcPr>
            <w:tcW w:type="dxa" w:w="9746"/>
            <w:shd w:val="clear" w:color="auto" w:fill="FFF8E1"/>
            <w:tcBorders>
              <w:top w:val="single" w:sz="4" w:color="FF9800"/>
              <w:bottom w:val="single" w:sz="4" w:color="FF9800"/>
              <w:right w:val="single" w:sz="4" w:color="FF9800"/>
              <w:left w:val="single" w:sz="24" w:color="FF9800"/>
            </w:tcBorders>
          </w:tcPr>
          <w:p>
            <w:pPr>
              <w:spacing w:after="60"/>
            </w:pPr>
            <w:r>
              <w:rPr>
                <w:rFonts w:ascii="Calibri" w:hAnsi="Calibri"/>
                <w:b/>
                <w:color w:val="FF9800"/>
                <w:sz w:val="20"/>
              </w:rPr>
              <w:t>NOT THE BEST FIT</w:t>
            </w:r>
          </w:p>
          <w:p>
            <w:pPr>
              <w:spacing w:after="0" w:line="336" w:lineRule="auto"/>
            </w:pPr>
            <w:r>
              <w:rPr>
                <w:rFonts w:ascii="Calibri" w:hAnsi="Calibri"/>
                <w:color w:val="231F20"/>
                <w:sz w:val="22"/>
              </w:rPr>
              <w:t>9+ languages planned, regional translators are not engineers, copy changes will be frequent during early rollout, and we already built /admin/translations for backend-managed feed translations — UI labels following the same model is a more consistent team story.</w:t>
            </w:r>
          </w:p>
        </w:tc>
      </w:tr>
    </w:tbl>
    <w:p>
      <w:pPr>
        <w:spacing w:after="120"/>
      </w:pPr>
    </w:p>
    <w:p>
      <w:pPr>
        <w:keepNext/>
        <w:spacing w:before="360" w:after="120"/>
      </w:pPr>
      <w:r>
        <w:rPr>
          <w:rFonts w:ascii="Calibri" w:hAnsi="Calibri"/>
          <w:b/>
          <w:color w:val="064E3B"/>
          <w:sz w:val="44"/>
        </w:rPr>
        <w:t>5. Option B — Per-Screen Backend API</w:t>
      </w:r>
    </w:p>
    <w:p>
      <w:pPr>
        <w:keepNext/>
        <w:spacing w:before="240" w:after="120"/>
      </w:pPr>
      <w:r>
        <w:rPr>
          <w:rFonts w:ascii="Calibri" w:hAnsi="Calibri"/>
          <w:b/>
          <w:color w:val="064E3B"/>
          <w:sz w:val="32"/>
        </w:rPr>
        <w:t>What it is</w:t>
      </w:r>
    </w:p>
    <w:p>
      <w:pPr>
        <w:spacing w:after="120" w:line="336" w:lineRule="auto"/>
      </w:pPr>
      <w:r>
        <w:rPr>
          <w:rFonts w:ascii="Calibri" w:hAnsi="Calibri"/>
          <w:b w:val="0"/>
          <w:i w:val="0"/>
          <w:color w:val="231F20"/>
          <w:sz w:val="22"/>
        </w:rPr>
        <w:t>Each screen fetches its own labels from the backend on mount.</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GET /v1/i18n/labels?screen=login&amp;lang=hi</w:t>
              <w:br/>
            </w:r>
            <w:r>
              <w:rPr>
                <w:rFonts w:ascii="Menlo" w:hAnsi="Menlo"/>
                <w:color w:val="231F20"/>
                <w:sz w:val="19"/>
              </w:rPr>
              <w:t>→ { "login.title": "लॉग इन करें", "login.email": "ईमेल" }</w:t>
              <w:br/>
            </w:r>
          </w:p>
        </w:tc>
      </w:tr>
    </w:tbl>
    <w:p>
      <w:pPr>
        <w:spacing w:after="120"/>
      </w:pPr>
    </w:p>
    <w:p>
      <w:pPr>
        <w:spacing w:after="120" w:line="336" w:lineRule="auto"/>
      </w:pPr>
      <w:r>
        <w:rPr>
          <w:rFonts w:ascii="Calibri" w:hAnsi="Calibri"/>
          <w:b w:val="0"/>
          <w:i w:val="0"/>
          <w:color w:val="231F20"/>
          <w:sz w:val="22"/>
        </w:rPr>
        <w:t>The screen waits for the response before rendering — or renders a skeleton until labels arrive.</w:t>
      </w:r>
    </w:p>
    <w:p>
      <w:pPr>
        <w:keepNext/>
        <w:spacing w:before="240" w:after="120"/>
      </w:pPr>
      <w:r>
        <w:rPr>
          <w:rFonts w:ascii="Calibri" w:hAnsi="Calibri"/>
          <w:b/>
          <w:color w:val="064E3B"/>
          <w:sz w:val="32"/>
        </w:rPr>
        <w:t>Trade-offs</w:t>
      </w:r>
    </w:p>
    <w:p>
      <w:pPr>
        <w:spacing w:after="120" w:line="336" w:lineRule="auto"/>
      </w:pPr>
      <w:r>
        <w:rPr>
          <w:rFonts w:ascii="Calibri" w:hAnsi="Calibri"/>
          <w:b/>
          <w:i w:val="0"/>
          <w:color w:val="1CA069"/>
          <w:sz w:val="22"/>
        </w:rPr>
        <w:t>PROS</w:t>
      </w:r>
    </w:p>
    <w:p>
      <w:pPr>
        <w:pStyle w:val="ListBullet"/>
        <w:spacing w:after="60"/>
        <w:ind w:left="360"/>
      </w:pPr>
      <w:r>
        <w:rPr>
          <w:rFonts w:ascii="Calibri" w:hAnsi="Calibri"/>
          <w:color w:val="231F20"/>
          <w:sz w:val="22"/>
        </w:rPr>
        <w:t>Translators push changes without redeploy (good)</w:t>
      </w:r>
    </w:p>
    <w:p>
      <w:pPr>
        <w:pStyle w:val="ListBullet"/>
        <w:spacing w:after="60"/>
        <w:ind w:left="360"/>
      </w:pPr>
      <w:r>
        <w:rPr>
          <w:rFonts w:ascii="Calibri" w:hAnsi="Calibri"/>
          <w:color w:val="231F20"/>
          <w:sz w:val="22"/>
        </w:rPr>
        <w:t>Each screen's label payload is small</w:t>
      </w:r>
    </w:p>
    <w:p>
      <w:pPr>
        <w:spacing w:after="120" w:line="336" w:lineRule="auto"/>
      </w:pPr>
      <w:r>
        <w:rPr>
          <w:rFonts w:ascii="Calibri" w:hAnsi="Calibri"/>
          <w:b/>
          <w:i w:val="0"/>
          <w:color w:val="E44A4A"/>
          <w:sz w:val="22"/>
        </w:rPr>
        <w:t>CONS</w:t>
      </w:r>
    </w:p>
    <w:p>
      <w:pPr>
        <w:pStyle w:val="ListBullet"/>
        <w:spacing w:after="60"/>
        <w:ind w:left="360"/>
      </w:pPr>
      <w:r>
        <w:rPr>
          <w:rFonts w:ascii="Calibri" w:hAnsi="Calibri"/>
          <w:color w:val="E44A4A"/>
          <w:sz w:val="22"/>
        </w:rPr>
        <w:t>N network calls per session — one per screen visited</w:t>
      </w:r>
    </w:p>
    <w:p>
      <w:pPr>
        <w:pStyle w:val="ListBullet"/>
        <w:spacing w:after="60"/>
        <w:ind w:left="360"/>
      </w:pPr>
      <w:r>
        <w:rPr>
          <w:rFonts w:ascii="Calibri" w:hAnsi="Calibri"/>
          <w:color w:val="231F20"/>
          <w:sz w:val="22"/>
        </w:rPr>
        <w:t>Visible flicker / skeleton on every screen transition</w:t>
      </w:r>
    </w:p>
    <w:p>
      <w:pPr>
        <w:pStyle w:val="ListBullet"/>
        <w:spacing w:after="60"/>
        <w:ind w:left="360"/>
      </w:pPr>
      <w:r>
        <w:rPr>
          <w:rFonts w:ascii="Calibri" w:hAnsi="Calibri"/>
          <w:color w:val="231F20"/>
          <w:sz w:val="22"/>
        </w:rPr>
        <w:t>Useless on bad networks — users on 2G/3G see the labels loader on every screen</w:t>
      </w:r>
    </w:p>
    <w:p>
      <w:pPr>
        <w:pStyle w:val="ListBullet"/>
        <w:spacing w:after="60"/>
        <w:ind w:left="360"/>
      </w:pPr>
      <w:r>
        <w:rPr>
          <w:rFonts w:ascii="Calibri" w:hAnsi="Calibri"/>
          <w:color w:val="231F20"/>
          <w:sz w:val="22"/>
        </w:rPr>
        <w:t>Adds latency to every screen-change interaction</w:t>
      </w:r>
    </w:p>
    <w:p>
      <w:pPr>
        <w:pStyle w:val="ListBullet"/>
        <w:spacing w:after="60"/>
        <w:ind w:left="360"/>
      </w:pPr>
      <w:r>
        <w:rPr>
          <w:rFonts w:ascii="Calibri" w:hAnsi="Calibri"/>
          <w:color w:val="231F20"/>
          <w:sz w:val="22"/>
        </w:rPr>
        <w:t>Needs per-screen caching to avoid refetching — basically Option C, but worse</w:t>
      </w:r>
    </w:p>
    <w:p>
      <w:pPr>
        <w:pStyle w:val="ListBullet"/>
        <w:spacing w:after="60"/>
        <w:ind w:left="360"/>
      </w:pPr>
      <w:r>
        <w:rPr>
          <w:rFonts w:ascii="Calibri" w:hAnsi="Calibri"/>
          <w:color w:val="231F20"/>
          <w:sz w:val="22"/>
        </w:rPr>
        <w:t>Increases backend load — N requests instead of 1 per session</w:t>
      </w:r>
    </w:p>
    <w:tbl>
      <w:tblPr>
        <w:tblW w:type="auto" w:w="0"/>
        <w:jc w:val="center"/>
        <w:tblLook w:firstColumn="1" w:firstRow="1" w:lastColumn="0" w:lastRow="0" w:noHBand="0" w:noVBand="1" w:val="04A0"/>
      </w:tblPr>
      <w:tblGrid>
        <w:gridCol w:w="9746"/>
      </w:tblGrid>
      <w:tr>
        <w:tc>
          <w:tcPr>
            <w:tcW w:type="dxa" w:w="9746"/>
            <w:shd w:val="clear" w:color="auto" w:fill="FEC5BB"/>
            <w:tcBorders>
              <w:top w:val="single" w:sz="4" w:color="E44A4A"/>
              <w:bottom w:val="single" w:sz="4" w:color="E44A4A"/>
              <w:right w:val="single" w:sz="4" w:color="E44A4A"/>
              <w:left w:val="single" w:sz="24" w:color="E44A4A"/>
            </w:tcBorders>
          </w:tcPr>
          <w:p>
            <w:pPr>
              <w:spacing w:after="60"/>
            </w:pPr>
            <w:r>
              <w:rPr>
                <w:rFonts w:ascii="Calibri" w:hAnsi="Calibri"/>
                <w:b/>
                <w:color w:val="E44A4A"/>
                <w:sz w:val="20"/>
              </w:rPr>
              <w:t>AVOID</w:t>
            </w:r>
          </w:p>
          <w:p>
            <w:pPr>
              <w:spacing w:after="0" w:line="336" w:lineRule="auto"/>
            </w:pPr>
            <w:r>
              <w:rPr>
                <w:rFonts w:ascii="Calibri" w:hAnsi="Calibri"/>
                <w:color w:val="231F20"/>
                <w:sz w:val="22"/>
              </w:rPr>
              <w:t>This is the worst of the three options. It loses the offline guarantee of Option A AND the single-fetch efficiency of Option C, while inheriting only the translator-autonomy of Option C. Do not pick this.</w:t>
            </w:r>
          </w:p>
        </w:tc>
      </w:tr>
    </w:tbl>
    <w:p>
      <w:pPr>
        <w:spacing w:after="120"/>
      </w:pPr>
    </w:p>
    <w:p>
      <w:r>
        <w:br w:type="page"/>
      </w:r>
    </w:p>
    <w:p>
      <w:pPr>
        <w:keepNext/>
        <w:spacing w:before="360" w:after="120"/>
      </w:pPr>
      <w:r>
        <w:rPr>
          <w:rFonts w:ascii="Calibri" w:hAnsi="Calibri"/>
          <w:b/>
          <w:color w:val="064E3B"/>
          <w:sz w:val="44"/>
        </w:rPr>
        <w:t>6. Option C — Bulk Fetch + localStorage Cache (Recommended)</w:t>
      </w:r>
    </w:p>
    <w:p>
      <w:pPr>
        <w:keepNext/>
        <w:spacing w:before="240" w:after="120"/>
      </w:pPr>
      <w:r>
        <w:rPr>
          <w:rFonts w:ascii="Calibri" w:hAnsi="Calibri"/>
          <w:b/>
          <w:color w:val="064E3B"/>
          <w:sz w:val="32"/>
        </w:rPr>
        <w:t>What it is</w:t>
      </w:r>
    </w:p>
    <w:p>
      <w:pPr>
        <w:spacing w:after="120" w:line="336" w:lineRule="auto"/>
      </w:pPr>
      <w:r>
        <w:rPr>
          <w:rFonts w:ascii="Calibri" w:hAnsi="Calibri"/>
          <w:b w:val="0"/>
          <w:i w:val="0"/>
          <w:color w:val="231F20"/>
          <w:sz w:val="22"/>
        </w:rPr>
        <w:t>One API call after login. Cache the entire label dictionary in localStorage. From that point onward, every read is local and synchronous. Bundled English keys provide a fallback if the cache is empty or stale.</w:t>
      </w:r>
    </w:p>
    <w:p>
      <w:pPr>
        <w:keepNext/>
        <w:spacing w:before="240" w:after="120"/>
      </w:pPr>
      <w:r>
        <w:rPr>
          <w:rFonts w:ascii="Calibri" w:hAnsi="Calibri"/>
          <w:b/>
          <w:color w:val="064E3B"/>
          <w:sz w:val="32"/>
        </w:rPr>
        <w:t>Endpoint</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GET /v1/i18n/labels?lang=hi</w:t>
              <w:br/>
            </w:r>
            <w:r>
              <w:rPr>
                <w:rFonts w:ascii="Menlo" w:hAnsi="Menlo"/>
                <w:color w:val="231F20"/>
                <w:sz w:val="19"/>
              </w:rPr>
              <w:t>→ {</w:t>
              <w:br/>
            </w:r>
            <w:r>
              <w:rPr>
                <w:rFonts w:ascii="Menlo" w:hAnsi="Menlo"/>
                <w:color w:val="231F20"/>
                <w:sz w:val="19"/>
              </w:rPr>
              <w:t xml:space="preserve">    version: 47,</w:t>
              <w:br/>
            </w:r>
            <w:r>
              <w:rPr>
                <w:rFonts w:ascii="Menlo" w:hAnsi="Menlo"/>
                <w:color w:val="231F20"/>
                <w:sz w:val="19"/>
              </w:rPr>
              <w:t xml:space="preserve">    labels: {</w:t>
              <w:br/>
            </w:r>
            <w:r>
              <w:rPr>
                <w:rFonts w:ascii="Menlo" w:hAnsi="Menlo"/>
                <w:color w:val="231F20"/>
                <w:sz w:val="19"/>
              </w:rPr>
              <w:t xml:space="preserve">      "profile.save": "सहेजें",</w:t>
              <w:br/>
            </w:r>
            <w:r>
              <w:rPr>
                <w:rFonts w:ascii="Menlo" w:hAnsi="Menlo"/>
                <w:color w:val="231F20"/>
                <w:sz w:val="19"/>
              </w:rPr>
              <w:t xml:space="preserve">      "profile.cancel": "रद्द करें",</w:t>
              <w:br/>
            </w:r>
            <w:r>
              <w:rPr>
                <w:rFonts w:ascii="Menlo" w:hAnsi="Menlo"/>
                <w:color w:val="231F20"/>
                <w:sz w:val="19"/>
              </w:rPr>
              <w:t xml:space="preserve">      "feed.add": "फ़ीड जोड़ें"</w:t>
              <w:br/>
            </w:r>
            <w:r>
              <w:rPr>
                <w:rFonts w:ascii="Menlo" w:hAnsi="Menlo"/>
                <w:color w:val="231F20"/>
                <w:sz w:val="19"/>
              </w:rPr>
              <w:t xml:space="preserve">    }</w:t>
              <w:br/>
            </w:r>
            <w:r>
              <w:rPr>
                <w:rFonts w:ascii="Menlo" w:hAnsi="Menlo"/>
                <w:color w:val="231F20"/>
                <w:sz w:val="19"/>
              </w:rPr>
              <w:t xml:space="preserve">  }</w:t>
              <w:br/>
            </w:r>
          </w:p>
        </w:tc>
      </w:tr>
    </w:tbl>
    <w:p>
      <w:pPr>
        <w:spacing w:after="120"/>
      </w:pPr>
    </w:p>
    <w:p>
      <w:pPr>
        <w:keepNext/>
        <w:spacing w:before="240" w:after="120"/>
      </w:pPr>
      <w:r>
        <w:rPr>
          <w:rFonts w:ascii="Calibri" w:hAnsi="Calibri"/>
          <w:b/>
          <w:color w:val="064E3B"/>
          <w:sz w:val="32"/>
        </w:rPr>
        <w:t>Flow</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FIRST LOGIN</w:t>
              <w:br/>
            </w:r>
            <w:r>
              <w:rPr>
                <w:rFonts w:ascii="Menlo" w:hAnsi="Menlo"/>
                <w:color w:val="231F20"/>
                <w:sz w:val="19"/>
              </w:rPr>
              <w:t>──────────────────────────────────────────────────────────</w:t>
              <w:br/>
            </w:r>
            <w:r>
              <w:rPr>
                <w:rFonts w:ascii="Menlo" w:hAnsi="Menlo"/>
                <w:color w:val="231F20"/>
                <w:sz w:val="19"/>
              </w:rPr>
              <w:t>User logs in / changes language in Profile</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Frontend fires GET /v1/i18n/labels?lang=&lt;code&gt;</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Backend returns { version: 47, labels: {…} }</w:t>
              <w:br/>
            </w:r>
            <w:r>
              <w:rPr>
                <w:rFonts w:ascii="Menlo" w:hAnsi="Menlo"/>
                <w:color w:val="231F20"/>
                <w:sz w:val="19"/>
              </w:rPr>
              <w:t>— Workbox SW caches the HTTP response for offline</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Frontend writes JSON.stringify(payload) to</w:t>
              <w:br/>
            </w:r>
            <w:r>
              <w:rPr>
                <w:rFonts w:ascii="Menlo" w:hAnsi="Menlo"/>
                <w:color w:val="231F20"/>
                <w:sz w:val="19"/>
              </w:rPr>
              <w:t>localStorage["rationsmart-labels-hi"]</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Every t("profile.save") call reads from the</w:t>
              <w:br/>
            </w:r>
            <w:r>
              <w:rPr>
                <w:rFonts w:ascii="Menlo" w:hAnsi="Menlo"/>
                <w:color w:val="231F20"/>
                <w:sz w:val="19"/>
              </w:rPr>
              <w:t>in-memory map — sub-microsecond, zero network</w:t>
              <w:br/>
            </w:r>
            <w:r>
              <w:rPr>
                <w:rFonts w:ascii="Menlo" w:hAnsi="Menlo"/>
                <w:color w:val="231F20"/>
                <w:sz w:val="19"/>
              </w:rPr>
              <w:br/>
            </w:r>
            <w:r>
              <w:rPr>
                <w:rFonts w:ascii="Menlo" w:hAnsi="Menlo"/>
                <w:color w:val="231F20"/>
                <w:sz w:val="19"/>
              </w:rPr>
              <w:t>SUBSEQUENT APP LAUNCHES</w:t>
              <w:br/>
            </w:r>
            <w:r>
              <w:rPr>
                <w:rFonts w:ascii="Menlo" w:hAnsi="Menlo"/>
                <w:color w:val="231F20"/>
                <w:sz w:val="19"/>
              </w:rPr>
              <w:t>──────────────────────────────────────────────────────────</w:t>
              <w:br/>
            </w:r>
            <w:r>
              <w:rPr>
                <w:rFonts w:ascii="Menlo" w:hAnsi="Menlo"/>
                <w:color w:val="231F20"/>
                <w:sz w:val="19"/>
              </w:rPr>
              <w:t>App boot</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Read localStorage["rationsmart-labels-hi"] synchronously</w:t>
              <w:br/>
            </w:r>
            <w:r>
              <w:rPr>
                <w:rFonts w:ascii="Menlo" w:hAnsi="Menlo"/>
                <w:color w:val="231F20"/>
                <w:sz w:val="19"/>
              </w:rPr>
              <w:t>— Hot path; no skeleton, no flicker</w:t>
              <w:br/>
            </w:r>
            <w:r>
              <w:rPr>
                <w:rFonts w:ascii="Menlo" w:hAnsi="Menlo"/>
                <w:color w:val="231F20"/>
                <w:sz w:val="19"/>
              </w:rPr>
              <w:t xml:space="preserve">            │</w:t>
              <w:br/>
            </w:r>
            <w:r>
              <w:rPr>
                <w:rFonts w:ascii="Menlo" w:hAnsi="Menlo"/>
                <w:color w:val="231F20"/>
                <w:sz w:val="19"/>
              </w:rPr>
              <w:t xml:space="preserve">            ▼</w:t>
              <w:br/>
            </w:r>
            <w:r>
              <w:rPr>
                <w:rFonts w:ascii="Menlo" w:hAnsi="Menlo"/>
                <w:color w:val="231F20"/>
                <w:sz w:val="19"/>
              </w:rPr>
              <w:t>Background fetch /v1/i18n/labels?lang=hi</w:t>
              <w:br/>
            </w:r>
            <w:r>
              <w:rPr>
                <w:rFonts w:ascii="Menlo" w:hAnsi="Menlo"/>
                <w:color w:val="231F20"/>
                <w:sz w:val="19"/>
              </w:rPr>
              <w:t>— Compare server.version to cached.version</w:t>
              <w:br/>
            </w:r>
            <w:r>
              <w:rPr>
                <w:rFonts w:ascii="Menlo" w:hAnsi="Menlo"/>
                <w:color w:val="231F20"/>
                <w:sz w:val="19"/>
              </w:rPr>
              <w:t>— If server is newer, overwrite cache; reload labels</w:t>
              <w:br/>
            </w:r>
            <w:r>
              <w:rPr>
                <w:rFonts w:ascii="Menlo" w:hAnsi="Menlo"/>
                <w:color w:val="231F20"/>
                <w:sz w:val="19"/>
              </w:rPr>
              <w:t>— UI updates without page reload</w:t>
              <w:br/>
            </w:r>
          </w:p>
        </w:tc>
      </w:tr>
    </w:tbl>
    <w:p>
      <w:pPr>
        <w:spacing w:after="120"/>
      </w:pPr>
    </w:p>
    <w:p>
      <w:pPr>
        <w:keepNext/>
        <w:spacing w:before="240" w:after="120"/>
      </w:pPr>
      <w:r>
        <w:rPr>
          <w:rFonts w:ascii="Calibri" w:hAnsi="Calibri"/>
          <w:b/>
          <w:color w:val="064E3B"/>
          <w:sz w:val="32"/>
        </w:rPr>
        <w:t>Bundled English fallback</w:t>
      </w:r>
    </w:p>
    <w:p>
      <w:pPr>
        <w:spacing w:after="120" w:line="336" w:lineRule="auto"/>
      </w:pPr>
      <w:r>
        <w:rPr>
          <w:rFonts w:ascii="Calibri" w:hAnsi="Calibri"/>
          <w:b w:val="0"/>
          <w:i w:val="0"/>
          <w:color w:val="231F20"/>
          <w:sz w:val="22"/>
        </w:rPr>
        <w:t>The English label set lives inside the app bundle. Every t(key) call falls through to it if the runtime cache doesn't have the key:</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 src/lib/i18n.ts</w:t>
              <w:br/>
            </w:r>
            <w:r>
              <w:rPr>
                <w:rFonts w:ascii="Menlo" w:hAnsi="Menlo"/>
                <w:color w:val="231F20"/>
                <w:sz w:val="19"/>
              </w:rPr>
              <w:t>import enBundle from "@/locales/en";</w:t>
              <w:br/>
            </w:r>
            <w:r>
              <w:rPr>
                <w:rFonts w:ascii="Menlo" w:hAnsi="Menlo"/>
                <w:color w:val="231F20"/>
                <w:sz w:val="19"/>
              </w:rPr>
              <w:br/>
            </w:r>
            <w:r>
              <w:rPr>
                <w:rFonts w:ascii="Menlo" w:hAnsi="Menlo"/>
                <w:color w:val="231F20"/>
                <w:sz w:val="19"/>
              </w:rPr>
              <w:t>let runtimeLabels: Record&lt;string, string&gt; = {};</w:t>
              <w:br/>
            </w:r>
            <w:r>
              <w:rPr>
                <w:rFonts w:ascii="Menlo" w:hAnsi="Menlo"/>
                <w:color w:val="231F20"/>
                <w:sz w:val="19"/>
              </w:rPr>
              <w:br/>
            </w:r>
            <w:r>
              <w:rPr>
                <w:rFonts w:ascii="Menlo" w:hAnsi="Menlo"/>
                <w:color w:val="231F20"/>
                <w:sz w:val="19"/>
              </w:rPr>
              <w:t>export function t(key: string): string {</w:t>
              <w:br/>
            </w:r>
            <w:r>
              <w:rPr>
                <w:rFonts w:ascii="Menlo" w:hAnsi="Menlo"/>
                <w:color w:val="231F20"/>
                <w:sz w:val="19"/>
              </w:rPr>
              <w:t xml:space="preserve">  return runtimeLabels[key] ?? enBundle[key] ?? key;</w:t>
              <w:br/>
            </w:r>
            <w:r>
              <w:rPr>
                <w:rFonts w:ascii="Menlo" w:hAnsi="Menlo"/>
                <w:color w:val="231F20"/>
                <w:sz w:val="19"/>
              </w:rPr>
              <w:t>}</w:t>
              <w:br/>
            </w:r>
          </w:p>
        </w:tc>
      </w:tr>
    </w:tbl>
    <w:p>
      <w:pPr>
        <w:spacing w:after="120"/>
      </w:pPr>
    </w:p>
    <w:p>
      <w:pPr>
        <w:spacing w:after="120" w:line="336" w:lineRule="auto"/>
      </w:pPr>
      <w:r>
        <w:rPr>
          <w:rFonts w:ascii="Calibri" w:hAnsi="Calibri"/>
          <w:b w:val="0"/>
          <w:i w:val="0"/>
          <w:color w:val="231F20"/>
          <w:sz w:val="22"/>
        </w:rPr>
        <w:t>This guarantees:</w:t>
      </w:r>
    </w:p>
    <w:p>
      <w:pPr>
        <w:pStyle w:val="ListBullet"/>
        <w:spacing w:after="60"/>
        <w:ind w:left="360"/>
      </w:pPr>
      <w:r>
        <w:rPr>
          <w:rFonts w:ascii="Calibri" w:hAnsi="Calibri"/>
          <w:color w:val="231F20"/>
          <w:sz w:val="22"/>
        </w:rPr>
        <w:t>The app NEVER shows raw profile.save keys to users</w:t>
      </w:r>
    </w:p>
    <w:p>
      <w:pPr>
        <w:pStyle w:val="ListBullet"/>
        <w:spacing w:after="60"/>
        <w:ind w:left="360"/>
      </w:pPr>
      <w:r>
        <w:rPr>
          <w:rFonts w:ascii="Calibri" w:hAnsi="Calibri"/>
          <w:color w:val="231F20"/>
          <w:sz w:val="22"/>
        </w:rPr>
        <w:t>If the cache is empty (first run, cleared, evicted), English appears</w:t>
      </w:r>
    </w:p>
    <w:p>
      <w:pPr>
        <w:pStyle w:val="ListBullet"/>
        <w:spacing w:after="60"/>
        <w:ind w:left="360"/>
      </w:pPr>
      <w:r>
        <w:rPr>
          <w:rFonts w:ascii="Calibri" w:hAnsi="Calibri"/>
          <w:color w:val="231F20"/>
          <w:sz w:val="22"/>
        </w:rPr>
        <w:t>If the backend is down on first launch, English appears</w:t>
      </w:r>
    </w:p>
    <w:p>
      <w:pPr>
        <w:pStyle w:val="ListBullet"/>
        <w:spacing w:after="60"/>
        <w:ind w:left="360"/>
      </w:pPr>
      <w:r>
        <w:rPr>
          <w:rFonts w:ascii="Calibri" w:hAnsi="Calibri"/>
          <w:color w:val="231F20"/>
          <w:sz w:val="22"/>
        </w:rPr>
        <w:t>New keys added in code work immediately (they show English until translators provide values)</w:t>
      </w:r>
    </w:p>
    <w:p>
      <w:pPr>
        <w:keepNext/>
        <w:spacing w:before="240" w:after="120"/>
      </w:pPr>
      <w:r>
        <w:rPr>
          <w:rFonts w:ascii="Calibri" w:hAnsi="Calibri"/>
          <w:b/>
          <w:color w:val="064E3B"/>
          <w:sz w:val="32"/>
        </w:rPr>
        <w:t>Trade-offs</w:t>
      </w:r>
    </w:p>
    <w:p>
      <w:pPr>
        <w:spacing w:after="120" w:line="336" w:lineRule="auto"/>
      </w:pPr>
      <w:r>
        <w:rPr>
          <w:rFonts w:ascii="Calibri" w:hAnsi="Calibri"/>
          <w:b/>
          <w:i w:val="0"/>
          <w:color w:val="1CA069"/>
          <w:sz w:val="22"/>
        </w:rPr>
        <w:t>PROS</w:t>
      </w:r>
    </w:p>
    <w:p>
      <w:pPr>
        <w:pStyle w:val="ListBullet"/>
        <w:spacing w:after="60"/>
        <w:ind w:left="360"/>
      </w:pPr>
      <w:r>
        <w:rPr>
          <w:rFonts w:ascii="Calibri" w:hAnsi="Calibri"/>
          <w:color w:val="231F20"/>
          <w:sz w:val="22"/>
        </w:rPr>
        <w:t>Translators push changes without engineering — admin UI updates the DB; users see new labels on next launch</w:t>
      </w:r>
    </w:p>
    <w:p>
      <w:pPr>
        <w:pStyle w:val="ListBullet"/>
        <w:spacing w:after="60"/>
        <w:ind w:left="360"/>
      </w:pPr>
      <w:r>
        <w:rPr>
          <w:rFonts w:ascii="Calibri" w:hAnsi="Calibri"/>
          <w:color w:val="231F20"/>
          <w:sz w:val="22"/>
        </w:rPr>
        <w:t>One network call per language per session — minimal backend load</w:t>
      </w:r>
    </w:p>
    <w:p>
      <w:pPr>
        <w:pStyle w:val="ListBullet"/>
        <w:spacing w:after="60"/>
        <w:ind w:left="360"/>
      </w:pPr>
      <w:r>
        <w:rPr>
          <w:rFonts w:ascii="Calibri" w:hAnsi="Calibri"/>
          <w:color w:val="231F20"/>
          <w:sz w:val="22"/>
        </w:rPr>
        <w:t>Synchronous lookup at runtime — no flicker, no Promises, just string returns</w:t>
      </w:r>
    </w:p>
    <w:p>
      <w:pPr>
        <w:pStyle w:val="ListBullet"/>
        <w:spacing w:after="60"/>
        <w:ind w:left="360"/>
      </w:pPr>
      <w:r>
        <w:rPr>
          <w:rFonts w:ascii="Calibri" w:hAnsi="Calibri"/>
          <w:color w:val="231F20"/>
          <w:sz w:val="22"/>
        </w:rPr>
        <w:t>Works offline — localStorage reads work without network; Workbox caches the API response</w:t>
      </w:r>
    </w:p>
    <w:p>
      <w:pPr>
        <w:pStyle w:val="ListBullet"/>
        <w:spacing w:after="60"/>
        <w:ind w:left="360"/>
      </w:pPr>
      <w:r>
        <w:rPr>
          <w:rFonts w:ascii="Calibri" w:hAnsi="Calibri"/>
          <w:color w:val="231F20"/>
          <w:sz w:val="22"/>
        </w:rPr>
        <w:t>Survives reloads, browser closes, PWA reinstalls</w:t>
      </w:r>
    </w:p>
    <w:p>
      <w:pPr>
        <w:pStyle w:val="ListBullet"/>
        <w:spacing w:after="60"/>
        <w:ind w:left="360"/>
      </w:pPr>
      <w:r>
        <w:rPr>
          <w:rFonts w:ascii="Calibri" w:hAnsi="Calibri"/>
          <w:color w:val="231F20"/>
          <w:sz w:val="22"/>
        </w:rPr>
        <w:t>English fallback — the app degrades gracefully under every failure mode</w:t>
      </w:r>
    </w:p>
    <w:p>
      <w:pPr>
        <w:pStyle w:val="ListBullet"/>
        <w:spacing w:after="60"/>
        <w:ind w:left="360"/>
      </w:pPr>
      <w:r>
        <w:rPr>
          <w:rFonts w:ascii="Calibri" w:hAnsi="Calibri"/>
          <w:color w:val="231F20"/>
          <w:sz w:val="22"/>
        </w:rPr>
        <w:t>Cache size is tiny (~30–60 KB per language vs. ~5 MB localStorage limit)</w:t>
      </w:r>
    </w:p>
    <w:p>
      <w:pPr>
        <w:pStyle w:val="ListBullet"/>
        <w:spacing w:after="60"/>
        <w:ind w:left="360"/>
      </w:pPr>
      <w:r>
        <w:rPr>
          <w:rFonts w:ascii="Calibri" w:hAnsi="Calibri"/>
          <w:color w:val="231F20"/>
          <w:sz w:val="22"/>
        </w:rPr>
        <w:t>Same operational model as feed-data translation (already shipped)</w:t>
      </w:r>
    </w:p>
    <w:p>
      <w:pPr>
        <w:spacing w:after="120" w:line="336" w:lineRule="auto"/>
      </w:pPr>
      <w:r>
        <w:rPr>
          <w:rFonts w:ascii="Calibri" w:hAnsi="Calibri"/>
          <w:b/>
          <w:i w:val="0"/>
          <w:color w:val="E44A4A"/>
          <w:sz w:val="22"/>
        </w:rPr>
        <w:t>CONS</w:t>
      </w:r>
    </w:p>
    <w:p>
      <w:pPr>
        <w:pStyle w:val="ListBullet"/>
        <w:spacing w:after="60"/>
        <w:ind w:left="360"/>
      </w:pPr>
      <w:r>
        <w:rPr>
          <w:rFonts w:ascii="Calibri" w:hAnsi="Calibri"/>
          <w:color w:val="231F20"/>
          <w:sz w:val="22"/>
        </w:rPr>
        <w:t>First login adds ~200–500 ms for the initial label fetch (one time per language per device)</w:t>
      </w:r>
    </w:p>
    <w:p>
      <w:pPr>
        <w:pStyle w:val="ListBullet"/>
        <w:spacing w:after="60"/>
        <w:ind w:left="360"/>
      </w:pPr>
      <w:r>
        <w:rPr>
          <w:rFonts w:ascii="Calibri" w:hAnsi="Calibri"/>
          <w:color w:val="231F20"/>
          <w:sz w:val="22"/>
        </w:rPr>
        <w:t>Slightly more code than Option A — needs cache invalidation logic, fallback wiring, store integration</w:t>
      </w:r>
    </w:p>
    <w:p>
      <w:r>
        <w:br w:type="page"/>
      </w:r>
    </w:p>
    <w:p>
      <w:pPr>
        <w:keepNext/>
        <w:spacing w:before="360" w:after="120"/>
      </w:pPr>
      <w:r>
        <w:rPr>
          <w:rFonts w:ascii="Calibri" w:hAnsi="Calibri"/>
          <w:b/>
          <w:color w:val="064E3B"/>
          <w:sz w:val="44"/>
        </w:rPr>
        <w:t>7. Side-by-Side Comparison</w:t>
      </w:r>
    </w:p>
    <w:tbl>
      <w:tblPr>
        <w:tblW w:type="auto" w:w="0"/>
        <w:jc w:val="center"/>
        <w:tblLook w:firstColumn="1" w:firstRow="1" w:lastColumn="0" w:lastRow="0" w:noHBand="0" w:noVBand="1" w:val="04A0"/>
      </w:tblPr>
      <w:tblGrid>
        <w:gridCol w:w="2436"/>
        <w:gridCol w:w="2436"/>
        <w:gridCol w:w="2436"/>
        <w:gridCol w:w="2436"/>
      </w:tblGrid>
      <w:tr>
        <w:tc>
          <w:tcPr>
            <w:tcW w:type="dxa" w:w="3312"/>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Capability</w:t>
            </w:r>
          </w:p>
        </w:tc>
        <w:tc>
          <w:tcPr>
            <w:tcW w:type="dxa" w:w="1872"/>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A: Bundled</w:t>
            </w:r>
          </w:p>
        </w:tc>
        <w:tc>
          <w:tcPr>
            <w:tcW w:type="dxa" w:w="2304"/>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B: Per-screen</w:t>
            </w:r>
          </w:p>
        </w:tc>
        <w:tc>
          <w:tcPr>
            <w:tcW w:type="dxa" w:w="2304"/>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C: Bulk + cache</w:t>
            </w:r>
          </w:p>
        </w:tc>
      </w:tr>
      <w:tr>
        <w:tc>
          <w:tcPr>
            <w:tcW w:type="dxa" w:w="331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Translators edit without redeploy</w:t>
            </w:r>
          </w:p>
        </w:tc>
        <w:tc>
          <w:tcPr>
            <w:tcW w:type="dxa" w:w="187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r>
      <w:tr>
        <w:tc>
          <w:tcPr>
            <w:tcW w:type="dxa" w:w="331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Synchronous lookup at runtime</w:t>
            </w:r>
          </w:p>
        </w:tc>
        <w:tc>
          <w:tcPr>
            <w:tcW w:type="dxa" w:w="187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c>
          <w:tcPr>
            <w:tcW w:type="dxa" w:w="230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c>
          <w:tcPr>
            <w:tcW w:type="dxa" w:w="230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r>
      <w:tr>
        <w:tc>
          <w:tcPr>
            <w:tcW w:type="dxa" w:w="331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Works offline</w:t>
            </w:r>
          </w:p>
        </w:tc>
        <w:tc>
          <w:tcPr>
            <w:tcW w:type="dxa" w:w="187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r>
      <w:tr>
        <w:tc>
          <w:tcPr>
            <w:tcW w:type="dxa" w:w="331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Network calls per session</w:t>
            </w:r>
          </w:p>
        </w:tc>
        <w:tc>
          <w:tcPr>
            <w:tcW w:type="dxa" w:w="187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0</w:t>
            </w:r>
          </w:p>
        </w:tc>
        <w:tc>
          <w:tcPr>
            <w:tcW w:type="dxa" w:w="230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 (screens)</w:t>
            </w:r>
          </w:p>
        </w:tc>
        <w:tc>
          <w:tcPr>
            <w:tcW w:type="dxa" w:w="230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1</w:t>
            </w:r>
          </w:p>
        </w:tc>
      </w:tr>
      <w:tr>
        <w:tc>
          <w:tcPr>
            <w:tcW w:type="dxa" w:w="331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First-load latency</w:t>
            </w:r>
          </w:p>
        </w:tc>
        <w:tc>
          <w:tcPr>
            <w:tcW w:type="dxa" w:w="187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None</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Per-screen</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Once on login</w:t>
            </w:r>
          </w:p>
        </w:tc>
      </w:tr>
      <w:tr>
        <w:tc>
          <w:tcPr>
            <w:tcW w:type="dxa" w:w="331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Bundle size impact</w:t>
            </w:r>
          </w:p>
        </w:tc>
        <w:tc>
          <w:tcPr>
            <w:tcW w:type="dxa" w:w="187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+50 KB per language</w:t>
            </w:r>
          </w:p>
        </w:tc>
        <w:tc>
          <w:tcPr>
            <w:tcW w:type="dxa" w:w="230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None</w:t>
            </w:r>
          </w:p>
        </w:tc>
        <w:tc>
          <w:tcPr>
            <w:tcW w:type="dxa" w:w="230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None (English only)</w:t>
            </w:r>
          </w:p>
        </w:tc>
      </w:tr>
      <w:tr>
        <w:tc>
          <w:tcPr>
            <w:tcW w:type="dxa" w:w="331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Failure mode (server down)</w:t>
            </w:r>
          </w:p>
        </w:tc>
        <w:tc>
          <w:tcPr>
            <w:tcW w:type="dxa" w:w="187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Works</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Broken UI</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Falls back to English</w:t>
            </w:r>
          </w:p>
        </w:tc>
      </w:tr>
      <w:tr>
        <w:tc>
          <w:tcPr>
            <w:tcW w:type="dxa" w:w="331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Cache invalidation complexity</w:t>
            </w:r>
          </w:p>
        </w:tc>
        <w:tc>
          <w:tcPr>
            <w:tcW w:type="dxa" w:w="187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None</w:t>
            </w:r>
          </w:p>
        </w:tc>
        <w:tc>
          <w:tcPr>
            <w:tcW w:type="dxa" w:w="230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Medium</w:t>
            </w:r>
          </w:p>
        </w:tc>
        <w:tc>
          <w:tcPr>
            <w:tcW w:type="dxa" w:w="230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Medium (version field)</w:t>
            </w:r>
          </w:p>
        </w:tc>
      </w:tr>
      <w:tr>
        <w:tc>
          <w:tcPr>
            <w:tcW w:type="dxa" w:w="331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Type-safe keys</w:t>
            </w:r>
          </w:p>
        </w:tc>
        <w:tc>
          <w:tcPr>
            <w:tcW w:type="dxa" w:w="187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r>
      <w:tr>
        <w:tc>
          <w:tcPr>
            <w:tcW w:type="dxa" w:w="331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Suits flaky-network users</w:t>
            </w:r>
          </w:p>
        </w:tc>
        <w:tc>
          <w:tcPr>
            <w:tcW w:type="dxa" w:w="187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c>
          <w:tcPr>
            <w:tcW w:type="dxa" w:w="230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c>
          <w:tcPr>
            <w:tcW w:type="dxa" w:w="230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t>
            </w:r>
          </w:p>
        </w:tc>
      </w:tr>
      <w:tr>
        <w:tc>
          <w:tcPr>
            <w:tcW w:type="dxa" w:w="331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Backend changes needed</w:t>
            </w:r>
          </w:p>
        </w:tc>
        <w:tc>
          <w:tcPr>
            <w:tcW w:type="dxa" w:w="187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None</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1 endpoint + screen partitioning</w:t>
            </w:r>
          </w:p>
        </w:tc>
        <w:tc>
          <w:tcPr>
            <w:tcW w:type="dxa" w:w="230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1 endpoint</w:t>
            </w:r>
          </w:p>
        </w:tc>
      </w:tr>
    </w:tbl>
    <w:p>
      <w:pPr>
        <w:spacing w:after="120"/>
      </w:pPr>
    </w:p>
    <w:p>
      <w:pPr>
        <w:keepNext/>
        <w:spacing w:before="360" w:after="120"/>
      </w:pPr>
      <w:r>
        <w:rPr>
          <w:rFonts w:ascii="Calibri" w:hAnsi="Calibri"/>
          <w:b/>
          <w:color w:val="064E3B"/>
          <w:sz w:val="44"/>
        </w:rPr>
        <w:t>8. Deep Dive — How localStorage Actually Works</w:t>
      </w:r>
    </w:p>
    <w:p>
      <w:pPr>
        <w:spacing w:after="120" w:line="336" w:lineRule="auto"/>
      </w:pPr>
      <w:r>
        <w:rPr>
          <w:rFonts w:ascii="Calibri" w:hAnsi="Calibri"/>
          <w:b w:val="0"/>
          <w:i w:val="0"/>
          <w:color w:val="231F20"/>
          <w:sz w:val="22"/>
        </w:rPr>
        <w:t>This section exists because teams coming from native mobile (Android SharedPreferences, iOS UserDefaults) often have a slightly wrong mental model of localStorage. Get this right and the cache design is obvious.</w:t>
      </w:r>
    </w:p>
    <w:p>
      <w:pPr>
        <w:keepNext/>
        <w:spacing w:before="240" w:after="120"/>
      </w:pPr>
      <w:r>
        <w:rPr>
          <w:rFonts w:ascii="Calibri" w:hAnsi="Calibri"/>
          <w:b/>
          <w:color w:val="064E3B"/>
          <w:sz w:val="32"/>
        </w:rPr>
        <w:t>What it is at the JS level</w:t>
      </w:r>
    </w:p>
    <w:p>
      <w:pPr>
        <w:spacing w:after="120" w:line="336" w:lineRule="auto"/>
      </w:pPr>
      <w:r>
        <w:rPr>
          <w:rFonts w:ascii="Calibri" w:hAnsi="Calibri"/>
          <w:b w:val="0"/>
          <w:i w:val="0"/>
          <w:color w:val="231F20"/>
          <w:sz w:val="22"/>
        </w:rPr>
        <w:t>A synchronous string-only key-value store provided by every browser.</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localStorage.setItem("foo", "bar");        // write</w:t>
              <w:br/>
            </w:r>
            <w:r>
              <w:rPr>
                <w:rFonts w:ascii="Menlo" w:hAnsi="Menlo"/>
                <w:color w:val="231F20"/>
                <w:sz w:val="19"/>
              </w:rPr>
              <w:t>const v = localStorage.getItem("foo");     // read → "bar"</w:t>
              <w:br/>
            </w:r>
            <w:r>
              <w:rPr>
                <w:rFonts w:ascii="Menlo" w:hAnsi="Menlo"/>
                <w:color w:val="231F20"/>
                <w:sz w:val="19"/>
              </w:rPr>
              <w:t>localStorage.removeItem("foo");            // delete one key</w:t>
              <w:br/>
            </w:r>
            <w:r>
              <w:rPr>
                <w:rFonts w:ascii="Menlo" w:hAnsi="Menlo"/>
                <w:color w:val="231F20"/>
                <w:sz w:val="19"/>
              </w:rPr>
              <w:t>localStorage.clear();                      // wipe everything for this origin</w:t>
              <w:br/>
            </w:r>
          </w:p>
        </w:tc>
      </w:tr>
    </w:tbl>
    <w:p>
      <w:pPr>
        <w:spacing w:after="120"/>
      </w:pPr>
    </w:p>
    <w:p>
      <w:pPr>
        <w:spacing w:after="120" w:line="336" w:lineRule="auto"/>
      </w:pPr>
      <w:r>
        <w:rPr>
          <w:rFonts w:ascii="Calibri" w:hAnsi="Calibri"/>
          <w:b w:val="0"/>
          <w:i w:val="0"/>
          <w:color w:val="231F20"/>
          <w:sz w:val="22"/>
        </w:rPr>
        <w:t>Strings only. Both reads and writes are synchronous — no callback, no Promise. A read of a small value (&lt;10 KB) takes microseconds.</w:t>
      </w:r>
    </w:p>
    <w:p>
      <w:pPr>
        <w:keepNext/>
        <w:spacing w:before="240" w:after="120"/>
      </w:pPr>
      <w:r>
        <w:rPr>
          <w:rFonts w:ascii="Calibri" w:hAnsi="Calibri"/>
          <w:b/>
          <w:color w:val="064E3B"/>
          <w:sz w:val="32"/>
        </w:rPr>
        <w:t>Where the data physically lives</w:t>
      </w:r>
    </w:p>
    <w:p>
      <w:pPr>
        <w:spacing w:after="120" w:line="336" w:lineRule="auto"/>
      </w:pPr>
      <w:r>
        <w:rPr>
          <w:rFonts w:ascii="Calibri" w:hAnsi="Calibri"/>
          <w:b w:val="0"/>
          <w:i w:val="0"/>
          <w:color w:val="231F20"/>
          <w:sz w:val="22"/>
        </w:rPr>
        <w:t>The browser stores it on disk in its own user-data directory:</w:t>
      </w:r>
    </w:p>
    <w:tbl>
      <w:tblPr>
        <w:tblW w:type="auto" w:w="0"/>
        <w:jc w:val="center"/>
        <w:tblLook w:firstColumn="1" w:firstRow="1" w:lastColumn="0" w:lastRow="0" w:noHBand="0" w:noVBand="1" w:val="04A0"/>
      </w:tblPr>
      <w:tblGrid>
        <w:gridCol w:w="4873"/>
        <w:gridCol w:w="4873"/>
      </w:tblGrid>
      <w:tr>
        <w:tc>
          <w:tcPr>
            <w:tcW w:type="dxa" w:w="2592"/>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Browser</w:t>
            </w:r>
          </w:p>
        </w:tc>
        <w:tc>
          <w:tcPr>
            <w:tcW w:type="dxa" w:w="6048"/>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Path</w:t>
            </w:r>
          </w:p>
        </w:tc>
      </w:tr>
      <w:tr>
        <w:tc>
          <w:tcPr>
            <w:tcW w:type="dxa" w:w="259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Chrome (Mac)</w:t>
            </w:r>
          </w:p>
        </w:tc>
        <w:tc>
          <w:tcPr>
            <w:tcW w:type="dxa" w:w="604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~/Library/Application Support/Google/Chrome/Default/Local Storage/leveldb/</w:t>
            </w:r>
          </w:p>
        </w:tc>
      </w:tr>
      <w:tr>
        <w:tc>
          <w:tcPr>
            <w:tcW w:type="dxa" w:w="259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Chrome (Linux)</w:t>
            </w:r>
          </w:p>
        </w:tc>
        <w:tc>
          <w:tcPr>
            <w:tcW w:type="dxa" w:w="604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~/.config/google-chrome/Default/Local Storage/leveldb/</w:t>
            </w:r>
          </w:p>
        </w:tc>
      </w:tr>
      <w:tr>
        <w:tc>
          <w:tcPr>
            <w:tcW w:type="dxa" w:w="259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Chrome (Windows)</w:t>
            </w:r>
          </w:p>
        </w:tc>
        <w:tc>
          <w:tcPr>
            <w:tcW w:type="dxa" w:w="604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%LOCALAPPDATA%\Google\Chrome\User Data\Default\Local Storage\leveldb\</w:t>
            </w:r>
          </w:p>
        </w:tc>
      </w:tr>
      <w:tr>
        <w:tc>
          <w:tcPr>
            <w:tcW w:type="dxa" w:w="259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Safari (Mac)</w:t>
            </w:r>
          </w:p>
        </w:tc>
        <w:tc>
          <w:tcPr>
            <w:tcW w:type="dxa" w:w="604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Inside Safari's WebKit storage container</w:t>
            </w:r>
          </w:p>
        </w:tc>
      </w:tr>
      <w:tr>
        <w:tc>
          <w:tcPr>
            <w:tcW w:type="dxa" w:w="259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iOS PWA</w:t>
            </w:r>
          </w:p>
        </w:tc>
        <w:tc>
          <w:tcPr>
            <w:tcW w:type="dxa" w:w="604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Inside the WKWebView storage container for that origin</w:t>
            </w:r>
          </w:p>
        </w:tc>
      </w:tr>
    </w:tbl>
    <w:p>
      <w:pPr>
        <w:spacing w:after="120"/>
      </w:pPr>
    </w:p>
    <w:p>
      <w:pPr>
        <w:spacing w:after="120" w:line="336" w:lineRule="auto"/>
      </w:pPr>
      <w:r>
        <w:rPr>
          <w:rFonts w:ascii="Calibri" w:hAnsi="Calibri"/>
          <w:b w:val="0"/>
          <w:i w:val="0"/>
          <w:color w:val="231F20"/>
          <w:sz w:val="22"/>
        </w:rPr>
        <w:t>Internally it's a LevelDB database (Chrome) or SQLite (Safari), organized by ORIGIN = scheme + host + port. So https://rationsmart.vercel.app and https://rationsmart-testing.vercel.app have completely separate stores. Same browser, different stores.</w:t>
      </w:r>
    </w:p>
    <w:p>
      <w:pPr>
        <w:keepNext/>
        <w:spacing w:before="240" w:after="120"/>
      </w:pPr>
      <w:r>
        <w:rPr>
          <w:rFonts w:ascii="Calibri" w:hAnsi="Calibri"/>
          <w:b/>
          <w:color w:val="064E3B"/>
          <w:sz w:val="32"/>
        </w:rPr>
        <w:t>How it differs from Android SharedPreferences</w:t>
      </w:r>
    </w:p>
    <w:p>
      <w:pPr>
        <w:spacing w:after="120" w:line="336" w:lineRule="auto"/>
      </w:pPr>
      <w:r>
        <w:rPr>
          <w:rFonts w:ascii="Calibri" w:hAnsi="Calibri"/>
          <w:b w:val="0"/>
          <w:i w:val="0"/>
          <w:color w:val="231F20"/>
          <w:sz w:val="22"/>
        </w:rPr>
        <w:t>This is where native-mobile intuition breaks:</w:t>
      </w:r>
    </w:p>
    <w:tbl>
      <w:tblPr>
        <w:tblW w:type="auto" w:w="0"/>
        <w:jc w:val="center"/>
        <w:tblLook w:firstColumn="1" w:firstRow="1" w:lastColumn="0" w:lastRow="0" w:noHBand="0" w:noVBand="1" w:val="04A0"/>
      </w:tblPr>
      <w:tblGrid>
        <w:gridCol w:w="3249"/>
        <w:gridCol w:w="3249"/>
        <w:gridCol w:w="3249"/>
      </w:tblGrid>
      <w:tr>
        <w:tc>
          <w:tcPr>
            <w:tcW w:type="dxa" w:w="2592"/>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Property</w:t>
            </w:r>
          </w:p>
        </w:tc>
        <w:tc>
          <w:tcPr>
            <w:tcW w:type="dxa" w:w="3024"/>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SharedPreferences (Android)</w:t>
            </w:r>
          </w:p>
        </w:tc>
        <w:tc>
          <w:tcPr>
            <w:tcW w:type="dxa" w:w="3024"/>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localStorage (Browser/PWA)</w:t>
            </w:r>
          </w:p>
        </w:tc>
      </w:tr>
      <w:tr>
        <w:tc>
          <w:tcPr>
            <w:tcW w:type="dxa" w:w="259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Tied to</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App's UID (package name)</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Origin (URL)</w:t>
            </w:r>
          </w:p>
        </w:tc>
      </w:tr>
      <w:tr>
        <w:tc>
          <w:tcPr>
            <w:tcW w:type="dxa" w:w="259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Lives in</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/data/data/&lt;package&gt;/shared_prefs/</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Browser's user-data dir</w:t>
            </w:r>
          </w:p>
        </w:tc>
      </w:tr>
      <w:tr>
        <w:tc>
          <w:tcPr>
            <w:tcW w:type="dxa" w:w="259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Survives app/PWA uninstall</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 Wiped on uninstall</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 Survives — data lives in the browser, not the PWA shortcut</w:t>
            </w:r>
          </w:p>
        </w:tc>
      </w:tr>
      <w:tr>
        <w:tc>
          <w:tcPr>
            <w:tcW w:type="dxa" w:w="259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Survives Clear browsing data</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n/a</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 Wiped</w:t>
            </w:r>
          </w:p>
        </w:tc>
      </w:tr>
      <w:tr>
        <w:tc>
          <w:tcPr>
            <w:tcW w:type="dxa" w:w="259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Survives incognito tab close</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n/a</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 Incognito starts empty, lost on tab close</w:t>
            </w:r>
          </w:p>
        </w:tc>
      </w:tr>
      <w:tr>
        <w:tc>
          <w:tcPr>
            <w:tcW w:type="dxa" w:w="259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Per-user device account</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Yes</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Yes (per browser profile)</w:t>
            </w:r>
          </w:p>
        </w:tc>
      </w:tr>
      <w:tr>
        <w:tc>
          <w:tcPr>
            <w:tcW w:type="dxa" w:w="259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Encrypted at rest</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No (unless EncryptedSharedPreferences)</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No</w:t>
            </w:r>
          </w:p>
        </w:tc>
      </w:tr>
      <w:tr>
        <w:tc>
          <w:tcPr>
            <w:tcW w:type="dxa" w:w="259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Size limit</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~unlimited</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~5–10 MB per origin</w:t>
            </w:r>
          </w:p>
        </w:tc>
      </w:tr>
      <w:tr>
        <w:tc>
          <w:tcPr>
            <w:tcW w:type="dxa" w:w="259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Cross-origin access</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Same app only</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Same origin only</w:t>
            </w:r>
          </w:p>
        </w:tc>
      </w:tr>
      <w:tr>
        <w:tc>
          <w:tcPr>
            <w:tcW w:type="dxa" w:w="259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API style</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Async (apply) or sync (commit)</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Always synchronous</w:t>
            </w:r>
          </w:p>
        </w:tc>
      </w:tr>
    </w:tbl>
    <w:p>
      <w:pPr>
        <w:spacing w:after="120"/>
      </w:pPr>
    </w:p>
    <w:tbl>
      <w:tblPr>
        <w:tblW w:type="auto" w:w="0"/>
        <w:jc w:val="center"/>
        <w:tblLook w:firstColumn="1" w:firstRow="1" w:lastColumn="0" w:lastRow="0" w:noHBand="0" w:noVBand="1" w:val="04A0"/>
      </w:tblPr>
      <w:tblGrid>
        <w:gridCol w:w="9746"/>
      </w:tblGrid>
      <w:tr>
        <w:tc>
          <w:tcPr>
            <w:tcW w:type="dxa" w:w="9746"/>
            <w:shd w:val="clear" w:color="auto" w:fill="FFF8E1"/>
            <w:tcBorders>
              <w:top w:val="single" w:sz="4" w:color="FF9800"/>
              <w:bottom w:val="single" w:sz="4" w:color="FF9800"/>
              <w:right w:val="single" w:sz="4" w:color="FF9800"/>
              <w:left w:val="single" w:sz="24" w:color="FF9800"/>
            </w:tcBorders>
          </w:tcPr>
          <w:p>
            <w:pPr>
              <w:spacing w:after="60"/>
            </w:pPr>
            <w:r>
              <w:rPr>
                <w:rFonts w:ascii="Calibri" w:hAnsi="Calibri"/>
                <w:b/>
                <w:color w:val="FF9800"/>
                <w:sz w:val="20"/>
              </w:rPr>
              <w:t>BIG GOTCHA FOR PWAs</w:t>
            </w:r>
          </w:p>
          <w:p>
            <w:pPr>
              <w:spacing w:after="0" w:line="336" w:lineRule="auto"/>
            </w:pPr>
            <w:r>
              <w:rPr>
                <w:rFonts w:ascii="Calibri" w:hAnsi="Calibri"/>
                <w:color w:val="231F20"/>
                <w:sz w:val="22"/>
              </w:rPr>
              <w:t>When a user installs the PWA via Add to Home Screen, the home-screen icon is just a shortcut that opens the same URL. The localStorage for that URL is shared with the regular browser tab. Uninstalling the PWA shortcut does NOT clear localStorage. This is why InstallPrompt.tsx explicitly calls localStorage.removeItem("rationsmart-storage") on appinstalled — a freshly-installed PWA must open to login, but the storage from a previous session survives the install.</w:t>
            </w:r>
          </w:p>
        </w:tc>
      </w:tr>
    </w:tbl>
    <w:p>
      <w:pPr>
        <w:spacing w:after="120"/>
      </w:pPr>
    </w:p>
    <w:p>
      <w:pPr>
        <w:keepNext/>
        <w:spacing w:before="240" w:after="120"/>
      </w:pPr>
      <w:r>
        <w:rPr>
          <w:rFonts w:ascii="Calibri" w:hAnsi="Calibri"/>
          <w:b/>
          <w:color w:val="064E3B"/>
          <w:sz w:val="32"/>
        </w:rPr>
        <w:t>Storage layers in a browser</w:t>
      </w:r>
    </w:p>
    <w:p>
      <w:pPr>
        <w:spacing w:after="120" w:line="336" w:lineRule="auto"/>
      </w:pPr>
      <w:r>
        <w:rPr>
          <w:rFonts w:ascii="Calibri" w:hAnsi="Calibri"/>
          <w:b w:val="0"/>
          <w:i w:val="0"/>
          <w:color w:val="231F20"/>
          <w:sz w:val="22"/>
        </w:rPr>
        <w:t>localStorage isn't the only client-side storage option:</w:t>
      </w:r>
    </w:p>
    <w:tbl>
      <w:tblPr>
        <w:tblW w:type="auto" w:w="0"/>
        <w:jc w:val="center"/>
        <w:tblLook w:firstColumn="1" w:firstRow="1" w:lastColumn="0" w:lastRow="0" w:noHBand="0" w:noVBand="1" w:val="04A0"/>
      </w:tblPr>
      <w:tblGrid>
        <w:gridCol w:w="2436"/>
        <w:gridCol w:w="2436"/>
        <w:gridCol w:w="2436"/>
        <w:gridCol w:w="2436"/>
      </w:tblGrid>
      <w:tr>
        <w:tc>
          <w:tcPr>
            <w:tcW w:type="dxa" w:w="2016"/>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Storage</w:t>
            </w:r>
          </w:p>
        </w:tc>
        <w:tc>
          <w:tcPr>
            <w:tcW w:type="dxa" w:w="1296"/>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Sync?</w:t>
            </w:r>
          </w:p>
        </w:tc>
        <w:tc>
          <w:tcPr>
            <w:tcW w:type="dxa" w:w="1728"/>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Size limit</w:t>
            </w:r>
          </w:p>
        </w:tc>
        <w:tc>
          <w:tcPr>
            <w:tcW w:type="dxa" w:w="3600"/>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Use case</w:t>
            </w:r>
          </w:p>
        </w:tc>
      </w:tr>
      <w:tr>
        <w:tc>
          <w:tcPr>
            <w:tcW w:type="dxa" w:w="201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localStorage</w:t>
            </w:r>
          </w:p>
        </w:tc>
        <w:tc>
          <w:tcPr>
            <w:tcW w:type="dxa" w:w="129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Sync</w:t>
            </w:r>
          </w:p>
        </w:tc>
        <w:tc>
          <w:tcPr>
            <w:tcW w:type="dxa" w:w="172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5–10 MB</w:t>
            </w:r>
          </w:p>
        </w:tc>
        <w:tc>
          <w:tcPr>
            <w:tcW w:type="dxa" w:w="360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Small string KV (this proposal)</w:t>
            </w:r>
          </w:p>
        </w:tc>
      </w:tr>
      <w:tr>
        <w:tc>
          <w:tcPr>
            <w:tcW w:type="dxa" w:w="201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sessionStorage</w:t>
            </w:r>
          </w:p>
        </w:tc>
        <w:tc>
          <w:tcPr>
            <w:tcW w:type="dxa" w:w="129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Sync</w:t>
            </w:r>
          </w:p>
        </w:tc>
        <w:tc>
          <w:tcPr>
            <w:tcW w:type="dxa" w:w="172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5–10 MB</w:t>
            </w:r>
          </w:p>
        </w:tc>
        <w:tc>
          <w:tcPr>
            <w:tcW w:type="dxa" w:w="360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Per-tab state, lost on close</w:t>
            </w:r>
          </w:p>
        </w:tc>
      </w:tr>
      <w:tr>
        <w:tc>
          <w:tcPr>
            <w:tcW w:type="dxa" w:w="201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IndexedDB</w:t>
            </w:r>
          </w:p>
        </w:tc>
        <w:tc>
          <w:tcPr>
            <w:tcW w:type="dxa" w:w="129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Async</w:t>
            </w:r>
          </w:p>
        </w:tc>
        <w:tc>
          <w:tcPr>
            <w:tcW w:type="dxa" w:w="172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GBs</w:t>
            </w:r>
          </w:p>
        </w:tc>
        <w:tc>
          <w:tcPr>
            <w:tcW w:type="dxa" w:w="360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Large structured data, blobs</w:t>
            </w:r>
          </w:p>
        </w:tc>
      </w:tr>
      <w:tr>
        <w:tc>
          <w:tcPr>
            <w:tcW w:type="dxa" w:w="201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Cache Storage</w:t>
            </w:r>
          </w:p>
        </w:tc>
        <w:tc>
          <w:tcPr>
            <w:tcW w:type="dxa" w:w="129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Async</w:t>
            </w:r>
          </w:p>
        </w:tc>
        <w:tc>
          <w:tcPr>
            <w:tcW w:type="dxa" w:w="172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Variable</w:t>
            </w:r>
          </w:p>
        </w:tc>
        <w:tc>
          <w:tcPr>
            <w:tcW w:type="dxa" w:w="360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Service-worker HTTP cache (Workbox)</w:t>
            </w:r>
          </w:p>
        </w:tc>
      </w:tr>
      <w:tr>
        <w:tc>
          <w:tcPr>
            <w:tcW w:type="dxa" w:w="201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Cookies</w:t>
            </w:r>
          </w:p>
        </w:tc>
        <w:tc>
          <w:tcPr>
            <w:tcW w:type="dxa" w:w="129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Sync</w:t>
            </w:r>
          </w:p>
        </w:tc>
        <w:tc>
          <w:tcPr>
            <w:tcW w:type="dxa" w:w="172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~4 KB</w:t>
            </w:r>
          </w:p>
        </w:tc>
        <w:tc>
          <w:tcPr>
            <w:tcW w:type="dxa" w:w="360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Server-readable, auth tokens</w:t>
            </w:r>
          </w:p>
        </w:tc>
      </w:tr>
    </w:tbl>
    <w:p>
      <w:pPr>
        <w:spacing w:after="120"/>
      </w:pPr>
    </w:p>
    <w:p>
      <w:pPr>
        <w:spacing w:after="120" w:line="336" w:lineRule="auto"/>
      </w:pPr>
      <w:r>
        <w:rPr>
          <w:rFonts w:ascii="Calibri" w:hAnsi="Calibri"/>
          <w:b w:val="0"/>
          <w:i w:val="0"/>
          <w:color w:val="231F20"/>
          <w:sz w:val="22"/>
        </w:rPr>
        <w:t>For UI labels (~30–60 KB per language, JSON-serializable, non-secret, infrequent writes): localStorage is the right fit. It's small enough to fit comfortably, the synchronous API means no flicker on first paint, and the dataset is too small to need IndexedDB's complexity.</w:t>
      </w:r>
    </w:p>
    <w:p>
      <w:pPr>
        <w:keepNext/>
        <w:spacing w:before="240" w:after="120"/>
      </w:pPr>
      <w:r>
        <w:rPr>
          <w:rFonts w:ascii="Calibri" w:hAnsi="Calibri"/>
          <w:b/>
          <w:color w:val="064E3B"/>
          <w:sz w:val="32"/>
        </w:rPr>
        <w:t>What's already in localStorage in RationSmart today</w:t>
      </w:r>
    </w:p>
    <w:p>
      <w:pPr>
        <w:spacing w:after="120" w:line="336" w:lineRule="auto"/>
      </w:pPr>
      <w:r>
        <w:rPr>
          <w:rFonts w:ascii="Calibri" w:hAnsi="Calibri"/>
          <w:b w:val="0"/>
          <w:i w:val="0"/>
          <w:color w:val="231F20"/>
          <w:sz w:val="22"/>
        </w:rPr>
        <w:t>Open the deployed app, then DevTools → Application → Storage → Local Storage → your origin. You'll see:</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rationsmart-storage  →  { user, cattleInfo, feedSelections, … }   (Zustand persist)</w:t>
              <w:br/>
            </w:r>
            <w:r>
              <w:rPr>
                <w:rFonts w:ascii="Menlo" w:hAnsi="Menlo"/>
                <w:color w:val="231F20"/>
                <w:sz w:val="19"/>
              </w:rPr>
              <w:t>user_id              →  "abc-123…"                                 (Android-parity vestige)</w:t>
              <w:br/>
            </w:r>
          </w:p>
        </w:tc>
      </w:tr>
    </w:tbl>
    <w:p>
      <w:pPr>
        <w:spacing w:after="120"/>
      </w:pPr>
    </w:p>
    <w:p>
      <w:pPr>
        <w:spacing w:after="120" w:line="336" w:lineRule="auto"/>
      </w:pPr>
      <w:r>
        <w:rPr>
          <w:rFonts w:ascii="Calibri" w:hAnsi="Calibri"/>
          <w:b w:val="0"/>
          <w:i w:val="0"/>
          <w:color w:val="231F20"/>
          <w:sz w:val="22"/>
        </w:rPr>
        <w:t>The Zustand persist middleware is already using localStorage for the entire app state (see src/lib/store.ts). The labels cache is a small, additive sibling — same mechanism, separate key.</w:t>
      </w:r>
    </w:p>
    <w:p>
      <w:pPr>
        <w:keepNext/>
        <w:spacing w:before="240" w:after="120"/>
      </w:pPr>
      <w:r>
        <w:rPr>
          <w:rFonts w:ascii="Calibri" w:hAnsi="Calibri"/>
          <w:b/>
          <w:color w:val="064E3B"/>
          <w:sz w:val="32"/>
        </w:rPr>
        <w:t>When the cache gets wiped</w:t>
      </w:r>
    </w:p>
    <w:p>
      <w:pPr>
        <w:spacing w:after="120" w:line="336" w:lineRule="auto"/>
      </w:pPr>
      <w:r>
        <w:rPr>
          <w:rFonts w:ascii="Calibri" w:hAnsi="Calibri"/>
          <w:b w:val="0"/>
          <w:i w:val="0"/>
          <w:color w:val="231F20"/>
          <w:sz w:val="22"/>
        </w:rPr>
        <w:t>Plan for these because they happen:</w:t>
      </w:r>
    </w:p>
    <w:tbl>
      <w:tblPr>
        <w:tblW w:type="auto" w:w="0"/>
        <w:jc w:val="center"/>
        <w:tblLook w:firstColumn="1" w:firstRow="1" w:lastColumn="0" w:lastRow="0" w:noHBand="0" w:noVBand="1" w:val="04A0"/>
      </w:tblPr>
      <w:tblGrid>
        <w:gridCol w:w="4873"/>
        <w:gridCol w:w="4873"/>
      </w:tblGrid>
      <w:tr>
        <w:tc>
          <w:tcPr>
            <w:tcW w:type="dxa" w:w="5472"/>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Trigger</w:t>
            </w:r>
          </w:p>
        </w:tc>
        <w:tc>
          <w:tcPr>
            <w:tcW w:type="dxa" w:w="2880"/>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Frequency</w:t>
            </w:r>
          </w:p>
        </w:tc>
      </w:tr>
      <w:tr>
        <w:tc>
          <w:tcPr>
            <w:tcW w:type="dxa" w:w="547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User: "Clear browsing data" in browser settings</w:t>
            </w:r>
          </w:p>
        </w:tc>
        <w:tc>
          <w:tcPr>
            <w:tcW w:type="dxa" w:w="288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Rare but real</w:t>
            </w:r>
          </w:p>
        </w:tc>
      </w:tr>
      <w:tr>
        <w:tc>
          <w:tcPr>
            <w:tcW w:type="dxa" w:w="547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User uninstalls and reinstalls Chrome</w:t>
            </w:r>
          </w:p>
        </w:tc>
        <w:tc>
          <w:tcPr>
            <w:tcW w:type="dxa" w:w="288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Rare</w:t>
            </w:r>
          </w:p>
        </w:tc>
      </w:tr>
      <w:tr>
        <w:tc>
          <w:tcPr>
            <w:tcW w:type="dxa" w:w="547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iOS Safari aggressive cache eviction under pressure</w:t>
            </w:r>
          </w:p>
        </w:tc>
        <w:tc>
          <w:tcPr>
            <w:tcW w:type="dxa" w:w="288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Occasional, can't be predicted</w:t>
            </w:r>
          </w:p>
        </w:tc>
      </w:tr>
      <w:tr>
        <w:tc>
          <w:tcPr>
            <w:tcW w:type="dxa" w:w="547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Your own JS calls localStorage.clear() — logout</w:t>
            </w:r>
          </w:p>
        </w:tc>
        <w:tc>
          <w:tcPr>
            <w:tcW w:type="dxa" w:w="2880"/>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Whenever logout runs</w:t>
            </w:r>
          </w:p>
        </w:tc>
      </w:tr>
      <w:tr>
        <w:tc>
          <w:tcPr>
            <w:tcW w:type="dxa" w:w="547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Cross-device — user logs in on a new phone</w:t>
            </w:r>
          </w:p>
        </w:tc>
        <w:tc>
          <w:tcPr>
            <w:tcW w:type="dxa" w:w="2880"/>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Every new device</w:t>
            </w:r>
          </w:p>
        </w:tc>
      </w:tr>
    </w:tbl>
    <w:p>
      <w:pPr>
        <w:spacing w:after="120"/>
      </w:pPr>
    </w:p>
    <w:p>
      <w:pPr>
        <w:spacing w:after="120" w:line="336" w:lineRule="auto"/>
      </w:pPr>
      <w:r>
        <w:rPr>
          <w:rFonts w:ascii="Calibri" w:hAnsi="Calibri"/>
          <w:b w:val="0"/>
          <w:i w:val="0"/>
          <w:color w:val="231F20"/>
          <w:sz w:val="22"/>
        </w:rPr>
        <w:t>The bundled English fallback handles all of these gracefully — the app still renders, just in English, until the next backend fetch populates the cache.</w:t>
      </w:r>
    </w:p>
    <w:p>
      <w:pPr>
        <w:keepNext/>
        <w:spacing w:before="240" w:after="120"/>
      </w:pPr>
      <w:r>
        <w:rPr>
          <w:rFonts w:ascii="Calibri" w:hAnsi="Calibri"/>
          <w:b/>
          <w:color w:val="064E3B"/>
          <w:sz w:val="32"/>
        </w:rPr>
        <w:t>Security considerations</w:t>
      </w:r>
    </w:p>
    <w:p>
      <w:pPr>
        <w:spacing w:after="120" w:line="336" w:lineRule="auto"/>
      </w:pPr>
      <w:r>
        <w:rPr>
          <w:rFonts w:ascii="Calibri" w:hAnsi="Calibri"/>
          <w:b w:val="0"/>
          <w:i w:val="0"/>
          <w:color w:val="231F20"/>
          <w:sz w:val="22"/>
        </w:rPr>
        <w:t>localStorage is plain-text on disk and readable by any JavaScript on the same origin (so XSS = full read). This matters for:</w:t>
      </w:r>
    </w:p>
    <w:p>
      <w:pPr>
        <w:pStyle w:val="ListBullet"/>
        <w:spacing w:after="60"/>
        <w:ind w:left="360"/>
      </w:pPr>
      <w:r>
        <w:rPr>
          <w:rFonts w:ascii="Calibri" w:hAnsi="Calibri"/>
          <w:b/>
          <w:i w:val="0"/>
          <w:color w:val="231F20"/>
          <w:sz w:val="22"/>
        </w:rPr>
        <w:t xml:space="preserve">Sensitive data </w:t>
      </w:r>
      <w:r>
        <w:rPr>
          <w:rFonts w:ascii="Calibri" w:hAnsi="Calibri"/>
          <w:b w:val="0"/>
          <w:i w:val="0"/>
          <w:color w:val="231F20"/>
          <w:sz w:val="22"/>
        </w:rPr>
        <w:t xml:space="preserve">(PINs, full PII) → </w:t>
      </w:r>
      <w:r>
        <w:rPr>
          <w:rFonts w:ascii="Calibri" w:hAnsi="Calibri"/>
          <w:b/>
          <w:i w:val="0"/>
          <w:color w:val="E44A4A"/>
          <w:sz w:val="22"/>
        </w:rPr>
        <w:t xml:space="preserve">don't put them in localStorage. </w:t>
      </w:r>
      <w:r>
        <w:rPr>
          <w:rFonts w:ascii="Calibri" w:hAnsi="Calibri"/>
          <w:b w:val="0"/>
          <w:i w:val="0"/>
          <w:color w:val="231F20"/>
          <w:sz w:val="22"/>
        </w:rPr>
        <w:t>It's plain-text on disk.</w:t>
      </w:r>
    </w:p>
    <w:p>
      <w:pPr>
        <w:pStyle w:val="ListBullet"/>
        <w:spacing w:after="60"/>
        <w:ind w:left="360"/>
      </w:pPr>
      <w:r>
        <w:rPr>
          <w:rFonts w:ascii="Calibri" w:hAnsi="Calibri"/>
          <w:b/>
          <w:i w:val="0"/>
          <w:color w:val="231F20"/>
          <w:sz w:val="22"/>
        </w:rPr>
        <w:t xml:space="preserve">JWT tokens </w:t>
      </w:r>
      <w:r>
        <w:rPr>
          <w:rFonts w:ascii="Calibri" w:hAnsi="Calibri"/>
          <w:b w:val="0"/>
          <w:i w:val="0"/>
          <w:color w:val="231F20"/>
          <w:sz w:val="22"/>
        </w:rPr>
        <w:t>→ currently stored there (standard practice, but an XSS attack surface; same trade-off as SharedPreferences without EncryptedSharedPreferences).</w:t>
      </w:r>
    </w:p>
    <w:p>
      <w:pPr>
        <w:pStyle w:val="ListBullet"/>
        <w:spacing w:after="60"/>
        <w:ind w:left="360"/>
      </w:pPr>
      <w:r>
        <w:rPr>
          <w:rFonts w:ascii="Calibri" w:hAnsi="Calibri"/>
          <w:b/>
          <w:i w:val="0"/>
          <w:color w:val="231F20"/>
          <w:sz w:val="22"/>
        </w:rPr>
        <w:t xml:space="preserve">UI labels </w:t>
      </w:r>
      <w:r>
        <w:rPr>
          <w:rFonts w:ascii="Calibri" w:hAnsi="Calibri"/>
          <w:b w:val="0"/>
          <w:i w:val="0"/>
          <w:color w:val="231F20"/>
          <w:sz w:val="22"/>
        </w:rPr>
        <w:t xml:space="preserve">→ </w:t>
      </w:r>
      <w:r>
        <w:rPr>
          <w:rFonts w:ascii="Calibri" w:hAnsi="Calibri"/>
          <w:b/>
          <w:i w:val="0"/>
          <w:color w:val="1CA069"/>
          <w:sz w:val="22"/>
        </w:rPr>
        <w:t xml:space="preserve">not sensitive, safe to cache. </w:t>
      </w:r>
      <w:r>
        <w:rPr>
          <w:rFonts w:ascii="Calibri" w:hAnsi="Calibri"/>
          <w:b w:val="0"/>
          <w:i w:val="0"/>
          <w:color w:val="231F20"/>
          <w:sz w:val="22"/>
        </w:rPr>
        <w:t>They're public strings any unauthenticated viewer could read anyway.</w:t>
      </w:r>
    </w:p>
    <w:p>
      <w:pPr>
        <w:keepNext/>
        <w:spacing w:before="240" w:after="120"/>
      </w:pPr>
      <w:r>
        <w:rPr>
          <w:rFonts w:ascii="Calibri" w:hAnsi="Calibri"/>
          <w:b/>
          <w:color w:val="064E3B"/>
          <w:sz w:val="32"/>
        </w:rPr>
        <w:t>Storage quotas — what happens when full</w:t>
      </w:r>
    </w:p>
    <w:p>
      <w:pPr>
        <w:spacing w:after="120" w:line="336" w:lineRule="auto"/>
      </w:pPr>
      <w:r>
        <w:rPr>
          <w:rFonts w:ascii="Calibri" w:hAnsi="Calibri"/>
          <w:b w:val="0"/>
          <w:i w:val="0"/>
          <w:color w:val="231F20"/>
          <w:sz w:val="22"/>
        </w:rPr>
        <w:t>If your origin hits the ~5 MB limit, setItem() throws QuotaExceededError. The label cache is at most ~60 KB per language × ~10 languages = ~600 KB, well under the limit. The existing Zustand persist blob is ~5–20 KB. There's no realistic risk of hitting the quota for this use case. If we ever did need more, we'd move to IndexedDB (gigabytes), but the API is async and more complex — not worth the complexity for our label payload size.</w:t>
      </w:r>
    </w:p>
    <w:p>
      <w:r>
        <w:br w:type="page"/>
      </w:r>
    </w:p>
    <w:p>
      <w:pPr>
        <w:keepNext/>
        <w:spacing w:before="360" w:after="120"/>
      </w:pPr>
      <w:r>
        <w:rPr>
          <w:rFonts w:ascii="Calibri" w:hAnsi="Calibri"/>
          <w:b/>
          <w:color w:val="064E3B"/>
          <w:sz w:val="44"/>
        </w:rPr>
        <w:t>9. Recommendation</w:t>
      </w:r>
    </w:p>
    <w:tbl>
      <w:tblPr>
        <w:tblW w:type="auto" w:w="0"/>
        <w:jc w:val="center"/>
        <w:tblLook w:firstColumn="1" w:firstRow="1" w:lastColumn="0" w:lastRow="0" w:noHBand="0" w:noVBand="1" w:val="04A0"/>
      </w:tblPr>
      <w:tblGrid>
        <w:gridCol w:w="9746"/>
      </w:tblGrid>
      <w:tr>
        <w:tc>
          <w:tcPr>
            <w:tcW w:type="dxa" w:w="9746"/>
            <w:shd w:val="clear" w:color="auto" w:fill="E4F7EF"/>
            <w:tcBorders>
              <w:top w:val="single" w:sz="4" w:color="064E3B"/>
              <w:bottom w:val="single" w:sz="4" w:color="064E3B"/>
              <w:right w:val="single" w:sz="4" w:color="064E3B"/>
              <w:left w:val="single" w:sz="24" w:color="064E3B"/>
            </w:tcBorders>
          </w:tcPr>
          <w:p>
            <w:pPr>
              <w:spacing w:after="60"/>
            </w:pPr>
            <w:r>
              <w:rPr>
                <w:rFonts w:ascii="Calibri" w:hAnsi="Calibri"/>
                <w:b/>
                <w:color w:val="064E3B"/>
                <w:sz w:val="20"/>
              </w:rPr>
              <w:t>SHIP OPTION C</w:t>
            </w:r>
          </w:p>
          <w:p>
            <w:pPr>
              <w:spacing w:after="0" w:line="336" w:lineRule="auto"/>
            </w:pPr>
            <w:r>
              <w:rPr>
                <w:rFonts w:ascii="Calibri" w:hAnsi="Calibri"/>
                <w:color w:val="231F20"/>
                <w:sz w:val="22"/>
              </w:rPr>
              <w:t>Bulk fetch on login + localStorage cache + bundled English fallback.</w:t>
            </w:r>
          </w:p>
        </w:tc>
      </w:tr>
    </w:tbl>
    <w:p>
      <w:pPr>
        <w:spacing w:after="120"/>
      </w:pPr>
    </w:p>
    <w:p>
      <w:pPr>
        <w:spacing w:after="120" w:line="336" w:lineRule="auto"/>
      </w:pPr>
      <w:r>
        <w:rPr>
          <w:rFonts w:ascii="Calibri" w:hAnsi="Calibri"/>
          <w:b w:val="0"/>
          <w:i w:val="0"/>
          <w:color w:val="231F20"/>
          <w:sz w:val="22"/>
        </w:rPr>
        <w:t>Justification:</w:t>
      </w:r>
    </w:p>
    <w:p>
      <w:pPr>
        <w:pStyle w:val="ListBullet"/>
        <w:spacing w:after="60"/>
        <w:ind w:left="360"/>
      </w:pPr>
      <w:r>
        <w:rPr>
          <w:rFonts w:ascii="Calibri" w:hAnsi="Calibri"/>
          <w:b/>
          <w:i w:val="0"/>
          <w:color w:val="064E3B"/>
          <w:sz w:val="22"/>
        </w:rPr>
        <w:t xml:space="preserve">1.  </w:t>
      </w:r>
      <w:r>
        <w:rPr>
          <w:rFonts w:ascii="Calibri" w:hAnsi="Calibri"/>
          <w:b w:val="0"/>
          <w:i w:val="0"/>
          <w:color w:val="231F20"/>
          <w:sz w:val="22"/>
        </w:rPr>
        <w:t>Translators get autonomy without engineering involvement</w:t>
      </w:r>
    </w:p>
    <w:p>
      <w:pPr>
        <w:pStyle w:val="ListBullet"/>
        <w:spacing w:after="60"/>
        <w:ind w:left="360"/>
      </w:pPr>
      <w:r>
        <w:rPr>
          <w:rFonts w:ascii="Calibri" w:hAnsi="Calibri"/>
          <w:b/>
          <w:i w:val="0"/>
          <w:color w:val="064E3B"/>
          <w:sz w:val="22"/>
        </w:rPr>
        <w:t xml:space="preserve">2.  </w:t>
      </w:r>
      <w:r>
        <w:rPr>
          <w:rFonts w:ascii="Calibri" w:hAnsi="Calibri"/>
          <w:b w:val="0"/>
          <w:i w:val="0"/>
          <w:color w:val="231F20"/>
          <w:sz w:val="22"/>
        </w:rPr>
        <w:t>Performance is the same as Option A after the first fetch</w:t>
      </w:r>
    </w:p>
    <w:p>
      <w:pPr>
        <w:pStyle w:val="ListBullet"/>
        <w:spacing w:after="60"/>
        <w:ind w:left="360"/>
      </w:pPr>
      <w:r>
        <w:rPr>
          <w:rFonts w:ascii="Calibri" w:hAnsi="Calibri"/>
          <w:b/>
          <w:i w:val="0"/>
          <w:color w:val="064E3B"/>
          <w:sz w:val="22"/>
        </w:rPr>
        <w:t xml:space="preserve">3.  </w:t>
      </w:r>
      <w:r>
        <w:rPr>
          <w:rFonts w:ascii="Calibri" w:hAnsi="Calibri"/>
          <w:b w:val="0"/>
          <w:i w:val="0"/>
          <w:color w:val="231F20"/>
          <w:sz w:val="22"/>
        </w:rPr>
        <w:t>Offline works due to localStorage + Workbox</w:t>
      </w:r>
    </w:p>
    <w:p>
      <w:pPr>
        <w:pStyle w:val="ListBullet"/>
        <w:spacing w:after="60"/>
        <w:ind w:left="360"/>
      </w:pPr>
      <w:r>
        <w:rPr>
          <w:rFonts w:ascii="Calibri" w:hAnsi="Calibri"/>
          <w:b/>
          <w:i w:val="0"/>
          <w:color w:val="064E3B"/>
          <w:sz w:val="22"/>
        </w:rPr>
        <w:t xml:space="preserve">4.  </w:t>
      </w:r>
      <w:r>
        <w:rPr>
          <w:rFonts w:ascii="Calibri" w:hAnsi="Calibri"/>
          <w:b w:val="0"/>
          <w:i w:val="0"/>
          <w:color w:val="231F20"/>
          <w:sz w:val="22"/>
        </w:rPr>
        <w:t>Operational model matches feed-data translation (already shipped)</w:t>
      </w:r>
    </w:p>
    <w:p>
      <w:pPr>
        <w:pStyle w:val="ListBullet"/>
        <w:spacing w:after="60"/>
        <w:ind w:left="360"/>
      </w:pPr>
      <w:r>
        <w:rPr>
          <w:rFonts w:ascii="Calibri" w:hAnsi="Calibri"/>
          <w:b/>
          <w:i w:val="0"/>
          <w:color w:val="064E3B"/>
          <w:sz w:val="22"/>
        </w:rPr>
        <w:t xml:space="preserve">5.  </w:t>
      </w:r>
      <w:r>
        <w:rPr>
          <w:rFonts w:ascii="Calibri" w:hAnsi="Calibri"/>
          <w:b w:val="0"/>
          <w:i w:val="0"/>
          <w:color w:val="231F20"/>
          <w:sz w:val="22"/>
        </w:rPr>
        <w:t>Failure modes degrade gracefully to English</w:t>
      </w:r>
    </w:p>
    <w:p>
      <w:pPr>
        <w:pStyle w:val="ListBullet"/>
        <w:spacing w:after="60"/>
        <w:ind w:left="360"/>
      </w:pPr>
      <w:r>
        <w:rPr>
          <w:rFonts w:ascii="Calibri" w:hAnsi="Calibri"/>
          <w:b/>
          <w:i w:val="0"/>
          <w:color w:val="064E3B"/>
          <w:sz w:val="22"/>
        </w:rPr>
        <w:t xml:space="preserve">6.  </w:t>
      </w:r>
      <w:r>
        <w:rPr>
          <w:rFonts w:ascii="Calibri" w:hAnsi="Calibri"/>
          <w:b w:val="0"/>
          <w:i w:val="0"/>
          <w:color w:val="231F20"/>
          <w:sz w:val="22"/>
        </w:rPr>
        <w:t>Implementation is incremental — labels can be migrated screen by screen without breaking the rest of the app</w:t>
      </w:r>
    </w:p>
    <w:p>
      <w:pPr>
        <w:keepNext/>
        <w:spacing w:before="360" w:after="120"/>
      </w:pPr>
      <w:r>
        <w:rPr>
          <w:rFonts w:ascii="Calibri" w:hAnsi="Calibri"/>
          <w:b/>
          <w:color w:val="064E3B"/>
          <w:sz w:val="44"/>
        </w:rPr>
        <w:t>10. Implementation Plan</w:t>
      </w:r>
    </w:p>
    <w:p>
      <w:pPr>
        <w:keepNext/>
        <w:spacing w:before="240" w:after="120"/>
      </w:pPr>
      <w:r>
        <w:rPr>
          <w:rFonts w:ascii="Calibri" w:hAnsi="Calibri"/>
          <w:b/>
          <w:color w:val="064E3B"/>
          <w:sz w:val="32"/>
        </w:rPr>
        <w:t>10.1 Backend deliverables</w:t>
      </w:r>
    </w:p>
    <w:tbl>
      <w:tblPr>
        <w:tblW w:type="auto" w:w="0"/>
        <w:jc w:val="center"/>
        <w:tblLook w:firstColumn="1" w:firstRow="1" w:lastColumn="0" w:lastRow="0" w:noHBand="0" w:noVBand="1" w:val="04A0"/>
      </w:tblPr>
      <w:tblGrid>
        <w:gridCol w:w="3249"/>
        <w:gridCol w:w="3249"/>
        <w:gridCol w:w="3249"/>
      </w:tblGrid>
      <w:tr>
        <w:tc>
          <w:tcPr>
            <w:tcW w:type="dxa" w:w="4032"/>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Item</w:t>
            </w:r>
          </w:p>
        </w:tc>
        <w:tc>
          <w:tcPr>
            <w:tcW w:type="dxa" w:w="1728"/>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Owner</w:t>
            </w:r>
          </w:p>
        </w:tc>
        <w:tc>
          <w:tcPr>
            <w:tcW w:type="dxa" w:w="3456"/>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Notes</w:t>
            </w:r>
          </w:p>
        </w:tc>
      </w:tr>
      <w:tr>
        <w:tc>
          <w:tcPr>
            <w:tcW w:type="dxa" w:w="403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DB table ui_labels(id, key, lang_code, value, updated_at)</w:t>
            </w:r>
          </w:p>
        </w:tc>
        <w:tc>
          <w:tcPr>
            <w:tcW w:type="dxa" w:w="172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Backend</w:t>
            </w:r>
          </w:p>
        </w:tc>
        <w:tc>
          <w:tcPr>
            <w:tcW w:type="dxa" w:w="345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Plus a version integer or MAX(updated_at) as version</w:t>
            </w:r>
          </w:p>
        </w:tc>
      </w:tr>
      <w:tr>
        <w:tc>
          <w:tcPr>
            <w:tcW w:type="dxa" w:w="403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GET /v1/i18n/labels?lang=&lt;code&gt;</w:t>
            </w:r>
          </w:p>
        </w:tc>
        <w:tc>
          <w:tcPr>
            <w:tcW w:type="dxa" w:w="172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Backend</w:t>
            </w:r>
          </w:p>
        </w:tc>
        <w:tc>
          <w:tcPr>
            <w:tcW w:type="dxa" w:w="345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Returns { version, labels: {…} }; en returns empty or source set</w:t>
            </w:r>
          </w:p>
        </w:tc>
      </w:tr>
      <w:tr>
        <w:tc>
          <w:tcPr>
            <w:tcW w:type="dxa" w:w="4032"/>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Admin extension: UI labels sheet in /admin/translations workbook</w:t>
            </w:r>
          </w:p>
        </w:tc>
        <w:tc>
          <w:tcPr>
            <w:tcW w:type="dxa" w:w="172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Backend + Frontend</w:t>
            </w:r>
          </w:p>
        </w:tc>
        <w:tc>
          <w:tcPr>
            <w:tcW w:type="dxa" w:w="345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Same upload/download pattern as feed translations</w:t>
            </w:r>
          </w:p>
        </w:tc>
      </w:tr>
      <w:tr>
        <w:tc>
          <w:tcPr>
            <w:tcW w:type="dxa" w:w="4032"/>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Optional: PATCH /v1/admin/i18n/labels/{key}</w:t>
            </w:r>
          </w:p>
        </w:tc>
        <w:tc>
          <w:tcPr>
            <w:tcW w:type="dxa" w:w="172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Backend</w:t>
            </w:r>
          </w:p>
        </w:tc>
        <w:tc>
          <w:tcPr>
            <w:tcW w:type="dxa" w:w="345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For typo fixes without re-uploading the whole workbook</w:t>
            </w:r>
          </w:p>
        </w:tc>
      </w:tr>
    </w:tbl>
    <w:p>
      <w:pPr>
        <w:spacing w:after="120"/>
      </w:pPr>
    </w:p>
    <w:p>
      <w:pPr>
        <w:keepNext/>
        <w:spacing w:before="240" w:after="120"/>
      </w:pPr>
      <w:r>
        <w:rPr>
          <w:rFonts w:ascii="Calibri" w:hAnsi="Calibri"/>
          <w:b/>
          <w:color w:val="064E3B"/>
          <w:sz w:val="32"/>
        </w:rPr>
        <w:t>10.2 Frontend deliverables</w:t>
      </w:r>
    </w:p>
    <w:tbl>
      <w:tblPr>
        <w:tblW w:type="auto" w:w="0"/>
        <w:jc w:val="center"/>
        <w:tblLook w:firstColumn="1" w:firstRow="1" w:lastColumn="0" w:lastRow="0" w:noHBand="0" w:noVBand="1" w:val="04A0"/>
      </w:tblPr>
      <w:tblGrid>
        <w:gridCol w:w="3249"/>
        <w:gridCol w:w="3249"/>
        <w:gridCol w:w="3249"/>
      </w:tblGrid>
      <w:tr>
        <w:tc>
          <w:tcPr>
            <w:tcW w:type="dxa" w:w="4608"/>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Item</w:t>
            </w:r>
          </w:p>
        </w:tc>
        <w:tc>
          <w:tcPr>
            <w:tcW w:type="dxa" w:w="1584"/>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Effort</w:t>
            </w:r>
          </w:p>
        </w:tc>
        <w:tc>
          <w:tcPr>
            <w:tcW w:type="dxa" w:w="3024"/>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Notes</w:t>
            </w:r>
          </w:p>
        </w:tc>
      </w:tr>
      <w:tr>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src/lib/i18n.ts — t(key) function, runtime map, English fallback</w:t>
            </w:r>
          </w:p>
        </w:tc>
        <w:tc>
          <w:tcPr>
            <w:tcW w:type="dxa" w:w="158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0.5 day</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Sync lookup</w:t>
            </w:r>
          </w:p>
        </w:tc>
      </w:tr>
      <w:tr>
        <w:tc>
          <w:tcPr>
            <w:tcW w:type="dxa" w:w="460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src/locales/en.ts — bundled English source-of-truth</w:t>
            </w:r>
          </w:p>
        </w:tc>
        <w:tc>
          <w:tcPr>
            <w:tcW w:type="dxa" w:w="158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1 day initial</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Grows as keys are added</w:t>
            </w:r>
          </w:p>
        </w:tc>
      </w:tr>
      <w:tr>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Zustand slice: labels, labelsVersion, loadLabels(lang)</w:t>
            </w:r>
          </w:p>
        </w:tc>
        <w:tc>
          <w:tcPr>
            <w:tcW w:type="dxa" w:w="158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0.5 day</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Reads from localStorage on init</w:t>
            </w:r>
          </w:p>
        </w:tc>
      </w:tr>
      <w:tr>
        <w:tc>
          <w:tcPr>
            <w:tcW w:type="dxa" w:w="460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useEffect in (main)/layout.tsx calling loadLabels</w:t>
            </w:r>
          </w:p>
        </w:tc>
        <w:tc>
          <w:tcPr>
            <w:tcW w:type="dxa" w:w="158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0.25 day</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r>
          </w:p>
        </w:tc>
      </w:tr>
      <w:tr>
        <w:tc>
          <w:tcPr>
            <w:tcW w:type="dxa" w:w="4608"/>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Cache-rehydration on app start before first paint</w:t>
            </w:r>
          </w:p>
        </w:tc>
        <w:tc>
          <w:tcPr>
            <w:tcW w:type="dxa" w:w="158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0.25 day</w:t>
            </w:r>
          </w:p>
        </w:tc>
        <w:tc>
          <w:tcPr>
            <w:tcW w:type="dxa" w:w="30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r>
          </w:p>
        </w:tc>
      </w:tr>
      <w:tr>
        <w:tc>
          <w:tcPr>
            <w:tcW w:type="dxa" w:w="4608"/>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Replace hardcoded strings with t("…") — screen by screen</w:t>
            </w:r>
          </w:p>
        </w:tc>
        <w:tc>
          <w:tcPr>
            <w:tcW w:type="dxa" w:w="158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3–5 days</w:t>
            </w:r>
          </w:p>
        </w:tc>
        <w:tc>
          <w:tcPr>
            <w:tcW w:type="dxa" w:w="30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Incremental; one screen per PR</w:t>
            </w:r>
          </w:p>
        </w:tc>
      </w:tr>
    </w:tbl>
    <w:p>
      <w:pPr>
        <w:spacing w:after="120"/>
      </w:pPr>
    </w:p>
    <w:tbl>
      <w:tblPr>
        <w:tblW w:type="auto" w:w="0"/>
        <w:jc w:val="center"/>
        <w:tblLook w:firstColumn="1" w:firstRow="1" w:lastColumn="0" w:lastRow="0" w:noHBand="0" w:noVBand="1" w:val="04A0"/>
      </w:tblPr>
      <w:tblGrid>
        <w:gridCol w:w="9746"/>
      </w:tblGrid>
      <w:tr>
        <w:tc>
          <w:tcPr>
            <w:tcW w:type="dxa" w:w="9746"/>
            <w:shd w:val="clear" w:color="auto" w:fill="E7F1FF"/>
            <w:tcBorders>
              <w:top w:val="single" w:sz="4" w:color="296CD3"/>
              <w:bottom w:val="single" w:sz="4" w:color="296CD3"/>
              <w:right w:val="single" w:sz="4" w:color="296CD3"/>
              <w:left w:val="single" w:sz="24" w:color="296CD3"/>
            </w:tcBorders>
          </w:tcPr>
          <w:p>
            <w:pPr>
              <w:spacing w:after="60"/>
            </w:pPr>
            <w:r>
              <w:rPr>
                <w:rFonts w:ascii="Calibri" w:hAnsi="Calibri"/>
                <w:b/>
                <w:color w:val="296CD3"/>
                <w:sz w:val="20"/>
              </w:rPr>
              <w:t>EFFORT TOTAL</w:t>
            </w:r>
          </w:p>
          <w:p>
            <w:pPr>
              <w:spacing w:after="0" w:line="336" w:lineRule="auto"/>
            </w:pPr>
            <w:r>
              <w:rPr>
                <w:rFonts w:ascii="Calibri" w:hAnsi="Calibri"/>
                <w:color w:val="231F20"/>
                <w:sz w:val="22"/>
              </w:rPr>
              <w:t>Approximately 6–8 days frontend, 2–3 days backend. Most of the frontend time is the gradual string-replacement work, which can be done screen by screen and shipped piecewise without breaking anything.</w:t>
            </w:r>
          </w:p>
        </w:tc>
      </w:tr>
    </w:tbl>
    <w:p>
      <w:pPr>
        <w:spacing w:after="120"/>
      </w:pPr>
    </w:p>
    <w:p>
      <w:pPr>
        <w:keepNext/>
        <w:spacing w:before="240" w:after="120"/>
      </w:pPr>
      <w:r>
        <w:rPr>
          <w:rFonts w:ascii="Calibri" w:hAnsi="Calibri"/>
          <w:b/>
          <w:color w:val="064E3B"/>
          <w:sz w:val="32"/>
        </w:rPr>
        <w:t>10.3 Migration strategy</w:t>
      </w:r>
    </w:p>
    <w:p>
      <w:pPr>
        <w:spacing w:after="120" w:line="336" w:lineRule="auto"/>
      </w:pPr>
      <w:r>
        <w:rPr>
          <w:rFonts w:ascii="Calibri" w:hAnsi="Calibri"/>
          <w:b w:val="0"/>
          <w:i w:val="0"/>
          <w:color w:val="231F20"/>
          <w:sz w:val="22"/>
        </w:rPr>
        <w:t>Do NOT big-bang. Migrate screen by screen:</w:t>
      </w:r>
    </w:p>
    <w:p>
      <w:pPr>
        <w:pStyle w:val="ListBullet"/>
        <w:spacing w:after="60"/>
        <w:ind w:left="360"/>
      </w:pPr>
      <w:r>
        <w:rPr>
          <w:rFonts w:ascii="Calibri" w:hAnsi="Calibri"/>
          <w:color w:val="231F20"/>
          <w:sz w:val="22"/>
        </w:rPr>
        <w:t>Land the t() plumbing and the empty English bundle (no UI changes; hardcoded strings still work)</w:t>
      </w:r>
    </w:p>
    <w:p>
      <w:pPr>
        <w:pStyle w:val="ListBullet"/>
        <w:spacing w:after="60"/>
        <w:ind w:left="360"/>
      </w:pPr>
      <w:r>
        <w:rPr>
          <w:rFonts w:ascii="Calibri" w:hAnsi="Calibri"/>
          <w:color w:val="231F20"/>
          <w:sz w:val="22"/>
        </w:rPr>
        <w:t>Pick one low-risk screen (e.g. /welcome, /login)</w:t>
      </w:r>
    </w:p>
    <w:p>
      <w:pPr>
        <w:pStyle w:val="ListBullet"/>
        <w:spacing w:after="60"/>
        <w:ind w:left="360"/>
      </w:pPr>
      <w:r>
        <w:rPr>
          <w:rFonts w:ascii="Calibri" w:hAnsi="Calibri"/>
          <w:color w:val="231F20"/>
          <w:sz w:val="22"/>
        </w:rPr>
        <w:t>Extract every hardcoded string in that screen into the English bundle</w:t>
      </w:r>
    </w:p>
    <w:p>
      <w:pPr>
        <w:pStyle w:val="ListBullet"/>
        <w:spacing w:after="60"/>
        <w:ind w:left="360"/>
      </w:pPr>
      <w:r>
        <w:rPr>
          <w:rFonts w:ascii="Calibri" w:hAnsi="Calibri"/>
          <w:color w:val="231F20"/>
          <w:sz w:val="22"/>
        </w:rPr>
        <w:t>Add translations for that screen's keys to the rollout languages</w:t>
      </w:r>
    </w:p>
    <w:p>
      <w:pPr>
        <w:pStyle w:val="ListBullet"/>
        <w:spacing w:after="60"/>
        <w:ind w:left="360"/>
      </w:pPr>
      <w:r>
        <w:rPr>
          <w:rFonts w:ascii="Calibri" w:hAnsi="Calibri"/>
          <w:color w:val="231F20"/>
          <w:sz w:val="22"/>
        </w:rPr>
        <w:t>Smoke-test the screen in 2–3 languages</w:t>
      </w:r>
    </w:p>
    <w:p>
      <w:pPr>
        <w:pStyle w:val="ListBullet"/>
        <w:spacing w:after="60"/>
        <w:ind w:left="360"/>
      </w:pPr>
      <w:r>
        <w:rPr>
          <w:rFonts w:ascii="Calibri" w:hAnsi="Calibri"/>
          <w:color w:val="231F20"/>
          <w:sz w:val="22"/>
        </w:rPr>
        <w:t>Repeat for the next screen</w:t>
      </w:r>
    </w:p>
    <w:p>
      <w:pPr>
        <w:spacing w:after="120" w:line="336" w:lineRule="auto"/>
      </w:pPr>
      <w:r>
        <w:rPr>
          <w:rFonts w:ascii="Calibri" w:hAnsi="Calibri"/>
          <w:b w:val="0"/>
          <w:i w:val="0"/>
          <w:color w:val="231F20"/>
          <w:sz w:val="22"/>
        </w:rPr>
        <w:t>This keeps PRs small, reviewable, and reversible. If a screen breaks, revert just that screen — the rest of the app is unaffected.</w:t>
      </w:r>
    </w:p>
    <w:p>
      <w:pPr>
        <w:keepNext/>
        <w:spacing w:before="240" w:after="120"/>
      </w:pPr>
      <w:r>
        <w:rPr>
          <w:rFonts w:ascii="Calibri" w:hAnsi="Calibri"/>
          <w:b/>
          <w:color w:val="064E3B"/>
          <w:sz w:val="32"/>
        </w:rPr>
        <w:t>10.4 Cache invalidation strategy</w:t>
      </w:r>
    </w:p>
    <w:p>
      <w:pPr>
        <w:spacing w:after="120" w:line="336" w:lineRule="auto"/>
      </w:pPr>
      <w:r>
        <w:rPr>
          <w:rFonts w:ascii="Calibri" w:hAnsi="Calibri"/>
          <w:b w:val="0"/>
          <w:i w:val="0"/>
          <w:color w:val="231F20"/>
          <w:sz w:val="22"/>
        </w:rPr>
        <w:t>Two-tier:</w:t>
      </w:r>
    </w:p>
    <w:p>
      <w:pPr>
        <w:pStyle w:val="ListBullet"/>
        <w:spacing w:after="60"/>
        <w:ind w:left="360"/>
      </w:pPr>
      <w:r>
        <w:rPr>
          <w:rFonts w:ascii="Calibri" w:hAnsi="Calibri"/>
          <w:b/>
          <w:i w:val="0"/>
          <w:color w:val="231F20"/>
          <w:sz w:val="22"/>
        </w:rPr>
        <w:t xml:space="preserve">Version-based: </w:t>
      </w:r>
      <w:r>
        <w:rPr>
          <w:rFonts w:ascii="Calibri" w:hAnsi="Calibri"/>
          <w:b w:val="0"/>
          <w:i w:val="0"/>
          <w:color w:val="231F20"/>
          <w:sz w:val="22"/>
        </w:rPr>
        <w:t>server returns a version integer. Client compares to cached version on every background refresh. If newer, replace cache.</w:t>
      </w:r>
    </w:p>
    <w:p>
      <w:pPr>
        <w:pStyle w:val="ListBullet"/>
        <w:spacing w:after="60"/>
        <w:ind w:left="360"/>
      </w:pPr>
      <w:r>
        <w:rPr>
          <w:rFonts w:ascii="Calibri" w:hAnsi="Calibri"/>
          <w:b/>
          <w:i w:val="0"/>
          <w:color w:val="231F20"/>
          <w:sz w:val="22"/>
        </w:rPr>
        <w:t xml:space="preserve">TTL-based fallback: </w:t>
      </w:r>
      <w:r>
        <w:rPr>
          <w:rFonts w:ascii="Calibri" w:hAnsi="Calibri"/>
          <w:b w:val="0"/>
          <w:i w:val="0"/>
          <w:color w:val="231F20"/>
          <w:sz w:val="22"/>
        </w:rPr>
        <w:t>if fetchedAt is older than 24 hours, await the fetch on next screen mount instead of using stale cache.</w:t>
      </w:r>
    </w:p>
    <w:p>
      <w:pPr>
        <w:spacing w:after="120" w:line="336" w:lineRule="auto"/>
      </w:pPr>
      <w:r>
        <w:rPr>
          <w:rFonts w:ascii="Calibri" w:hAnsi="Calibri"/>
          <w:b w:val="0"/>
          <w:i w:val="0"/>
          <w:color w:val="231F20"/>
          <w:sz w:val="22"/>
        </w:rPr>
        <w:t>The 24h TTL is a backstop — version comparison should normally trigger updates within seconds.</w:t>
      </w:r>
    </w:p>
    <w:p>
      <w:pPr>
        <w:keepNext/>
        <w:spacing w:before="240" w:after="120"/>
      </w:pPr>
      <w:r>
        <w:rPr>
          <w:rFonts w:ascii="Calibri" w:hAnsi="Calibri"/>
          <w:b/>
          <w:color w:val="064E3B"/>
          <w:sz w:val="32"/>
        </w:rPr>
        <w:t>10.5 What NOT to do</w:t>
      </w:r>
    </w:p>
    <w:p>
      <w:pPr>
        <w:pStyle w:val="ListBullet"/>
        <w:spacing w:after="60"/>
        <w:ind w:left="360"/>
      </w:pPr>
      <w:r>
        <w:rPr>
          <w:rFonts w:ascii="Calibri" w:hAnsi="Calibri"/>
          <w:color w:val="E44A4A"/>
          <w:sz w:val="22"/>
        </w:rPr>
        <w:t>Don't translate validation messages from the backend. They run before the API call — they need the synchronous label cache or English fallback. Always.</w:t>
      </w:r>
    </w:p>
    <w:p>
      <w:pPr>
        <w:pStyle w:val="ListBullet"/>
        <w:spacing w:after="60"/>
        <w:ind w:left="360"/>
      </w:pPr>
      <w:r>
        <w:rPr>
          <w:rFonts w:ascii="Calibri" w:hAnsi="Calibri"/>
          <w:color w:val="E44A4A"/>
          <w:sz w:val="22"/>
        </w:rPr>
        <w:t>Don't put label keys in URLs. Keys are stable English identifiers (profile.save); user-visible URLs should not contain them.</w:t>
      </w:r>
    </w:p>
    <w:p>
      <w:pPr>
        <w:pStyle w:val="ListBullet"/>
        <w:spacing w:after="60"/>
        <w:ind w:left="360"/>
      </w:pPr>
      <w:r>
        <w:rPr>
          <w:rFonts w:ascii="Calibri" w:hAnsi="Calibri"/>
          <w:color w:val="E44A4A"/>
          <w:sz w:val="22"/>
        </w:rPr>
        <w:t>Don't try to translate the keys themselves. Translators only edit value columns. key is an engineering contract.</w:t>
      </w:r>
    </w:p>
    <w:p>
      <w:pPr>
        <w:pStyle w:val="ListBullet"/>
        <w:spacing w:after="60"/>
        <w:ind w:left="360"/>
      </w:pPr>
      <w:r>
        <w:rPr>
          <w:rFonts w:ascii="Calibri" w:hAnsi="Calibri"/>
          <w:color w:val="E44A4A"/>
          <w:sz w:val="22"/>
        </w:rPr>
        <w:t>Don't store labels in IndexedDB. localStorage is simpler, faster, and the dataset is small enough.</w:t>
      </w:r>
    </w:p>
    <w:p>
      <w:pPr>
        <w:pStyle w:val="ListBullet"/>
        <w:spacing w:after="60"/>
        <w:ind w:left="360"/>
      </w:pPr>
      <w:r>
        <w:rPr>
          <w:rFonts w:ascii="Calibri" w:hAnsi="Calibri"/>
          <w:color w:val="E44A4A"/>
          <w:sz w:val="22"/>
        </w:rPr>
        <w:t>Don't fetch labels on every screen. One bulk fetch per language per session is the model.</w:t>
      </w:r>
    </w:p>
    <w:p>
      <w:r>
        <w:br w:type="page"/>
      </w:r>
    </w:p>
    <w:p>
      <w:pPr>
        <w:keepNext/>
        <w:spacing w:before="360" w:after="120"/>
      </w:pPr>
      <w:r>
        <w:rPr>
          <w:rFonts w:ascii="Calibri" w:hAnsi="Calibri"/>
          <w:b/>
          <w:color w:val="064E3B"/>
          <w:sz w:val="44"/>
        </w:rPr>
        <w:t>11. Open Questions for the Team</w:t>
      </w:r>
    </w:p>
    <w:p>
      <w:pPr>
        <w:spacing w:after="120" w:line="336" w:lineRule="auto"/>
      </w:pPr>
      <w:r>
        <w:rPr>
          <w:rFonts w:ascii="Calibri" w:hAnsi="Calibri"/>
          <w:b w:val="0"/>
          <w:i w:val="0"/>
          <w:color w:val="231F20"/>
          <w:sz w:val="22"/>
        </w:rPr>
        <w:t>These need decisions before implementation starts:</w:t>
      </w:r>
    </w:p>
    <w:p>
      <w:pPr>
        <w:pStyle w:val="ListBullet"/>
        <w:spacing w:after="60"/>
        <w:ind w:left="360"/>
      </w:pPr>
      <w:r>
        <w:rPr>
          <w:rFonts w:ascii="Calibri" w:hAnsi="Calibri"/>
          <w:b/>
          <w:i w:val="0"/>
          <w:color w:val="231F20"/>
          <w:sz w:val="22"/>
        </w:rPr>
        <w:t xml:space="preserve">1. Source-of-truth language for keys </w:t>
      </w:r>
      <w:r>
        <w:rPr>
          <w:rFonts w:ascii="Calibri" w:hAnsi="Calibri"/>
          <w:b w:val="0"/>
          <w:i w:val="0"/>
          <w:color w:val="231F20"/>
          <w:sz w:val="22"/>
        </w:rPr>
        <w:t>— English (profile.save) or domain-meaningful keys (save_profile)? Either works; consistent naming matters more.</w:t>
      </w:r>
    </w:p>
    <w:p>
      <w:pPr>
        <w:pStyle w:val="ListBullet"/>
        <w:spacing w:after="60"/>
        <w:ind w:left="360"/>
      </w:pPr>
      <w:r>
        <w:rPr>
          <w:rFonts w:ascii="Calibri" w:hAnsi="Calibri"/>
          <w:b/>
          <w:i w:val="0"/>
          <w:color w:val="231F20"/>
          <w:sz w:val="22"/>
        </w:rPr>
        <w:t xml:space="preserve">2. Plural / interpolation handling </w:t>
      </w:r>
      <w:r>
        <w:rPr>
          <w:rFonts w:ascii="Calibri" w:hAnsi="Calibri"/>
          <w:b w:val="0"/>
          <w:i w:val="0"/>
          <w:color w:val="231F20"/>
          <w:sz w:val="22"/>
        </w:rPr>
        <w:t>— does the label set need ICU MessageFormat (plurals) or simple {placeholder} substitution? Start simple; upgrade if needed.</w:t>
      </w:r>
    </w:p>
    <w:p>
      <w:pPr>
        <w:pStyle w:val="ListBullet"/>
        <w:spacing w:after="60"/>
        <w:ind w:left="360"/>
      </w:pPr>
      <w:r>
        <w:rPr>
          <w:rFonts w:ascii="Calibri" w:hAnsi="Calibri"/>
          <w:b/>
          <w:i w:val="0"/>
          <w:color w:val="231F20"/>
          <w:sz w:val="22"/>
        </w:rPr>
        <w:t xml:space="preserve">3. Right-to-left languages </w:t>
      </w:r>
      <w:r>
        <w:rPr>
          <w:rFonts w:ascii="Calibri" w:hAnsi="Calibri"/>
          <w:b w:val="0"/>
          <w:i w:val="0"/>
          <w:color w:val="231F20"/>
          <w:sz w:val="22"/>
        </w:rPr>
        <w:t>— none in the current rollout (Amharic is LTR). If Arabic/Urdu enter the roadmap we'll need a separate RTL story. Out of scope here.</w:t>
      </w:r>
    </w:p>
    <w:p>
      <w:pPr>
        <w:pStyle w:val="ListBullet"/>
        <w:spacing w:after="60"/>
        <w:ind w:left="360"/>
      </w:pPr>
      <w:r>
        <w:rPr>
          <w:rFonts w:ascii="Calibri" w:hAnsi="Calibri"/>
          <w:b/>
          <w:i w:val="0"/>
          <w:color w:val="231F20"/>
          <w:sz w:val="22"/>
        </w:rPr>
        <w:t xml:space="preserve">4. Date / number formatting </w:t>
      </w:r>
      <w:r>
        <w:rPr>
          <w:rFonts w:ascii="Calibri" w:hAnsi="Calibri"/>
          <w:b w:val="0"/>
          <w:i w:val="0"/>
          <w:color w:val="231F20"/>
          <w:sz w:val="22"/>
        </w:rPr>
        <w:t>— currency is rendered as a raw code suffix (e.g. 108.5 VND), per the established convention. Locale-aware dates/numbers probably not in v1 — keep orthogonal to labels work.</w:t>
      </w:r>
    </w:p>
    <w:p>
      <w:pPr>
        <w:pStyle w:val="ListBullet"/>
        <w:spacing w:after="60"/>
        <w:ind w:left="360"/>
      </w:pPr>
      <w:r>
        <w:rPr>
          <w:rFonts w:ascii="Calibri" w:hAnsi="Calibri"/>
          <w:b/>
          <w:i w:val="0"/>
          <w:color w:val="231F20"/>
          <w:sz w:val="22"/>
        </w:rPr>
        <w:t xml:space="preserve">5. Translation workflow ownership </w:t>
      </w:r>
      <w:r>
        <w:rPr>
          <w:rFonts w:ascii="Calibri" w:hAnsi="Calibri"/>
          <w:b w:val="0"/>
          <w:i w:val="0"/>
          <w:color w:val="231F20"/>
          <w:sz w:val="22"/>
        </w:rPr>
        <w:t>— who owns the source English strings? Frontend engineering? Product? Whoever owns the bundle determines who can add new keys.</w:t>
      </w:r>
    </w:p>
    <w:p>
      <w:pPr>
        <w:keepNext/>
        <w:spacing w:before="360" w:after="120"/>
      </w:pPr>
      <w:r>
        <w:rPr>
          <w:rFonts w:ascii="Calibri" w:hAnsi="Calibri"/>
          <w:b/>
          <w:color w:val="064E3B"/>
          <w:sz w:val="44"/>
        </w:rPr>
        <w:t>12. Glossary</w:t>
      </w:r>
    </w:p>
    <w:tbl>
      <w:tblPr>
        <w:tblW w:type="auto" w:w="0"/>
        <w:jc w:val="center"/>
        <w:tblLook w:firstColumn="1" w:firstRow="1" w:lastColumn="0" w:lastRow="0" w:noHBand="0" w:noVBand="1" w:val="04A0"/>
      </w:tblPr>
      <w:tblGrid>
        <w:gridCol w:w="4873"/>
        <w:gridCol w:w="4873"/>
      </w:tblGrid>
      <w:tr>
        <w:tc>
          <w:tcPr>
            <w:tcW w:type="dxa" w:w="2016"/>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Term</w:t>
            </w:r>
          </w:p>
        </w:tc>
        <w:tc>
          <w:tcPr>
            <w:tcW w:type="dxa" w:w="6624"/>
            <w:shd w:val="clear" w:color="auto" w:fill="064E3B"/>
            <w:tcBorders>
              <w:top w:val="single" w:sz="4" w:color="064E3B"/>
              <w:left w:val="single" w:sz="4" w:color="064E3B"/>
              <w:bottom w:val="single" w:sz="4" w:color="064E3B"/>
              <w:right w:val="single" w:sz="4" w:color="064E3B"/>
            </w:tcBorders>
          </w:tcPr>
          <w:p>
            <w:pPr>
              <w:spacing w:after="0"/>
            </w:pPr>
            <w:r>
              <w:rPr>
                <w:rFonts w:ascii="Calibri" w:hAnsi="Calibri"/>
                <w:b/>
                <w:color w:val="FFFFFF"/>
                <w:sz w:val="20"/>
              </w:rPr>
              <w:t>Meaning</w:t>
            </w:r>
          </w:p>
        </w:tc>
      </w:tr>
      <w:tr>
        <w:tc>
          <w:tcPr>
            <w:tcW w:type="dxa" w:w="201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i18n</w:t>
            </w:r>
          </w:p>
        </w:tc>
        <w:tc>
          <w:tcPr>
            <w:tcW w:type="dxa" w:w="66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Internationalization (the "i" + 18 letters + "n"). Engineering work of making an app translatable.</w:t>
            </w:r>
          </w:p>
        </w:tc>
      </w:tr>
      <w:tr>
        <w:tc>
          <w:tcPr>
            <w:tcW w:type="dxa" w:w="201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l10n</w:t>
            </w:r>
          </w:p>
        </w:tc>
        <w:tc>
          <w:tcPr>
            <w:tcW w:type="dxa" w:w="66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Localization. The translation work itself, done by translators.</w:t>
            </w:r>
          </w:p>
        </w:tc>
      </w:tr>
      <w:tr>
        <w:tc>
          <w:tcPr>
            <w:tcW w:type="dxa" w:w="201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Locale</w:t>
            </w:r>
          </w:p>
        </w:tc>
        <w:tc>
          <w:tcPr>
            <w:tcW w:type="dxa" w:w="66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A specific language + region, e.g. en-US, hi-IN. We use language codes only (no region) for now.</w:t>
            </w:r>
          </w:p>
        </w:tc>
      </w:tr>
      <w:tr>
        <w:tc>
          <w:tcPr>
            <w:tcW w:type="dxa" w:w="201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BCP 47</w:t>
            </w:r>
          </w:p>
        </w:tc>
        <w:tc>
          <w:tcPr>
            <w:tcW w:type="dxa" w:w="66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IETF standard for language tags (hi, vi, am, zh-Hant). What the ?lang= query param uses.</w:t>
            </w:r>
          </w:p>
        </w:tc>
      </w:tr>
      <w:tr>
        <w:tc>
          <w:tcPr>
            <w:tcW w:type="dxa" w:w="201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Fallback chain</w:t>
            </w:r>
          </w:p>
        </w:tc>
        <w:tc>
          <w:tcPr>
            <w:tcW w:type="dxa" w:w="66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What happens when a translation is missing: try cache → try English bundle → return the key.</w:t>
            </w:r>
          </w:p>
        </w:tc>
      </w:tr>
      <w:tr>
        <w:tc>
          <w:tcPr>
            <w:tcW w:type="dxa" w:w="201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localStorage</w:t>
            </w:r>
          </w:p>
        </w:tc>
        <w:tc>
          <w:tcPr>
            <w:tcW w:type="dxa" w:w="66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Browser-provided synchronous key-value store on disk, scoped to the origin (URL).</w:t>
            </w:r>
          </w:p>
        </w:tc>
      </w:tr>
      <w:tr>
        <w:tc>
          <w:tcPr>
            <w:tcW w:type="dxa" w:w="201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IndexedDB</w:t>
            </w:r>
          </w:p>
        </w:tc>
        <w:tc>
          <w:tcPr>
            <w:tcW w:type="dxa" w:w="66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Browser-provided async structured database. We do NOT use it for labels — see §8.</w:t>
            </w:r>
          </w:p>
        </w:tc>
      </w:tr>
      <w:tr>
        <w:tc>
          <w:tcPr>
            <w:tcW w:type="dxa" w:w="2016"/>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Service Worker</w:t>
            </w:r>
          </w:p>
        </w:tc>
        <w:tc>
          <w:tcPr>
            <w:tcW w:type="dxa" w:w="6624"/>
            <w:shd w:val="clear" w:color="auto" w:fill="F8FAF9"/>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The PWA's background script. Workbox caches HTTP responses (including the labels API response) for offline.</w:t>
            </w:r>
          </w:p>
        </w:tc>
      </w:tr>
      <w:tr>
        <w:tc>
          <w:tcPr>
            <w:tcW w:type="dxa" w:w="2016"/>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PWA</w:t>
            </w:r>
          </w:p>
        </w:tc>
        <w:tc>
          <w:tcPr>
            <w:tcW w:type="dxa" w:w="6624"/>
            <w:shd w:val="clear" w:color="auto" w:fill="FFFFFF"/>
            <w:tcBorders>
              <w:top w:val="single" w:sz="4" w:color="E4F7EF"/>
              <w:left w:val="single" w:sz="4" w:color="E4F7EF"/>
              <w:bottom w:val="single" w:sz="4" w:color="E4F7EF"/>
              <w:right w:val="single" w:sz="4" w:color="E4F7EF"/>
            </w:tcBorders>
          </w:tcPr>
          <w:p>
            <w:pPr>
              <w:spacing w:after="0" w:line="312" w:lineRule="auto"/>
            </w:pPr>
            <w:r>
              <w:rPr>
                <w:rFonts w:ascii="Calibri" w:hAnsi="Calibri"/>
                <w:color w:val="231F20"/>
                <w:sz w:val="20"/>
              </w:rPr>
              <w:t>Progressive Web App. A website that can be installed to the home screen and runs offline.</w:t>
            </w:r>
          </w:p>
        </w:tc>
      </w:tr>
    </w:tbl>
    <w:p>
      <w:pPr>
        <w:spacing w:after="120"/>
      </w:pPr>
    </w:p>
    <w:p>
      <w:pPr>
        <w:keepNext/>
        <w:spacing w:before="360" w:after="120"/>
      </w:pPr>
      <w:r>
        <w:rPr>
          <w:rFonts w:ascii="Calibri" w:hAnsi="Calibri"/>
          <w:b/>
          <w:color w:val="064E3B"/>
          <w:sz w:val="44"/>
        </w:rPr>
        <w:t>13. Appendix — Reference Endpoint Shape</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GET /v1/i18n/labels?lang=hi</w:t>
              <w:br/>
            </w:r>
            <w:r>
              <w:rPr>
                <w:rFonts w:ascii="Menlo" w:hAnsi="Menlo"/>
                <w:color w:val="231F20"/>
                <w:sz w:val="19"/>
              </w:rPr>
              <w:t>Authorization: Bearer &lt;JWT&gt;</w:t>
              <w:br/>
            </w:r>
            <w:r>
              <w:rPr>
                <w:rFonts w:ascii="Menlo" w:hAnsi="Menlo"/>
                <w:color w:val="231F20"/>
                <w:sz w:val="19"/>
              </w:rPr>
              <w:br/>
            </w:r>
            <w:r>
              <w:rPr>
                <w:rFonts w:ascii="Menlo" w:hAnsi="Menlo"/>
                <w:color w:val="231F20"/>
                <w:sz w:val="19"/>
              </w:rPr>
              <w:t>HTTP/1.1 200 OK</w:t>
              <w:br/>
            </w:r>
            <w:r>
              <w:rPr>
                <w:rFonts w:ascii="Menlo" w:hAnsi="Menlo"/>
                <w:color w:val="231F20"/>
                <w:sz w:val="19"/>
              </w:rPr>
              <w:t>Content-Type: application/json</w:t>
              <w:br/>
            </w:r>
            <w:r>
              <w:rPr>
                <w:rFonts w:ascii="Menlo" w:hAnsi="Menlo"/>
                <w:color w:val="231F20"/>
                <w:sz w:val="19"/>
              </w:rPr>
              <w:t>Cache-Control: private, max-age=300</w:t>
              <w:br/>
            </w:r>
            <w:r>
              <w:rPr>
                <w:rFonts w:ascii="Menlo" w:hAnsi="Menlo"/>
                <w:color w:val="231F20"/>
                <w:sz w:val="19"/>
              </w:rPr>
              <w:br/>
            </w:r>
            <w:r>
              <w:rPr>
                <w:rFonts w:ascii="Menlo" w:hAnsi="Menlo"/>
                <w:color w:val="231F20"/>
                <w:sz w:val="19"/>
              </w:rPr>
              <w:t>{</w:t>
              <w:br/>
            </w:r>
            <w:r>
              <w:rPr>
                <w:rFonts w:ascii="Menlo" w:hAnsi="Menlo"/>
                <w:color w:val="231F20"/>
                <w:sz w:val="19"/>
              </w:rPr>
              <w:t xml:space="preserve">  "version": 47,</w:t>
              <w:br/>
            </w:r>
            <w:r>
              <w:rPr>
                <w:rFonts w:ascii="Menlo" w:hAnsi="Menlo"/>
                <w:color w:val="231F20"/>
                <w:sz w:val="19"/>
              </w:rPr>
              <w:t xml:space="preserve">  "lang": "hi",</w:t>
              <w:br/>
            </w:r>
            <w:r>
              <w:rPr>
                <w:rFonts w:ascii="Menlo" w:hAnsi="Menlo"/>
                <w:color w:val="231F20"/>
                <w:sz w:val="19"/>
              </w:rPr>
              <w:t xml:space="preserve">  "fetched_at": "2026-06-30T08:00:00Z",</w:t>
              <w:br/>
            </w:r>
            <w:r>
              <w:rPr>
                <w:rFonts w:ascii="Menlo" w:hAnsi="Menlo"/>
                <w:color w:val="231F20"/>
                <w:sz w:val="19"/>
              </w:rPr>
              <w:t xml:space="preserve">  "labels": {</w:t>
              <w:br/>
            </w:r>
            <w:r>
              <w:rPr>
                <w:rFonts w:ascii="Menlo" w:hAnsi="Menlo"/>
                <w:color w:val="231F20"/>
                <w:sz w:val="19"/>
              </w:rPr>
              <w:t xml:space="preserve">    "common.save": "सहेजें",</w:t>
              <w:br/>
            </w:r>
            <w:r>
              <w:rPr>
                <w:rFonts w:ascii="Menlo" w:hAnsi="Menlo"/>
                <w:color w:val="231F20"/>
                <w:sz w:val="19"/>
              </w:rPr>
              <w:t xml:space="preserve">    "common.cancel": "रद्द करें",</w:t>
              <w:br/>
            </w:r>
            <w:r>
              <w:rPr>
                <w:rFonts w:ascii="Menlo" w:hAnsi="Menlo"/>
                <w:color w:val="231F20"/>
                <w:sz w:val="19"/>
              </w:rPr>
              <w:t xml:space="preserve">    "common.delete": "हटाएं",</w:t>
              <w:br/>
            </w:r>
            <w:r>
              <w:rPr>
                <w:rFonts w:ascii="Menlo" w:hAnsi="Menlo"/>
                <w:color w:val="231F20"/>
                <w:sz w:val="19"/>
              </w:rPr>
              <w:t xml:space="preserve">    "profile.title": "आपकी प्रोफाइल",</w:t>
              <w:br/>
            </w:r>
            <w:r>
              <w:rPr>
                <w:rFonts w:ascii="Menlo" w:hAnsi="Menlo"/>
                <w:color w:val="231F20"/>
                <w:sz w:val="19"/>
              </w:rPr>
              <w:t xml:space="preserve">    "profile.update": "प्रोफाइल अपडेट करें",</w:t>
              <w:br/>
            </w:r>
            <w:r>
              <w:rPr>
                <w:rFonts w:ascii="Menlo" w:hAnsi="Menlo"/>
                <w:color w:val="231F20"/>
                <w:sz w:val="19"/>
              </w:rPr>
              <w:t xml:space="preserve">    "feed.add": "फ़ीड जोड़ें",</w:t>
              <w:br/>
            </w:r>
            <w:r>
              <w:rPr>
                <w:rFonts w:ascii="Menlo" w:hAnsi="Menlo"/>
                <w:color w:val="231F20"/>
                <w:sz w:val="19"/>
              </w:rPr>
              <w:t xml:space="preserve">    "feed.delete_confirm": "क्या आप वाकई इस फ़ीड को हटाना चाहते हैं?",</w:t>
              <w:br/>
            </w:r>
            <w:r>
              <w:rPr>
                <w:rFonts w:ascii="Menlo" w:hAnsi="Menlo"/>
                <w:color w:val="231F20"/>
                <w:sz w:val="19"/>
              </w:rPr>
              <w:t xml:space="preserve">    "validation.body_weight_range": "बॉडी वेट 350 से 720 के बीच होना चाहिए"</w:t>
              <w:br/>
            </w:r>
            <w:r>
              <w:rPr>
                <w:rFonts w:ascii="Menlo" w:hAnsi="Menlo"/>
                <w:color w:val="231F20"/>
                <w:sz w:val="19"/>
              </w:rPr>
              <w:t xml:space="preserve">  }</w:t>
              <w:br/>
            </w:r>
            <w:r>
              <w:rPr>
                <w:rFonts w:ascii="Menlo" w:hAnsi="Menlo"/>
                <w:color w:val="231F20"/>
                <w:sz w:val="19"/>
              </w:rPr>
              <w:t>}</w:t>
              <w:br/>
            </w:r>
          </w:p>
        </w:tc>
      </w:tr>
    </w:tbl>
    <w:p>
      <w:pPr>
        <w:spacing w:after="120"/>
      </w:pPr>
    </w:p>
    <w:p>
      <w:pPr>
        <w:spacing w:after="120" w:line="336" w:lineRule="auto"/>
      </w:pPr>
      <w:r>
        <w:rPr>
          <w:rFonts w:ascii="Calibri" w:hAnsi="Calibri"/>
          <w:b w:val="0"/>
          <w:i w:val="0"/>
          <w:color w:val="231F20"/>
          <w:sz w:val="22"/>
        </w:rPr>
        <w:t>When lang=en (or unsupported language), return either an empty labels: {} (frontend uses bundled English) or the full English set (useful if backend wants to be source-of-truth for English too).</w:t>
      </w:r>
    </w:p>
    <w:p>
      <w:pPr>
        <w:spacing w:after="120" w:line="336" w:lineRule="auto"/>
      </w:pPr>
      <w:r>
        <w:rPr>
          <w:rFonts w:ascii="Calibri" w:hAnsi="Calibri"/>
          <w:b w:val="0"/>
          <w:i w:val="0"/>
          <w:color w:val="231F20"/>
          <w:sz w:val="22"/>
        </w:rPr>
        <w:t>Error response if lang is invalid:</w:t>
      </w:r>
    </w:p>
    <w:tbl>
      <w:tblPr>
        <w:tblW w:type="auto" w:w="0"/>
        <w:tblLook w:firstColumn="1" w:firstRow="1" w:lastColumn="0" w:lastRow="0" w:noHBand="0" w:noVBand="1" w:val="04A0"/>
      </w:tblPr>
      <w:tblGrid>
        <w:gridCol w:w="9746"/>
      </w:tblGrid>
      <w:tr>
        <w:tc>
          <w:tcPr>
            <w:tcW w:type="dxa" w:w="9746"/>
            <w:shd w:val="clear" w:color="auto" w:fill="F1F5F9"/>
            <w:tcBorders>
              <w:top w:val="single" w:sz="4" w:color="DCE0E4"/>
              <w:left w:val="single" w:sz="4" w:color="DCE0E4"/>
              <w:bottom w:val="single" w:sz="4" w:color="DCE0E4"/>
              <w:right w:val="single" w:sz="4" w:color="DCE0E4"/>
            </w:tcBorders>
          </w:tcPr>
          <w:p>
            <w:pPr>
              <w:spacing w:after="0"/>
            </w:pPr>
            <w:r>
              <w:rPr>
                <w:rFonts w:ascii="Menlo" w:hAnsi="Menlo"/>
                <w:color w:val="231F20"/>
                <w:sz w:val="19"/>
              </w:rPr>
              <w:t>HTTP/1.1 400 Bad Request</w:t>
              <w:br/>
            </w:r>
            <w:r>
              <w:rPr>
                <w:rFonts w:ascii="Menlo" w:hAnsi="Menlo"/>
                <w:color w:val="231F20"/>
                <w:sz w:val="19"/>
              </w:rPr>
              <w:t>{ "detail": "Unsupported language code: zz" }</w:t>
              <w:br/>
            </w:r>
          </w:p>
        </w:tc>
      </w:tr>
    </w:tbl>
    <w:p>
      <w:pPr>
        <w:spacing w:after="120"/>
      </w:pPr>
    </w:p>
    <w:p>
      <w:pPr>
        <w:pBdr>
          <w:bottom w:val="single" w:sz="6" w:space="1" w:color="DCE0E4"/>
        </w:pBdr>
      </w:pPr>
    </w:p>
    <w:p>
      <w:pPr>
        <w:jc w:val="center"/>
      </w:pPr>
      <w:r>
        <w:rPr>
          <w:i/>
          <w:color w:val="6D6D6D"/>
          <w:sz w:val="20"/>
        </w:rPr>
        <w:t>End of document. Direct questions or feedback to the frontend lead.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1F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