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t>P</m:t>
        </m:r>
        <m:r>
          <m:t>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t>P</m:t>
        </m:r>
        <m:r>
          <m:t>r</m:t>
        </m:r>
        <m:r>
          <m:rPr>
            <m:sty m:val="p"/>
          </m:rPr>
          <m:t>[</m:t>
        </m:r>
        <m:sSup>
          <m:e>
            <m:r>
              <m:t>Y</m:t>
            </m:r>
          </m:e>
          <m:sup>
            <m:r>
              <m:t>a</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t>P</m:t>
        </m:r>
        <m:r>
          <m:t>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t>P</m:t>
        </m:r>
        <m:r>
          <m:t>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t>E</m:t>
        </m:r>
        <m:r>
          <m:rPr>
            <m:sty m:val="p"/>
          </m:rPr>
          <m:t>[</m:t>
        </m:r>
        <m:r>
          <m:t>Y</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t>P</m:t>
        </m:r>
        <m:r>
          <m:t>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2026-04-28T23:50:45Z</dcterms:created>
  <dcterms:modified xsi:type="dcterms:W3CDTF">2026-04-28T23:50:45Z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