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13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nstrumental-variable"/>
          <w:p>
            <w:pPr>
              <w:pStyle w:val="BodyText"/>
            </w:pPr>
            <w:r>
              <w:rPr>
                <w:b/>
                <w:bCs/>
              </w:rPr>
              <w:t xml:space="preserve">Definition 1 (Instrumental Variable)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instrumental variable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Exchangeability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independent of unmeasured confounders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Exclusion restriction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denotes the potential outcome under treatment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</w:p>
          <w:bookmarkEnd w:id="9"/>
        </w:tc>
      </w:tr>
    </w:tbl>
    <w:bookmarkStart w:id="10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10"/>
    <w:bookmarkStart w:id="11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11"/>
    <w:bookmarkStart w:id="12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12"/>
    <w:bookmarkEnd w:id="13"/>
    <w:bookmarkStart w:id="17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14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num>
            <m:den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15"/>
    <w:bookmarkStart w:id="16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Encouraged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encouraged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16"/>
    <w:bookmarkEnd w:id="17"/>
    <w:bookmarkStart w:id="23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18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18"/>
    <w:bookmarkStart w:id="19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19"/>
    <w:bookmarkStart w:id="21" w:name="compliance-types"/>
    <w:p>
      <w:pPr>
        <w:pStyle w:val="Heading3"/>
      </w:pPr>
      <w:r>
        <w:t xml:space="preserve">3.3 Compliance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(Principal Strata)</w:t>
            </w:r>
            <w:r>
              <w:t xml:space="preserve"> </w:t>
            </w:r>
            <w:r>
              <w:t xml:space="preserve">Individuals can be classified into</w:t>
            </w:r>
            <w:r>
              <w:t xml:space="preserve"> </w:t>
            </w:r>
            <w:r>
              <w:rPr>
                <w:b/>
                <w:bCs/>
              </w:rPr>
              <w:t xml:space="preserve">principal strata</w:t>
            </w:r>
            <w:r>
              <w:t xml:space="preserve"> </w:t>
            </w:r>
            <w:r>
              <w:t xml:space="preserve">based on potential treatments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(take treatment if and only 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(always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(never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(do opposite of instrument)</w:t>
            </w:r>
          </w:p>
          <w:bookmarkEnd w:id="20"/>
        </w:tc>
      </w:tr>
    </w:tbl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21"/>
    <w:bookmarkStart w:id="22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Complier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22"/>
    <w:bookmarkEnd w:id="23"/>
    <w:bookmarkStart w:id="27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24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24"/>
    <w:bookmarkStart w:id="25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25"/>
    <w:bookmarkStart w:id="26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26"/>
    <w:bookmarkEnd w:id="27"/>
    <w:bookmarkStart w:id="30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28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28"/>
    <w:bookmarkStart w:id="29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29"/>
    <w:bookmarkEnd w:id="30"/>
    <w:bookmarkStart w:id="33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31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∣</m:t>
        </m:r>
        <m:r>
          <m:rPr>
            <m:nor/>
            <m:sty m:val="p"/>
          </m:rPr>
          <m:t>Complier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31"/>
    <w:bookmarkStart w:id="32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32"/>
    <w:bookmarkEnd w:id="33"/>
    <w:bookmarkStart w:id="38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34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34"/>
    <w:bookmarkStart w:id="36" w:name="survivor-average-causal-effect-sace"/>
    <w:p>
      <w:pPr>
        <w:pStyle w:val="Heading3"/>
      </w:pPr>
      <w:r>
        <w:t xml:space="preserve">7.2 Survivor Average Causal Effect (SACE)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def-sace"/>
          <w:p>
            <w:pPr>
              <w:pStyle w:val="BodyText"/>
            </w:pPr>
            <w:r>
              <w:rPr>
                <w:b/>
                <w:bCs/>
              </w:rPr>
              <w:t xml:space="preserve">Definition 3 (Survivor Average Causal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survivor average causal effect (SACE)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∣</m:t>
                </m:r>
                <m:sSup>
                  <m:e>
                    <m:r>
                      <m:t>S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S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an indicator for surviving (or remaining uncensored)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This is the effect in</w:t>
            </w:r>
            <w:r>
              <w:t xml:space="preserve"> </w:t>
            </w:r>
            <w:r>
              <w:rPr>
                <w:b/>
                <w:bCs/>
              </w:rPr>
              <w:t xml:space="preserve">always-survivors</w:t>
            </w:r>
            <w:r>
              <w:t xml:space="preserve"> </w:t>
            </w:r>
            <w:r>
              <w:t xml:space="preserve">- those who would survive under both treatment and control.</w:t>
            </w:r>
          </w:p>
          <w:bookmarkEnd w:id="35"/>
        </w:tc>
      </w:tr>
    </w:tbl>
    <w:bookmarkEnd w:id="36"/>
    <w:bookmarkStart w:id="37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37"/>
    <w:bookmarkEnd w:id="38"/>
    <w:bookmarkStart w:id="4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num>
          <m:den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2026-05-04T02:05:08Z</dcterms:created>
  <dcterms:modified xsi:type="dcterms:W3CDTF">2026-05-04T02:05:08Z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