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3"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 counterfactual outcomes for each individual.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potential-outcome"/>
          <w:p>
            <w:pPr>
              <w:pStyle w:val="BodyText"/>
            </w:pPr>
            <w:r>
              <w:rPr>
                <w:b/>
                <w:bCs/>
              </w:rPr>
              <w:t xml:space="preserve">Definition 1 (Counterfactual (Potential) Outcomes)</w:t>
            </w:r>
            <w:r>
              <w:t xml:space="preserve"> </w:t>
            </w:r>
            <w:r>
              <w:t xml:space="preserve">For each individual, the</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are:</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bookmarkEnd w:id="9"/>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individual-causal-effect"/>
          <w:p>
            <w:pPr>
              <w:pStyle w:val="BodyText"/>
            </w:pPr>
            <w:r>
              <w:rPr>
                <w:b/>
                <w:bCs/>
              </w:rPr>
              <w:t xml:space="preserve">Definition 2 (Individual Causal Effect)</w:t>
            </w:r>
            <w:r>
              <w:t xml:space="preserve"> </w:t>
            </w: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w:t>
            </w:r>
          </w:p>
          <w:bookmarkEnd w:id="10"/>
        </w:tc>
      </w:tr>
    </w:tbl>
    <w:p>
      <w:pPr>
        <w:pStyle w:val="BodyText"/>
      </w:pPr>
      <w:r>
        <w:t xml:space="preserve">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12"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 w:name="def-consistency-ch1"/>
          <w:p>
            <w:pPr>
              <w:pStyle w:val="BodyText"/>
            </w:pPr>
            <w:r>
              <w:rPr>
                <w:b/>
                <w:bCs/>
              </w:rPr>
              <w:t xml:space="preserve">Definition 3 (Consistency)</w:t>
            </w:r>
            <w:r>
              <w:t xml:space="preserve"> </w:t>
            </w: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This equality is called</w:t>
            </w:r>
            <w:r>
              <w:t xml:space="preserve"> </w:t>
            </w:r>
            <w:r>
              <w:rPr>
                <w:b/>
                <w:bCs/>
              </w:rPr>
              <w:t xml:space="preserve">consistency</w:t>
            </w:r>
            <w:r>
              <w:t xml:space="preserve">.</w:t>
            </w:r>
          </w:p>
          <w:bookmarkEnd w:id="11"/>
        </w:tc>
      </w:tr>
    </w:tbl>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12"/>
    <w:bookmarkEnd w:id="13"/>
    <w:bookmarkStart w:id="15"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average-causal-effect"/>
          <w:p>
            <w:pPr>
              <w:pStyle w:val="BodyText"/>
            </w:pPr>
            <w:r>
              <w:rPr>
                <w:b/>
                <w:bCs/>
              </w:rPr>
              <w:t xml:space="preserve">Definition 4 (Average Causal Effect)</w:t>
            </w:r>
            <w:r>
              <w:t xml:space="preserve"> </w:t>
            </w: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4"/>
        </w:tc>
      </w:tr>
    </w:tbl>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5"/>
    <w:bookmarkStart w:id="19"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causal-risk-difference"/>
          <w:p>
            <w:pPr>
              <w:pStyle w:val="BodyText"/>
            </w:pPr>
            <w:r>
              <w:rPr>
                <w:b/>
                <w:bCs/>
              </w:rPr>
              <w:t xml:space="preserve">Definition 5 (Causal Risk Difference)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bookmarkEnd w:id="16"/>
        </w:tc>
      </w:tr>
    </w:tbl>
    <w:p>
      <w:pPr>
        <w:pStyle w:val="FirstParagraph"/>
      </w:pPr>
      <w:r>
        <w:t xml:space="preserve">This additive measure equals zero under the null hypothesis. It measures the absolute difference in risk.</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causal-risk-ratio"/>
          <w:p>
            <w:pPr>
              <w:pStyle w:val="BodyText"/>
            </w:pPr>
            <w:r>
              <w:rPr>
                <w:b/>
                <w:bCs/>
              </w:rPr>
              <w:t xml:space="preserve">Definition 6 (Causal Risk Ratio)</w:t>
            </w:r>
          </w:p>
          <w:p>
            <w:pPr>
              <w:pStyle w:val="BodyText"/>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oMath>
            </m:oMathPara>
          </w:p>
          <w:bookmarkEnd w:id="17"/>
        </w:tc>
      </w:tr>
    </w:tbl>
    <w:p>
      <w:pPr>
        <w:pStyle w:val="FirstParagraph"/>
      </w:pPr>
      <w:r>
        <w:t xml:space="preserve">This multiplicative measure equals one under the null hypothesis. It measures how many times treatment increases (or decreases) the risk.</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causal-odds-ratio"/>
          <w:p>
            <w:pPr>
              <w:pStyle w:val="BodyText"/>
            </w:pPr>
            <w:r>
              <w:rPr>
                <w:b/>
                <w:bCs/>
              </w:rPr>
              <w:t xml:space="preserve">Definition 7 (Causal Odds Ratio)</w:t>
            </w:r>
          </w:p>
          <w:p>
            <w:pPr>
              <w:pStyle w:val="BodyText"/>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oMath>
            </m:oMathPara>
          </w:p>
          <w:bookmarkEnd w:id="18"/>
        </w:tc>
      </w:tr>
    </w:tbl>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9"/>
    <w:bookmarkStart w:id="22"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0"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0"/>
    <w:bookmarkStart w:id="21"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21"/>
    <w:bookmarkEnd w:id="22"/>
    <w:bookmarkStart w:id="28"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3"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3"/>
    <w:bookmarkStart w:id="25" w:name="definitions-of-association"/>
    <w:p>
      <w:pPr>
        <w:pStyle w:val="Heading3"/>
      </w:pPr>
      <w:r>
        <w:t xml:space="preserve">5.2 Definitions of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ndependence-ch1"/>
          <w:p>
            <w:pPr>
              <w:pStyle w:val="BodyText"/>
            </w:pPr>
            <w:r>
              <w:rPr>
                <w:b/>
                <w:bCs/>
              </w:rPr>
              <w:t xml:space="preserve">Definition 8 (Independence and Association)</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w:t>
            </w:r>
          </w:p>
          <w:bookmarkEnd w:id="24"/>
        </w:tc>
      </w:tr>
    </w:tbl>
    <w:p>
      <w:pPr>
        <w:pStyle w:val="BodyText"/>
      </w:pPr>
      <w:r>
        <w:t xml:space="preserve">Association measures include:</w:t>
      </w:r>
    </w:p>
    <w:p>
      <w:pPr>
        <w:pStyle w:val="Compact"/>
        <w:numPr>
          <w:ilvl w:val="0"/>
          <w:numId w:val="1008"/>
        </w:numPr>
      </w:pPr>
      <w:r>
        <w:rPr>
          <w:b/>
          <w:bCs/>
        </w:rPr>
        <w:t xml:space="preserve">Associational risk difference</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oMath>
    </w:p>
    <w:bookmarkEnd w:id="25"/>
    <w:bookmarkStart w:id="26"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rPr>
            <m:sty m:val="p"/>
          </m:rPr>
          <m:t>Pr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6"/>
    <w:bookmarkStart w:id="27"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2026-08-20T19:34:06Z</dcterms:created>
  <dcterms:modified xsi:type="dcterms:W3CDTF">2026-08-20T19:34:06Z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