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6"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1" w:name="key-concepts-in-statistical-estimation"/>
    <w:p>
      <w:pPr>
        <w:pStyle w:val="Heading3"/>
      </w:pPr>
      <w:r>
        <w:t xml:space="preserve">1.1 Key Concepts in Statistical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estimand-estimator-estimate"/>
          <w:p>
            <w:pPr>
              <w:pStyle w:val="BodyText"/>
            </w:pPr>
            <w:r>
              <w:rPr>
                <w:b/>
                <w:bCs/>
              </w:rPr>
              <w:t xml:space="preserve">Definition 1 (Estimand, Estimator, and Estimate)</w:t>
            </w:r>
            <w:r>
              <w:t xml:space="preserve"> </w:t>
            </w: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End w:id="9"/>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10"/>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1"/>
    <w:bookmarkStart w:id="13" w:name="consistency-of-estimators"/>
    <w:p>
      <w:pPr>
        <w:pStyle w:val="Heading3"/>
      </w:pPr>
      <w:r>
        <w:t xml:space="preserve">1.2 Consistency of Estimators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def-consistent-estimator"/>
          <w:p>
            <w:pPr>
              <w:pStyle w:val="BodyText"/>
            </w:pPr>
            <w:r>
              <w:rPr>
                <w:b/>
                <w:bCs/>
              </w:rPr>
              <w:t xml:space="preserve">Definition 2 (Consistent Estimator)</w:t>
            </w:r>
            <w:r>
              <w:t xml:space="preserve"> </w:t>
            </w: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bookmarkEnd w:id="12"/>
        </w:tc>
      </w:tr>
    </w:tbl>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3"/>
    <w:bookmarkStart w:id="15" w:name="confidence-intervals"/>
    <w:p>
      <w:pPr>
        <w:pStyle w:val="Heading3"/>
      </w:pPr>
      <w:r>
        <w:t xml:space="preserve">1.3 Confidence Intervals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confidence-interval"/>
          <w:p>
            <w:pPr>
              <w:pStyle w:val="BodyText"/>
            </w:pPr>
            <w:r>
              <w:rPr>
                <w:b/>
                <w:bCs/>
              </w:rPr>
              <w:t xml:space="preserve">Definition 3 (Confidence Interval)</w:t>
            </w:r>
            <w:r>
              <w:t xml:space="preserve"> </w:t>
            </w:r>
            <w:r>
              <w:t xml:space="preserve">A</w:t>
            </w:r>
            <w:r>
              <w:t xml:space="preserve"> </w:t>
            </w:r>
            <w:r>
              <w:rPr>
                <w:b/>
                <w:bCs/>
              </w:rPr>
              <w:t xml:space="preserve">95% confidence interval</w:t>
            </w:r>
            <w:r>
              <w:t xml:space="preserve"> </w:t>
            </w:r>
            <w:r>
              <w:t xml:space="preserve">quantifies uncertainty due to random sampling.</w:t>
            </w:r>
          </w:p>
          <w:bookmarkEnd w:id="14"/>
        </w:tc>
      </w:tr>
    </w:tbl>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5"/>
    <w:bookmarkEnd w:id="16"/>
    <w:bookmarkStart w:id="20"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7"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7"/>
    <w:bookmarkStart w:id="18"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8"/>
    <w:bookmarkStart w:id="19"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9"/>
    <w:bookmarkEnd w:id="20"/>
    <w:bookmarkStart w:id="24"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1"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21"/>
    <w:bookmarkStart w:id="22"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22"/>
    <w:bookmarkStart w:id="23"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3"/>
    <w:bookmarkEnd w:id="24"/>
    <w:bookmarkStart w:id="28"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6" w:name="the-principle"/>
    <w:p>
      <w:pPr>
        <w:pStyle w:val="Heading3"/>
      </w:pPr>
      <w:r>
        <w:t xml:space="preserve">4.1 The Principle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def-conditionality-principle"/>
          <w:p>
            <w:pPr>
              <w:pStyle w:val="BodyText"/>
            </w:pPr>
            <w:r>
              <w:rPr>
                <w:b/>
                <w:bCs/>
              </w:rPr>
              <w:t xml:space="preserve">Definition 4 (Conditionality Principle)</w:t>
            </w:r>
            <w:r>
              <w:t xml:space="preserve"> </w:t>
            </w: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5"/>
        </w:tc>
      </w:tr>
    </w:tbl>
    <w:bookmarkEnd w:id="26"/>
    <w:bookmarkStart w:id="27"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7"/>
    <w:bookmarkEnd w:id="28"/>
    <w:bookmarkStart w:id="33" w:name="the-curse-of-dimensionality-pp.-140-142"/>
    <w:p>
      <w:pPr>
        <w:pStyle w:val="Heading2"/>
      </w:pPr>
      <w:r>
        <w:t xml:space="preserve">5 10.5 The Curse of Dimensionality (pp. 140-142)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curse-of-dimensionality"/>
          <w:p>
            <w:pPr>
              <w:pStyle w:val="BodyText"/>
            </w:pPr>
            <w:r>
              <w:rPr>
                <w:b/>
                <w:bCs/>
              </w:rPr>
              <w:t xml:space="preserve">Definition 5 (Curse of Dimensionality)</w:t>
            </w:r>
            <w:r>
              <w:t xml:space="preserve"> </w:t>
            </w: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End w:id="29"/>
        </w:tc>
      </w:tr>
    </w:tbl>
    <w:bookmarkStart w:id="30"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30"/>
    <w:bookmarkStart w:id="31"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31"/>
    <w:bookmarkStart w:id="32"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32"/>
    <w:bookmarkEnd w:id="33"/>
    <w:bookmarkStart w:id="34"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34"/>
    <w:bookmarkStart w:id="38" w:name="references"/>
    <w:p>
      <w:pPr>
        <w:pStyle w:val="Heading2"/>
      </w:pPr>
      <w:r>
        <w:t xml:space="preserve">7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2026-08-20T19:36:31Z</dcterms:created>
  <dcterms:modified xsi:type="dcterms:W3CDTF">2026-08-20T19:36:31Z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