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4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p-weights-censoring"/>
          <w:p>
            <w:pPr>
              <w:pStyle w:val="BodyText"/>
            </w:pPr>
            <w:r>
              <w:rPr>
                <w:b/>
                <w:bCs/>
              </w:rPr>
              <w:t xml:space="preserve">Definition 5 (IP Weight for Censoring)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IP weight for censoring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0"/>
        </w:tc>
      </w:tr>
    </w:tbl>
    <w:p>
      <w:pPr>
        <w:pStyle w:val="FirstParagraph"/>
      </w:pPr>
      <w:r>
        <w:t xml:space="preserve">These weights create a pseudo-population of only uncensored individuals.</w:t>
      </w:r>
    </w:p>
    <w:bookmarkEnd w:id="31"/>
    <w:bookmarkStart w:id="32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2"/>
    <w:bookmarkStart w:id="33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3"/>
    <w:bookmarkEnd w:id="34"/>
    <w:bookmarkStart w:id="38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6" w:name="weighted-likelihood"/>
    <w:p>
      <w:pPr>
        <w:pStyle w:val="Heading3"/>
      </w:pPr>
      <w:r>
        <w:t xml:space="preserve">7.1 Weighted Likelihood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weighted-likelihood"/>
          <w:p>
            <w:pPr>
              <w:pStyle w:val="BodyText"/>
            </w:pPr>
            <w:r>
              <w:rPr>
                <w:b/>
                <w:bCs/>
              </w:rPr>
              <w:t xml:space="preserve">Definition 6 (Weighted Estimating Equations and Weighted Likelihood)</w:t>
            </w:r>
            <w:r>
              <w:t xml:space="preserve"> </w:t>
            </w:r>
            <w:r>
              <w:t xml:space="preserve">The IP weighted estimator solves the</w:t>
            </w:r>
            <w:r>
              <w:t xml:space="preserve"> </w:t>
            </w:r>
            <w:r>
              <w:rPr>
                <w:b/>
                <w:bCs/>
              </w:rPr>
              <w:t xml:space="preserve">weighted estimating equations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maximizing a</w:t>
            </w:r>
            <w:r>
              <w:t xml:space="preserve"> </w:t>
            </w:r>
            <w:r>
              <w:rPr>
                <w:b/>
                <w:bCs/>
              </w:rPr>
              <w:t xml:space="preserve">weighted likelihood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sup>
                </m:sSup>
              </m:oMath>
            </m:oMathPara>
          </w:p>
          <w:bookmarkEnd w:id="35"/>
        </w:tc>
      </w:tr>
    </w:tbl>
    <w:bookmarkEnd w:id="36"/>
    <w:bookmarkStart w:id="37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2026-08-20T19:36:51Z</dcterms:created>
  <dcterms:modified xsi:type="dcterms:W3CDTF">2026-08-20T19:36:51Z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