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survival-concepts"/>
          <w:p>
            <w:pPr>
              <w:pStyle w:val="BodyText"/>
            </w:pPr>
            <w:r>
              <w:rPr>
                <w:b/>
                <w:bCs/>
              </w:rPr>
              <w:t xml:space="preserve">Definition 1 (Survival Analysis Terms)</w:t>
            </w:r>
            <w:r>
              <w:t xml:space="preserve"> </w:t>
            </w:r>
            <w:r>
              <w:rPr>
                <w:b/>
                <w:bCs/>
              </w:rPr>
              <w:t xml:space="preserve">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Time from baseline until an event occurs (e.g., death, disease onset)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Censoring time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 Time from baseline until censoring (e.g., loss to follow-up, study end)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Observed time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The time we actually observe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Event indicator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1 if event occurred, 0 if censored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(cumulative incidence)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  <w:bookmarkEnd w:id="9"/>
        </w:tc>
      </w:tr>
    </w:tbl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independent-censoring"/>
          <w:p>
            <w:pPr>
              <w:pStyle w:val="BodyText"/>
            </w:pPr>
            <w:r>
              <w:rPr>
                <w:b/>
                <w:bCs/>
              </w:rPr>
              <w:t xml:space="preserve">Definition 2 (Independent Censoring)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C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event time,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censoring time,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measured covariates.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</w:t>
            </w:r>
            <w:r>
              <w:t xml:space="preserve">: Among individuals with the same covariate values, censoring is unrelated to their (unobserved) event time.</w:t>
            </w:r>
          </w:p>
          <w:bookmarkEnd w:id="18"/>
        </w:tc>
      </w:tr>
    </w:tbl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hazard-ratio"/>
          <w:p>
            <w:pPr>
              <w:pStyle w:val="BodyText"/>
            </w:pPr>
            <w:r>
              <w:rPr>
                <w:b/>
                <w:bCs/>
              </w:rPr>
              <w:t xml:space="preserve">Definition 3 (Hazard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ratio</w:t>
            </w:r>
            <w:r>
              <w:t xml:space="preserve"> </w:t>
            </w:r>
            <w:r>
              <w:t xml:space="preserve">comparing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sSup>
                  <m:e>
                    <m:r>
                      <m:t>R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r>
                          <m:t>λ</m:t>
                        </m:r>
                      </m:e>
                      <m:sup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hazard function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Cox proportional hazards model</w:t>
            </w:r>
            <w:r>
              <w:t xml:space="preserve">: Assumes</w:t>
            </w:r>
            <w:r>
              <w:t xml:space="preserve"> </w:t>
            </w: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(constant over time).</w:t>
            </w:r>
          </w:p>
          <w:bookmarkEnd w:id="21"/>
        </w:tc>
      </w:tr>
    </w:tbl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causal-survival"/>
          <w:p>
            <w:pPr>
              <w:pStyle w:val="BodyText"/>
            </w:pPr>
            <w:r>
              <w:rPr>
                <w:b/>
                <w:bCs/>
              </w:rPr>
              <w:t xml:space="preserve">Definition 4 (Causal Survival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survival function</w:t>
            </w:r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the potential event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Causal 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25"/>
        </w:tc>
      </w:tr>
    </w:tbl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competing-risks"/>
          <w:p>
            <w:pPr>
              <w:pStyle w:val="BodyText"/>
            </w:pPr>
            <w:r>
              <w:rPr>
                <w:b/>
                <w:bCs/>
              </w:rPr>
              <w:t xml:space="preserve">Definition 5 (Competing Risks)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risk</w:t>
            </w:r>
            <w:r>
              <w:t xml:space="preserve"> </w:t>
            </w:r>
            <w:r>
              <w:t xml:space="preserve">is an event that precludes the occurrence of the event of interest.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Example</w:t>
            </w:r>
            <w:r>
              <w:t xml:space="preserve">: When studying heart attack incidence, death from cancer is a competing risk.</w:t>
            </w:r>
          </w:p>
          <w:p>
            <w:pPr>
              <w:pStyle w:val="BodyText"/>
            </w:pPr>
            <w:r>
              <w:t xml:space="preserve">If someone dies from cancer, they can never have a heart attack (or at least we can’t observe it).</w:t>
            </w:r>
          </w:p>
          <w:bookmarkEnd w:id="33"/>
        </w:tc>
      </w:tr>
    </w:tbl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2026-04-30T05:40:35Z</dcterms:created>
  <dcterms:modified xsi:type="dcterms:W3CDTF">2026-04-30T05:40:35Z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