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rPr>
                  <m:sty m:val="p"/>
                </m:rPr>
                <m:t>Pr</m:t>
              </m:r>
              <m:r>
                <m:rPr>
                  <m:sty m:val="p"/>
                </m:rPr>
                <m:t>[</m:t>
              </m:r>
              <m:r>
                <m:t>L</m:t>
              </m:r>
              <m:r>
                <m:rPr>
                  <m:sty m:val="p"/>
                </m:rPr>
                <m:t>]</m:t>
              </m:r>
              <m:r>
                <m:rPr>
                  <m:sty m:val="p"/>
                </m:rPr>
                <m:t>&gt;</m:t>
              </m:r>
              <m:r>
                <m:t>0</m:t>
              </m:r>
            </m:oMath>
            <w:r>
              <w:t xml:space="preserve">:</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rPr>
                    <m:sty m:val="p"/>
                  </m:rPr>
                  <m:t>Pr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rPr>
                  <m:nor/>
                  <m:sty m:val="p"/>
                </m:rP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rPr>
            <m:sty m:val="p"/>
          </m:rPr>
          <m:t>Pr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2026-07-16T18:33:50Z</dcterms:created>
  <dcterms:modified xsi:type="dcterms:W3CDTF">2026-07-16T18:33:50Z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