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nstrumental-variable"/>
          <w:p>
            <w:pPr>
              <w:pStyle w:val="BodyText"/>
            </w:pPr>
            <w:r>
              <w:rPr>
                <w:b/>
                <w:bCs/>
              </w:rPr>
              <w:t xml:space="preserve">Definition 1 (Instrumental Variable)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instrumental variable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Exchangeability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independent of unmeasured confounders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Exclusion restriction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denotes the potential outcome under treatment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</w:p>
          <w:bookmarkEnd w:id="9"/>
        </w:tc>
      </w:tr>
    </w:tbl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(Principal Strata)</w:t>
            </w:r>
            <w:r>
              <w:t xml:space="preserve"> </w:t>
            </w:r>
            <w:r>
              <w:t xml:space="preserve">Individuals can be classified into</w:t>
            </w:r>
            <w:r>
              <w:t xml:space="preserve"> </w:t>
            </w:r>
            <w:r>
              <w:rPr>
                <w:b/>
                <w:bCs/>
              </w:rPr>
              <w:t xml:space="preserve">principal strata</w:t>
            </w:r>
            <w:r>
              <w:t xml:space="preserve"> </w:t>
            </w:r>
            <w:r>
              <w:t xml:space="preserve">based on potential treatments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(take treatment if and only 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(always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(never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(do opposite of instrument)</w:t>
            </w:r>
          </w:p>
          <w:bookmarkEnd w:id="20"/>
        </w:tc>
      </w:tr>
    </w:tbl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Complier</m:t>
              </m:r>
            </m:e>
          </m:d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Complier</m:t>
            </m:r>
          </m:e>
        </m:d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def-sace"/>
          <w:p>
            <w:pPr>
              <w:pStyle w:val="BodyText"/>
            </w:pPr>
            <w:r>
              <w:rPr>
                <w:b/>
                <w:bCs/>
              </w:rPr>
              <w:t xml:space="preserve">Definition 3 (Survivor Average Causal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survivor average causal effect (SACE)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an indicator for surviving (or remaining uncensored)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is the effect in</w:t>
            </w:r>
            <w:r>
              <w:t xml:space="preserve"> </w:t>
            </w:r>
            <w:r>
              <w:rPr>
                <w:b/>
                <w:bCs/>
              </w:rPr>
              <w:t xml:space="preserve">always-survivors</w:t>
            </w:r>
            <w:r>
              <w:t xml:space="preserve"> </w:t>
            </w:r>
            <w:r>
              <w:t xml:space="preserve">- those who would survive under both treatment and control.</w:t>
            </w:r>
          </w:p>
          <w:bookmarkEnd w:id="35"/>
        </w:tc>
      </w:tr>
    </w:tbl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2026-07-16T18:36:55Z</dcterms:created>
  <dcterms:modified xsi:type="dcterms:W3CDTF">2026-07-16T18:36:55Z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