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verview"/>
    <w:p>
      <w:pPr>
        <w:pStyle w:val="Heading2"/>
      </w:pPr>
      <w:r>
        <w:t xml:space="preserve">1 Overview</w:t>
      </w:r>
    </w:p>
    <w:p>
      <w:pPr>
        <w:pStyle w:val="FirstParagraph"/>
      </w:pPr>
      <w:r>
        <w:t xml:space="preserve">This chapter introduces the fundamental concepts of causal inference through the definition of causal effects. We begin with individual causal effects, extend to average causal effects in populations, discuss various measures of causal effect, address the role of random variability, and distinguish between causation and association.</w:t>
      </w:r>
    </w:p>
    <w:p>
      <w:pPr>
        <w:pStyle w:val="BodyText"/>
      </w:pPr>
      <w:r>
        <w:t xml:space="preserve">The content is based on</w:t>
      </w:r>
      <w:r>
        <w:t xml:space="preserve"> </w:t>
      </w:r>
      <w:r>
        <w:t xml:space="preserve">Hernán and Robins (2020, chap. 1)</w:t>
      </w:r>
      <w:r>
        <w:t xml:space="preserve">. This chapter lays the foundation for all subsequent material by precisely defining what we mean by a</w:t>
      </w:r>
      <w:r>
        <w:t xml:space="preserve"> </w:t>
      </w:r>
      <w:r>
        <w:t xml:space="preserve">“causal effect”</w:t>
      </w:r>
      <w:r>
        <w:t xml:space="preserve"> </w:t>
      </w:r>
      <w:r>
        <w:t xml:space="preserve">using the potential outcomes framework.</w:t>
      </w:r>
    </w:p>
    <w:bookmarkEnd w:id="20"/>
    <w:bookmarkStart w:id="22" w:name="individual-causal-effects"/>
    <w:p>
      <w:pPr>
        <w:pStyle w:val="Heading2"/>
      </w:pPr>
      <w:r>
        <w:t xml:space="preserve">2 1.1 Individual Causal Effects</w:t>
      </w:r>
    </w:p>
    <w:p>
      <w:pPr>
        <w:pStyle w:val="FirstParagraph"/>
      </w:pPr>
      <w:r>
        <w:t xml:space="preserve">To introduce the concept of causation, consider a simple example. Suppose Zeus has a headache and is considering whether to take aspirin. We are interested in the causal effect of aspirin (treatment</w:t>
      </w:r>
      <w:r>
        <w:t xml:space="preserve"> </w:t>
      </w:r>
      <m:oMath>
        <m:r>
          <m:t>A</m:t>
        </m:r>
      </m:oMath>
      <w:r>
        <w:t xml:space="preserve">) on his headache (outcome</w:t>
      </w:r>
      <w:r>
        <w:t xml:space="preserve"> </w:t>
      </w:r>
      <m:oMath>
        <m:r>
          <m:t>Y</m:t>
        </m:r>
      </m:oMath>
      <w:r>
        <w:t xml:space="preserve">).</w:t>
      </w:r>
    </w:p>
    <w:p>
      <w:pPr>
        <w:pStyle w:val="BodyText"/>
      </w:pPr>
      <w:r>
        <w:t xml:space="preserve">We can represent Zeus’s treatment and outcome in the following way:</w:t>
      </w:r>
    </w:p>
    <w:p>
      <w:pPr>
        <w:pStyle w:val="Compact"/>
        <w:numPr>
          <w:ilvl w:val="0"/>
          <w:numId w:val="1001"/>
        </w:numPr>
      </w:pPr>
      <w:r>
        <w:t xml:space="preserve">Let</w:t>
      </w:r>
      <w:r>
        <w:t xml:space="preserve"> </w:t>
      </w:r>
      <m:oMath>
        <m:r>
          <m:t>A</m:t>
        </m:r>
        <m:r>
          <m:rPr>
            <m:sty m:val="p"/>
          </m:rPr>
          <m:t>=</m:t>
        </m:r>
        <m:r>
          <m:t>1</m:t>
        </m:r>
      </m:oMath>
      <w:r>
        <w:t xml:space="preserve"> </w:t>
      </w:r>
      <w:r>
        <w:t xml:space="preserve">if Zeus takes aspirin,</w:t>
      </w:r>
      <w:r>
        <w:t xml:space="preserve"> </w:t>
      </w:r>
      <m:oMath>
        <m:r>
          <m:t>A</m:t>
        </m:r>
        <m:r>
          <m:rPr>
            <m:sty m:val="p"/>
          </m:rPr>
          <m:t>=</m:t>
        </m:r>
        <m:r>
          <m:t>0</m:t>
        </m:r>
      </m:oMath>
      <w:r>
        <w:t xml:space="preserve"> </w:t>
      </w:r>
      <w:r>
        <w:t xml:space="preserve">if he does not</w:t>
      </w:r>
    </w:p>
    <w:p>
      <w:pPr>
        <w:pStyle w:val="Compact"/>
        <w:numPr>
          <w:ilvl w:val="0"/>
          <w:numId w:val="1001"/>
        </w:numPr>
      </w:pPr>
      <w:r>
        <w:t xml:space="preserve">Let</w:t>
      </w:r>
      <w:r>
        <w:t xml:space="preserve"> </w:t>
      </w:r>
      <m:oMath>
        <m:r>
          <m:t>Y</m:t>
        </m:r>
        <m:r>
          <m:rPr>
            <m:sty m:val="p"/>
          </m:rPr>
          <m:t>=</m:t>
        </m:r>
        <m:r>
          <m:t>1</m:t>
        </m:r>
      </m:oMath>
      <w:r>
        <w:t xml:space="preserve"> </w:t>
      </w:r>
      <w:r>
        <w:t xml:space="preserve">if Zeus’s headache is present an hour later,</w:t>
      </w:r>
      <w:r>
        <w:t xml:space="preserve"> </w:t>
      </w:r>
      <m:oMath>
        <m:r>
          <m:t>Y</m:t>
        </m:r>
        <m:r>
          <m:rPr>
            <m:sty m:val="p"/>
          </m:rPr>
          <m:t>=</m:t>
        </m:r>
        <m:r>
          <m:t>0</m:t>
        </m:r>
      </m:oMath>
      <w:r>
        <w:t xml:space="preserve"> </w:t>
      </w:r>
      <w:r>
        <w:t xml:space="preserve">if it is gone</w:t>
      </w:r>
    </w:p>
    <w:p>
      <w:pPr>
        <w:pStyle w:val="FirstParagraph"/>
      </w:pPr>
      <w:r>
        <w:t xml:space="preserve">Now, to define a causal effect, we need to compare two potential outcomes for Zeus:</w:t>
      </w:r>
    </w:p>
    <w:p>
      <w:pPr>
        <w:pStyle w:val="Compact"/>
        <w:numPr>
          <w:ilvl w:val="0"/>
          <w:numId w:val="1002"/>
        </w:numPr>
      </w:pPr>
      <m:oMath>
        <m:sSup>
          <m:e>
            <m:r>
              <m:t>Y</m:t>
            </m:r>
          </m:e>
          <m:sup>
            <m:r>
              <m:t>a</m:t>
            </m:r>
            <m:r>
              <m:rPr>
                <m:sty m:val="p"/>
              </m:rPr>
              <m:t>=</m:t>
            </m:r>
            <m:r>
              <m:t>1</m:t>
            </m:r>
          </m:sup>
        </m:sSup>
      </m:oMath>
      <w:r>
        <w:t xml:space="preserve">: The outcome if Zeus takes aspirin (treatment level</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Zeus does not take aspirin (treatment level</w:t>
      </w:r>
      <w:r>
        <w:t xml:space="preserve"> </w:t>
      </w:r>
      <m:oMath>
        <m:r>
          <m:t>a</m:t>
        </m:r>
        <m:r>
          <m:rPr>
            <m:sty m:val="p"/>
          </m:rPr>
          <m:t>=</m:t>
        </m:r>
        <m:r>
          <m:t>0</m:t>
        </m:r>
      </m:oMath>
      <w:r>
        <w:t xml:space="preserve">)</w:t>
      </w:r>
    </w:p>
    <w:p>
      <w:pPr>
        <w:pStyle w:val="FirstParagraph"/>
      </w:pPr>
      <w:r>
        <w:t xml:space="preserve">These 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 For Zeus, there are four possible scenarios:</w:t>
      </w:r>
    </w:p>
    <w:tbl>
      <w:tblPr>
        <w:tblStyle w:val="Table"/>
        <w:tblW w:type="pct" w:w="5000"/>
        <w:tblLayout w:type="fixed"/>
        <w:tblLook w:firstRow="1" w:lastRow="0" w:firstColumn="0" w:lastColumn="0" w:noHBand="0" w:noVBand="0" w:val="0020"/>
      </w:tblPr>
      <w:tblGrid>
        <w:gridCol w:w="1389"/>
        <w:gridCol w:w="1528"/>
        <w:gridCol w:w="1528"/>
        <w:gridCol w:w="3473"/>
      </w:tblGrid>
      <w:tr>
        <w:trPr>
          <w:tblHeader w:val="on"/>
        </w:trPr>
        <w:tc>
          <w:tcPr/>
          <w:p>
            <w:pPr>
              <w:pStyle w:val="Compact"/>
            </w:pPr>
            <w:r>
              <w:t xml:space="preserve">Scenario</w:t>
            </w:r>
          </w:p>
        </w:tc>
        <w:tc>
          <w:tcPr/>
          <w:p>
            <w:pPr>
              <w:pStyle w:val="Compact"/>
            </w:pPr>
            <m:oMath>
              <m:sSup>
                <m:e>
                  <m:r>
                    <m:t>Y</m:t>
                  </m:r>
                </m:e>
                <m:sup>
                  <m:r>
                    <m:t>a</m:t>
                  </m:r>
                  <m:r>
                    <m:rPr>
                      <m:sty m:val="p"/>
                    </m:rPr>
                    <m:t>=</m:t>
                  </m:r>
                  <m:r>
                    <m:t>1</m:t>
                  </m:r>
                </m:sup>
              </m:sSup>
            </m:oMath>
          </w:p>
        </w:tc>
        <w:tc>
          <w:tcPr/>
          <w:p>
            <w:pPr>
              <w:pStyle w:val="Compact"/>
            </w:pPr>
            <m:oMath>
              <m:sSup>
                <m:e>
                  <m:r>
                    <m:t>Y</m:t>
                  </m:r>
                </m:e>
                <m:sup>
                  <m:r>
                    <m:t>a</m:t>
                  </m:r>
                  <m:r>
                    <m:rPr>
                      <m:sty m:val="p"/>
                    </m:rPr>
                    <m:t>=</m:t>
                  </m:r>
                  <m:r>
                    <m:t>0</m:t>
                  </m:r>
                </m:sup>
              </m:sSup>
            </m:oMath>
          </w:p>
        </w:tc>
        <w:tc>
          <w:tcPr/>
          <w:p>
            <w:pPr>
              <w:pStyle w:val="Compact"/>
            </w:pPr>
            <w:r>
              <w:t xml:space="preserve">Individual Causal Effect</w:t>
            </w:r>
          </w:p>
        </w:tc>
      </w:tr>
      <w:tr>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No effect (headache persists either way)</w:t>
            </w:r>
          </w:p>
        </w:tc>
      </w:tr>
      <w:tr>
        <w:tc>
          <w:tcPr/>
          <w:p>
            <w:pPr>
              <w:pStyle w:val="Compact"/>
            </w:pPr>
            <w:r>
              <w:t xml:space="preserve">2</w:t>
            </w:r>
          </w:p>
        </w:tc>
        <w:tc>
          <w:tcPr/>
          <w:p>
            <w:pPr>
              <w:pStyle w:val="Compact"/>
            </w:pPr>
            <w:r>
              <w:t xml:space="preserve">1</w:t>
            </w:r>
          </w:p>
        </w:tc>
        <w:tc>
          <w:tcPr/>
          <w:p>
            <w:pPr>
              <w:pStyle w:val="Compact"/>
            </w:pPr>
            <w:r>
              <w:t xml:space="preserve">0</w:t>
            </w:r>
          </w:p>
        </w:tc>
        <w:tc>
          <w:tcPr/>
          <w:p>
            <w:pPr>
              <w:pStyle w:val="Compact"/>
            </w:pPr>
            <w:r>
              <w:t xml:space="preserve">Negative effect (aspirin causes headache)</w:t>
            </w:r>
          </w:p>
        </w:tc>
      </w:tr>
      <w:tr>
        <w:tc>
          <w:tcPr/>
          <w:p>
            <w:pPr>
              <w:pStyle w:val="Compact"/>
            </w:pPr>
            <w:r>
              <w:t xml:space="preserve">3</w:t>
            </w:r>
          </w:p>
        </w:tc>
        <w:tc>
          <w:tcPr/>
          <w:p>
            <w:pPr>
              <w:pStyle w:val="Compact"/>
            </w:pPr>
            <w:r>
              <w:t xml:space="preserve">0</w:t>
            </w:r>
          </w:p>
        </w:tc>
        <w:tc>
          <w:tcPr/>
          <w:p>
            <w:pPr>
              <w:pStyle w:val="Compact"/>
            </w:pPr>
            <w:r>
              <w:t xml:space="preserve">1</w:t>
            </w:r>
          </w:p>
        </w:tc>
        <w:tc>
          <w:tcPr/>
          <w:p>
            <w:pPr>
              <w:pStyle w:val="Compact"/>
            </w:pPr>
            <w:r>
              <w:t xml:space="preserve">Positive effect (aspirin cures headache)</w:t>
            </w:r>
          </w:p>
        </w:tc>
      </w:tr>
      <w:tr>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No effect (headache gone either way)</w:t>
            </w:r>
          </w:p>
        </w:tc>
      </w:tr>
    </w:tbl>
    <w:p>
      <w:pPr>
        <w:pStyle w:val="BodyText"/>
      </w:pPr>
      <w:r>
        <w:t xml:space="preserve">We say there is an</w:t>
      </w:r>
      <w:r>
        <w:t xml:space="preserve"> </w:t>
      </w:r>
      <w:r>
        <w:rPr>
          <w:b/>
          <w:bCs/>
        </w:rPr>
        <w:t xml:space="preserve">individual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In scenarios 2 and 3, there is an individual causal effect; in scenarios 1 and 4, there is not.</w:t>
      </w:r>
    </w:p>
    <w:bookmarkStart w:id="21" w:name="Xcd86a96a3a72d8f4480ad7560aedb387d4323de"/>
    <w:p>
      <w:pPr>
        <w:pStyle w:val="Heading3"/>
      </w:pPr>
      <w:r>
        <w:t xml:space="preserve">2.1 The Fundamental Problem of Causal Inference</w:t>
      </w:r>
    </w:p>
    <w:p>
      <w:pPr>
        <w:pStyle w:val="FirstParagraph"/>
      </w:pPr>
      <w:r>
        <w:t xml:space="preserve">The fundamental problem is that we can never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at the same time. Zeus either takes aspirin or he doesn’t. We observe one potential outcome, but the other remains counterfactual (contrary to fact).</w:t>
      </w:r>
    </w:p>
    <w:p>
      <w:pPr>
        <w:pStyle w:val="BodyText"/>
      </w:pPr>
      <w:r>
        <w:t xml:space="preserve">For example, if Zeus takes aspirin and his headache goes away (we observe</w:t>
      </w:r>
      <w:r>
        <w:t xml:space="preserve"> </w:t>
      </w:r>
      <m:oMath>
        <m:r>
          <m:t>A</m:t>
        </m:r>
        <m:r>
          <m:rPr>
            <m:sty m:val="p"/>
          </m:rPr>
          <m:t>=</m:t>
        </m:r>
        <m:r>
          <m:t>1</m:t>
        </m:r>
      </m:oMath>
      <w:r>
        <w:t xml:space="preserve"> </w:t>
      </w:r>
      <w:r>
        <w:t xml:space="preserve">and</w:t>
      </w:r>
      <w:r>
        <w:t xml:space="preserve"> </w:t>
      </w:r>
      <m:oMath>
        <m:r>
          <m:t>Y</m:t>
        </m:r>
        <m:r>
          <m:rPr>
            <m:sty m:val="p"/>
          </m:rPr>
          <m:t>=</m:t>
        </m:r>
        <m:r>
          <m:t>0</m:t>
        </m:r>
      </m:oMath>
      <w:r>
        <w:t xml:space="preserve">), we know that</w:t>
      </w:r>
      <w:r>
        <w:t xml:space="preserve"> </w:t>
      </w:r>
      <m:oMath>
        <m:sSup>
          <m:e>
            <m:r>
              <m:t>Y</m:t>
            </m:r>
          </m:e>
          <m:sup>
            <m:r>
              <m:t>a</m:t>
            </m:r>
            <m:r>
              <m:rPr>
                <m:sty m:val="p"/>
              </m:rPr>
              <m:t>=</m:t>
            </m:r>
            <m:r>
              <m:t>1</m:t>
            </m:r>
          </m:sup>
        </m:sSup>
        <m:r>
          <m:rPr>
            <m:sty m:val="p"/>
          </m:rPr>
          <m:t>=</m:t>
        </m:r>
        <m:r>
          <m:t>0</m:t>
        </m:r>
      </m:oMath>
      <w:r>
        <w:t xml:space="preserve">, but we don’t know what would have happened if he hadn’t taken aspirin (we don’t know</w:t>
      </w:r>
      <w:r>
        <w:t xml:space="preserve"> </w:t>
      </w:r>
      <m:oMath>
        <m:sSup>
          <m:e>
            <m:r>
              <m:t>Y</m:t>
            </m:r>
          </m:e>
          <m:sup>
            <m:r>
              <m:t>a</m:t>
            </m:r>
            <m:r>
              <m:rPr>
                <m:sty m:val="p"/>
              </m:rPr>
              <m:t>=</m:t>
            </m:r>
            <m:r>
              <m:t>0</m:t>
            </m:r>
          </m:sup>
        </m:sSup>
      </m:oMath>
      <w:r>
        <w:t xml:space="preserve">). Perhaps his headache would have gone away anyway, or perhaps it would have persisted.</w:t>
      </w:r>
    </w:p>
    <w:p>
      <w:pPr>
        <w:pStyle w:val="BodyText"/>
      </w:pPr>
      <w:r>
        <w:t xml:space="preserve">This is why causal inference is inherently a problem of missing data: for each individual, we observe one potential outcome but not the others. This fundamental problem means we cannot generally compute individual causal effects. However, we can define and, under certain conditions, estimate</w:t>
      </w:r>
      <w:r>
        <w:t xml:space="preserve"> </w:t>
      </w:r>
      <w:r>
        <w:rPr>
          <w:b/>
          <w:bCs/>
        </w:rPr>
        <w:t xml:space="preserve">average causal effects</w:t>
      </w:r>
      <w:r>
        <w:t xml:space="preserve"> </w:t>
      </w:r>
      <w:r>
        <w:t xml:space="preserve">in populations.</w:t>
      </w:r>
    </w:p>
    <w:bookmarkEnd w:id="21"/>
    <w:bookmarkEnd w:id="22"/>
    <w:bookmarkStart w:id="25" w:name="average-causal-effects"/>
    <w:p>
      <w:pPr>
        <w:pStyle w:val="Heading2"/>
      </w:pPr>
      <w:r>
        <w:t xml:space="preserve">3 1.2 Average Causal Effects</w:t>
      </w:r>
    </w:p>
    <w:p>
      <w:pPr>
        <w:pStyle w:val="FirstParagraph"/>
      </w:pPr>
      <w:r>
        <w:t xml:space="preserve">Since we cannot generally measure individual causal effects, we focus on</w:t>
      </w:r>
      <w:r>
        <w:t xml:space="preserve"> </w:t>
      </w:r>
      <w:r>
        <w:rPr>
          <w:b/>
          <w:bCs/>
        </w:rPr>
        <w:t xml:space="preserve">average causal effects</w:t>
      </w:r>
      <w:r>
        <w:t xml:space="preserve"> </w:t>
      </w:r>
      <w:r>
        <w:t xml:space="preserve">in a population. Consider a population of</w:t>
      </w:r>
      <w:r>
        <w:t xml:space="preserve"> </w:t>
      </w:r>
      <m:oMath>
        <m:r>
          <m:t>n</m:t>
        </m:r>
      </m:oMath>
      <w:r>
        <w:t xml:space="preserve"> </w:t>
      </w:r>
      <w:r>
        <w:t xml:space="preserve">individuals. Each individual</w:t>
      </w:r>
      <w:r>
        <w:t xml:space="preserve"> </w:t>
      </w:r>
      <m:oMath>
        <m:r>
          <m:t>i</m:t>
        </m:r>
      </m:oMath>
      <w:r>
        <w:t xml:space="preserve"> </w:t>
      </w:r>
      <w:r>
        <w:t xml:space="preserve">has two potential outcomes:</w:t>
      </w:r>
      <w:r>
        <w:t xml:space="preserve"> </w:t>
      </w:r>
      <m:oMath>
        <m:sSubSup>
          <m:e>
            <m:r>
              <m:t>Y</m:t>
            </m:r>
          </m:e>
          <m:sub>
            <m:r>
              <m:t>i</m:t>
            </m:r>
          </m:sub>
          <m:sup>
            <m:r>
              <m:t>a</m:t>
            </m:r>
            <m:r>
              <m:rPr>
                <m:sty m:val="p"/>
              </m:rPr>
              <m:t>=</m:t>
            </m:r>
            <m:r>
              <m:t>1</m:t>
            </m:r>
          </m:sup>
        </m:sSubSup>
      </m:oMath>
      <w:r>
        <w:t xml:space="preserve"> </w:t>
      </w:r>
      <w:r>
        <w:t xml:space="preserve">and</w:t>
      </w:r>
      <w:r>
        <w:t xml:space="preserve"> </w:t>
      </w:r>
      <m:oMath>
        <m:sSubSup>
          <m:e>
            <m:r>
              <m:t>Y</m:t>
            </m:r>
          </m:e>
          <m:sub>
            <m:r>
              <m:t>i</m:t>
            </m:r>
          </m:sub>
          <m:sup>
            <m:r>
              <m:t>a</m:t>
            </m:r>
            <m:r>
              <m:rPr>
                <m:sty m:val="p"/>
              </m:rPr>
              <m:t>=</m:t>
            </m:r>
            <m:r>
              <m:t>0</m:t>
            </m:r>
          </m:sup>
        </m:sSubSup>
      </m:oMath>
      <w:r>
        <w:t xml:space="preserve">.</w:t>
      </w:r>
    </w:p>
    <w:p>
      <w:pPr>
        <w:pStyle w:val="BodyText"/>
      </w:pPr>
      <w:r>
        <w:t xml:space="preserve">We define the</w:t>
      </w:r>
      <w:r>
        <w:t xml:space="preserve"> </w:t>
      </w:r>
      <w:r>
        <w:rPr>
          <w:b/>
          <w:bCs/>
        </w:rPr>
        <w:t xml:space="preserve">average causal effect</w:t>
      </w:r>
      <w:r>
        <w:t xml:space="preserve"> </w:t>
      </w:r>
      <w:r>
        <w:t xml:space="preserve">in the population as:</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where</w:t>
      </w:r>
      <w:r>
        <w:t xml:space="preserve"> </w:t>
      </w:r>
      <m:oMath>
        <m:r>
          <m:t>E</m:t>
        </m:r>
        <m:d>
          <m:dPr>
            <m:begChr m:val="["/>
            <m:sepChr m:val=""/>
            <m:endChr m:val="]"/>
            <m:grow/>
          </m:dPr>
          <m:e>
            <m:sSup>
              <m:e>
                <m:r>
                  <m:t>Y</m:t>
                </m:r>
              </m:e>
              <m:sup>
                <m:r>
                  <m:t>a</m:t>
                </m:r>
              </m:sup>
            </m:sSup>
          </m:e>
        </m:d>
      </m:oMath>
      <w:r>
        <w:t xml:space="preserve"> </w:t>
      </w:r>
      <w:r>
        <w:t xml:space="preserve">denotes the mean of the potential outcome</w:t>
      </w:r>
      <w:r>
        <w:t xml:space="preserve"> </w:t>
      </w:r>
      <m:oMath>
        <m:sSup>
          <m:e>
            <m:r>
              <m:t>Y</m:t>
            </m:r>
          </m:e>
          <m:sup>
            <m:r>
              <m:t>a</m:t>
            </m:r>
          </m:sup>
        </m:sSup>
      </m:oMath>
      <w:r>
        <w:t xml:space="preserve"> </w:t>
      </w:r>
      <w:r>
        <w:t xml:space="preserve">in the population. This is also called the</w:t>
      </w:r>
      <w:r>
        <w:t xml:space="preserve"> </w:t>
      </w:r>
      <w:r>
        <w:rPr>
          <w:b/>
          <w:bCs/>
        </w:rPr>
        <w:t xml:space="preserve">average treatment effect</w:t>
      </w:r>
      <w:r>
        <w:t xml:space="preserve"> </w:t>
      </w:r>
      <w:r>
        <w:t xml:space="preserve">or</w:t>
      </w:r>
      <w:r>
        <w:t xml:space="preserve"> </w:t>
      </w:r>
      <w:r>
        <w:rPr>
          <w:b/>
          <w:bCs/>
        </w:rPr>
        <w:t xml:space="preserve">causal risk difference</w:t>
      </w:r>
      <w:r>
        <w:t xml:space="preserve">.</w:t>
      </w:r>
    </w:p>
    <w:p>
      <w:pPr>
        <w:pStyle w:val="BodyText"/>
      </w:pPr>
      <w:r>
        <w:t xml:space="preserve">There is an average causal effect in the population if</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even if there is no causal effect for some individuals. Conversely, there can be individual causal effects for some people even when the average causal effect is zero if the effects in different directions cancel out.</w:t>
      </w:r>
    </w:p>
    <w:bookmarkStart w:id="23" w:name="example-a-simple-population"/>
    <w:p>
      <w:pPr>
        <w:pStyle w:val="Heading3"/>
      </w:pPr>
      <w:r>
        <w:t xml:space="preserve">3.1 Example: A Simple Population</w:t>
      </w:r>
    </w:p>
    <w:p>
      <w:pPr>
        <w:pStyle w:val="FirstParagraph"/>
      </w:pPr>
      <w:r>
        <w:t xml:space="preserve">Consider a population of 20 individuals. For each person, we can imagine (but not observe) both potential outcomes: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w:t>
            </w:r>
          </w:p>
        </w:tc>
        <w:tc>
          <w:tcPr/>
          <w:p>
            <w:pPr>
              <w:pStyle w:val="Compact"/>
            </w:pPr>
            <m:oMath>
              <m:sSup>
                <m:e>
                  <m:r>
                    <m:t>Y</m:t>
                  </m:r>
                </m:e>
                <m:sup>
                  <m:r>
                    <m:t>a</m:t>
                  </m:r>
                  <m:r>
                    <m:rPr>
                      <m:sty m:val="p"/>
                    </m:rPr>
                    <m:t>=</m:t>
                  </m:r>
                  <m:r>
                    <m:t>1</m:t>
                  </m:r>
                </m:sup>
              </m:sSup>
            </m:oMath>
          </w:p>
        </w:tc>
        <w:tc>
          <w:tcPr/>
          <w:p>
            <w:pPr>
              <w:pStyle w:val="Compact"/>
            </w:pPr>
            <m:oMath>
              <m:sSup>
                <m:e>
                  <m:r>
                    <m:t>Y</m:t>
                  </m:r>
                </m:e>
                <m:sup>
                  <m:r>
                    <m:t>a</m:t>
                  </m:r>
                  <m:r>
                    <m:rPr>
                      <m:sty m:val="p"/>
                    </m:rPr>
                    <m:t>=</m:t>
                  </m:r>
                  <m:r>
                    <m:t>0</m:t>
                  </m:r>
                </m:sup>
              </m:sSup>
            </m:oMath>
          </w:p>
        </w:tc>
        <w:tc>
          <w:tcPr/>
          <w:p>
            <w:pPr>
              <w:pStyle w:val="Compact"/>
            </w:pPr>
            <w:r>
              <w:t xml:space="preserve">Individual Effect</w:t>
            </w:r>
          </w:p>
        </w:tc>
      </w:tr>
      <w:tr>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13</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14</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w:t>
            </w:r>
          </w:p>
        </w:tc>
        <w:tc>
          <w:tcPr/>
          <w:p>
            <w:pPr>
              <w:pStyle w:val="Compact"/>
            </w:pPr>
            <w:r>
              <w:t xml:space="preserve">0</w:t>
            </w:r>
          </w:p>
        </w:tc>
        <w:tc>
          <w:tcPr/>
          <w:p>
            <w:pPr>
              <w:pStyle w:val="Compact"/>
            </w:pPr>
            <w:r>
              <w:t xml:space="preserve">0</w:t>
            </w:r>
          </w:p>
        </w:tc>
        <w:tc>
          <w:tcPr/>
          <w:p>
            <w:pPr>
              <w:pStyle w:val="Compact"/>
            </w:pPr>
            <w:r>
              <w:t xml:space="preserve">0</w:t>
            </w:r>
          </w:p>
        </w:tc>
      </w:tr>
    </w:tbl>
    <w:p>
      <w:pPr>
        <w:pStyle w:val="BodyText"/>
      </w:pPr>
      <w:r>
        <w:t xml:space="preserve">Suppose in this population:</w:t>
      </w:r>
    </w:p>
    <w:p>
      <w:pPr>
        <w:pStyle w:val="Compact"/>
        <w:numPr>
          <w:ilvl w:val="0"/>
          <w:numId w:val="1003"/>
        </w:numPr>
      </w:pPr>
      <w:r>
        <w:t xml:space="preserve">3 individuals have</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1</m:t>
        </m:r>
      </m:oMath>
    </w:p>
    <w:p>
      <w:pPr>
        <w:pStyle w:val="Compact"/>
        <w:numPr>
          <w:ilvl w:val="0"/>
          <w:numId w:val="1003"/>
        </w:numPr>
      </w:pPr>
      <w:r>
        <w:t xml:space="preserve">4 individuals have</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br/>
      </w:r>
    </w:p>
    <w:p>
      <w:pPr>
        <w:pStyle w:val="Compact"/>
        <w:numPr>
          <w:ilvl w:val="0"/>
          <w:numId w:val="1003"/>
        </w:numPr>
      </w:pPr>
      <w:r>
        <w:t xml:space="preserve">13 individuals have</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1</m:t>
        </m:r>
      </m:oMath>
    </w:p>
    <w:p>
      <w:pPr>
        <w:pStyle w:val="Compact"/>
        <w:numPr>
          <w:ilvl w:val="0"/>
          <w:numId w:val="1003"/>
        </w:numPr>
      </w:pPr>
      <w:r>
        <w:t xml:space="preserve">0 individuals have</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p>
    <w:p>
      <w:pPr>
        <w:pStyle w:val="FirstParagraph"/>
      </w:pPr>
      <w:r>
        <w:t xml:space="preserve">Then:</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f>
            <m:fPr>
              <m:type m:val="bar"/>
            </m:fPr>
            <m:num>
              <m:r>
                <m:t>3</m:t>
              </m:r>
              <m:r>
                <m:rPr>
                  <m:sty m:val="p"/>
                </m:rPr>
                <m:t>+</m:t>
              </m:r>
              <m:r>
                <m:t>0</m:t>
              </m:r>
              <m:r>
                <m:rPr>
                  <m:sty m:val="p"/>
                </m:rPr>
                <m:t>+</m:t>
              </m:r>
              <m:r>
                <m:t>0</m:t>
              </m:r>
              <m:r>
                <m:rPr>
                  <m:sty m:val="p"/>
                </m:rPr>
                <m:t>+</m:t>
              </m:r>
              <m:r>
                <m:t>0</m:t>
              </m:r>
            </m:num>
            <m:den>
              <m:r>
                <m:t>20</m:t>
              </m:r>
            </m:den>
          </m:f>
          <m:r>
            <m:rPr>
              <m:sty m:val="p"/>
            </m:rPr>
            <m:t>=</m:t>
          </m:r>
          <m:f>
            <m:fPr>
              <m:type m:val="bar"/>
            </m:fPr>
            <m:num>
              <m:r>
                <m:t>3</m:t>
              </m:r>
            </m:num>
            <m:den>
              <m:r>
                <m:t>20</m:t>
              </m:r>
            </m:den>
          </m:f>
          <m:r>
            <m:rPr>
              <m:sty m:val="p"/>
            </m:rPr>
            <m:t>=</m:t>
          </m:r>
          <m:r>
            <m:t>0.15</m:t>
          </m:r>
        </m:oMath>
      </m:oMathPara>
    </w:p>
    <w:p>
      <w:pPr>
        <w:pStyle w:val="FirstParagraph"/>
      </w:pPr>
      <m:oMathPara>
        <m:oMathParaPr>
          <m:jc m:val="center"/>
        </m:oMathParaPr>
        <m:oMath>
          <m:r>
            <m:t>E</m:t>
          </m:r>
          <m:d>
            <m:dPr>
              <m:begChr m:val="["/>
              <m:sepChr m:val=""/>
              <m:endChr m:val="]"/>
              <m:grow/>
            </m:dPr>
            <m:e>
              <m:sSup>
                <m:e>
                  <m:r>
                    <m:t>Y</m:t>
                  </m:r>
                </m:e>
                <m:sup>
                  <m:r>
                    <m:t>a</m:t>
                  </m:r>
                  <m:r>
                    <m:rPr>
                      <m:sty m:val="p"/>
                    </m:rPr>
                    <m:t>=</m:t>
                  </m:r>
                  <m:r>
                    <m:t>0</m:t>
                  </m:r>
                </m:sup>
              </m:sSup>
            </m:e>
          </m:d>
          <m:r>
            <m:rPr>
              <m:sty m:val="p"/>
            </m:rPr>
            <m:t>=</m:t>
          </m:r>
          <m:f>
            <m:fPr>
              <m:type m:val="bar"/>
            </m:fPr>
            <m:num>
              <m:r>
                <m:t>3</m:t>
              </m:r>
              <m:r>
                <m:rPr>
                  <m:sty m:val="p"/>
                </m:rPr>
                <m:t>+</m:t>
              </m:r>
              <m:r>
                <m:t>0</m:t>
              </m:r>
              <m:r>
                <m:rPr>
                  <m:sty m:val="p"/>
                </m:rPr>
                <m:t>+</m:t>
              </m:r>
              <m:r>
                <m:t>13</m:t>
              </m:r>
              <m:r>
                <m:rPr>
                  <m:sty m:val="p"/>
                </m:rPr>
                <m:t>+</m:t>
              </m:r>
              <m:r>
                <m:t>0</m:t>
              </m:r>
            </m:num>
            <m:den>
              <m:r>
                <m:t>20</m:t>
              </m:r>
            </m:den>
          </m:f>
          <m:r>
            <m:rPr>
              <m:sty m:val="p"/>
            </m:rPr>
            <m:t>=</m:t>
          </m:r>
          <m:f>
            <m:fPr>
              <m:type m:val="bar"/>
            </m:fPr>
            <m:num>
              <m:r>
                <m:t>16</m:t>
              </m:r>
            </m:num>
            <m:den>
              <m:r>
                <m:t>20</m:t>
              </m:r>
            </m:den>
          </m:f>
          <m:r>
            <m:rPr>
              <m:sty m:val="p"/>
            </m:rPr>
            <m:t>=</m:t>
          </m:r>
          <m:r>
            <m:t>0.8</m:t>
          </m:r>
        </m:oMath>
      </m:oMathPara>
    </w:p>
    <w:p>
      <w:pPr>
        <w:pStyle w:val="FirstParagraph"/>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0.15</m:t>
          </m:r>
          <m:r>
            <m:rPr>
              <m:sty m:val="p"/>
            </m:rPr>
            <m:t>−</m:t>
          </m:r>
          <m:r>
            <m:t>0.8</m:t>
          </m:r>
          <m:r>
            <m:rPr>
              <m:sty m:val="p"/>
            </m:rPr>
            <m:t>=</m:t>
          </m:r>
          <m:r>
            <m:rPr>
              <m:sty m:val="p"/>
            </m:rPr>
            <m:t>−</m:t>
          </m:r>
          <m:r>
            <m:t>0.65</m:t>
          </m:r>
        </m:oMath>
      </m:oMathPara>
    </w:p>
    <w:p>
      <w:pPr>
        <w:pStyle w:val="FirstParagraph"/>
      </w:pPr>
      <w:r>
        <w:t xml:space="preserve">The average causal effect is</w:t>
      </w:r>
      <w:r>
        <w:t xml:space="preserve"> </w:t>
      </w:r>
      <m:oMath>
        <m:r>
          <m:rPr>
            <m:sty m:val="p"/>
          </m:rPr>
          <m:t>−</m:t>
        </m:r>
        <m:r>
          <m:t>0.65</m:t>
        </m:r>
      </m:oMath>
      <w:r>
        <w:t xml:space="preserve">, which we interpret as follows: if everyone in the population had been treated, the proportion with</w:t>
      </w:r>
      <w:r>
        <w:t xml:space="preserve"> </w:t>
      </w:r>
      <m:oMath>
        <m:r>
          <m:t>Y</m:t>
        </m:r>
        <m:r>
          <m:rPr>
            <m:sty m:val="p"/>
          </m:rPr>
          <m:t>=</m:t>
        </m:r>
        <m:r>
          <m:t>1</m:t>
        </m:r>
      </m:oMath>
      <w:r>
        <w:t xml:space="preserve"> </w:t>
      </w:r>
      <w:r>
        <w:t xml:space="preserve">would have been 0.15; if everyone had been untreated, the proportion with</w:t>
      </w:r>
      <w:r>
        <w:t xml:space="preserve"> </w:t>
      </w:r>
      <m:oMath>
        <m:r>
          <m:t>Y</m:t>
        </m:r>
        <m:r>
          <m:rPr>
            <m:sty m:val="p"/>
          </m:rPr>
          <m:t>=</m:t>
        </m:r>
        <m:r>
          <m:t>1</m:t>
        </m:r>
      </m:oMath>
      <w:r>
        <w:t xml:space="preserve"> </w:t>
      </w:r>
      <w:r>
        <w:t xml:space="preserve">would have been 0.8. Treatment reduces the risk of</w:t>
      </w:r>
      <w:r>
        <w:t xml:space="preserve"> </w:t>
      </w:r>
      <m:oMath>
        <m:r>
          <m:t>Y</m:t>
        </m:r>
        <m:r>
          <m:rPr>
            <m:sty m:val="p"/>
          </m:rPr>
          <m:t>=</m:t>
        </m:r>
        <m:r>
          <m:t>1</m:t>
        </m:r>
      </m:oMath>
      <w:r>
        <w:t xml:space="preserve"> </w:t>
      </w:r>
      <w:r>
        <w:t xml:space="preserve">by 0.65 on average.</w:t>
      </w:r>
    </w:p>
    <w:p>
      <w:pPr>
        <w:pStyle w:val="BodyText"/>
      </w:pPr>
      <w:r>
        <w:t xml:space="preserve">Note that 13 individuals have an individual causal effect (their potential outcomes differ), while 7 do not. The average causal effect is determined by the distribution of individual causal effects in the population.</w:t>
      </w:r>
    </w:p>
    <w:bookmarkEnd w:id="23"/>
    <w:bookmarkStart w:id="24" w:name="causal-effects-in-subgroups"/>
    <w:p>
      <w:pPr>
        <w:pStyle w:val="Heading3"/>
      </w:pPr>
      <w:r>
        <w:t xml:space="preserve">3.2 Causal Effects in Subgroups</w:t>
      </w:r>
    </w:p>
    <w:p>
      <w:pPr>
        <w:pStyle w:val="FirstParagraph"/>
      </w:pPr>
      <w:r>
        <w:t xml:space="preserve">We can also define average causal effects in subgroups of the population. For example, we might be interested in the average causal effect among women:</w:t>
      </w:r>
    </w:p>
    <w:p>
      <w:pPr>
        <w:pStyle w:val="BodyText"/>
      </w:pPr>
      <m:oMathPara>
        <m:oMathParaPr>
          <m:jc m:val="center"/>
        </m:oMathParaPr>
        <m:oMath>
          <m:r>
            <m:t>E</m:t>
          </m:r>
          <m:d>
            <m:dPr>
              <m:begChr m:val="["/>
              <m:sepChr m:val=""/>
              <m:endChr m:val="]"/>
              <m:grow/>
            </m:dPr>
            <m:e>
              <m:sSup>
                <m:e>
                  <m:r>
                    <m:t>Y</m:t>
                  </m:r>
                </m:e>
                <m:sup>
                  <m:r>
                    <m:t>a</m:t>
                  </m:r>
                  <m:r>
                    <m:rPr>
                      <m:sty m:val="p"/>
                    </m:rPr>
                    <m:t>=</m:t>
                  </m:r>
                  <m:r>
                    <m:t>1</m:t>
                  </m:r>
                </m:sup>
              </m:sSup>
              <m:r>
                <m:rPr>
                  <m:sty m:val="p"/>
                </m:rPr>
                <m:t>|</m:t>
              </m:r>
              <m:r>
                <m:t>V</m:t>
              </m:r>
              <m:r>
                <m:rPr>
                  <m:sty m:val="p"/>
                </m:rPr>
                <m:t>=</m:t>
              </m:r>
              <m:r>
                <m:t>1</m:t>
              </m:r>
            </m:e>
          </m:d>
          <m:r>
            <m:rPr>
              <m:sty m:val="p"/>
            </m:rPr>
            <m:t>−</m:t>
          </m:r>
          <m:r>
            <m:t>E</m:t>
          </m:r>
          <m:d>
            <m:dPr>
              <m:begChr m:val="["/>
              <m:sepChr m:val=""/>
              <m:endChr m:val="]"/>
              <m:grow/>
            </m:dPr>
            <m:e>
              <m:sSup>
                <m:e>
                  <m:r>
                    <m:t>Y</m:t>
                  </m:r>
                </m:e>
                <m:sup>
                  <m:r>
                    <m:t>a</m:t>
                  </m:r>
                  <m:r>
                    <m:rPr>
                      <m:sty m:val="p"/>
                    </m:rPr>
                    <m:t>=</m:t>
                  </m:r>
                  <m:r>
                    <m:t>0</m:t>
                  </m:r>
                </m:sup>
              </m:sSup>
              <m:r>
                <m:rPr>
                  <m:sty m:val="p"/>
                </m:rPr>
                <m:t>|</m:t>
              </m:r>
              <m:r>
                <m:t>V</m:t>
              </m:r>
              <m:r>
                <m:rPr>
                  <m:sty m:val="p"/>
                </m:rPr>
                <m:t>=</m:t>
              </m:r>
              <m:r>
                <m:t>1</m:t>
              </m:r>
            </m:e>
          </m:d>
        </m:oMath>
      </m:oMathPara>
    </w:p>
    <w:p>
      <w:pPr>
        <w:pStyle w:val="FirstParagraph"/>
      </w:pPr>
      <w:r>
        <w:t xml:space="preserve">where</w:t>
      </w:r>
      <w:r>
        <w:t xml:space="preserve"> </w:t>
      </w:r>
      <m:oMath>
        <m:r>
          <m:t>V</m:t>
        </m:r>
        <m:r>
          <m:rPr>
            <m:sty m:val="p"/>
          </m:rPr>
          <m:t>=</m:t>
        </m:r>
        <m:r>
          <m:t>1</m:t>
        </m:r>
      </m:oMath>
      <w:r>
        <w:t xml:space="preserve"> </w:t>
      </w:r>
      <w:r>
        <w:t xml:space="preserve">indicates female sex.</w:t>
      </w:r>
    </w:p>
    <w:p>
      <w:pPr>
        <w:pStyle w:val="BodyText"/>
      </w:pPr>
      <w:r>
        <w:t xml:space="preserve">The average causal effect in the entire population is a weighted average of the average causal effects in subgroups, with weights proportional to the size of each subgroup.</w:t>
      </w:r>
    </w:p>
    <w:bookmarkEnd w:id="24"/>
    <w:bookmarkEnd w:id="25"/>
    <w:bookmarkStart w:id="31" w:name="measures-of-causal-effect"/>
    <w:p>
      <w:pPr>
        <w:pStyle w:val="Heading2"/>
      </w:pPr>
      <w:r>
        <w:t xml:space="preserve">4 1.3 Measures of Causal Effect</w:t>
      </w:r>
    </w:p>
    <w:p>
      <w:pPr>
        <w:pStyle w:val="FirstParagraph"/>
      </w:pPr>
      <w:r>
        <w:t xml:space="preserve">The average causal effect can be measured in different ways, depending on the scale we choose. The most common measures for binary outcomes are:</w:t>
      </w:r>
    </w:p>
    <w:bookmarkStart w:id="26" w:name="risk-difference-causal-risk-difference"/>
    <w:p>
      <w:pPr>
        <w:pStyle w:val="Heading3"/>
      </w:pPr>
      <w:r>
        <w:t xml:space="preserve">4.1 Risk Difference (Causal Risk Difference)</w:t>
      </w:r>
    </w:p>
    <w:p>
      <w:pPr>
        <w:pStyle w:val="FirstParagraph"/>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This is an</w:t>
      </w:r>
      <w:r>
        <w:t xml:space="preserve"> </w:t>
      </w:r>
      <w:r>
        <w:rPr>
          <w:b/>
          <w:bCs/>
        </w:rPr>
        <w:t xml:space="preserve">additive</w:t>
      </w:r>
      <w:r>
        <w:t xml:space="preserve"> </w:t>
      </w:r>
      <w:r>
        <w:t xml:space="preserve">measure that quantifies the absolute difference in risk between treatment levels.</w:t>
      </w:r>
    </w:p>
    <w:bookmarkEnd w:id="26"/>
    <w:bookmarkStart w:id="27" w:name="risk-ratio-causal-risk-ratio"/>
    <w:p>
      <w:pPr>
        <w:pStyle w:val="Heading3"/>
      </w:pPr>
      <w:r>
        <w:t xml:space="preserve">4.2 Risk Ratio (Causal Risk Ratio)</w:t>
      </w:r>
    </w:p>
    <w:p>
      <w:pPr>
        <w:pStyle w:val="FirstParagraph"/>
      </w:pPr>
      <m:oMathPara>
        <m:oMathParaPr>
          <m:jc m:val="center"/>
        </m:oMathParaPr>
        <m:oMath>
          <m:f>
            <m:fPr>
              <m:type m:val="bar"/>
            </m:fPr>
            <m:num>
              <m:r>
                <m:t>E</m:t>
              </m:r>
              <m:d>
                <m:dPr>
                  <m:begChr m:val="["/>
                  <m:sepChr m:val=""/>
                  <m:endChr m:val="]"/>
                  <m:grow/>
                </m:dPr>
                <m:e>
                  <m:sSup>
                    <m:e>
                      <m:r>
                        <m:t>Y</m:t>
                      </m:r>
                    </m:e>
                    <m:sup>
                      <m:r>
                        <m:t>a</m:t>
                      </m:r>
                      <m:r>
                        <m:rPr>
                          <m:sty m:val="p"/>
                        </m:rPr>
                        <m:t>=</m:t>
                      </m:r>
                      <m:r>
                        <m:t>1</m:t>
                      </m:r>
                    </m:sup>
                  </m:sSup>
                </m:e>
              </m:d>
            </m:num>
            <m:den>
              <m:r>
                <m:t>E</m:t>
              </m:r>
              <m:d>
                <m:dPr>
                  <m:begChr m:val="["/>
                  <m:sepChr m:val=""/>
                  <m:endChr m:val="]"/>
                  <m:grow/>
                </m:dPr>
                <m:e>
                  <m:sSup>
                    <m:e>
                      <m:r>
                        <m:t>Y</m:t>
                      </m:r>
                    </m:e>
                    <m:sup>
                      <m:r>
                        <m:t>a</m:t>
                      </m:r>
                      <m:r>
                        <m:rPr>
                          <m:sty m:val="p"/>
                        </m:rPr>
                        <m:t>=</m:t>
                      </m:r>
                      <m:r>
                        <m:t>0</m:t>
                      </m:r>
                    </m:sup>
                  </m:sSup>
                </m:e>
              </m:d>
            </m:den>
          </m:f>
        </m:oMath>
      </m:oMathPara>
    </w:p>
    <w:p>
      <w:pPr>
        <w:pStyle w:val="FirstParagraph"/>
      </w:pPr>
      <w:r>
        <w:t xml:space="preserve">This is a</w:t>
      </w:r>
      <w:r>
        <w:t xml:space="preserve"> </w:t>
      </w:r>
      <w:r>
        <w:rPr>
          <w:b/>
          <w:bCs/>
        </w:rPr>
        <w:t xml:space="preserve">multiplicative</w:t>
      </w:r>
      <w:r>
        <w:t xml:space="preserve"> </w:t>
      </w:r>
      <w:r>
        <w:t xml:space="preserve">measure that quantifies the relative risk under treatment compared to no treatment.</w:t>
      </w:r>
    </w:p>
    <w:p>
      <w:pPr>
        <w:pStyle w:val="BodyText"/>
      </w:pPr>
      <w:r>
        <w:t xml:space="preserve">In our previous example, the risk ratio would be:</w:t>
      </w:r>
      <w:r>
        <w:t xml:space="preserve"> </w:t>
      </w:r>
      <m:oMath>
        <m:f>
          <m:fPr>
            <m:type m:val="bar"/>
          </m:fPr>
          <m:num>
            <m:r>
              <m:t>0.15</m:t>
            </m:r>
          </m:num>
          <m:den>
            <m:r>
              <m:t>0.8</m:t>
            </m:r>
          </m:den>
        </m:f>
        <m:r>
          <m:rPr>
            <m:sty m:val="p"/>
          </m:rPr>
          <m:t>=</m:t>
        </m:r>
        <m:r>
          <m:t>0.1875</m:t>
        </m:r>
      </m:oMath>
      <w:r>
        <w:t xml:space="preserve">. This means the risk under treatment is about 19% of the risk under no treatment, or equivalently, treatment reduces risk to less than one-fifth of its untreated level.</w:t>
      </w:r>
    </w:p>
    <w:bookmarkEnd w:id="27"/>
    <w:bookmarkStart w:id="28" w:name="odds-ratio-causal-odds-ratio"/>
    <w:p>
      <w:pPr>
        <w:pStyle w:val="Heading3"/>
      </w:pPr>
      <w:r>
        <w:t xml:space="preserve">4.3 Odds Ratio (Causal Odds Ratio)</w:t>
      </w:r>
    </w:p>
    <w:p>
      <w:pPr>
        <w:pStyle w:val="FirstParagraph"/>
      </w:pPr>
      <m:oMathPara>
        <m:oMathParaPr>
          <m:jc m:val="center"/>
        </m:oMathParaPr>
        <m:oMath>
          <m:f>
            <m:fPr>
              <m:type m:val="bar"/>
            </m:fPr>
            <m:num>
              <m:r>
                <m:t>E</m:t>
              </m:r>
              <m:d>
                <m:dPr>
                  <m:begChr m:val="["/>
                  <m:sepChr m:val=""/>
                  <m:endChr m:val="]"/>
                  <m:grow/>
                </m:dPr>
                <m:e>
                  <m:sSup>
                    <m:e>
                      <m:r>
                        <m:t>Y</m:t>
                      </m:r>
                    </m:e>
                    <m:sup>
                      <m:r>
                        <m:t>a</m:t>
                      </m:r>
                      <m:r>
                        <m:rPr>
                          <m:sty m:val="p"/>
                        </m:rPr>
                        <m:t>=</m:t>
                      </m:r>
                      <m:r>
                        <m:t>1</m:t>
                      </m:r>
                    </m:sup>
                  </m:sSup>
                </m:e>
              </m:d>
              <m:r>
                <m:rPr>
                  <m:sty m:val="p"/>
                </m:rPr>
                <m:t>/</m:t>
              </m:r>
              <m:d>
                <m:dPr>
                  <m:begChr m:val="("/>
                  <m:sepChr m:val=""/>
                  <m:endChr m:val=")"/>
                  <m:grow/>
                </m:dPr>
                <m:e>
                  <m:r>
                    <m:t>1</m:t>
                  </m:r>
                  <m:r>
                    <m:rPr>
                      <m:sty m:val="p"/>
                    </m:rPr>
                    <m:t>−</m:t>
                  </m:r>
                  <m:r>
                    <m:t>E</m:t>
                  </m:r>
                  <m:d>
                    <m:dPr>
                      <m:begChr m:val="["/>
                      <m:sepChr m:val=""/>
                      <m:endChr m:val="]"/>
                      <m:grow/>
                    </m:dPr>
                    <m:e>
                      <m:sSup>
                        <m:e>
                          <m:r>
                            <m:t>Y</m:t>
                          </m:r>
                        </m:e>
                        <m:sup>
                          <m:r>
                            <m:t>a</m:t>
                          </m:r>
                          <m:r>
                            <m:rPr>
                              <m:sty m:val="p"/>
                            </m:rPr>
                            <m:t>=</m:t>
                          </m:r>
                          <m:r>
                            <m:t>1</m:t>
                          </m:r>
                        </m:sup>
                      </m:sSup>
                    </m:e>
                  </m:d>
                </m:e>
              </m:d>
            </m:num>
            <m:den>
              <m:r>
                <m:t>E</m:t>
              </m:r>
              <m:d>
                <m:dPr>
                  <m:begChr m:val="["/>
                  <m:sepChr m:val=""/>
                  <m:endChr m:val="]"/>
                  <m:grow/>
                </m:dPr>
                <m:e>
                  <m:sSup>
                    <m:e>
                      <m:r>
                        <m:t>Y</m:t>
                      </m:r>
                    </m:e>
                    <m:sup>
                      <m:r>
                        <m:t>a</m:t>
                      </m:r>
                      <m:r>
                        <m:rPr>
                          <m:sty m:val="p"/>
                        </m:rPr>
                        <m:t>=</m:t>
                      </m:r>
                      <m:r>
                        <m:t>0</m:t>
                      </m:r>
                    </m:sup>
                  </m:sSup>
                </m:e>
              </m:d>
              <m:r>
                <m:rPr>
                  <m:sty m:val="p"/>
                </m:rPr>
                <m:t>/</m:t>
              </m:r>
              <m:d>
                <m:dPr>
                  <m:begChr m:val="("/>
                  <m:sepChr m:val=""/>
                  <m:endChr m:val=")"/>
                  <m:grow/>
                </m:dPr>
                <m:e>
                  <m:r>
                    <m:t>1</m:t>
                  </m:r>
                  <m:r>
                    <m:rPr>
                      <m:sty m:val="p"/>
                    </m:rPr>
                    <m:t>−</m:t>
                  </m:r>
                  <m:r>
                    <m:t>E</m:t>
                  </m:r>
                  <m:d>
                    <m:dPr>
                      <m:begChr m:val="["/>
                      <m:sepChr m:val=""/>
                      <m:endChr m:val="]"/>
                      <m:grow/>
                    </m:dPr>
                    <m:e>
                      <m:sSup>
                        <m:e>
                          <m:r>
                            <m:t>Y</m:t>
                          </m:r>
                        </m:e>
                        <m:sup>
                          <m:r>
                            <m:t>a</m:t>
                          </m:r>
                          <m:r>
                            <m:rPr>
                              <m:sty m:val="p"/>
                            </m:rPr>
                            <m:t>=</m:t>
                          </m:r>
                          <m:r>
                            <m:t>0</m:t>
                          </m:r>
                        </m:sup>
                      </m:sSup>
                    </m:e>
                  </m:d>
                </m:e>
              </m:d>
            </m:den>
          </m:f>
        </m:oMath>
      </m:oMathPara>
    </w:p>
    <w:p>
      <w:pPr>
        <w:pStyle w:val="FirstParagraph"/>
      </w:pPr>
      <w:r>
        <w:t xml:space="preserve">This is the ratio of the odds of</w:t>
      </w:r>
      <w:r>
        <w:t xml:space="preserve"> </w:t>
      </w:r>
      <m:oMath>
        <m:r>
          <m:t>Y</m:t>
        </m:r>
        <m:r>
          <m:rPr>
            <m:sty m:val="p"/>
          </m:rPr>
          <m:t>=</m:t>
        </m:r>
        <m:r>
          <m:t>1</m:t>
        </m:r>
      </m:oMath>
      <w:r>
        <w:t xml:space="preserve"> </w:t>
      </w:r>
      <w:r>
        <w:t xml:space="preserve">under treatment to the odds under no treatment.</w:t>
      </w:r>
    </w:p>
    <w:bookmarkEnd w:id="28"/>
    <w:bookmarkStart w:id="29" w:name="choosing-a-measure"/>
    <w:p>
      <w:pPr>
        <w:pStyle w:val="Heading3"/>
      </w:pPr>
      <w:r>
        <w:t xml:space="preserve">4.4 Choosing a Measure</w:t>
      </w:r>
    </w:p>
    <w:p>
      <w:pPr>
        <w:pStyle w:val="FirstParagraph"/>
      </w:pPr>
      <w:r>
        <w:t xml:space="preserve">Different measures can lead to different conclusions about the presence of a causal effect:</w:t>
      </w:r>
    </w:p>
    <w:p>
      <w:pPr>
        <w:pStyle w:val="Compact"/>
        <w:numPr>
          <w:ilvl w:val="0"/>
          <w:numId w:val="1004"/>
        </w:numPr>
      </w:pPr>
      <w:r>
        <w:t xml:space="preserve">If the risk difference is zero, the risk ratio and odds ratio are both 1</w:t>
      </w:r>
    </w:p>
    <w:p>
      <w:pPr>
        <w:pStyle w:val="Compact"/>
        <w:numPr>
          <w:ilvl w:val="0"/>
          <w:numId w:val="1004"/>
        </w:numPr>
      </w:pPr>
      <w:r>
        <w:t xml:space="preserve">If the risk ratio is 1, the risk difference and odds ratio may not indicate</w:t>
      </w:r>
      <w:r>
        <w:t xml:space="preserve"> </w:t>
      </w:r>
      <w:r>
        <w:t xml:space="preserve">“no effect”</w:t>
      </w:r>
    </w:p>
    <w:p>
      <w:pPr>
        <w:pStyle w:val="Compact"/>
        <w:numPr>
          <w:ilvl w:val="0"/>
          <w:numId w:val="1004"/>
        </w:numPr>
      </w:pPr>
      <w:r>
        <w:t xml:space="preserve">If the odds ratio is 1, the risk difference and risk ratio may not indicate</w:t>
      </w:r>
      <w:r>
        <w:t xml:space="preserve"> </w:t>
      </w:r>
      <w:r>
        <w:t xml:space="preserve">“no effect”</w:t>
      </w:r>
    </w:p>
    <w:p>
      <w:pPr>
        <w:pStyle w:val="FirstParagraph"/>
      </w:pPr>
      <w:r>
        <w:t xml:space="preserve">Therefore, we need to specify which measure we are using when we discuss</w:t>
      </w:r>
      <w:r>
        <w:t xml:space="preserve"> </w:t>
      </w:r>
      <w:r>
        <w:t xml:space="preserve">“causal effects.”</w:t>
      </w:r>
      <w:r>
        <w:t xml:space="preserve"> </w:t>
      </w:r>
      <w:r>
        <w:t xml:space="preserve">The</w:t>
      </w:r>
      <w:r>
        <w:t xml:space="preserve"> </w:t>
      </w:r>
      <w:r>
        <w:rPr>
          <w:b/>
          <w:bCs/>
        </w:rPr>
        <w:t xml:space="preserve">null hypothesis of no average causal effect</w:t>
      </w:r>
      <w:r>
        <w:t xml:space="preserve"> </w:t>
      </w:r>
      <w:r>
        <w:t xml:space="preserve">depends on the measure:</w:t>
      </w:r>
    </w:p>
    <w:p>
      <w:pPr>
        <w:pStyle w:val="Compact"/>
        <w:numPr>
          <w:ilvl w:val="0"/>
          <w:numId w:val="1005"/>
        </w:numPr>
      </w:pPr>
      <w:r>
        <w:t xml:space="preserve">For risk difference: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m:t>
        </m:r>
      </m:oMath>
    </w:p>
    <w:p>
      <w:pPr>
        <w:pStyle w:val="Compact"/>
        <w:numPr>
          <w:ilvl w:val="0"/>
          <w:numId w:val="1005"/>
        </w:numPr>
      </w:pPr>
      <w:r>
        <w:t xml:space="preserve">For risk ratio:</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1</m:t>
        </m:r>
      </m:oMath>
      <w:r>
        <w:br/>
      </w:r>
    </w:p>
    <w:p>
      <w:pPr>
        <w:pStyle w:val="Compact"/>
        <w:numPr>
          <w:ilvl w:val="0"/>
          <w:numId w:val="1005"/>
        </w:numPr>
      </w:pPr>
      <w:r>
        <w:t xml:space="preserve">For odds ratio:</w:t>
      </w:r>
      <w:r>
        <w:t xml:space="preserve"> </w:t>
      </w:r>
      <m:oMath>
        <m:r>
          <m:rPr>
            <m:sty m:val="p"/>
          </m:rPr>
          <m:t>{</m:t>
        </m:r>
        <m:r>
          <m:t>E</m:t>
        </m:r>
        <m:d>
          <m:dPr>
            <m:begChr m:val="["/>
            <m:sepChr m:val=""/>
            <m:endChr m:val="]"/>
            <m:grow/>
          </m:dPr>
          <m:e>
            <m:sSup>
              <m:e>
                <m:r>
                  <m:t>Y</m:t>
                </m:r>
              </m:e>
              <m:sup>
                <m:r>
                  <m:t>a</m:t>
                </m:r>
                <m:r>
                  <m:rPr>
                    <m:sty m:val="p"/>
                  </m:rPr>
                  <m:t>=</m:t>
                </m:r>
                <m:r>
                  <m:t>1</m:t>
                </m:r>
              </m:sup>
            </m:sSup>
          </m:e>
        </m:d>
        <m:r>
          <m:rPr>
            <m:sty m:val="p"/>
          </m:rPr>
          <m:t>/</m:t>
        </m:r>
        <m:d>
          <m:dPr>
            <m:begChr m:val="("/>
            <m:sepChr m:val=""/>
            <m:endChr m:val=")"/>
            <m:grow/>
          </m:dPr>
          <m:e>
            <m:r>
              <m:t>1</m:t>
            </m:r>
            <m:r>
              <m:rPr>
                <m:sty m:val="p"/>
              </m:rPr>
              <m:t>−</m:t>
            </m:r>
            <m:r>
              <m:t>E</m:t>
            </m:r>
            <m:d>
              <m:dPr>
                <m:begChr m:val="["/>
                <m:sepChr m:val=""/>
                <m:endChr m:val="]"/>
                <m:grow/>
              </m:dPr>
              <m:e>
                <m:sSup>
                  <m:e>
                    <m:r>
                      <m:t>Y</m:t>
                    </m:r>
                  </m:e>
                  <m:sup>
                    <m:r>
                      <m:t>a</m:t>
                    </m:r>
                    <m:r>
                      <m:rPr>
                        <m:sty m:val="p"/>
                      </m:rPr>
                      <m:t>=</m:t>
                    </m:r>
                    <m:r>
                      <m:t>1</m:t>
                    </m:r>
                  </m:sup>
                </m:sSup>
              </m:e>
            </m:d>
          </m:e>
        </m:d>
        <m:r>
          <m:rPr>
            <m:sty m:val="p"/>
          </m:rPr>
          <m:t>}</m:t>
        </m:r>
        <m:r>
          <m:rPr>
            <m:sty m:val="p"/>
          </m:rPr>
          <m:t>/</m:t>
        </m:r>
        <m:r>
          <m:rPr>
            <m:sty m:val="p"/>
          </m:rPr>
          <m:t>{</m:t>
        </m:r>
        <m:r>
          <m:t>E</m:t>
        </m:r>
        <m:d>
          <m:dPr>
            <m:begChr m:val="["/>
            <m:sepChr m:val=""/>
            <m:endChr m:val="]"/>
            <m:grow/>
          </m:dPr>
          <m:e>
            <m:sSup>
              <m:e>
                <m:r>
                  <m:t>Y</m:t>
                </m:r>
              </m:e>
              <m:sup>
                <m:r>
                  <m:t>a</m:t>
                </m:r>
                <m:r>
                  <m:rPr>
                    <m:sty m:val="p"/>
                  </m:rPr>
                  <m:t>=</m:t>
                </m:r>
                <m:r>
                  <m:t>0</m:t>
                </m:r>
              </m:sup>
            </m:sSup>
          </m:e>
        </m:d>
        <m:r>
          <m:rPr>
            <m:sty m:val="p"/>
          </m:rPr>
          <m:t>/</m:t>
        </m:r>
        <m:d>
          <m:dPr>
            <m:begChr m:val="("/>
            <m:sepChr m:val=""/>
            <m:endChr m:val=")"/>
            <m:grow/>
          </m:dPr>
          <m:e>
            <m:r>
              <m:t>1</m:t>
            </m:r>
            <m:r>
              <m:rPr>
                <m:sty m:val="p"/>
              </m:rPr>
              <m:t>−</m:t>
            </m:r>
            <m:r>
              <m:t>E</m:t>
            </m:r>
            <m:d>
              <m:dPr>
                <m:begChr m:val="["/>
                <m:sepChr m:val=""/>
                <m:endChr m:val="]"/>
                <m:grow/>
              </m:dPr>
              <m:e>
                <m:sSup>
                  <m:e>
                    <m:r>
                      <m:t>Y</m:t>
                    </m:r>
                  </m:e>
                  <m:sup>
                    <m:r>
                      <m:t>a</m:t>
                    </m:r>
                    <m:r>
                      <m:rPr>
                        <m:sty m:val="p"/>
                      </m:rPr>
                      <m:t>=</m:t>
                    </m:r>
                    <m:r>
                      <m:t>0</m:t>
                    </m:r>
                  </m:sup>
                </m:sSup>
              </m:e>
            </m:d>
          </m:e>
        </m:d>
        <m:r>
          <m:rPr>
            <m:sty m:val="p"/>
          </m:rPr>
          <m:t>}</m:t>
        </m:r>
        <m:r>
          <m:rPr>
            <m:sty m:val="p"/>
          </m:rPr>
          <m:t>=</m:t>
        </m:r>
        <m:r>
          <m:t>1</m:t>
        </m:r>
      </m:oMath>
    </w:p>
    <w:p>
      <w:pPr>
        <w:pStyle w:val="FirstParagraph"/>
      </w:pPr>
      <w:r>
        <w:t xml:space="preserve">These are equivalent null hypotheses: if one is true, all are true (assuming risks are not 0 or 1).</w:t>
      </w:r>
    </w:p>
    <w:bookmarkEnd w:id="29"/>
    <w:bookmarkStart w:id="30" w:name="continuous-outcomes"/>
    <w:p>
      <w:pPr>
        <w:pStyle w:val="Heading3"/>
      </w:pPr>
      <w:r>
        <w:t xml:space="preserve">4.5 Continuous Outcomes</w:t>
      </w:r>
    </w:p>
    <w:p>
      <w:pPr>
        <w:pStyle w:val="FirstParagraph"/>
      </w:pPr>
      <w:r>
        <w:t xml:space="preserve">When the outcome</w:t>
      </w:r>
      <w:r>
        <w:t xml:space="preserve"> </w:t>
      </w:r>
      <m:oMath>
        <m:r>
          <m:t>Y</m:t>
        </m:r>
      </m:oMath>
      <w:r>
        <w:t xml:space="preserve"> </w:t>
      </w:r>
      <w:r>
        <w:t xml:space="preserve">is continuous rather than binary, the most common measure of causal effect is the</w:t>
      </w:r>
      <w:r>
        <w:t xml:space="preserve"> </w:t>
      </w:r>
      <w:r>
        <w:rPr>
          <w:b/>
          <w:bCs/>
        </w:rPr>
        <w:t xml:space="preserve">mean difference</w:t>
      </w:r>
      <w:r>
        <w:t xml:space="preserve">:</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bookmarkEnd w:id="30"/>
    <w:bookmarkEnd w:id="31"/>
    <w:bookmarkStart w:id="36" w:name="random-variability"/>
    <w:p>
      <w:pPr>
        <w:pStyle w:val="Heading2"/>
      </w:pPr>
      <w:r>
        <w:t xml:space="preserve">5 1.4 Random Variability</w:t>
      </w:r>
    </w:p>
    <w:p>
      <w:pPr>
        <w:pStyle w:val="FirstParagraph"/>
      </w:pPr>
      <w:r>
        <w:t xml:space="preserve">Up to now, we have treated the population as fixed and discussed causal effects in that specific population. In practice, however, we often view our study population as a</w:t>
      </w:r>
      <w:r>
        <w:t xml:space="preserve"> </w:t>
      </w:r>
      <w:r>
        <w:rPr>
          <w:b/>
          <w:bCs/>
        </w:rPr>
        <w:t xml:space="preserve">random sample</w:t>
      </w:r>
      <w:r>
        <w:t xml:space="preserve"> </w:t>
      </w:r>
      <w:r>
        <w:t xml:space="preserve">from a larger</w:t>
      </w:r>
      <w:r>
        <w:t xml:space="preserve"> </w:t>
      </w:r>
      <w:r>
        <w:rPr>
          <w:b/>
          <w:bCs/>
        </w:rPr>
        <w:t xml:space="preserve">superpopulation</w:t>
      </w:r>
      <w:r>
        <w:t xml:space="preserve">.</w:t>
      </w:r>
    </w:p>
    <w:bookmarkStart w:id="32" w:name="sample-vs.-superpopulation"/>
    <w:p>
      <w:pPr>
        <w:pStyle w:val="Heading3"/>
      </w:pPr>
      <w:r>
        <w:t xml:space="preserve">5.1 Sample vs. Superpopulation</w:t>
      </w:r>
    </w:p>
    <w:p>
      <w:pPr>
        <w:pStyle w:val="FirstParagraph"/>
      </w:pPr>
      <w:r>
        <w:t xml:space="preserve">Suppose we observe a random sample of individuals from a very large superpopulation. Even if the average causal effect in the superpopulation is zero, the average causal effect in our particular sample may not be exactly zero due to</w:t>
      </w:r>
      <w:r>
        <w:t xml:space="preserve"> </w:t>
      </w:r>
      <w:r>
        <w:rPr>
          <w:b/>
          <w:bCs/>
        </w:rPr>
        <w:t xml:space="preserve">random variability</w:t>
      </w:r>
      <w:r>
        <w:t xml:space="preserve"> </w:t>
      </w:r>
      <w:r>
        <w:t xml:space="preserve">(sampling variation).</w:t>
      </w:r>
    </w:p>
    <w:p>
      <w:pPr>
        <w:pStyle w:val="BodyText"/>
      </w:pPr>
      <w:r>
        <w:t xml:space="preserve">For example, suppose the true average causal effect in the superpopulation is: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m:t>
        </m:r>
      </m:oMath>
      <w:r>
        <w:t xml:space="preserve">. If we draw a random sample of 20 people and compute the sample average causal effect, we might get</w:t>
      </w:r>
      <w:r>
        <w:t xml:space="preserve"> </w:t>
      </w:r>
      <m:oMath>
        <m:r>
          <m:rPr>
            <m:sty m:val="p"/>
          </m:rPr>
          <m:t>−</m:t>
        </m:r>
        <m:r>
          <m:t>0.05</m:t>
        </m:r>
      </m:oMath>
      <w:r>
        <w:t xml:space="preserve"> </w:t>
      </w:r>
      <w:r>
        <w:t xml:space="preserve">or</w:t>
      </w:r>
      <w:r>
        <w:t xml:space="preserve"> </w:t>
      </w:r>
      <m:oMath>
        <m:r>
          <m:rPr>
            <m:sty m:val="p"/>
          </m:rPr>
          <m:t>+</m:t>
        </m:r>
        <m:r>
          <m:t>0.03</m:t>
        </m:r>
      </m:oMath>
      <w:r>
        <w:t xml:space="preserve"> </w:t>
      </w:r>
      <w:r>
        <w:t xml:space="preserve">or some other value close to but not exactly zero. This is random sampling variability.</w:t>
      </w:r>
    </w:p>
    <w:bookmarkEnd w:id="32"/>
    <w:bookmarkStart w:id="33" w:name="statistical-inference"/>
    <w:p>
      <w:pPr>
        <w:pStyle w:val="Heading3"/>
      </w:pPr>
      <w:r>
        <w:t xml:space="preserve">5.2 Statistical Inference</w:t>
      </w:r>
    </w:p>
    <w:p>
      <w:pPr>
        <w:pStyle w:val="FirstParagraph"/>
      </w:pPr>
      <w:r>
        <w:t xml:space="preserve">The goal of statistical inference is to determine whether an observed association in our sample is due to a true causal effect in the superpopulation or merely due to random variability. We use methods such as:</w:t>
      </w:r>
    </w:p>
    <w:p>
      <w:pPr>
        <w:pStyle w:val="Compact"/>
        <w:numPr>
          <w:ilvl w:val="0"/>
          <w:numId w:val="1006"/>
        </w:numPr>
      </w:pPr>
      <w:r>
        <w:rPr>
          <w:b/>
          <w:bCs/>
        </w:rPr>
        <w:t xml:space="preserve">Confidence intervals</w:t>
      </w:r>
      <w:r>
        <w:t xml:space="preserve">: Provide a range of plausible values for the average causal effect</w:t>
      </w:r>
    </w:p>
    <w:p>
      <w:pPr>
        <w:pStyle w:val="Compact"/>
        <w:numPr>
          <w:ilvl w:val="0"/>
          <w:numId w:val="1006"/>
        </w:numPr>
      </w:pPr>
      <w:r>
        <w:rPr>
          <w:b/>
          <w:bCs/>
        </w:rPr>
        <w:t xml:space="preserve">Hypothesis tests</w:t>
      </w:r>
      <w:r>
        <w:t xml:space="preserve">: Quantify the probability of observing an effect as large as (or larger than) the one we observed, if the null hypothesis of no average causal effect were true</w:t>
      </w:r>
    </w:p>
    <w:p>
      <w:pPr>
        <w:pStyle w:val="Compact"/>
        <w:numPr>
          <w:ilvl w:val="0"/>
          <w:numId w:val="1006"/>
        </w:numPr>
      </w:pPr>
      <w:r>
        <w:rPr>
          <w:b/>
          <w:bCs/>
        </w:rPr>
        <w:t xml:space="preserve">Standard errors</w:t>
      </w:r>
      <w:r>
        <w:t xml:space="preserve">: Quantify the uncertainty in our estimates due to random sampling</w:t>
      </w:r>
    </w:p>
    <w:bookmarkEnd w:id="33"/>
    <w:bookmarkStart w:id="34" w:name="point-vs.-interval-estimates"/>
    <w:p>
      <w:pPr>
        <w:pStyle w:val="Heading3"/>
      </w:pPr>
      <w:r>
        <w:t xml:space="preserve">5.3 Point vs. Interval Estimates</w:t>
      </w:r>
    </w:p>
    <w:p>
      <w:pPr>
        <w:pStyle w:val="FirstParagraph"/>
      </w:pPr>
      <w:r>
        <w:t xml:space="preserve">When we report an estimated average causal effect, we typically provide:</w:t>
      </w:r>
    </w:p>
    <w:p>
      <w:pPr>
        <w:pStyle w:val="Compact"/>
        <w:numPr>
          <w:ilvl w:val="0"/>
          <w:numId w:val="1007"/>
        </w:numPr>
      </w:pPr>
      <w:r>
        <w:t xml:space="preserve">A</w:t>
      </w:r>
      <w:r>
        <w:t xml:space="preserve"> </w:t>
      </w:r>
      <w:r>
        <w:rPr>
          <w:b/>
          <w:bCs/>
        </w:rPr>
        <w:t xml:space="preserve">point estimate</w:t>
      </w:r>
      <w:r>
        <w:t xml:space="preserve">: Our best single-number estimate of the effect</w:t>
      </w:r>
    </w:p>
    <w:p>
      <w:pPr>
        <w:pStyle w:val="Compact"/>
        <w:numPr>
          <w:ilvl w:val="0"/>
          <w:numId w:val="1007"/>
        </w:numPr>
      </w:pPr>
      <w:r>
        <w:t xml:space="preserve">An</w:t>
      </w:r>
      <w:r>
        <w:t xml:space="preserve"> </w:t>
      </w:r>
      <w:r>
        <w:rPr>
          <w:b/>
          <w:bCs/>
        </w:rPr>
        <w:t xml:space="preserve">interval estimate</w:t>
      </w:r>
      <w:r>
        <w:t xml:space="preserve">: A confidence interval that reflects our uncertainty</w:t>
      </w:r>
    </w:p>
    <w:p>
      <w:pPr>
        <w:pStyle w:val="FirstParagraph"/>
      </w:pPr>
      <w:r>
        <w:t xml:space="preserve">The width of the confidence interval depends on:</w:t>
      </w:r>
    </w:p>
    <w:p>
      <w:pPr>
        <w:pStyle w:val="Compact"/>
        <w:numPr>
          <w:ilvl w:val="0"/>
          <w:numId w:val="1008"/>
        </w:numPr>
      </w:pPr>
      <w:r>
        <w:t xml:space="preserve">The sample size (larger samples give narrower intervals)</w:t>
      </w:r>
    </w:p>
    <w:p>
      <w:pPr>
        <w:pStyle w:val="Compact"/>
        <w:numPr>
          <w:ilvl w:val="0"/>
          <w:numId w:val="1008"/>
        </w:numPr>
      </w:pPr>
      <w:r>
        <w:t xml:space="preserve">The variability in the outcome (more variable outcomes give wider intervals)</w:t>
      </w:r>
    </w:p>
    <w:p>
      <w:pPr>
        <w:pStyle w:val="Compact"/>
        <w:numPr>
          <w:ilvl w:val="0"/>
          <w:numId w:val="1008"/>
        </w:numPr>
      </w:pPr>
      <w:r>
        <w:t xml:space="preserve">The confidence level (95% intervals are wider than 90% intervals)</w:t>
      </w:r>
    </w:p>
    <w:bookmarkEnd w:id="34"/>
    <w:bookmarkStart w:id="35" w:name="systematic-vs.-random-error"/>
    <w:p>
      <w:pPr>
        <w:pStyle w:val="Heading3"/>
      </w:pPr>
      <w:r>
        <w:t xml:space="preserve">5.4 Systematic vs. Random Error</w:t>
      </w:r>
    </w:p>
    <w:p>
      <w:pPr>
        <w:pStyle w:val="FirstParagraph"/>
      </w:pPr>
      <w:r>
        <w:t xml:space="preserve">It’s important to distinguish between two types of error:</w:t>
      </w:r>
    </w:p>
    <w:p>
      <w:pPr>
        <w:pStyle w:val="Compact"/>
        <w:numPr>
          <w:ilvl w:val="0"/>
          <w:numId w:val="1009"/>
        </w:numPr>
      </w:pPr>
      <w:r>
        <w:rPr>
          <w:b/>
          <w:bCs/>
        </w:rPr>
        <w:t xml:space="preserve">Random error</w:t>
      </w:r>
      <w:r>
        <w:t xml:space="preserve">: Due to sampling variability, can be quantified with confidence intervals</w:t>
      </w:r>
    </w:p>
    <w:p>
      <w:pPr>
        <w:pStyle w:val="Compact"/>
        <w:numPr>
          <w:ilvl w:val="0"/>
          <w:numId w:val="1009"/>
        </w:numPr>
      </w:pPr>
      <w:r>
        <w:rPr>
          <w:b/>
          <w:bCs/>
        </w:rPr>
        <w:t xml:space="preserve">Systematic error (bias)</w:t>
      </w:r>
      <w:r>
        <w:t xml:space="preserve">: Due to problems in study design or analysis that make our estimate systematically too high or too low</w:t>
      </w:r>
    </w:p>
    <w:p>
      <w:pPr>
        <w:pStyle w:val="FirstParagraph"/>
      </w:pPr>
      <w:r>
        <w:t xml:space="preserve">Increasing the sample size reduces random error but does not reduce systematic error. In fact, with a very large sample, random error becomes negligible, and systematic error dominates. This is why proper study design and appropriate causal inference methods are crucial.</w:t>
      </w:r>
    </w:p>
    <w:bookmarkEnd w:id="35"/>
    <w:bookmarkEnd w:id="36"/>
    <w:bookmarkStart w:id="43" w:name="causation-versus-association"/>
    <w:p>
      <w:pPr>
        <w:pStyle w:val="Heading2"/>
      </w:pPr>
      <w:r>
        <w:t xml:space="preserve">6 1.5 Causation versus Association</w: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 We’ve defined causation in terms of potential outcomes. Now we need to understand when associations reflect causation.</w:t>
      </w:r>
    </w:p>
    <w:bookmarkStart w:id="37" w:name="associational-measures"/>
    <w:p>
      <w:pPr>
        <w:pStyle w:val="Heading3"/>
      </w:pPr>
      <w:r>
        <w:t xml:space="preserve">6.1 Associational Measures</w:t>
      </w:r>
    </w:p>
    <w:p>
      <w:pPr>
        <w:pStyle w:val="FirstParagraph"/>
      </w:pPr>
      <w:r>
        <w:t xml:space="preserve">Unlike causal effects, which are defined in terms of potential outcomes,</w:t>
      </w:r>
      <w:r>
        <w:t xml:space="preserve"> </w:t>
      </w:r>
      <w:r>
        <w:rPr>
          <w:b/>
          <w:bCs/>
        </w:rPr>
        <w:t xml:space="preserve">associations</w:t>
      </w:r>
      <w:r>
        <w:t xml:space="preserve"> </w:t>
      </w:r>
      <w:r>
        <w:t xml:space="preserve">are defined in terms of observed data. The</w:t>
      </w:r>
      <w:r>
        <w:t xml:space="preserve"> </w:t>
      </w:r>
      <w:r>
        <w:rPr>
          <w:b/>
          <w:bCs/>
        </w:rPr>
        <w:t xml:space="preserve">associational risk difference</w:t>
      </w:r>
      <w:r>
        <w:t xml:space="preserve"> </w:t>
      </w:r>
      <w:r>
        <w:t xml:space="preserve">is:</w:t>
      </w:r>
    </w:p>
    <w:p>
      <w:pPr>
        <w:pStyle w:val="BodyText"/>
      </w:pPr>
      <m:oMathPara>
        <m:oMathParaPr>
          <m:jc m:val="center"/>
        </m:oMathParaPr>
        <m:oMath>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m:oMathPara>
    </w:p>
    <w:p>
      <w:pPr>
        <w:pStyle w:val="FirstParagraph"/>
      </w:pPr>
      <w:r>
        <w:t xml:space="preserve">This compares the mean outcome in the group that actually received treatment (</w:t>
      </w:r>
      <m:oMath>
        <m:r>
          <m:t>A</m:t>
        </m:r>
        <m:r>
          <m:rPr>
            <m:sty m:val="p"/>
          </m:rPr>
          <m:t>=</m:t>
        </m:r>
        <m:r>
          <m:t>1</m:t>
        </m:r>
      </m:oMath>
      <w:r>
        <w:t xml:space="preserve">) with the mean outcome in the group that actually did not receive treatment (</w:t>
      </w:r>
      <m:oMath>
        <m:r>
          <m:t>A</m:t>
        </m:r>
        <m:r>
          <m:rPr>
            <m:sty m:val="p"/>
          </m:rPr>
          <m:t>=</m:t>
        </m:r>
        <m:r>
          <m:t>0</m:t>
        </m:r>
      </m:oMath>
      <w:r>
        <w:t xml:space="preserve">).</w:t>
      </w:r>
    </w:p>
    <w:p>
      <w:pPr>
        <w:pStyle w:val="BodyText"/>
      </w:pPr>
      <w:r>
        <w:t xml:space="preserve">Similarly, we can define an</w:t>
      </w:r>
      <w:r>
        <w:t xml:space="preserve"> </w:t>
      </w:r>
      <w:r>
        <w:rPr>
          <w:b/>
          <w:bCs/>
        </w:rPr>
        <w:t xml:space="preserve">associational risk ratio</w:t>
      </w:r>
      <w:r>
        <w:t xml:space="preserve"> </w:t>
      </w:r>
      <w:r>
        <w:t xml:space="preserve">(</w:t>
      </w:r>
      <m:oMath>
        <m:f>
          <m:fPr>
            <m:type m:val="bar"/>
          </m:fPr>
          <m:num>
            <m:r>
              <m:t>E</m:t>
            </m:r>
            <m:d>
              <m:dPr>
                <m:begChr m:val="["/>
                <m:sepChr m:val=""/>
                <m:endChr m:val="]"/>
                <m:grow/>
              </m:dPr>
              <m:e>
                <m:r>
                  <m:t>Y</m:t>
                </m:r>
                <m:r>
                  <m:rPr>
                    <m:sty m:val="p"/>
                  </m:rPr>
                  <m:t>|</m:t>
                </m:r>
                <m:r>
                  <m:t>A</m:t>
                </m:r>
                <m:r>
                  <m:rPr>
                    <m:sty m:val="p"/>
                  </m:rPr>
                  <m:t>=</m:t>
                </m:r>
                <m:r>
                  <m:t>1</m:t>
                </m:r>
              </m:e>
            </m:d>
          </m:num>
          <m:den>
            <m:r>
              <m:t>E</m:t>
            </m:r>
            <m:d>
              <m:dPr>
                <m:begChr m:val="["/>
                <m:sepChr m:val=""/>
                <m:endChr m:val="]"/>
                <m:grow/>
              </m:dPr>
              <m:e>
                <m:r>
                  <m:t>Y</m:t>
                </m:r>
                <m:r>
                  <m:rPr>
                    <m:sty m:val="p"/>
                  </m:rPr>
                  <m:t>|</m:t>
                </m:r>
                <m:r>
                  <m:t>A</m:t>
                </m:r>
                <m:r>
                  <m:rPr>
                    <m:sty m:val="p"/>
                  </m:rPr>
                  <m:t>=</m:t>
                </m:r>
                <m:r>
                  <m:t>0</m:t>
                </m:r>
              </m:e>
            </m:d>
          </m:den>
        </m:f>
      </m:oMath>
      <w:r>
        <w:t xml:space="preserve">) and an</w:t>
      </w:r>
      <w:r>
        <w:t xml:space="preserve"> </w:t>
      </w:r>
      <w:r>
        <w:rPr>
          <w:b/>
          <w:bCs/>
        </w:rPr>
        <w:t xml:space="preserve">associational odds ratio</w:t>
      </w:r>
      <w:r>
        <w:t xml:space="preserve"> </w:t>
      </w:r>
      <w:r>
        <w:t xml:space="preserve">(</w:t>
      </w:r>
      <m:oMath>
        <m:f>
          <m:fPr>
            <m:type m:val="bar"/>
          </m:fPr>
          <m:num>
            <m:r>
              <m:t>E</m:t>
            </m:r>
            <m:d>
              <m:dPr>
                <m:begChr m:val="["/>
                <m:sepChr m:val=""/>
                <m:endChr m:val="]"/>
                <m:grow/>
              </m:dPr>
              <m:e>
                <m:r>
                  <m:t>Y</m:t>
                </m:r>
                <m:r>
                  <m:rPr>
                    <m:sty m:val="p"/>
                  </m:rPr>
                  <m:t>|</m:t>
                </m:r>
                <m:r>
                  <m:t>A</m:t>
                </m:r>
                <m:r>
                  <m:rPr>
                    <m:sty m:val="p"/>
                  </m:rPr>
                  <m:t>=</m:t>
                </m:r>
                <m:r>
                  <m:t>1</m:t>
                </m:r>
              </m:e>
            </m:d>
            <m:r>
              <m:rPr>
                <m:sty m:val="p"/>
              </m:rPr>
              <m:t>/</m:t>
            </m:r>
            <m:d>
              <m:dPr>
                <m:begChr m:val="("/>
                <m:sepChr m:val=""/>
                <m:endChr m:val=")"/>
                <m:grow/>
              </m:dPr>
              <m:e>
                <m:r>
                  <m:t>1</m:t>
                </m:r>
                <m:r>
                  <m:rPr>
                    <m:sty m:val="p"/>
                  </m:rPr>
                  <m:t>−</m:t>
                </m:r>
                <m:r>
                  <m:t>E</m:t>
                </m:r>
                <m:d>
                  <m:dPr>
                    <m:begChr m:val="["/>
                    <m:sepChr m:val=""/>
                    <m:endChr m:val="]"/>
                    <m:grow/>
                  </m:dPr>
                  <m:e>
                    <m:r>
                      <m:t>Y</m:t>
                    </m:r>
                    <m:r>
                      <m:rPr>
                        <m:sty m:val="p"/>
                      </m:rPr>
                      <m:t>|</m:t>
                    </m:r>
                    <m:r>
                      <m:t>A</m:t>
                    </m:r>
                    <m:r>
                      <m:rPr>
                        <m:sty m:val="p"/>
                      </m:rPr>
                      <m:t>=</m:t>
                    </m:r>
                    <m:r>
                      <m:t>1</m:t>
                    </m:r>
                  </m:e>
                </m:d>
              </m:e>
            </m:d>
          </m:num>
          <m:den>
            <m:r>
              <m:t>E</m:t>
            </m:r>
            <m:d>
              <m:dPr>
                <m:begChr m:val="["/>
                <m:sepChr m:val=""/>
                <m:endChr m:val="]"/>
                <m:grow/>
              </m:dPr>
              <m:e>
                <m:r>
                  <m:t>Y</m:t>
                </m:r>
                <m:r>
                  <m:rPr>
                    <m:sty m:val="p"/>
                  </m:rPr>
                  <m:t>|</m:t>
                </m:r>
                <m:r>
                  <m:t>A</m:t>
                </m:r>
                <m:r>
                  <m:rPr>
                    <m:sty m:val="p"/>
                  </m:rPr>
                  <m:t>=</m:t>
                </m:r>
                <m:r>
                  <m:t>0</m:t>
                </m:r>
              </m:e>
            </m:d>
            <m:r>
              <m:rPr>
                <m:sty m:val="p"/>
              </m:rPr>
              <m:t>/</m:t>
            </m:r>
            <m:d>
              <m:dPr>
                <m:begChr m:val="("/>
                <m:sepChr m:val=""/>
                <m:endChr m:val=")"/>
                <m:grow/>
              </m:dPr>
              <m:e>
                <m:r>
                  <m:t>1</m:t>
                </m:r>
                <m:r>
                  <m:rPr>
                    <m:sty m:val="p"/>
                  </m:rPr>
                  <m:t>−</m:t>
                </m:r>
                <m:r>
                  <m:t>E</m:t>
                </m:r>
                <m:d>
                  <m:dPr>
                    <m:begChr m:val="["/>
                    <m:sepChr m:val=""/>
                    <m:endChr m:val="]"/>
                    <m:grow/>
                  </m:dPr>
                  <m:e>
                    <m:r>
                      <m:t>Y</m:t>
                    </m:r>
                    <m:r>
                      <m:rPr>
                        <m:sty m:val="p"/>
                      </m:rPr>
                      <m:t>|</m:t>
                    </m:r>
                    <m:r>
                      <m:t>A</m:t>
                    </m:r>
                    <m:r>
                      <m:rPr>
                        <m:sty m:val="p"/>
                      </m:rPr>
                      <m:t>=</m:t>
                    </m:r>
                    <m:r>
                      <m:t>0</m:t>
                    </m:r>
                  </m:e>
                </m:d>
              </m:e>
            </m:d>
          </m:den>
        </m:f>
      </m:oMath>
      <w:r>
        <w:t xml:space="preserve">).</w:t>
      </w:r>
    </w:p>
    <w:bookmarkEnd w:id="37"/>
    <w:bookmarkStart w:id="38" w:name="when-does-association-equal-causation"/>
    <w:p>
      <w:pPr>
        <w:pStyle w:val="Heading3"/>
      </w:pPr>
      <w:r>
        <w:t xml:space="preserve">6.2 When Does Association Equal Causation?</w:t>
      </w:r>
    </w:p>
    <w:p>
      <w:pPr>
        <w:pStyle w:val="FirstParagraph"/>
      </w:pPr>
      <w:r>
        <w:t xml:space="preserve">The crucial question is: when does the associational measure equal the causal measure? That is, when does:</w:t>
      </w:r>
    </w:p>
    <w:p>
      <w:pPr>
        <w:pStyle w:val="BodyText"/>
      </w:pPr>
      <m:oMathPara>
        <m:oMathParaPr>
          <m:jc m:val="center"/>
        </m:oMathParaPr>
        <m:oMath>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r>
            <m:rPr>
              <m:sty m:val="p"/>
            </m:rPr>
            <m:t>=</m:t>
          </m:r>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This equality holds when the treated and untreated groups are</w:t>
      </w:r>
      <w:r>
        <w:t xml:space="preserve"> </w:t>
      </w:r>
      <w:r>
        <w:rPr>
          <w:b/>
          <w:bCs/>
        </w:rPr>
        <w:t xml:space="preserve">exchangeable</w:t>
      </w:r>
      <w:r>
        <w:t xml:space="preserve">. Exchangeability means that the potential outcomes are independent of treatment:</w:t>
      </w:r>
    </w:p>
    <w:p>
      <w:pPr>
        <w:pStyle w:val="BodyText"/>
      </w:pPr>
      <m:oMathPara>
        <m:oMathParaPr>
          <m:jc m:val="center"/>
        </m:oMathParaPr>
        <m:oMath>
          <m:sSup>
            <m:e>
              <m:r>
                <m:t>Y</m:t>
              </m:r>
            </m:e>
            <m:sup>
              <m:r>
                <m:t>a</m:t>
              </m:r>
              <m:r>
                <m:rPr>
                  <m:sty m:val="p"/>
                </m:rPr>
                <m:t>=</m:t>
              </m:r>
              <m:r>
                <m:t>1</m:t>
              </m:r>
            </m:sup>
          </m:sSup>
          <m:r>
            <m:rPr>
              <m:sty m:val="p"/>
            </m:rPr>
            <m:t>,</m:t>
          </m:r>
          <m:sSup>
            <m:e>
              <m:r>
                <m:t>Y</m:t>
              </m:r>
            </m:e>
            <m:sup>
              <m:r>
                <m:t>a</m:t>
              </m:r>
              <m:r>
                <m:rPr>
                  <m:sty m:val="p"/>
                </m:rPr>
                <m:t>=</m:t>
              </m:r>
              <m:r>
                <m:t>0</m:t>
              </m:r>
            </m:sup>
          </m:sSup>
          <m:r>
            <m:rPr>
              <m:sty m:val="p"/>
            </m:rPr>
            <m:t>⟂</m:t>
          </m:r>
          <m:r>
            <m:t>​</m:t>
          </m:r>
          <m:r>
            <m:t>​</m:t>
          </m:r>
          <m:r>
            <m:t>​</m:t>
          </m:r>
          <m:r>
            <m:rPr>
              <m:sty m:val="p"/>
            </m:rPr>
            <m:t>⟂</m:t>
          </m:r>
          <m:r>
            <m:t>A</m:t>
          </m:r>
        </m:oMath>
      </m:oMathPara>
    </w:p>
    <w:p>
      <w:pPr>
        <w:pStyle w:val="FirstParagraph"/>
      </w:pPr>
      <w:r>
        <w:t xml:space="preserve">When exchangeability holds, we can interpret the associational measure as a causal effect. When exchangeability does not hold, there is</w:t>
      </w:r>
      <w:r>
        <w:t xml:space="preserve"> </w:t>
      </w:r>
      <w:r>
        <w:rPr>
          <w:b/>
          <w:bCs/>
        </w:rPr>
        <w:t xml:space="preserve">confounding</w:t>
      </w:r>
      <w:r>
        <w:t xml:space="preserve">, and the association does not equal the causal effect.</w:t>
      </w:r>
    </w:p>
    <w:bookmarkEnd w:id="38"/>
    <w:bookmarkStart w:id="39" w:name="example-confounding"/>
    <w:p>
      <w:pPr>
        <w:pStyle w:val="Heading3"/>
      </w:pPr>
      <w:r>
        <w:t xml:space="preserve">6.3 Example: Confounding</w:t>
      </w:r>
    </w:p>
    <w:p>
      <w:pPr>
        <w:pStyle w:val="FirstParagraph"/>
      </w:pPr>
      <w:r>
        <w:t xml:space="preserve">Suppose we observe that people who take aspirin regularly have more heart attacks than people who don’t. The associational risk difference is positive (aspirin is associated with more heart attacks). Does this mean aspirin</w:t>
      </w:r>
      <w:r>
        <w:t xml:space="preserve"> </w:t>
      </w:r>
      <w:r>
        <w:rPr>
          <w:i/>
          <w:iCs/>
        </w:rPr>
        <w:t xml:space="preserve">causes</w:t>
      </w:r>
      <w:r>
        <w:t xml:space="preserve"> </w:t>
      </w:r>
      <w:r>
        <w:t xml:space="preserve">heart attacks?</w:t>
      </w:r>
    </w:p>
    <w:p>
      <w:pPr>
        <w:pStyle w:val="BodyText"/>
      </w:pPr>
      <w:r>
        <w:t xml:space="preserve">Not necessarily. It may be that people who take aspirin regularly do so because they have existing heart conditions that put them at higher risk. In this case:</w:t>
      </w:r>
    </w:p>
    <w:p>
      <w:pPr>
        <w:pStyle w:val="Compact"/>
        <w:numPr>
          <w:ilvl w:val="0"/>
          <w:numId w:val="1010"/>
        </w:numPr>
      </w:pPr>
      <m:oMath>
        <m:r>
          <m:t>E</m:t>
        </m:r>
        <m:d>
          <m:dPr>
            <m:begChr m:val="["/>
            <m:sepChr m:val=""/>
            <m:endChr m:val="]"/>
            <m:grow/>
          </m:dPr>
          <m:e>
            <m:r>
              <m:t>Y</m:t>
            </m:r>
            <m:r>
              <m:rPr>
                <m:sty m:val="p"/>
              </m:rPr>
              <m:t>|</m:t>
            </m:r>
            <m:r>
              <m:t>A</m:t>
            </m:r>
            <m:r>
              <m:rPr>
                <m:sty m:val="p"/>
              </m:rPr>
              <m:t>=</m:t>
            </m:r>
            <m:r>
              <m:t>1</m:t>
            </m:r>
          </m:e>
        </m:d>
        <m:r>
          <m:rPr>
            <m:sty m:val="p"/>
          </m:rPr>
          <m:t>&gt;</m:t>
        </m:r>
        <m:r>
          <m:t>E</m:t>
        </m:r>
        <m:d>
          <m:dPr>
            <m:begChr m:val="["/>
            <m:sepChr m:val=""/>
            <m:endChr m:val="]"/>
            <m:grow/>
          </m:dPr>
          <m:e>
            <m:r>
              <m:t>Y</m:t>
            </m:r>
            <m:r>
              <m:rPr>
                <m:sty m:val="p"/>
              </m:rPr>
              <m:t>|</m:t>
            </m:r>
            <m:r>
              <m:t>A</m:t>
            </m:r>
            <m:r>
              <m:rPr>
                <m:sty m:val="p"/>
              </m:rPr>
              <m:t>=</m:t>
            </m:r>
            <m:r>
              <m:t>0</m:t>
            </m:r>
          </m:e>
        </m:d>
      </m:oMath>
      <w:r>
        <w:t xml:space="preserve"> </w:t>
      </w:r>
      <w:r>
        <w:t xml:space="preserve">(association: aspirin users have more heart attacks)</w:t>
      </w:r>
    </w:p>
    <w:p>
      <w:pPr>
        <w:pStyle w:val="Compact"/>
        <w:numPr>
          <w:ilvl w:val="0"/>
          <w:numId w:val="1010"/>
        </w:numPr>
      </w:pPr>
      <w:r>
        <w:t xml:space="preserve">But</w:t>
      </w:r>
      <w:r>
        <w:t xml:space="preserve"> </w:t>
      </w:r>
      <m:oMath>
        <m:r>
          <m:t>E</m:t>
        </m:r>
        <m:d>
          <m:dPr>
            <m:begChr m:val="["/>
            <m:sepChr m:val=""/>
            <m:endChr m:val="]"/>
            <m:grow/>
          </m:dPr>
          <m:e>
            <m:sSup>
              <m:e>
                <m:r>
                  <m:t>Y</m:t>
                </m:r>
              </m:e>
              <m:sup>
                <m:r>
                  <m:t>a</m:t>
                </m:r>
                <m:r>
                  <m:rPr>
                    <m:sty m:val="p"/>
                  </m:rPr>
                  <m:t>=</m:t>
                </m:r>
                <m:r>
                  <m:t>1</m:t>
                </m:r>
              </m:sup>
            </m:sSup>
          </m:e>
        </m:d>
        <m:r>
          <m:rPr>
            <m:sty m:val="p"/>
          </m:rPr>
          <m:t>&lt;</m:t>
        </m:r>
        <m:r>
          <m:t>E</m:t>
        </m:r>
        <m:d>
          <m:dPr>
            <m:begChr m:val="["/>
            <m:sepChr m:val=""/>
            <m:endChr m:val="]"/>
            <m:grow/>
          </m:dPr>
          <m:e>
            <m:sSup>
              <m:e>
                <m:r>
                  <m:t>Y</m:t>
                </m:r>
              </m:e>
              <m:sup>
                <m:r>
                  <m:t>a</m:t>
                </m:r>
                <m:r>
                  <m:rPr>
                    <m:sty m:val="p"/>
                  </m:rPr>
                  <m:t>=</m:t>
                </m:r>
                <m:r>
                  <m:t>0</m:t>
                </m:r>
              </m:sup>
            </m:sSup>
          </m:e>
        </m:d>
      </m:oMath>
      <w:r>
        <w:t xml:space="preserve"> </w:t>
      </w:r>
      <w:r>
        <w:t xml:space="preserve">(causation: aspirin actually prevents heart attacks)</w:t>
      </w:r>
    </w:p>
    <w:p>
      <w:pPr>
        <w:pStyle w:val="FirstParagraph"/>
      </w:pPr>
      <w:r>
        <w:t xml:space="preserve">The association does not equal the causal effect because of confounding by underlying heart disease. The treated and untreated groups are not exchangeable: they differ in ways (heart disease) that affect the outcome (heart attacks).</w:t>
      </w:r>
    </w:p>
    <w:bookmarkEnd w:id="39"/>
    <w:bookmarkStart w:id="40" w:name="randomization-and-exchangeability"/>
    <w:p>
      <w:pPr>
        <w:pStyle w:val="Heading3"/>
      </w:pPr>
      <w:r>
        <w:t xml:space="preserve">6.4 Randomization and Exchangeability</w:t>
      </w:r>
    </w:p>
    <w:p>
      <w:pPr>
        <w:pStyle w:val="FirstParagraph"/>
      </w:pPr>
      <w:r>
        <w:t xml:space="preserve">One way to ensure exchangeability is through</w:t>
      </w:r>
      <w:r>
        <w:t xml:space="preserve"> </w:t>
      </w:r>
      <w:r>
        <w:rPr>
          <w:b/>
          <w:bCs/>
        </w:rPr>
        <w:t xml:space="preserve">randomization</w:t>
      </w:r>
      <w:r>
        <w:t xml:space="preserve">. If we randomly assign treatment, then by design:</w:t>
      </w:r>
    </w:p>
    <w:p>
      <w:pPr>
        <w:pStyle w:val="BodyText"/>
      </w:pPr>
      <m:oMathPara>
        <m:oMathParaPr>
          <m:jc m:val="center"/>
        </m:oMathParaPr>
        <m:oMath>
          <m:sSup>
            <m:e>
              <m:r>
                <m:t>Y</m:t>
              </m:r>
            </m:e>
            <m:sup>
              <m:r>
                <m:t>a</m:t>
              </m:r>
              <m:r>
                <m:rPr>
                  <m:sty m:val="p"/>
                </m:rPr>
                <m:t>=</m:t>
              </m:r>
              <m:r>
                <m:t>1</m:t>
              </m:r>
            </m:sup>
          </m:sSup>
          <m:r>
            <m:rPr>
              <m:sty m:val="p"/>
            </m:rPr>
            <m:t>,</m:t>
          </m:r>
          <m:sSup>
            <m:e>
              <m:r>
                <m:t>Y</m:t>
              </m:r>
            </m:e>
            <m:sup>
              <m:r>
                <m:t>a</m:t>
              </m:r>
              <m:r>
                <m:rPr>
                  <m:sty m:val="p"/>
                </m:rPr>
                <m:t>=</m:t>
              </m:r>
              <m:r>
                <m:t>0</m:t>
              </m:r>
            </m:sup>
          </m:sSup>
          <m:r>
            <m:rPr>
              <m:sty m:val="p"/>
            </m:rPr>
            <m:t>⟂</m:t>
          </m:r>
          <m:r>
            <m:t>​</m:t>
          </m:r>
          <m:r>
            <m:t>​</m:t>
          </m:r>
          <m:r>
            <m:t>​</m:t>
          </m:r>
          <m:r>
            <m:rPr>
              <m:sty m:val="p"/>
            </m:rPr>
            <m:t>⟂</m:t>
          </m:r>
          <m:r>
            <m:t>A</m:t>
          </m:r>
        </m:oMath>
      </m:oMathPara>
    </w:p>
    <w:p>
      <w:pPr>
        <w:pStyle w:val="FirstParagraph"/>
      </w:pPr>
      <w:r>
        <w:t xml:space="preserve">because treatment assignment is independent of all baseline characteristics, including potential outcomes. In a randomized experiment:</w:t>
      </w:r>
    </w:p>
    <w:p>
      <w:pPr>
        <w:pStyle w:val="BodyText"/>
      </w:pPr>
      <m:oMathPara>
        <m:oMathParaPr>
          <m:jc m:val="center"/>
        </m:oMathParaPr>
        <m:oMath>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r>
            <m:rPr>
              <m:sty m:val="p"/>
            </m:rPr>
            <m:t>=</m:t>
          </m:r>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This is why randomized experiments are considered the gold standard for causal inference: they guarantee that association equals causation.</w:t>
      </w:r>
    </w:p>
    <w:bookmarkEnd w:id="40"/>
    <w:bookmarkStart w:id="41" w:name="observational-studies"/>
    <w:p>
      <w:pPr>
        <w:pStyle w:val="Heading3"/>
      </w:pPr>
      <w:r>
        <w:t xml:space="preserve">6.5 Observational Studies</w:t>
      </w:r>
    </w:p>
    <w:p>
      <w:pPr>
        <w:pStyle w:val="FirstParagraph"/>
      </w:pPr>
      <w:r>
        <w:t xml:space="preserve">In observational studies, treatment is not randomly assigned, so we cannot automatically assume exchangeability. Much of this book is devoted to methods for identifying and estimating causal effects from observational data, where we need to account for confounding through various techniques:</w:t>
      </w:r>
    </w:p>
    <w:p>
      <w:pPr>
        <w:pStyle w:val="Compact"/>
        <w:numPr>
          <w:ilvl w:val="0"/>
          <w:numId w:val="1011"/>
        </w:numPr>
      </w:pPr>
      <w:r>
        <w:t xml:space="preserve">Stratification</w:t>
      </w:r>
    </w:p>
    <w:p>
      <w:pPr>
        <w:pStyle w:val="Compact"/>
        <w:numPr>
          <w:ilvl w:val="0"/>
          <w:numId w:val="1011"/>
        </w:numPr>
      </w:pPr>
      <w:r>
        <w:t xml:space="preserve">Matching</w:t>
      </w:r>
    </w:p>
    <w:p>
      <w:pPr>
        <w:pStyle w:val="Compact"/>
        <w:numPr>
          <w:ilvl w:val="0"/>
          <w:numId w:val="1011"/>
        </w:numPr>
      </w:pPr>
      <w:r>
        <w:t xml:space="preserve">Regression adjustment</w:t>
      </w:r>
    </w:p>
    <w:p>
      <w:pPr>
        <w:pStyle w:val="Compact"/>
        <w:numPr>
          <w:ilvl w:val="0"/>
          <w:numId w:val="1011"/>
        </w:numPr>
      </w:pPr>
      <w:r>
        <w:t xml:space="preserve">Inverse probability weighting</w:t>
      </w:r>
    </w:p>
    <w:p>
      <w:pPr>
        <w:pStyle w:val="Compact"/>
        <w:numPr>
          <w:ilvl w:val="0"/>
          <w:numId w:val="1011"/>
        </w:numPr>
      </w:pPr>
      <w:r>
        <w:t xml:space="preserve">Instrumental variables</w:t>
      </w:r>
    </w:p>
    <w:p>
      <w:pPr>
        <w:pStyle w:val="Compact"/>
        <w:numPr>
          <w:ilvl w:val="0"/>
          <w:numId w:val="1011"/>
        </w:numPr>
      </w:pPr>
      <w:r>
        <w:t xml:space="preserve">And others</w:t>
      </w:r>
    </w:p>
    <w:p>
      <w:pPr>
        <w:pStyle w:val="FirstParagraph"/>
      </w:pPr>
      <w:r>
        <w:t xml:space="preserve">These methods attempt to eliminate or adjust for confounding so that we can validly estimate causal effects from observational data.</w:t>
      </w:r>
    </w:p>
    <w:bookmarkEnd w:id="41"/>
    <w:bookmarkStart w:id="42" w:name="the-goal-of-causal-inference"/>
    <w:p>
      <w:pPr>
        <w:pStyle w:val="Heading3"/>
      </w:pPr>
      <w:r>
        <w:t xml:space="preserve">6.6 The Goal of Causal Inference</w:t>
      </w:r>
    </w:p>
    <w:p>
      <w:pPr>
        <w:pStyle w:val="FirstParagraph"/>
      </w:pPr>
      <w:r>
        <w:t xml:space="preserve">The goal of causal inference is to estimate</w:t>
      </w:r>
      <w:r>
        <w:t xml:space="preserve"> </w:t>
      </w:r>
      <w:r>
        <w:rPr>
          <w:b/>
          <w:bCs/>
        </w:rPr>
        <w:t xml:space="preserve">causal effects</w:t>
      </w:r>
      <w:r>
        <w:t xml:space="preserve"> </w:t>
      </w:r>
      <w:r>
        <w:t xml:space="preserve">(defined in terms of potential outcomes) using</w:t>
      </w:r>
      <w:r>
        <w:t xml:space="preserve"> </w:t>
      </w:r>
      <w:r>
        <w:rPr>
          <w:b/>
          <w:bCs/>
        </w:rPr>
        <w:t xml:space="preserve">observed data</w:t>
      </w:r>
      <w:r>
        <w:t xml:space="preserve"> </w:t>
      </w:r>
      <w:r>
        <w:t xml:space="preserve">(which only give us associations). This requires:</w:t>
      </w:r>
    </w:p>
    <w:p>
      <w:pPr>
        <w:pStyle w:val="Compact"/>
        <w:numPr>
          <w:ilvl w:val="0"/>
          <w:numId w:val="1012"/>
        </w:numPr>
      </w:pPr>
      <w:r>
        <w:t xml:space="preserve">Clear definition of the causal question in terms of potential outcomes</w:t>
      </w:r>
    </w:p>
    <w:p>
      <w:pPr>
        <w:pStyle w:val="Compact"/>
        <w:numPr>
          <w:ilvl w:val="0"/>
          <w:numId w:val="1012"/>
        </w:numPr>
      </w:pPr>
      <w:r>
        <w:t xml:space="preserve">Identification of assumptions (like exchangeability) needed to link observed associations to causal effects</w:t>
      </w:r>
    </w:p>
    <w:p>
      <w:pPr>
        <w:pStyle w:val="Compact"/>
        <w:numPr>
          <w:ilvl w:val="0"/>
          <w:numId w:val="1012"/>
        </w:numPr>
      </w:pPr>
      <w:r>
        <w:t xml:space="preserve">Appropriate statistical methods to estimate causal effects under those assumptions</w:t>
      </w:r>
    </w:p>
    <w:p>
      <w:pPr>
        <w:pStyle w:val="FirstParagraph"/>
      </w:pPr>
      <w:r>
        <w:t xml:space="preserve">The remainder of this book develops these ideas systematically, providing a rigorous framework for causal inference from both randomized and observational data.</w:t>
      </w:r>
    </w:p>
    <w:bookmarkEnd w:id="42"/>
    <w:bookmarkEnd w:id="43"/>
    <w:bookmarkStart w:id="44" w:name="summary"/>
    <w:p>
      <w:pPr>
        <w:pStyle w:val="Heading2"/>
      </w:pPr>
      <w:r>
        <w:t xml:space="preserve">7 Summary</w:t>
      </w:r>
    </w:p>
    <w:p>
      <w:pPr>
        <w:pStyle w:val="FirstParagraph"/>
      </w:pPr>
      <w:r>
        <w:t xml:space="preserve">This chapter has introduced the fundamental concepts for defining and thinking about causal effects:</w:t>
      </w:r>
    </w:p>
    <w:p>
      <w:pPr>
        <w:numPr>
          <w:ilvl w:val="0"/>
          <w:numId w:val="1013"/>
        </w:numPr>
      </w:pPr>
      <w:r>
        <w:rPr>
          <w:b/>
          <w:bCs/>
        </w:rPr>
        <w:t xml:space="preserve">Individual causal effects</w:t>
      </w:r>
      <w:r>
        <w:t xml:space="preserve"> </w:t>
      </w:r>
      <w:r>
        <w:t xml:space="preserve">are defined as differences in an individual’s potential outcomes under different treatments, but cannot be observed due to the fundamental problem of causal inference</w:t>
      </w:r>
    </w:p>
    <w:p>
      <w:pPr>
        <w:numPr>
          <w:ilvl w:val="0"/>
          <w:numId w:val="1013"/>
        </w:numPr>
      </w:pPr>
      <w:r>
        <w:rPr>
          <w:b/>
          <w:bCs/>
        </w:rPr>
        <w:t xml:space="preserve">Average causal effects</w:t>
      </w:r>
      <w:r>
        <w:t xml:space="preserve"> </w:t>
      </w:r>
      <w:r>
        <w:t xml:space="preserve">quantify the mean difference in potential outcomes across a population and can be measured using different scales (risk difference, risk ratio, odds ratio)</w:t>
      </w:r>
    </w:p>
    <w:p>
      <w:pPr>
        <w:numPr>
          <w:ilvl w:val="0"/>
          <w:numId w:val="1013"/>
        </w:numPr>
      </w:pPr>
      <w:r>
        <w:rPr>
          <w:b/>
          <w:bCs/>
        </w:rPr>
        <w:t xml:space="preserve">Measures of causal effect</w:t>
      </w:r>
      <w:r>
        <w:t xml:space="preserve"> </w:t>
      </w:r>
      <w:r>
        <w:t xml:space="preserve">include additive measures (risk difference) and multiplicative measures (risk ratio, odds ratio), and the choice of measure affects the definition of</w:t>
      </w:r>
      <w:r>
        <w:t xml:space="preserve"> </w:t>
      </w:r>
      <w:r>
        <w:t xml:space="preserve">“no effect”</w:t>
      </w:r>
    </w:p>
    <w:p>
      <w:pPr>
        <w:numPr>
          <w:ilvl w:val="0"/>
          <w:numId w:val="1013"/>
        </w:numPr>
      </w:pPr>
      <w:r>
        <w:rPr>
          <w:b/>
          <w:bCs/>
        </w:rPr>
        <w:t xml:space="preserve">Random variability</w:t>
      </w:r>
      <w:r>
        <w:t xml:space="preserve"> </w:t>
      </w:r>
      <w:r>
        <w:t xml:space="preserve">arises when we view our study as a sample from a larger superpopulation, and we use statistical inference to distinguish true effects from chance</w:t>
      </w:r>
    </w:p>
    <w:p>
      <w:pPr>
        <w:numPr>
          <w:ilvl w:val="0"/>
          <w:numId w:val="1013"/>
        </w:numPr>
      </w:pPr>
      <w:r>
        <w:rPr>
          <w:b/>
          <w:bCs/>
        </w:rPr>
        <w:t xml:space="preserve">Causation versus association</w:t>
      </w:r>
      <w:r>
        <w:t xml:space="preserve">: Associations can be measured from observed data, but they equal causal effects only when exchangeability holds; confounding occurs when association does not equal causation</w:t>
      </w:r>
    </w:p>
    <w:p>
      <w:pPr>
        <w:pStyle w:val="FirstParagraph"/>
      </w:pPr>
      <w:r>
        <w:t xml:space="preserve">These concepts form the foundation for all subsequent chapters, which will develop methods for identifying and estimating causal effects in various settings.</w:t>
      </w:r>
    </w:p>
    <w:bookmarkEnd w:id="44"/>
    <w:bookmarkStart w:id="47" w:name="references"/>
    <w:p>
      <w:pPr>
        <w:pStyle w:val="Heading2"/>
      </w:pPr>
      <w:r>
        <w:t xml:space="preserve">8 References</w: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2025-12-28T19:16:58Z</dcterms:created>
  <dcterms:modified xsi:type="dcterms:W3CDTF">2025-12-28T19:16:58Z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