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11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bookmarkStart w:id="9" w:name="def-confounding-structure"/>
    <w:p>
      <w:pPr>
        <w:pStyle w:val="BodyText"/>
      </w:pPr>
      <w:r>
        <w:rPr>
          <w:b/>
          <w:bCs/>
        </w:rPr>
        <w:t xml:space="preserve">Definition 1 (Confounding Structure)</w:t>
      </w:r>
      <w:r>
        <w:t xml:space="preserve"> </w:t>
      </w:r>
      <w:r>
        <w:t xml:space="preserve">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Y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is not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(not a consequence of treatment)</w:t>
      </w:r>
    </w:p>
    <w:bookmarkEnd w:id="9"/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10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10"/>
    <w:bookmarkEnd w:id="11"/>
    <w:bookmarkStart w:id="15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13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bookmarkStart w:id="12" w:name="exm-confounding-exchangeability"/>
    <w:p>
      <w:pPr>
        <w:pStyle w:val="BodyText"/>
      </w:pPr>
      <w:r>
        <w:rPr>
          <w:b/>
          <w:bCs/>
        </w:rPr>
        <w:t xml:space="preserve">Example 1 (Confounding and Exchangeability)</w:t>
      </w:r>
      <w:r>
        <w:t xml:space="preserve"> </w:t>
      </w:r>
      <w:r>
        <w:t xml:space="preserve">Suppose exercise (</w:t>
      </w:r>
      <m:oMath>
        <m:r>
          <m:t>A</m:t>
        </m:r>
      </m:oMath>
      <w:r>
        <w:t xml:space="preserve">) affects heart disease (</w:t>
      </w:r>
      <m:oMath>
        <m:r>
          <m:t>Y</m:t>
        </m:r>
      </m:oMath>
      <w:r>
        <w:t xml:space="preserve">), and both are affected by age (</w:t>
      </w:r>
      <m:oMath>
        <m:r>
          <m:t>L</m:t>
        </m:r>
      </m:oMath>
      <w:r>
        <w:t xml:space="preserve">):</w:t>
      </w:r>
    </w:p>
    <w:p>
      <w:pPr>
        <w:pStyle w:val="BodyText"/>
      </w:pPr>
      <w:r>
        <w:rPr>
          <w:b/>
          <w:bCs/>
        </w:rPr>
        <w:t xml:space="preserve">Without confounding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Young and old people equally likely to exercise</w:t>
      </w:r>
    </w:p>
    <w:p>
      <w:pPr>
        <w:pStyle w:val="Compact"/>
        <w:numPr>
          <w:ilvl w:val="0"/>
          <w:numId w:val="1006"/>
        </w:numPr>
      </w:pP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(exchangeable)</w:t>
      </w:r>
    </w:p>
    <w:p>
      <w:pPr>
        <w:pStyle w:val="FirstParagraph"/>
      </w:pPr>
      <w:r>
        <w:rPr>
          <w:b/>
          <w:bCs/>
        </w:rPr>
        <w:t xml:space="preserve">With confounding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Younger people more likely to exercise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Younger people have lower baseline risk</w:t>
      </w:r>
    </w:p>
    <w:p>
      <w:pPr>
        <w:pStyle w:val="Compact"/>
        <w:numPr>
          <w:ilvl w:val="0"/>
          <w:numId w:val="1007"/>
        </w:numPr>
      </w:pP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(not exchangeable)</w:t>
      </w:r>
    </w:p>
    <w:p>
      <w:pPr>
        <w:pStyle w:val="Compact"/>
        <w:numPr>
          <w:ilvl w:val="0"/>
          <w:numId w:val="1007"/>
        </w:numPr>
      </w:pPr>
      <w:r>
        <w:t xml:space="preserve">Those who exercise would have had better outcomes even without exercising</w:t>
      </w:r>
    </w:p>
    <w:bookmarkEnd w:id="12"/>
    <w:bookmarkEnd w:id="13"/>
    <w:bookmarkStart w:id="14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14"/>
    <w:bookmarkEnd w:id="15"/>
    <w:bookmarkStart w:id="18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17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bookmarkStart w:id="16" w:name="exm-backdoor-confounding"/>
    <w:p>
      <w:pPr>
        <w:pStyle w:val="BodyText"/>
      </w:pPr>
      <w:r>
        <w:rPr>
          <w:b/>
          <w:bCs/>
        </w:rPr>
        <w:t xml:space="preserve">Example 2 (Identifying Confounders with the Backdoor Criterion)</w:t>
      </w:r>
      <w:r>
        <w:t xml:space="preserve"> </w:t>
      </w:r>
      <w:r>
        <w:rPr>
          <w:b/>
          <w:bCs/>
        </w:rPr>
        <w:t xml:space="preserve">Diagram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</w:p>
    <w:p>
      <w:pPr>
        <w:pStyle w:val="BodyText"/>
      </w:pPr>
      <w:r>
        <w:rPr>
          <w:b/>
          <w:bCs/>
        </w:rPr>
        <w:t xml:space="preserve">Diagram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 → L → A → Y</w:t>
      </w:r>
      <w:r>
        <w:br/>
      </w:r>
      <w:r>
        <w:rPr>
          <w:rStyle w:val="VerbatimChar"/>
        </w:rPr>
        <w:t xml:space="preserve">      L → Y</w:t>
      </w:r>
    </w:p>
    <w:p>
      <w:pPr>
        <w:pStyle w:val="FirstParagraph"/>
      </w:pPr>
      <w:r>
        <w:rPr>
          <w:b/>
          <w:bCs/>
        </w:rPr>
        <w:t xml:space="preserve">Backdoor paths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(if U causes Y)</w:t>
      </w:r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it affects</w:t>
      </w:r>
      <w:r>
        <w:t xml:space="preserve"> </w:t>
      </w:r>
      <m:oMath>
        <m:r>
          <m:t>Y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measured)</w:t>
      </w:r>
    </w:p>
    <w:p>
      <w:pPr>
        <w:pStyle w:val="BodyText"/>
      </w:pPr>
      <w:r>
        <w:rPr>
          <w:b/>
          <w:bCs/>
        </w:rPr>
        <w:t xml:space="preserve">Diagram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→ M → Y</w:t>
      </w:r>
      <w:r>
        <w:br/>
      </w:r>
      <w:r>
        <w:rPr>
          <w:rStyle w:val="VerbatimChar"/>
        </w:rPr>
        <w:t xml:space="preserve">L → A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Do NOT adjust for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mediator (on the causal path), not a confounder</w:t>
      </w:r>
    </w:p>
    <w:bookmarkEnd w:id="16"/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17"/>
    <w:bookmarkEnd w:id="18"/>
    <w:bookmarkStart w:id="21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19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19"/>
    <w:bookmarkStart w:id="20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20"/>
    <w:bookmarkEnd w:id="21"/>
    <w:bookmarkStart w:id="23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22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22"/>
    <w:bookmarkEnd w:id="23"/>
    <w:bookmarkStart w:id="26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25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bookmarkStart w:id="24" w:name="exm-adjustment-methods"/>
    <w:p>
      <w:pPr>
        <w:pStyle w:val="FirstParagraph"/>
      </w:pPr>
      <w:r>
        <w:rPr>
          <w:b/>
          <w:bCs/>
        </w:rPr>
        <w:t xml:space="preserve">Example 3 (Comparing Adjustment Methods)</w:t>
      </w:r>
      <w:r>
        <w:t xml:space="preserve"> </w:t>
      </w:r>
      <w:r>
        <w:rPr>
          <w:b/>
          <w:bCs/>
        </w:rPr>
        <w:t xml:space="preserve">Data</w:t>
      </w:r>
      <w:r>
        <w:t xml:space="preserve">: Effect of smoking (</w:t>
      </w:r>
      <m:oMath>
        <m:r>
          <m:t>A</m:t>
        </m:r>
      </m:oMath>
      <w:r>
        <w:t xml:space="preserve">) on lung cancer (</w:t>
      </w:r>
      <m:oMath>
        <m:r>
          <m:t>Y</m:t>
        </m:r>
      </m:oMath>
      <w:r>
        <w:t xml:space="preserve">), adjusting for age (</w:t>
      </w:r>
      <m:oMath>
        <m:r>
          <m:t>L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Estimate effect separately for age = 40, 50, 60, 70</w:t>
      </w:r>
    </w:p>
    <w:p>
      <w:pPr>
        <w:pStyle w:val="Compact"/>
        <w:numPr>
          <w:ilvl w:val="0"/>
          <w:numId w:val="1020"/>
        </w:numPr>
      </w:pPr>
      <w:r>
        <w:t xml:space="preserve">Combine using weighted average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 </w:t>
      </w:r>
      <w:r>
        <w:t xml:space="preserve">(Chapter 12):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For each smoker, find non-smoker of same age</w:t>
      </w:r>
    </w:p>
    <w:p>
      <w:pPr>
        <w:pStyle w:val="Compact"/>
        <w:numPr>
          <w:ilvl w:val="0"/>
          <w:numId w:val="1021"/>
        </w:numPr>
      </w:pPr>
      <w:r>
        <w:t xml:space="preserve">Compare outcomes</w:t>
      </w:r>
    </w:p>
    <w:bookmarkEnd w:id="24"/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25"/>
    <w:bookmarkEnd w:id="26"/>
    <w:bookmarkStart w:id="2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27"/>
    <w:bookmarkStart w:id="3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2026-04-28T22:58:43Z</dcterms:created>
  <dcterms:modified xsi:type="dcterms:W3CDTF">2026-04-28T22:58:43Z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