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12: IP Weighting and Marginal Structural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, a method for estimating causal effects that creates a pseudo-population in which treatment is independent of measured confounders. 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, which provide a natural framework for estimating marginal causal effects when treatment and confounding vary over time.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12, pp. 157-174)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 IP weighting creates a pseudo-population where confounding is eliminated by construction. This approach is particularly powerful for time-varying treatments and confounders, which will be explored further in Part III.</w:t>
      </w:r>
    </w:p>
    <w:bookmarkStart w:id="11" w:name="the-causal-question-pp.-157-159"/>
    <w:p>
      <w:pPr>
        <w:pStyle w:val="Heading2"/>
      </w:pPr>
      <w:r>
        <w:t xml:space="preserve">1 12.1 The Causal Question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return to the NHEFS study to estimate the average causal effect of quitting smoking on weight gain.</w:t>
      </w:r>
    </w:p>
    <w:bookmarkStart w:id="9" w:name="research-question"/>
    <w:p>
      <w:pPr>
        <w:pStyle w:val="Heading3"/>
      </w:pPr>
      <w:r>
        <w:t xml:space="preserve">1.1 Research Question</w:t>
      </w:r>
    </w:p>
    <w:p>
      <w:pPr>
        <w:pStyle w:val="FirstParagraph"/>
      </w:pPr>
      <w:r>
        <w:rPr>
          <w:b/>
          <w:bCs/>
        </w:rPr>
        <w:t xml:space="preserve">Population</w:t>
      </w:r>
      <w:r>
        <w:t xml:space="preserve">: 1,566 cigarette smokers from NHEFS who had a baseline visit and were seen again approximately 10 years later.</w:t>
      </w:r>
    </w:p>
    <w:p>
      <w:pPr>
        <w:pStyle w:val="BodyText"/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quit smoking between visits,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continued smoking</w:t>
      </w:r>
    </w:p>
    <w:p>
      <w:pPr>
        <w:pStyle w:val="BodyText"/>
      </w:pP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= weight change in kg between visits</w:t>
      </w:r>
    </w:p>
    <w:p>
      <w:pPr>
        <w:pStyle w:val="BodyText"/>
      </w:pPr>
      <w:r>
        <w:rPr>
          <w:b/>
          <w:bCs/>
        </w:rPr>
        <w:t xml:space="preserve">Causal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average treatment effect of smoking cessation on weight gain.</w:t>
      </w:r>
    </w:p>
    <w:bookmarkEnd w:id="9"/>
    <w:bookmarkStart w:id="10" w:name="measured-confounders"/>
    <w:p>
      <w:pPr>
        <w:pStyle w:val="Heading3"/>
      </w:pPr>
      <w:r>
        <w:t xml:space="preserve">1.2 Measured Confounders</w:t>
      </w:r>
    </w:p>
    <w:p>
      <w:pPr>
        <w:pStyle w:val="FirstParagraph"/>
      </w:pPr>
      <w:r>
        <w:t xml:space="preserve">We have measured baseline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may confound the relationship:</w:t>
      </w:r>
    </w:p>
    <w:p>
      <w:pPr>
        <w:pStyle w:val="Compact"/>
        <w:numPr>
          <w:ilvl w:val="0"/>
          <w:numId w:val="1001"/>
        </w:numPr>
      </w:pPr>
      <w:r>
        <w:t xml:space="preserve">Sex</w:t>
      </w:r>
    </w:p>
    <w:p>
      <w:pPr>
        <w:pStyle w:val="Compact"/>
        <w:numPr>
          <w:ilvl w:val="0"/>
          <w:numId w:val="1001"/>
        </w:numPr>
      </w:pPr>
      <w:r>
        <w:t xml:space="preserve">Age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Race</w:t>
      </w:r>
    </w:p>
    <w:p>
      <w:pPr>
        <w:pStyle w:val="Compact"/>
        <w:numPr>
          <w:ilvl w:val="0"/>
          <w:numId w:val="1001"/>
        </w:numPr>
      </w:pPr>
      <w:r>
        <w:t xml:space="preserve">Education</w:t>
      </w:r>
    </w:p>
    <w:p>
      <w:pPr>
        <w:pStyle w:val="Compact"/>
        <w:numPr>
          <w:ilvl w:val="0"/>
          <w:numId w:val="1001"/>
        </w:numPr>
      </w:pPr>
      <w:r>
        <w:t xml:space="preserve">Intensity and duration of smoking</w:t>
      </w:r>
    </w:p>
    <w:p>
      <w:pPr>
        <w:pStyle w:val="Compact"/>
        <w:numPr>
          <w:ilvl w:val="0"/>
          <w:numId w:val="1001"/>
        </w:numPr>
      </w:pPr>
      <w:r>
        <w:t xml:space="preserve">Physical activity</w:t>
      </w:r>
    </w:p>
    <w:p>
      <w:pPr>
        <w:pStyle w:val="Compact"/>
        <w:numPr>
          <w:ilvl w:val="0"/>
          <w:numId w:val="1001"/>
        </w:numPr>
      </w:pPr>
      <w:r>
        <w:t xml:space="preserve">Weight and weight change in past year</w:t>
      </w:r>
    </w:p>
    <w:p>
      <w:pPr>
        <w:pStyle w:val="Compact"/>
        <w:numPr>
          <w:ilvl w:val="0"/>
          <w:numId w:val="1001"/>
        </w:numPr>
      </w:pPr>
      <w:r>
        <w:t xml:space="preserve">Other lifestyle and health factors</w:t>
      </w:r>
    </w:p>
    <w:p>
      <w:pPr>
        <w:pStyle w:val="FirstParagraph"/>
      </w:pPr>
      <w:r>
        <w:rPr>
          <w:b/>
          <w:bCs/>
        </w:rPr>
        <w:t xml:space="preserve">Assumption</w:t>
      </w:r>
      <w:r>
        <w:t xml:space="preserve">: Conditional exchangeability given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Why we need adjustment</w:t>
      </w:r>
      <w:r>
        <w:t xml:space="preserve">: People who quit smoking differ systematically from those who continue. For example, those who quit may be more health-conscious, may have experienced health scares, or may differ in baseline weight. These factors could also affect weight gain independently of smoking cessation.</w:t>
      </w:r>
    </w:p>
    <w:p>
      <w:pPr>
        <w:pStyle w:val="BodyText"/>
      </w:pPr>
      <w:r>
        <w:t xml:space="preserve">The assumption of conditional exchangeability says that within levels of the measured covariates</w:t>
      </w:r>
      <w:r>
        <w:t xml:space="preserve"> </w:t>
      </w:r>
      <m:oMath>
        <m:r>
          <m:t>L</m:t>
        </m:r>
      </m:oMath>
      <w:r>
        <w:t xml:space="preserve">, treatment assignment is as good as random with respect to the potential outcomes.</w:t>
      </w:r>
    </w:p>
    <w:bookmarkEnd w:id="10"/>
    <w:bookmarkEnd w:id="11"/>
    <w:bookmarkStart w:id="16" w:name="estimating-ip-weights-pp.-159-163"/>
    <w:p>
      <w:pPr>
        <w:pStyle w:val="Heading2"/>
      </w:pPr>
      <w:r>
        <w:t xml:space="preserve">2 12.2 Estimating IP Weights (pp. 159-163)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core idea of IP weighting is to create a pseudo-population by weighting each individual by the inverse of their probability of receiving the treatment they actually received.</w:t>
      </w:r>
    </w:p>
    <w:bookmarkStart w:id="13" w:name="ip-weights-definition"/>
    <w:p>
      <w:pPr>
        <w:pStyle w:val="Heading3"/>
      </w:pPr>
      <w:r>
        <w:t xml:space="preserve">2.1 IP Weights Definition</w:t>
      </w:r>
    </w:p>
    <w:bookmarkStart w:id="12" w:name="def-ip-weights"/>
    <w:p>
      <w:pPr>
        <w:pStyle w:val="FirstParagraph"/>
      </w:pPr>
      <w:r>
        <w:rPr>
          <w:b/>
          <w:bCs/>
        </w:rPr>
        <w:t xml:space="preserve">Definition 1 (Inverse Probability Weights)</w:t>
      </w:r>
      <w:r>
        <w:t xml:space="preserve"> </w:t>
      </w:r>
      <w:r>
        <w:t xml:space="preserve">For individual</w:t>
      </w:r>
      <w:r>
        <w:t xml:space="preserve"> </w:t>
      </w:r>
      <m:oMath>
        <m:r>
          <m:t>i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IP weight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- the probability of receiving the treatment actually received, given confounders.</w:t>
      </w:r>
    </w:p>
    <w:p>
      <w:pPr>
        <w:pStyle w:val="BodyText"/>
      </w:pPr>
      <w:r>
        <w:t xml:space="preserve">For a dichotomous treatment: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Sup>
          <m:e>
            <m:r>
              <m:t>W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]</m:t>
            </m:r>
          </m:den>
        </m:f>
      </m:oMath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bSup>
          <m:e>
            <m:r>
              <m:t>W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]</m:t>
            </m:r>
          </m:den>
        </m:f>
      </m:oMath>
    </w:p>
    <w:bookmarkEnd w:id="12"/>
    <w:bookmarkEnd w:id="13"/>
    <w:bookmarkStart w:id="14" w:name="estimating-propensity-scores"/>
    <w:p>
      <w:pPr>
        <w:pStyle w:val="Heading3"/>
      </w:pPr>
      <w:r>
        <w:t xml:space="preserve">2.2 Estimating Propensity Scores</w:t>
      </w:r>
    </w:p>
    <w:p>
      <w:pPr>
        <w:pStyle w:val="FirstParagraph"/>
      </w:pPr>
      <w:r>
        <w:rPr>
          <w:b/>
          <w:bCs/>
        </w:rPr>
        <w:t xml:space="preserve">Step 1</w:t>
      </w:r>
      <w:r>
        <w:t xml:space="preserve">: Fit a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</w:p>
    <w:p>
      <w:pPr>
        <w:pStyle w:val="BodyText"/>
      </w:pPr>
      <w:r>
        <w:t xml:space="preserve">For dichotomous treatment, use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L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Step 2</w:t>
      </w:r>
      <w:r>
        <w:t xml:space="preserve">: Predict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 individual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Step 3</w:t>
      </w:r>
      <w:r>
        <w:t xml:space="preserve">: Calculate IP weights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Why this works</w:t>
      </w:r>
      <w:r>
        <w:t xml:space="preserve">: In the pseudo-population created by IP weighting, each individual is weighted by how</w:t>
      </w:r>
      <w:r>
        <w:t xml:space="preserve"> </w:t>
      </w:r>
      <w:r>
        <w:t xml:space="preserve">“surprising”</w:t>
      </w:r>
      <w:r>
        <w:t xml:space="preserve"> </w:t>
      </w:r>
      <w:r>
        <w:t xml:space="preserve">their treatment assignment was given their covariates.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1 receive small weights (their treatment was expected)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0 receive large weights (their treatment was unexpected)</w:t>
      </w:r>
    </w:p>
    <w:p>
      <w:pPr>
        <w:pStyle w:val="FirstParagraph"/>
      </w:pPr>
      <w:r>
        <w:t xml:space="preserve">This reweighting creates a pseudo-population in which treatment is independent of</w:t>
      </w:r>
      <w:r>
        <w:t xml:space="preserve"> </w:t>
      </w:r>
      <m:oMath>
        <m:r>
          <m:t>L</m:t>
        </m:r>
      </m:oMath>
      <w:r>
        <w:t xml:space="preserve">.</w:t>
      </w:r>
    </w:p>
    <w:bookmarkEnd w:id="14"/>
    <w:bookmarkStart w:id="15" w:name="example-nhefs-data"/>
    <w:p>
      <w:pPr>
        <w:pStyle w:val="Heading3"/>
      </w:pPr>
      <w:r>
        <w:t xml:space="preserve">2.3 Example: NHEFS Data</w:t>
      </w:r>
    </w:p>
    <w:p>
      <w:pPr>
        <w:pStyle w:val="FirstParagraph"/>
      </w:pPr>
      <w:r>
        <w:t xml:space="preserve">In the NHEFS study:</w:t>
      </w:r>
    </w:p>
    <w:p>
      <w:pPr>
        <w:pStyle w:val="BodyText"/>
      </w:pPr>
      <w:r>
        <w:rPr>
          <w:b/>
          <w:bCs/>
        </w:rPr>
        <w:t xml:space="preserve">Propensity score model</w:t>
      </w:r>
      <w:r>
        <w:t xml:space="preserve">: Logistic regression including sex, age, race, education, smoking intensity, smoking duration, exercise, weight, etc.</w:t>
      </w:r>
    </w:p>
    <w:p>
      <w:pPr>
        <w:pStyle w:val="BodyText"/>
      </w:pPr>
      <w:r>
        <w:rPr>
          <w:b/>
          <w:bCs/>
        </w:rPr>
        <w:t xml:space="preserve">Typical weights</w:t>
      </w:r>
      <w:r>
        <w:t xml:space="preserve">:</w:t>
      </w:r>
      <w:r>
        <w:t xml:space="preserve"> </w:t>
      </w:r>
      <w:r>
        <w:t xml:space="preserve">- Median weight: approximately 1.0</w:t>
      </w:r>
      <w:r>
        <w:t xml:space="preserve"> </w:t>
      </w:r>
      <w:r>
        <w:t xml:space="preserve">- Range: 0.3 to 16.7</w:t>
      </w:r>
      <w:r>
        <w:t xml:space="preserve"> </w:t>
      </w:r>
      <w:r>
        <w:t xml:space="preserve">- Mean: approximately 1.0 (by construction in simple settings)</w:t>
      </w:r>
    </w:p>
    <w:p>
      <w:pPr>
        <w:pStyle w:val="BodyText"/>
      </w:pPr>
      <w:r>
        <w:t xml:space="preserve">Some individuals have very large weights, indicating their treatment was unusual given their covariates.</w:t>
      </w:r>
    </w:p>
    <w:bookmarkEnd w:id="15"/>
    <w:bookmarkEnd w:id="16"/>
    <w:bookmarkStart w:id="20" w:name="stabilized-ip-weights-pp.-163-165"/>
    <w:p>
      <w:pPr>
        <w:pStyle w:val="Heading2"/>
      </w:pPr>
      <w:r>
        <w:t xml:space="preserve">3 12.3 Stabilized IP Weights (pp. 163-165)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Standard IP weights can have extreme values, leading to unstable estimates.</w:t>
      </w:r>
      <w:r>
        <w:t xml:space="preserve"> </w:t>
      </w:r>
      <w:r>
        <w:rPr>
          <w:b/>
          <w:bCs/>
        </w:rPr>
        <w:t xml:space="preserve">Stabilized weights</w:t>
      </w:r>
      <w:r>
        <w:t xml:space="preserve"> </w:t>
      </w:r>
      <w:r>
        <w:t xml:space="preserve">reduce variability.</w:t>
      </w:r>
    </w:p>
    <w:bookmarkStart w:id="17" w:name="def-stabilized-weights"/>
    <w:p>
      <w:pPr>
        <w:pStyle w:val="BodyText"/>
      </w:pPr>
      <w:r>
        <w:rPr>
          <w:b/>
          <w:bCs/>
        </w:rPr>
        <w:t xml:space="preserve">Definition 2 (Stabilized IP Weights)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the marginal probability of treatment.</w:t>
      </w:r>
    </w:p>
    <w:p>
      <w:pPr>
        <w:pStyle w:val="BodyText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]</m:t>
            </m:r>
          </m:den>
        </m:f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]</m:t>
            </m:r>
          </m:den>
        </m:f>
      </m:oMath>
    </w:p>
    <w:bookmarkEnd w:id="17"/>
    <w:bookmarkStart w:id="18" w:name="properties-of-stabilized-weights"/>
    <w:p>
      <w:pPr>
        <w:pStyle w:val="Heading3"/>
      </w:pPr>
      <w:r>
        <w:t xml:space="preserve">3.1 Properties of Stabilized Weights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1. Mean is exactly 1.0</w:t>
      </w:r>
      <w:r>
        <w:t xml:space="preserve"> </w:t>
      </w:r>
      <w:r>
        <w:t xml:space="preserve">2. Smaller range than unstandardized weights</w:t>
      </w:r>
      <w:r>
        <w:t xml:space="preserve"> </w:t>
      </w:r>
      <w:r>
        <w:t xml:space="preserve">3. More stable variance estimates</w:t>
      </w:r>
      <w:r>
        <w:t xml:space="preserve"> </w:t>
      </w:r>
      <w:r>
        <w:t xml:space="preserve">4. Still create pseudo-population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:</w:t>
      </w:r>
      <w:r>
        <w:t xml:space="preserve"> </w:t>
      </w:r>
      <w:r>
        <w:t xml:space="preserve">- Numerator: 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(intercept-only logistic regression)</w:t>
      </w:r>
      <w:r>
        <w:t xml:space="preserve"> </w:t>
      </w:r>
      <w:r>
        <w:t xml:space="preserve">- Denominator: Same as unstabilized weights</w:t>
      </w:r>
    </w:p>
    <w:bookmarkEnd w:id="18"/>
    <w:bookmarkStart w:id="19" w:name="example-nhefs-data-1"/>
    <w:p>
      <w:pPr>
        <w:pStyle w:val="Heading3"/>
      </w:pPr>
      <w:r>
        <w:t xml:space="preserve">3.2 Example: NHEFS Data</w:t>
      </w:r>
    </w:p>
    <w:p>
      <w:pPr>
        <w:pStyle w:val="FirstParagraph"/>
      </w:pPr>
      <w:r>
        <w:rPr>
          <w:b/>
          <w:bCs/>
        </w:rPr>
        <w:t xml:space="preserve">Stabilized weights</w:t>
      </w:r>
      <w:r>
        <w:t xml:space="preserve">:</w:t>
      </w:r>
      <w:r>
        <w:t xml:space="preserve"> </w:t>
      </w:r>
      <w:r>
        <w:t xml:space="preserve">- Median: approximately 1.0</w:t>
      </w:r>
      <w:r>
        <w:t xml:space="preserve"> </w:t>
      </w:r>
      <w:r>
        <w:t xml:space="preserve">- Range: 0.3 to 13.3 (compared to 0.3 to 16.7 for unstabilized)</w:t>
      </w:r>
      <w:r>
        <w:t xml:space="preserve"> </w:t>
      </w:r>
      <w:r>
        <w:t xml:space="preserve">- Mean: exactly 1.0</w:t>
      </w:r>
    </w:p>
    <w:p>
      <w:pPr>
        <w:pStyle w:val="BodyText"/>
      </w:pPr>
      <w:r>
        <w:rPr>
          <w:b/>
          <w:bCs/>
        </w:rPr>
        <w:t xml:space="preserve">Intuition</w:t>
      </w:r>
      <w:r>
        <w:t xml:space="preserve">: Stabilized weights still create a pseudo-population where treatment is independent of confounders, but they</w:t>
      </w:r>
      <w:r>
        <w:t xml:space="preserve"> </w:t>
      </w:r>
      <w:r>
        <w:t xml:space="preserve">“shrink”</w:t>
      </w:r>
      <w:r>
        <w:t xml:space="preserve"> </w:t>
      </w:r>
      <w:r>
        <w:t xml:space="preserve">extreme weights toward 1.0. The numerator ensures that the marginal distribution of treatment is preserved, while the denominator still removes the association between treatment and confounders.</w:t>
      </w:r>
    </w:p>
    <w:bookmarkEnd w:id="19"/>
    <w:bookmarkEnd w:id="20"/>
    <w:bookmarkStart w:id="24" w:name="marginal-structural-models-pp.-165-169"/>
    <w:p>
      <w:pPr>
        <w:pStyle w:val="Heading2"/>
      </w:pPr>
      <w:r>
        <w:t xml:space="preserve">4 12.4 Marginal Structural Models (pp. 165-169)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 </w:t>
      </w:r>
      <w:r>
        <w:t xml:space="preserve">- models for the marginal distribution of the potential outcomes.</w:t>
      </w:r>
    </w:p>
    <w:bookmarkStart w:id="21" w:name="def-msm"/>
    <w:p>
      <w:pPr>
        <w:pStyle w:val="BodyText"/>
      </w:pPr>
      <w:r>
        <w:rPr>
          <w:b/>
          <w:bCs/>
        </w:rPr>
        <w:t xml:space="preserve">Definition 3 (Marginal Structural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marginal structural model (MSM)</w:t>
      </w:r>
      <w:r>
        <w:t xml:space="preserve"> </w:t>
      </w:r>
      <w:r>
        <w:t xml:space="preserve">is a model for the marginal mean of the potential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as a function of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(and possibly other variables):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FirstParagraph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, parameter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equals the average causal effect: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bookmarkEnd w:id="21"/>
    <w:bookmarkStart w:id="22" w:name="fitting-marginal-structural-models"/>
    <w:p>
      <w:pPr>
        <w:pStyle w:val="Heading3"/>
      </w:pPr>
      <w:r>
        <w:t xml:space="preserve">4.1 Fitting Marginal Structural Models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Estimate IP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  <w:r>
        <w:t xml:space="preserve"> </w:t>
      </w:r>
      <w:r>
        <w:t xml:space="preserve">for all individuals</w:t>
      </w:r>
    </w:p>
    <w:p>
      <w:pPr>
        <w:pStyle w:val="Compact"/>
        <w:numPr>
          <w:ilvl w:val="0"/>
          <w:numId w:val="1006"/>
        </w:numPr>
      </w:pPr>
      <w:r>
        <w:t xml:space="preserve">Fit a weighted regression model:</w:t>
      </w:r>
    </w:p>
    <w:p>
      <w:pPr>
        <w:pStyle w:val="Compact"/>
        <w:numPr>
          <w:ilvl w:val="1"/>
          <w:numId w:val="1007"/>
        </w:numPr>
      </w:pPr>
      <w:r>
        <w:t xml:space="preserve">Outcome: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07"/>
        </w:numPr>
      </w:pPr>
      <w:r>
        <w:t xml:space="preserve">Predictor: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1"/>
          <w:numId w:val="1007"/>
        </w:numPr>
      </w:pPr>
      <w:r>
        <w:t xml:space="preserve">Weights: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t xml:space="preserve">The coefficient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estimates the marginal causal effect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The model is fit using the observed data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but weighted by IP weights. This approximates what we would see if we fit an unweighted model in the pseudo-population.</w:t>
      </w:r>
    </w:p>
    <w:bookmarkEnd w:id="22"/>
    <w:bookmarkStart w:id="23" w:name="example-nhefs-study"/>
    <w:p>
      <w:pPr>
        <w:pStyle w:val="Heading3"/>
      </w:pPr>
      <w:r>
        <w:t xml:space="preserve">4.2 Example: NHEFS Study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FirstParagraph"/>
      </w:pPr>
      <w:r>
        <w:rPr>
          <w:b/>
          <w:bCs/>
        </w:rPr>
        <w:t xml:space="preserve">Weighted linear regression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Pseudo-code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(weight_change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quit_smoking,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stabilized_weights,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nhefs)</w:t>
      </w:r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3.4</m:t>
        </m:r>
      </m:oMath>
      <w:r>
        <w:t xml:space="preserve"> </w:t>
      </w:r>
      <w:r>
        <w:t xml:space="preserve">kg (95% CI: 2.4, 4.5)</w:t>
      </w:r>
      <w:r>
        <w:t xml:space="preserve"> </w:t>
      </w:r>
      <w:r>
        <w:t xml:space="preserve">- Interpretation: Quitting smoking causes an average weight gain of 3.4 kg</w:t>
      </w:r>
    </w:p>
    <w:p>
      <w:pPr>
        <w:pStyle w:val="BodyText"/>
      </w:pPr>
      <w:r>
        <w:rPr>
          <w:b/>
          <w:bCs/>
        </w:rPr>
        <w:t xml:space="preserve">Comparison to stratification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IP weighting estimates the marginal effect: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8"/>
        </w:numPr>
      </w:pPr>
      <w:r>
        <w:t xml:space="preserve">Stratification + standardization can estimate the same quantity</w:t>
      </w:r>
    </w:p>
    <w:p>
      <w:pPr>
        <w:pStyle w:val="Compact"/>
        <w:numPr>
          <w:ilvl w:val="0"/>
          <w:numId w:val="1008"/>
        </w:numPr>
      </w:pPr>
      <w:r>
        <w:t xml:space="preserve">IP weighting and standardization are mathematically equivalent under certain conditions</w:t>
      </w:r>
    </w:p>
    <w:p>
      <w:pPr>
        <w:pStyle w:val="Compact"/>
        <w:numPr>
          <w:ilvl w:val="0"/>
          <w:numId w:val="1008"/>
        </w:numPr>
      </w:pPr>
      <w:r>
        <w:t xml:space="preserve">IP weighting is often more convenient, especially for continuous confounders or time-varying treatments</w:t>
      </w:r>
    </w:p>
    <w:bookmarkEnd w:id="23"/>
    <w:bookmarkEnd w:id="24"/>
    <w:bookmarkStart w:id="29" w:name="X0dfbfa4800930338698d3d14c6c837033ad74ca"/>
    <w:p>
      <w:pPr>
        <w:pStyle w:val="Heading2"/>
      </w:pPr>
      <w:r>
        <w:t xml:space="preserve">5 12.5 Effect Modification and Marginal Structural Models (pp. 169-171)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MSMs can model effect modification by including interactions with baseline covariates.</w:t>
      </w:r>
    </w:p>
    <w:bookmarkStart w:id="26" w:name="msm-with-effect-modification"/>
    <w:p>
      <w:pPr>
        <w:pStyle w:val="Heading3"/>
      </w:pPr>
      <w:r>
        <w:t xml:space="preserve">5.1 MSM with Effect Modification</w:t>
      </w:r>
    </w:p>
    <w:bookmarkStart w:id="25" w:name="def-msm-effect-modification"/>
    <w:p>
      <w:pPr>
        <w:pStyle w:val="FirstParagraph"/>
      </w:pPr>
      <w:r>
        <w:rPr>
          <w:b/>
          <w:bCs/>
        </w:rPr>
        <w:t xml:space="preserve">Definition 4 (MSM with Effect Modifier)</w:t>
      </w:r>
      <w:r>
        <w:t xml:space="preserve"> </w:t>
      </w:r>
      <w:r>
        <w:t xml:space="preserve">To assess effect modification by variable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t>V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V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V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quantifies effect modification: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causal effect differs across levels of</w:t>
      </w:r>
      <w: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09"/>
        </w:numPr>
      </w:pPr>
      <w:r>
        <w:t xml:space="preserve">The causal effect at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</w:p>
    <w:bookmarkEnd w:id="25"/>
    <w:bookmarkEnd w:id="26"/>
    <w:bookmarkStart w:id="27" w:name="fitting-msms-with-effect-modification"/>
    <w:p>
      <w:pPr>
        <w:pStyle w:val="Heading3"/>
      </w:pPr>
      <w:r>
        <w:t xml:space="preserve">5.2 Fitting MSMs with Effect Modification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Estimate IP weights as before (adjustment set includes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other confounders)</w:t>
      </w:r>
    </w:p>
    <w:p>
      <w:pPr>
        <w:pStyle w:val="Compact"/>
        <w:numPr>
          <w:ilvl w:val="0"/>
          <w:numId w:val="1010"/>
        </w:numPr>
      </w:pPr>
      <w:r>
        <w:t xml:space="preserve">Fit weighted regression including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V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</w:p>
    <w:p>
      <w:pPr>
        <w:pStyle w:val="Compact"/>
        <w:numPr>
          <w:ilvl w:val="0"/>
          <w:numId w:val="1010"/>
        </w:numPr>
      </w:pPr>
      <w:r>
        <w:t xml:space="preserve">Interpret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change in causal effect per unit increase in</w:t>
      </w:r>
      <w:r>
        <w:t xml:space="preserve"> </w:t>
      </w:r>
      <m:oMath>
        <m:r>
          <m:t>V</m:t>
        </m:r>
      </m:oMath>
    </w:p>
    <w:bookmarkEnd w:id="27"/>
    <w:bookmarkStart w:id="28" w:name="example-effect-modification-by-sex"/>
    <w:p>
      <w:pPr>
        <w:pStyle w:val="Heading3"/>
      </w:pPr>
      <w:r>
        <w:t xml:space="preserve">5.3 Example: Effect Modification by Sex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rPr>
              <m:nor/>
              <m:sty m:val="p"/>
            </m:rPr>
            <m:t>Sex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Sex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Sex</m:t>
          </m:r>
        </m:oMath>
      </m:oMathPara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 </w:t>
      </w:r>
      <w:r>
        <w:t xml:space="preserve">(hypothetical):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(effect in men)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1.8</m:t>
        </m:r>
      </m:oMath>
      <w:r>
        <w:t xml:space="preserve"> </w:t>
      </w:r>
      <w:r>
        <w:t xml:space="preserve">kg (additional effect in women)</w:t>
      </w:r>
      <w:r>
        <w:t xml:space="preserve"> </w:t>
      </w:r>
      <w:r>
        <w:t xml:space="preserve">- Effect in women:</w:t>
      </w:r>
      <w:r>
        <w:t xml:space="preserve"> </w:t>
      </w:r>
      <m:oMath>
        <m:r>
          <m:t>2.5</m:t>
        </m:r>
        <m:r>
          <m:rPr>
            <m:sty m:val="p"/>
          </m:rPr>
          <m:t>+</m:t>
        </m:r>
        <m:r>
          <m:t>1.8</m:t>
        </m:r>
        <m:r>
          <m:rPr>
            <m:sty m:val="p"/>
          </m:rPr>
          <m:t>=</m:t>
        </m:r>
        <m:r>
          <m:t>4.3</m:t>
        </m:r>
      </m:oMath>
      <w:r>
        <w:t xml:space="preserve"> </w:t>
      </w:r>
      <w:r>
        <w:t xml:space="preserve">kg</w:t>
      </w:r>
    </w:p>
    <w:p>
      <w:pPr>
        <w:pStyle w:val="BodyText"/>
      </w:pPr>
      <w:r>
        <w:rPr>
          <w:b/>
          <w:bCs/>
        </w:rPr>
        <w:t xml:space="preserve">Important distinction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MSM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models the mean of the potential outcome within levels of</w:t>
      </w:r>
      <w: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11"/>
        </w:numPr>
      </w:pPr>
      <w:r>
        <w:t xml:space="preserve">This is a</w:t>
      </w:r>
      <w:r>
        <w:t xml:space="preserve"> </w:t>
      </w:r>
      <w:r>
        <w:rPr>
          <w:b/>
          <w:bCs/>
        </w:rPr>
        <w:t xml:space="preserve">conditional causal effect</w:t>
      </w:r>
      <w:r>
        <w:t xml:space="preserve"> </w:t>
      </w:r>
      <w:r>
        <w:t xml:space="preserve">(conditional on</w:t>
      </w:r>
      <w:r>
        <w:t xml:space="preserve"> </w:t>
      </w:r>
      <m:oMath>
        <m:r>
          <m:t>V</m:t>
        </m:r>
      </m:oMath>
      <w:r>
        <w:t xml:space="preserve">)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appears in the model, but we still adjust for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through IP weighting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must not be affected by treatment (must be a pre-treatment variable)</w:t>
      </w:r>
    </w:p>
    <w:bookmarkEnd w:id="28"/>
    <w:bookmarkEnd w:id="29"/>
    <w:bookmarkStart w:id="33" w:name="censoring-and-missing-data-pp.-171-173"/>
    <w:p>
      <w:pPr>
        <w:pStyle w:val="Heading2"/>
      </w:pPr>
      <w:r>
        <w:t xml:space="preserve">6 12.6 Censoring and Missing Data (pp. 171-173)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also handle censoring and missing data under appropriate assumptions.</w:t>
      </w:r>
    </w:p>
    <w:bookmarkStart w:id="30" w:name="ip-weights-for-censoring"/>
    <w:p>
      <w:pPr>
        <w:pStyle w:val="Heading3"/>
      </w:pPr>
      <w:r>
        <w:t xml:space="preserve">6.1 IP Weights for Censoring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censored (data missing),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uncensored (data observed).</w:t>
      </w:r>
    </w:p>
    <w:p>
      <w:pPr>
        <w:pStyle w:val="BodyText"/>
      </w:pPr>
      <w:r>
        <w:rPr>
          <w:b/>
          <w:bCs/>
        </w:rPr>
        <w:t xml:space="preserve">IP weight for censoring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These weights create a pseudo-population of only uncensored individuals.</w:t>
      </w:r>
    </w:p>
    <w:bookmarkEnd w:id="30"/>
    <w:bookmarkStart w:id="31" w:name="X644a405dcdc8b1cdf771c8bfb12aa40a3246893"/>
    <w:p>
      <w:pPr>
        <w:pStyle w:val="Heading3"/>
      </w:pPr>
      <w:r>
        <w:t xml:space="preserve">6.2 Joint Weights for Treatment and Censoring</w:t>
      </w:r>
    </w:p>
    <w:p>
      <w:pPr>
        <w:pStyle w:val="FirstParagraph"/>
      </w:pPr>
      <w:r>
        <w:t xml:space="preserve">When we have both confounding and censoring: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×</m:t>
          </m:r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Stabilized version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bookmarkEnd w:id="31"/>
    <w:bookmarkStart w:id="32" w:name="example-nhefs-with-loss-to-follow-up"/>
    <w:p>
      <w:pPr>
        <w:pStyle w:val="Heading3"/>
      </w:pPr>
      <w:r>
        <w:t xml:space="preserve">6.3 Example: NHEFS with Loss to Follow-up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Some individuals lost to follow-up by the second visit</w:t>
      </w:r>
    </w:p>
    <w:p>
      <w:pPr>
        <w:pStyle w:val="BodyText"/>
      </w:pPr>
      <w:r>
        <w:rPr>
          <w:b/>
          <w:bCs/>
        </w:rPr>
        <w:t xml:space="preserve">Assumption</w:t>
      </w:r>
      <w:r>
        <w:t xml:space="preserve">: Censoring is independent of potential outcomes given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,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among all individuals</w:t>
      </w:r>
    </w:p>
    <w:p>
      <w:pPr>
        <w:pStyle w:val="Compact"/>
        <w:numPr>
          <w:ilvl w:val="0"/>
          <w:numId w:val="1012"/>
        </w:numPr>
      </w:pPr>
      <w:r>
        <w:t xml:space="preserve">Calculate censoring weights for uncensored individuals</w:t>
      </w:r>
    </w:p>
    <w:p>
      <w:pPr>
        <w:pStyle w:val="Compact"/>
        <w:numPr>
          <w:ilvl w:val="0"/>
          <w:numId w:val="1012"/>
        </w:numPr>
      </w:pPr>
      <w:r>
        <w:t xml:space="preserve">Multiply by treatment weights: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Fit weighted MSM using uncensored data only</w:t>
      </w:r>
    </w:p>
    <w:p>
      <w:pPr>
        <w:pStyle w:val="FirstParagraph"/>
      </w:pPr>
      <w:r>
        <w:rPr>
          <w:b/>
          <w:bCs/>
        </w:rPr>
        <w:t xml:space="preserve">Assumptions required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Censoring</w:t>
      </w:r>
      <w:r>
        <w:t xml:space="preserve">:</w:t>
      </w:r>
      <w:r>
        <w:t xml:space="preserve"> </w:t>
      </w:r>
      <m:oMath>
        <m:r>
          <m:t>C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(missing at random)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FirstParagraph"/>
      </w:pPr>
      <w:r>
        <w:t xml:space="preserve">Missing at random (MAR) means censoring may depend on observed variables but not on the (unobserved) outcome. This is weaker than missing completely at random (MCAR).</w:t>
      </w:r>
    </w:p>
    <w:bookmarkEnd w:id="32"/>
    <w:bookmarkEnd w:id="33"/>
    <w:bookmarkStart w:id="36" w:name="a-likelihood-approach-pp.-173-174"/>
    <w:p>
      <w:pPr>
        <w:pStyle w:val="Heading2"/>
      </w:pPr>
      <w:r>
        <w:t xml:space="preserve">7 12.7 A Likelihood Approach (pp. 173-174)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be viewed through the lens of likelihood theory.</w:t>
      </w:r>
    </w:p>
    <w:bookmarkStart w:id="34" w:name="weighted-likelihood"/>
    <w:p>
      <w:pPr>
        <w:pStyle w:val="Heading3"/>
      </w:pPr>
      <w:r>
        <w:t xml:space="preserve">7.1 Weighted Likelihood</w:t>
      </w:r>
    </w:p>
    <w:p>
      <w:pPr>
        <w:pStyle w:val="FirstParagraph"/>
      </w:pPr>
      <w:r>
        <w:t xml:space="preserve">The IP weighted estimator solves the</w:t>
      </w:r>
      <w:r>
        <w:t xml:space="preserve"> </w:t>
      </w:r>
      <w:r>
        <w:rPr>
          <w:b/>
          <w:bCs/>
        </w:rPr>
        <w:t xml:space="preserve">weighted estimating equations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e>
          </m:nary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log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β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This is equivalent to maximizing a</w:t>
      </w:r>
      <w:r>
        <w:t xml:space="preserve"> </w:t>
      </w:r>
      <w:r>
        <w:rPr>
          <w:b/>
          <w:bCs/>
        </w:rPr>
        <w:t xml:space="preserve">weighted likelihood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[</m:t>
              </m:r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r>
            <m:t>β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sup>
          </m:sSup>
        </m:oMath>
      </m:oMathPara>
    </w:p>
    <w:bookmarkEnd w:id="34"/>
    <w:bookmarkStart w:id="35" w:name="connection-to-maximum-likelihood"/>
    <w:p>
      <w:pPr>
        <w:pStyle w:val="Heading3"/>
      </w:pPr>
      <w:r>
        <w:t xml:space="preserve">7.2 Connection to Maximum Likelihood</w:t>
      </w:r>
    </w:p>
    <w:p>
      <w:pPr>
        <w:pStyle w:val="FirstParagraph"/>
      </w:pPr>
      <w:r>
        <w:rPr>
          <w:b/>
          <w:bCs/>
        </w:rPr>
        <w:t xml:space="preserve">Without confounding</w:t>
      </w:r>
      <w:r>
        <w:t xml:space="preserve">: Standard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model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With confounding</w:t>
      </w:r>
      <w:r>
        <w:t xml:space="preserve">: IP weighted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MSM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The IP weights</w:t>
      </w:r>
      <w:r>
        <w:t xml:space="preserve"> </w:t>
      </w:r>
      <w:r>
        <w:t xml:space="preserve">“adjust”</w:t>
      </w:r>
      <w:r>
        <w:t xml:space="preserve"> </w:t>
      </w:r>
      <w:r>
        <w:t xml:space="preserve">the likelihood to account for confounding.</w:t>
      </w:r>
    </w:p>
    <w:p>
      <w:pPr>
        <w:pStyle w:val="BodyText"/>
      </w:pPr>
      <w:r>
        <w:rPr>
          <w:b/>
          <w:bCs/>
        </w:rPr>
        <w:t xml:space="preserve">Theoretical advantages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IP weighted estimators have well-studied asymptotic properties</w:t>
      </w:r>
    </w:p>
    <w:p>
      <w:pPr>
        <w:pStyle w:val="Compact"/>
        <w:numPr>
          <w:ilvl w:val="0"/>
          <w:numId w:val="1014"/>
        </w:numPr>
      </w:pPr>
      <w:r>
        <w:t xml:space="preserve">Can derive standard errors from weighted likelihood theory</w:t>
      </w:r>
    </w:p>
    <w:p>
      <w:pPr>
        <w:pStyle w:val="Compact"/>
        <w:numPr>
          <w:ilvl w:val="0"/>
          <w:numId w:val="1014"/>
        </w:numPr>
      </w:pPr>
      <w:r>
        <w:t xml:space="preserve">Provides a unified framework for various causal inference methods</w:t>
      </w:r>
    </w:p>
    <w:p>
      <w:pPr>
        <w:pStyle w:val="FirstParagraph"/>
      </w:pPr>
      <w:r>
        <w:rPr>
          <w:b/>
          <w:bCs/>
        </w:rPr>
        <w:t xml:space="preserve">Practical note</w:t>
      </w:r>
      <w:r>
        <w:t xml:space="preserve">: Most software provides sandwich (robust) standard errors for IP weighted analyses, which account for:</w:t>
      </w:r>
      <w:r>
        <w:t xml:space="preserve"> </w:t>
      </w:r>
      <w:r>
        <w:t xml:space="preserve">- Uncertainty in IP weight estimation</w:t>
      </w:r>
      <w:r>
        <w:t xml:space="preserve"> </w:t>
      </w:r>
      <w:r>
        <w:t xml:space="preserve">- Model misspecification</w:t>
      </w:r>
      <w:r>
        <w:t xml:space="preserve"> </w:t>
      </w:r>
      <w:r>
        <w:t xml:space="preserve">- Clustering</w:t>
      </w:r>
    </w:p>
    <w:bookmarkEnd w:id="35"/>
    <w:bookmarkEnd w:id="36"/>
    <w:bookmarkStart w:id="40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Inverse probability weighting</w:t>
      </w:r>
      <w:r>
        <w:t xml:space="preserve">: Create a pseudo-population where treatment is independent of confounders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Stabilized weights</w:t>
      </w:r>
      <w:r>
        <w:t xml:space="preserve">: Reduce variability while maintaining confounding control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Marginal structural models</w:t>
      </w:r>
      <w:r>
        <w:t xml:space="preserve">: Models for the mean potential outcome as a function of treatment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 in MSMs</w:t>
      </w:r>
      <w:r>
        <w:t xml:space="preserve">: Include interactions to assess heterogeneity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Censoring weights</w:t>
      </w:r>
      <w:r>
        <w:t xml:space="preserve">: Handle missing data under MAR assumption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Weighted likelihood</w:t>
      </w:r>
      <w:r>
        <w:t xml:space="preserve">: Theoretical foundation for IP weighting</w:t>
      </w:r>
    </w:p>
    <w:p>
      <w:pPr>
        <w:pStyle w:val="FirstParagraph"/>
      </w:pPr>
      <w:r>
        <w:rPr>
          <w:b/>
          <w:bCs/>
        </w:rPr>
        <w:t xml:space="preserve">Advantages of IP weighting</w:t>
      </w:r>
      <w:r>
        <w:t xml:space="preserve">:</w:t>
      </w:r>
      <w:r>
        <w:t xml:space="preserve"> </w:t>
      </w:r>
      <w:r>
        <w:t xml:space="preserve">- Natural for marginal effects</w:t>
      </w:r>
      <w:r>
        <w:t xml:space="preserve"> </w:t>
      </w:r>
      <w:r>
        <w:t xml:space="preserve">- Handles continuous confounders easily</w:t>
      </w:r>
      <w:r>
        <w:t xml:space="preserve"> </w:t>
      </w:r>
      <w:r>
        <w:t xml:space="preserve">- Extends naturally to time-varying treatments (Part III)</w:t>
      </w:r>
      <w:r>
        <w:t xml:space="preserve"> </w:t>
      </w:r>
      <w:r>
        <w:t xml:space="preserve">- Can combine treatment and censoring weights</w:t>
      </w:r>
    </w:p>
    <w:p>
      <w:pPr>
        <w:pStyle w:val="BodyText"/>
      </w:pPr>
      <w:r>
        <w:rPr>
          <w:b/>
          <w:bCs/>
        </w:rPr>
        <w:t xml:space="preserve">Limitations</w:t>
      </w:r>
      <w:r>
        <w:t xml:space="preserve">:</w:t>
      </w:r>
      <w:r>
        <w:t xml:space="preserve"> </w:t>
      </w:r>
      <w:r>
        <w:t xml:space="preserve">- Requires correct specification of treatment model</w:t>
      </w:r>
      <w:r>
        <w:t xml:space="preserve"> </w:t>
      </w:r>
      <w:r>
        <w:t xml:space="preserve">- Can be unstable with extreme weights</w:t>
      </w:r>
      <w:r>
        <w:t xml:space="preserve"> </w:t>
      </w:r>
      <w:r>
        <w:t xml:space="preserve">- Positivity violations lead to extreme weights</w:t>
      </w:r>
      <w:r>
        <w:t xml:space="preserve"> </w:t>
      </w:r>
      <w:r>
        <w:t xml:space="preserve">- Efficiency loss compared to outcome modeling (when that model is correct)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 Part III will extend these ideas to time-varying treatments and confounders, where IP weighting and MSMs are particularly powerful. We’ll see that handling time-varying confounding affected by prior treatment is impossible with standard regression, but natural with IP weighting.</w:t>
      </w:r>
    </w:p>
    <w:bookmarkStart w:id="39" w:name="refs"/>
    <w:bookmarkStart w:id="3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12: IP Weighting and Marginal Structural Models</dc:title>
  <dc:creator/>
  <cp:keywords/>
  <dcterms:created xsi:type="dcterms:W3CDTF">2026-04-28T22:59:24Z</dcterms:created>
  <dcterms:modified xsi:type="dcterms:W3CDTF">2026-04-28T22:59:24Z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