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11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9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9"/>
    <w:bookmarkStart w:id="10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10"/>
    <w:bookmarkEnd w:id="11"/>
    <w:bookmarkStart w:id="16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13" w:name="ip-weights-definition"/>
    <w:p>
      <w:pPr>
        <w:pStyle w:val="Heading3"/>
      </w:pPr>
      <w:r>
        <w:t xml:space="preserve">2.1 IP Weights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1 (Inverse Probability Weights)</w:t>
            </w:r>
            <w:r>
              <w:t xml:space="preserve"> </w:t>
            </w:r>
            <w:r>
              <w:t xml:space="preserve">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IP weight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- the probability of receiving the treatment actually received, given confounders.</w:t>
            </w:r>
          </w:p>
          <w:p>
            <w:pPr>
              <w:pStyle w:val="BodyText"/>
            </w:pPr>
            <w:r>
              <w:t xml:space="preserve">For a dichotomous treatment: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2"/>
        </w:tc>
      </w:tr>
    </w:tbl>
    <w:bookmarkEnd w:id="13"/>
    <w:bookmarkStart w:id="14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14"/>
    <w:bookmarkStart w:id="15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15"/>
    <w:bookmarkEnd w:id="16"/>
    <w:bookmarkStart w:id="20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stabilized-weights"/>
          <w:p>
            <w:pPr>
              <w:pStyle w:val="BodyText"/>
            </w:pPr>
            <w:r>
              <w:rPr>
                <w:b/>
                <w:bCs/>
              </w:rPr>
              <w:t xml:space="preserve">Definition 2 (Stabilized 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marginal probability of treatment.</w:t>
            </w:r>
          </w:p>
          <w:p>
            <w:pPr>
              <w:pStyle w:val="BodyText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7"/>
        </w:tc>
      </w:tr>
    </w:tbl>
    <w:bookmarkStart w:id="18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18"/>
    <w:bookmarkStart w:id="19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19"/>
    <w:bookmarkEnd w:id="20"/>
    <w:bookmarkStart w:id="24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msm"/>
          <w:p>
            <w:pPr>
              <w:pStyle w:val="BodyText"/>
            </w:pPr>
            <w:r>
              <w:rPr>
                <w:b/>
                <w:bCs/>
              </w:rPr>
              <w:t xml:space="preserve">Definition 3 (Marginal Structural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model (MSM)</w:t>
            </w:r>
            <w:r>
              <w:t xml:space="preserve"> </w:t>
            </w:r>
            <w:r>
              <w:t xml:space="preserve">is a model for the marginal mean of the 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a function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(and possibly other variables):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parameter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equals the average causal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bookmarkEnd w:id="21"/>
        </w:tc>
      </w:tr>
    </w:tbl>
    <w:bookmarkStart w:id="22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but weighted by IP weights. This approximates what we would see if we fit an unweighted model in the pseudo-population.</w:t>
      </w:r>
    </w:p>
    <w:bookmarkEnd w:id="22"/>
    <w:bookmarkStart w:id="23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23"/>
    <w:bookmarkEnd w:id="24"/>
    <w:bookmarkStart w:id="29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26" w:name="msm-with-effect-modification"/>
    <w:p>
      <w:pPr>
        <w:pStyle w:val="Heading3"/>
      </w:pPr>
      <w:r>
        <w:t xml:space="preserve">5.1 MSM with Effect Modification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msm-effect-modification"/>
          <w:p>
            <w:pPr>
              <w:pStyle w:val="BodyText"/>
            </w:pPr>
            <w:r>
              <w:rPr>
                <w:b/>
                <w:bCs/>
              </w:rPr>
              <w:t xml:space="preserve">Definition 4 (MSM with Effect Modifier)</w:t>
            </w:r>
            <w:r>
              <w:t xml:space="preserve"> </w:t>
            </w:r>
            <w:r>
              <w:t xml:space="preserve">To assess effect modification by 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V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quantifies effect modification: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 causal effect differs across levels of</w:t>
            </w:r>
            <w:r>
              <w:t xml:space="preserve"> </w:t>
            </w:r>
            <m:oMath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causal effect at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</w:p>
          <w:bookmarkEnd w:id="25"/>
        </w:tc>
      </w:tr>
    </w:tbl>
    <w:bookmarkEnd w:id="26"/>
    <w:bookmarkStart w:id="27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27"/>
    <w:bookmarkStart w:id="28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Sex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28"/>
    <w:bookmarkEnd w:id="29"/>
    <w:bookmarkStart w:id="33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30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p>
      <w:pPr>
        <w:pStyle w:val="BodyText"/>
      </w:pPr>
      <w:r>
        <w:rPr>
          <w:b/>
          <w:bCs/>
        </w:rPr>
        <w:t xml:space="preserve">IP weight for censoring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These weights create a pseudo-population of only uncensored individuals.</w:t>
      </w:r>
    </w:p>
    <w:bookmarkEnd w:id="30"/>
    <w:bookmarkStart w:id="31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Stabilized version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31"/>
    <w:bookmarkStart w:id="32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FirstParagraph"/>
      </w:pPr>
      <w:r>
        <w:t xml:space="preserve">Missing at random (MAR) means censoring may depend on observed variables but not on the (unobserved) outcome. This is weaker than missing completely at random (MCAR).</w:t>
      </w:r>
    </w:p>
    <w:bookmarkEnd w:id="32"/>
    <w:bookmarkEnd w:id="33"/>
    <w:bookmarkStart w:id="36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34" w:name="weighted-likelihood"/>
    <w:p>
      <w:pPr>
        <w:pStyle w:val="Heading3"/>
      </w:pPr>
      <w:r>
        <w:t xml:space="preserve">7.1 Weighted Likelihood</w:t>
      </w:r>
    </w:p>
    <w:p>
      <w:pPr>
        <w:pStyle w:val="FirstParagraph"/>
      </w:pPr>
      <w:r>
        <w:t xml:space="preserve">The IP weighted estimator solves the</w:t>
      </w:r>
      <w:r>
        <w:t xml:space="preserve"> </w:t>
      </w:r>
      <w:r>
        <w:rPr>
          <w:b/>
          <w:bCs/>
        </w:rPr>
        <w:t xml:space="preserve">weighted estimating equations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e>
          </m:nary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 equivalent to maximizing a</w:t>
      </w:r>
      <w:r>
        <w:t xml:space="preserve"> </w:t>
      </w:r>
      <w:r>
        <w:rPr>
          <w:b/>
          <w:bCs/>
        </w:rPr>
        <w:t xml:space="preserve">weighted likelihood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sup>
          </m:sSup>
        </m:oMath>
      </m:oMathPara>
    </w:p>
    <w:bookmarkEnd w:id="34"/>
    <w:bookmarkStart w:id="35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35"/>
    <w:bookmarkEnd w:id="36"/>
    <w:bookmarkStart w:id="40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39" w:name="refs"/>
    <w:bookmarkStart w:id="3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2026-05-04T03:27:38Z</dcterms:created>
  <dcterms:modified xsi:type="dcterms:W3CDTF">2026-05-04T03:27:38Z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