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chapter defines causal effects using the potential outcomes framework, also known as counterfactual outcomes. We distinguish between individual and average causal effects, introduce different measures of causal effects, discuss the role of random variability, and clarify the critical distinction between causation and association.</w:t>
      </w:r>
    </w:p>
    <w:p>
      <w:pPr>
        <w:pStyle w:val="BodyText"/>
      </w:pPr>
      <w:r>
        <w:t xml:space="preserve">The content is based on</w:t>
      </w:r>
      <w:r>
        <w:t xml:space="preserve"> </w:t>
      </w:r>
      <w:r>
        <w:t xml:space="preserve">Hernán and Robins (2020, chap. 1, pp. 3-12)</w:t>
      </w:r>
      <w:r>
        <w:t xml:space="preserve">. This chapter lays the foundation for all subsequent material by precisely defining what we mean by a</w:t>
      </w:r>
      <w:r>
        <w:t xml:space="preserve"> </w:t>
      </w:r>
      <w:r>
        <w:t xml:space="preserve">“causal effect”</w:t>
      </w:r>
      <w:r>
        <w:t xml:space="preserve"> </w:t>
      </w:r>
      <w:r>
        <w:t xml:space="preserve">using counterfactual outcomes.</w:t>
      </w:r>
    </w:p>
    <w:bookmarkEnd w:id="20"/>
    <w:bookmarkStart w:id="22" w:name="individual-causal-effects-pp.-3-4"/>
    <w:p>
      <w:pPr>
        <w:pStyle w:val="Heading2"/>
      </w:pPr>
      <w:r>
        <w:t xml:space="preserve">2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1" w:name="the-fundamental-problem"/>
    <w:p>
      <w:pPr>
        <w:pStyle w:val="Heading3"/>
      </w:pPr>
      <w:r>
        <w:t xml:space="preserve">2.1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1"/>
    <w:bookmarkEnd w:id="22"/>
    <w:bookmarkStart w:id="24" w:name="average-causal-effects-pp.-4-7"/>
    <w:p>
      <w:pPr>
        <w:pStyle w:val="Heading2"/>
      </w:pPr>
      <w:r>
        <w:t xml:space="preserve">3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3" w:name="definition-of-average-causal-effect"/>
    <w:p>
      <w:pPr>
        <w:pStyle w:val="Heading3"/>
      </w:pPr>
      <w:r>
        <w:t xml:space="preserve">3.1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3"/>
    <w:bookmarkEnd w:id="24"/>
    <w:bookmarkStart w:id="28" w:name="measures-of-causal-effect-pp.-7"/>
    <w:p>
      <w:pPr>
        <w:pStyle w:val="Heading2"/>
      </w:pPr>
      <w:r>
        <w:t xml:space="preserve">4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5" w:name="causal-risk-difference"/>
    <w:p>
      <w:pPr>
        <w:pStyle w:val="Heading3"/>
      </w:pPr>
      <w:r>
        <w:t xml:space="preserve">4.1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5"/>
    <w:bookmarkStart w:id="26" w:name="causal-risk-ratio"/>
    <w:p>
      <w:pPr>
        <w:pStyle w:val="Heading3"/>
      </w:pPr>
      <w:r>
        <w:t xml:space="preserve">4.2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6"/>
    <w:bookmarkStart w:id="27" w:name="causal-odds-ratio"/>
    <w:p>
      <w:pPr>
        <w:pStyle w:val="Heading3"/>
      </w:pPr>
      <w:r>
        <w:t xml:space="preserve">4.3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7"/>
    <w:bookmarkEnd w:id="28"/>
    <w:bookmarkStart w:id="31" w:name="random-variability-pp.-7-9"/>
    <w:p>
      <w:pPr>
        <w:pStyle w:val="Heading2"/>
      </w:pPr>
      <w:r>
        <w:t xml:space="preserve">5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9" w:name="sample-vs.-superpopulation"/>
    <w:p>
      <w:pPr>
        <w:pStyle w:val="Heading3"/>
      </w:pPr>
      <w:r>
        <w:t xml:space="preserve">5.1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9"/>
    <w:bookmarkStart w:id="30" w:name="two-types-of-error"/>
    <w:p>
      <w:pPr>
        <w:pStyle w:val="Heading3"/>
      </w:pPr>
      <w:r>
        <w:t xml:space="preserve">5.2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30"/>
    <w:bookmarkEnd w:id="31"/>
    <w:bookmarkStart w:id="36" w:name="causation-versus-association-pp.-9-12"/>
    <w:p>
      <w:pPr>
        <w:pStyle w:val="Heading2"/>
      </w:pPr>
      <w:r>
        <w:t xml:space="preserve">6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2" w:name="association-measures"/>
    <w:p>
      <w:pPr>
        <w:pStyle w:val="Heading3"/>
      </w:pPr>
      <w:r>
        <w:t xml:space="preserve">6.1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bookmarkEnd w:id="32"/>
    <w:bookmarkStart w:id="33" w:name="definitions-of-association"/>
    <w:p>
      <w:pPr>
        <w:pStyle w:val="Heading3"/>
      </w:pPr>
      <w:r>
        <w:t xml:space="preserve">6.2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3"/>
    <w:bookmarkStart w:id="34" w:name="causation-vs.-association"/>
    <w:p>
      <w:pPr>
        <w:pStyle w:val="Heading3"/>
      </w:pPr>
      <w:r>
        <w:t xml:space="preserve">6.3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4"/>
    <w:bookmarkStart w:id="35" w:name="the-challenge-of-causal-inference"/>
    <w:p>
      <w:pPr>
        <w:pStyle w:val="Heading3"/>
      </w:pPr>
      <w:r>
        <w:t xml:space="preserve">6.4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5"/>
    <w:bookmarkEnd w:id="36"/>
    <w:bookmarkStart w:id="37" w:name="summary"/>
    <w:p>
      <w:pPr>
        <w:pStyle w:val="Heading2"/>
      </w:pPr>
      <w:r>
        <w:t xml:space="preserve">7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7"/>
    <w:bookmarkStart w:id="40" w:name="references"/>
    <w:p>
      <w:pPr>
        <w:pStyle w:val="Heading2"/>
      </w:pPr>
      <w:r>
        <w:t xml:space="preserve">8 References</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2026-01-06T06:11:41Z</dcterms:created>
  <dcterms:modified xsi:type="dcterms:W3CDTF">2026-01-06T06:11:41Z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