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tc>
      </w:tr>
    </w:tbl>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sufficient-adjustment"/>
          <w:p>
            <w:pPr>
              <w:pStyle w:val="BodyText"/>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tc>
      </w:tr>
    </w:tbl>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1"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8"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8"/>
    <w:bookmarkStart w:id="20" w:name="colliders"/>
    <w:p>
      <w:pPr>
        <w:pStyle w:val="Heading3"/>
      </w:pPr>
      <w:r>
        <w:t xml:space="preserve">3.3 Colliders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9" w:name="def-collider"/>
          <w:p>
            <w:pPr>
              <w:pStyle w:val="BodyText"/>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19"/>
        </w:tc>
      </w:tr>
    </w:tbl>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0"/>
    <w:bookmarkEnd w:id="21"/>
    <w:bookmarkStart w:id="24"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2"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2"/>
    <w:bookmarkStart w:id="23"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3"/>
    <w:bookmarkEnd w:id="24"/>
    <w:bookmarkStart w:id="28"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5"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5"/>
    <w:bookmarkStart w:id="27" w:name="intermediate-confounder"/>
    <w:p>
      <w:pPr>
        <w:pStyle w:val="Heading3"/>
      </w:pPr>
      <w:r>
        <w:t xml:space="preserve">5.2 Intermediate Confounder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6" w:name="def-intermediate-confounder"/>
          <w:p>
            <w:pPr>
              <w:pStyle w:val="BodyText"/>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6"/>
        </w:tc>
      </w:tr>
    </w:tbl>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7"/>
    <w:bookmarkEnd w:id="28"/>
    <w:bookmarkStart w:id="32"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29"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29"/>
    <w:bookmarkStart w:id="30"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0"/>
    <w:bookmarkStart w:id="31"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1"/>
    <w:bookmarkEnd w:id="32"/>
    <w:bookmarkStart w:id="35"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3"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3"/>
    <w:bookmarkStart w:id="34"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2026-07-16T18:41:41Z</dcterms:created>
  <dcterms:modified xsi:type="dcterms:W3CDTF">2026-07-16T18:41:41Z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