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2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decomposition"/>
          <w:p>
            <w:pPr>
              <w:pStyle w:val="BodyText"/>
            </w:pPr>
            <w:r>
              <w:rPr>
                <w:b/>
                <w:bCs/>
              </w:rPr>
              <w:t xml:space="preserve">Definition 1 (Classical Mediation Decomposition)</w:t>
            </w:r>
            <w:r>
              <w:t xml:space="preserve"> </w:t>
            </w:r>
            <w:r>
              <w:t xml:space="preserve">In a linear structural equation model,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indirect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),</w:t>
            </w:r>
            <w:r>
              <w:t xml:space="preserve"> </w:t>
            </w:r>
            <w:r>
              <w:t xml:space="preserve">the direct effect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total effect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9"/>
        </w:tc>
      </w:tr>
    </w:tbl>
    <w:bookmarkStart w:id="11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2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10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1"/>
    <w:bookmarkEnd w:id="12"/>
    <w:bookmarkStart w:id="17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4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4"/>
        </w:tc>
      </w:tr>
    </w:tbl>
    <w:bookmarkStart w:id="16" w:name="the-decomposition"/>
    <w:p>
      <w:pPr>
        <w:pStyle w:val="Heading3"/>
      </w:pPr>
      <w:r>
        <w:t xml:space="preserve">2.1 The Decomposition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ediation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(Additive Decomposition of the Total Effect)</w:t>
            </w:r>
            <w:r>
              <w:t xml:space="preserve"> </w:t>
            </w:r>
            <w:r>
              <w:t xml:space="preserve">On the additive (difference) scale, the total effect decomposes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ins w:id="22" w:author="PR Preview" w:date="2024-01-01T00:00:00Z">
        <w:r>
          <w:t xml:space="preserve">On other scales (ratio, odds ratio), decompositions exist but are more complex.</w:t>
        </w:r>
      </w:ins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6"/>
    <w:bookmarkEnd w:id="17"/>
    <w:bookmarkStart w:id="20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5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8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9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9"/>
    <w:bookmarkEnd w:id="20"/>
    <w:bookmarkStart w:id="28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6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2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2"/>
    <w:bookmarkStart w:id="27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7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3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7"/>
    <w:bookmarkEnd w:id="28"/>
    <w:bookmarkStart w:id="29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9"/>
    <w:bookmarkStart w:id="33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3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2026-08-20T20:01:11Z</dcterms:created>
  <dcterms:modified xsi:type="dcterms:W3CDTF">2026-08-20T20:01:11Z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