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r>
        <w:t xml:space="preserve"> </w:t>
      </w:r>
      <w:r>
        <w:t xml:space="preserve">- Prior research</w:t>
      </w:r>
      <w:r>
        <w:t xml:space="preserve"> </w:t>
      </w:r>
      <w:r>
        <w:t xml:space="preserve">- Biological mechanisms</w:t>
      </w:r>
      <w:r>
        <w:br/>
      </w:r>
      <w:r>
        <w:t xml:space="preserve">- Causal diagrams (introduced in Chapter 6)</w:t>
      </w:r>
      <w:r>
        <w:t xml:space="preserve"> </w:t>
      </w:r>
      <w:r>
        <w:t xml:space="preserve">- Expert opinion</w:t>
      </w:r>
    </w:p>
    <w:p>
      <w:pPr>
        <w:pStyle w:val="BodyText"/>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5"/>
        </w:numPr>
      </w:pPr>
      <w:r>
        <w:rPr>
          <w:b/>
          <w:bCs/>
        </w:rPr>
        <w:t xml:space="preserve">Structural violations</w:t>
      </w:r>
      <w:r>
        <w:t xml:space="preserve">: Some individuals cannot receive treatment (e.g., males cannot receive a pregnancy intervention)</w:t>
      </w:r>
    </w:p>
    <w:p>
      <w:pPr>
        <w:pStyle w:val="Compact"/>
        <w:numPr>
          <w:ilvl w:val="0"/>
          <w:numId w:val="1005"/>
        </w:numPr>
      </w:pPr>
      <w:r>
        <w:rPr>
          <w:b/>
          <w:bCs/>
        </w:rPr>
        <w:t xml:space="preserve">Random violations</w:t>
      </w:r>
      <w:r>
        <w:t xml:space="preserve">: By chance, no individuals with certain covariate values received treatment in our sample</w:t>
      </w:r>
    </w:p>
    <w:p>
      <w:pPr>
        <w:pStyle w:val="Compact"/>
        <w:numPr>
          <w:ilvl w:val="0"/>
          <w:numId w:val="1005"/>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r>
        <w:t xml:space="preserve"> </w:t>
      </w:r>
      <w:r>
        <w:t xml:space="preserve">- Restrict our causal question to the subpopulation where positivity holds</w:t>
      </w:r>
      <w:r>
        <w:t xml:space="preserve"> </w:t>
      </w:r>
      <w:r>
        <w:t xml:space="preserve">- Make additional modeling assumptions (with their own limitations)</w:t>
      </w:r>
      <w:r>
        <w:t xml:space="preserve"> </w:t>
      </w:r>
      <w:r>
        <w:t xml:space="preserve">- Accept that we cannot answer the original causal question with the available data</w:t>
      </w:r>
    </w:p>
    <w:p>
      <w:pPr>
        <w:pStyle w:val="BodyText"/>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r>
        <w:t xml:space="preserve"> </w:t>
      </w:r>
      <w:r>
        <w:t xml:space="preserve">- Running 3 miles?</w:t>
      </w:r>
      <w:r>
        <w:t xml:space="preserve"> </w:t>
      </w:r>
      <w:r>
        <w:t xml:space="preserve">- Swimming for 30 minutes?</w:t>
      </w:r>
      <w:r>
        <w:t xml:space="preserve"> </w:t>
      </w:r>
      <w:r>
        <w:t xml:space="preserve">- Walking 10,000 steps?</w:t>
      </w:r>
      <w:r>
        <w:t xml:space="preserve"> </w:t>
      </w:r>
      <w:r>
        <w:t xml:space="preserve">- Weight training?</w:t>
      </w:r>
    </w:p>
    <w:p>
      <w:pPr>
        <w:pStyle w:val="BodyText"/>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r>
        <w:t xml:space="preserve"> </w:t>
      </w:r>
      <w:r>
        <w:t xml:space="preserve">- Infectious disease studies (herd immunity)</w:t>
      </w:r>
      <w:r>
        <w:t xml:space="preserve"> </w:t>
      </w:r>
      <w:r>
        <w:t xml:space="preserve">- Social network studies (peer effects)</w:t>
      </w:r>
      <w:r>
        <w:br/>
      </w:r>
      <w:r>
        <w:t xml:space="preserve">- Environmental exposures (shared exposures)</w:t>
      </w:r>
      <w:r>
        <w:t xml:space="preserve"> </w:t>
      </w:r>
      <w:r>
        <w:t xml:space="preserve">- Cluster randomized trials</w:t>
      </w:r>
    </w:p>
    <w:p>
      <w:pPr>
        <w:pStyle w:val="BodyText"/>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r>
        <w:t xml:space="preserve"> </w:t>
      </w:r>
      <w:r>
        <w:t xml:space="preserve">- When is treatment received?</w:t>
      </w:r>
      <w:r>
        <w:t xml:space="preserve"> </w:t>
      </w:r>
      <w:r>
        <w:t xml:space="preserve">- When is the outcome measured?</w:t>
      </w:r>
    </w:p>
    <w:p>
      <w:pPr>
        <w:pStyle w:val="BodyText"/>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06"/>
        </w:numPr>
      </w:pPr>
      <w:r>
        <w:t xml:space="preserve">The causal question we are trying to answer</w:t>
      </w:r>
    </w:p>
    <w:p>
      <w:pPr>
        <w:pStyle w:val="Compact"/>
        <w:numPr>
          <w:ilvl w:val="0"/>
          <w:numId w:val="1006"/>
        </w:numPr>
      </w:pPr>
      <w:r>
        <w:t xml:space="preserve">The treatment comparison of interest</w:t>
      </w:r>
    </w:p>
    <w:p>
      <w:pPr>
        <w:pStyle w:val="Compact"/>
        <w:numPr>
          <w:ilvl w:val="0"/>
          <w:numId w:val="1006"/>
        </w:numPr>
      </w:pPr>
      <w:r>
        <w:t xml:space="preserve">The outcome and follow-up time</w:t>
      </w:r>
    </w:p>
    <w:p>
      <w:pPr>
        <w:pStyle w:val="Compact"/>
        <w:numPr>
          <w:ilvl w:val="0"/>
          <w:numId w:val="1006"/>
        </w:numPr>
      </w:pPr>
      <w:r>
        <w:t xml:space="preserve">The eligibility criteria</w:t>
      </w:r>
    </w:p>
    <w:p>
      <w:pPr>
        <w:pStyle w:val="Compact"/>
        <w:numPr>
          <w:ilvl w:val="0"/>
          <w:numId w:val="1006"/>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07"/>
        </w:numPr>
      </w:pPr>
      <w:r>
        <w:rPr>
          <w:b/>
          <w:bCs/>
        </w:rPr>
        <w:t xml:space="preserve">Exchangeability</w:t>
      </w:r>
      <w:r>
        <w:t xml:space="preserve">: Can we adjust for confounders to simulate randomization?</w:t>
      </w:r>
    </w:p>
    <w:p>
      <w:pPr>
        <w:pStyle w:val="Compact"/>
        <w:numPr>
          <w:ilvl w:val="0"/>
          <w:numId w:val="1007"/>
        </w:numPr>
      </w:pPr>
      <w:r>
        <w:rPr>
          <w:b/>
          <w:bCs/>
        </w:rPr>
        <w:t xml:space="preserve">Positivity</w:t>
      </w:r>
      <w:r>
        <w:t xml:space="preserve">: Do we have both treated and untreated individuals in all relevant subgroups?</w:t>
      </w:r>
    </w:p>
    <w:p>
      <w:pPr>
        <w:pStyle w:val="Compact"/>
        <w:numPr>
          <w:ilvl w:val="0"/>
          <w:numId w:val="1007"/>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08"/>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08"/>
        </w:numPr>
      </w:pPr>
      <w:r>
        <w:rPr>
          <w:b/>
          <w:bCs/>
        </w:rPr>
        <w:t xml:space="preserve">Identifying potential biases</w:t>
      </w:r>
      <w:r>
        <w:t xml:space="preserve">: Differences between the target trial and our observational study reveal potential sources of bias</w:t>
      </w:r>
    </w:p>
    <w:p>
      <w:pPr>
        <w:numPr>
          <w:ilvl w:val="0"/>
          <w:numId w:val="1008"/>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r>
        <w:t xml:space="preserve"> </w:t>
      </w:r>
      <w:r>
        <w:t xml:space="preserve">-</w:t>
      </w:r>
      <w:r>
        <w:t xml:space="preserve"> </w:t>
      </w:r>
      <w:r>
        <w:rPr>
          <w:b/>
          <w:bCs/>
        </w:rPr>
        <w:t xml:space="preserve">Eligibility</w:t>
      </w:r>
      <w:r>
        <w:t xml:space="preserve">: Adults aged 40-75 with LDL cholesterol &gt; 190 mg/dL, no history of CVD</w:t>
      </w:r>
      <w:r>
        <w:t xml:space="preserve"> </w:t>
      </w:r>
      <w:r>
        <w:t xml:space="preserve">-</w:t>
      </w:r>
      <w:r>
        <w:t xml:space="preserve"> </w:t>
      </w:r>
      <w:r>
        <w:rPr>
          <w:b/>
          <w:bCs/>
        </w:rPr>
        <w:t xml:space="preserve">Treatment</w:t>
      </w:r>
      <w:r>
        <w:t xml:space="preserve">: Daily statin (yes/no)</w:t>
      </w:r>
      <w:r>
        <w:t xml:space="preserve"> </w:t>
      </w:r>
      <w:r>
        <w:t xml:space="preserve">-</w:t>
      </w:r>
      <w:r>
        <w:t xml:space="preserve"> </w:t>
      </w:r>
      <w:r>
        <w:rPr>
          <w:b/>
          <w:bCs/>
        </w:rPr>
        <w:t xml:space="preserve">Assignment</w:t>
      </w:r>
      <w:r>
        <w:t xml:space="preserve">: Random assignment to statin or no statin</w:t>
      </w:r>
      <w:r>
        <w:t xml:space="preserve"> </w:t>
      </w:r>
      <w:r>
        <w:t xml:space="preserve">-</w:t>
      </w:r>
      <w:r>
        <w:t xml:space="preserve"> </w:t>
      </w:r>
      <w:r>
        <w:rPr>
          <w:b/>
          <w:bCs/>
        </w:rPr>
        <w:t xml:space="preserve">Outcome</w:t>
      </w:r>
      <w:r>
        <w:t xml:space="preserve">: CVD event within 5 years</w:t>
      </w:r>
      <w:r>
        <w:t xml:space="preserve"> </w:t>
      </w:r>
      <w:r>
        <w:t xml:space="preserve">-</w:t>
      </w:r>
      <w:r>
        <w:t xml:space="preserve"> </w:t>
      </w: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BodyText"/>
      </w:pPr>
      <w:r>
        <w:rPr>
          <w:b/>
          <w:bCs/>
        </w:rPr>
        <w:t xml:space="preserve">Observational study emulation</w:t>
      </w:r>
      <w:r>
        <w:t xml:space="preserve">:</w:t>
      </w:r>
      <w:r>
        <w:t xml:space="preserve"> </w:t>
      </w:r>
      <w:r>
        <w:t xml:space="preserve">- Identify individuals meeting eligibility criteria in electronic health records</w:t>
      </w:r>
      <w:r>
        <w:t xml:space="preserve"> </w:t>
      </w:r>
      <w:r>
        <w:t xml:space="preserve">- Compare those who initiated statins vs. those who did not</w:t>
      </w:r>
      <w:r>
        <w:t xml:space="preserve"> </w:t>
      </w:r>
      <w:r>
        <w:t xml:space="preserve">- Adjust for baseline confounders</w:t>
      </w:r>
      <w:r>
        <w:t xml:space="preserve"> </w:t>
      </w:r>
      <m:oMath>
        <m:r>
          <m:t>L</m:t>
        </m:r>
      </m:oMath>
      <w:r>
        <w:t xml:space="preserve"> </w:t>
      </w:r>
      <w:r>
        <w:t xml:space="preserve">(age, sex, blood pressure, smoking, etc.)</w:t>
      </w:r>
      <w:r>
        <w:t xml:space="preserve"> </w:t>
      </w:r>
      <w:r>
        <w:t xml:space="preserve">- Follow individuals for 5 years, censoring if they move or die from non-CVD causes</w:t>
      </w:r>
    </w:p>
    <w:bookmarkEnd w:id="42"/>
    <w:p>
      <w:pPr>
        <w:pStyle w:val="BodyText"/>
      </w:pPr>
      <w:r>
        <w:t xml:space="preserve">In this example, the key challenges are:</w:t>
      </w:r>
    </w:p>
    <w:p>
      <w:pPr>
        <w:numPr>
          <w:ilvl w:val="0"/>
          <w:numId w:val="1009"/>
        </w:numPr>
      </w:pPr>
      <w:r>
        <w:rPr>
          <w:b/>
          <w:bCs/>
        </w:rPr>
        <w:t xml:space="preserve">Exchangeability</w:t>
      </w:r>
      <w:r>
        <w:t xml:space="preserve">: Did we measure all confounders? Are there unmeasured factors (e.g., health behaviors, genetics) that affect both statin use and CVD risk?</w:t>
      </w:r>
    </w:p>
    <w:p>
      <w:pPr>
        <w:numPr>
          <w:ilvl w:val="0"/>
          <w:numId w:val="1009"/>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09"/>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0"/>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0"/>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0"/>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1"/>
        </w:numPr>
      </w:pPr>
      <w:r>
        <w:t xml:space="preserve">Chapter 4 introduces effect modification, where causal effects differ across subgroups</w:t>
      </w:r>
    </w:p>
    <w:p>
      <w:pPr>
        <w:pStyle w:val="Compact"/>
        <w:numPr>
          <w:ilvl w:val="0"/>
          <w:numId w:val="1011"/>
        </w:numPr>
      </w:pPr>
      <w:r>
        <w:t xml:space="preserve">Chapter 5 discusses interaction between treatments</w:t>
      </w:r>
    </w:p>
    <w:p>
      <w:pPr>
        <w:pStyle w:val="Compact"/>
        <w:numPr>
          <w:ilvl w:val="0"/>
          <w:numId w:val="1011"/>
        </w:numPr>
      </w:pPr>
      <w:r>
        <w:t xml:space="preserve">Chapter 6 introduces causal diagrams, a powerful tool for understanding confounding</w:t>
      </w:r>
    </w:p>
    <w:p>
      <w:pPr>
        <w:pStyle w:val="Compact"/>
        <w:numPr>
          <w:ilvl w:val="0"/>
          <w:numId w:val="1011"/>
        </w:numPr>
      </w:pPr>
      <w:r>
        <w:t xml:space="preserve">Chapters 7-9 explore specific types of bias: confounding, selection bias, and measurement bias</w:t>
      </w:r>
    </w:p>
    <w:p>
      <w:pPr>
        <w:pStyle w:val="Compact"/>
        <w:numPr>
          <w:ilvl w:val="0"/>
          <w:numId w:val="1011"/>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8" w:name="references"/>
    <w:p>
      <w:pPr>
        <w:pStyle w:val="Heading2"/>
      </w:pPr>
      <w:r>
        <w:t xml:space="preserve">8 References</w:t>
      </w:r>
    </w:p>
    <w:bookmarkStart w:id="47" w:name="refs"/>
    <w:bookmarkStart w:id="46"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2026-01-08T18:52:26Z</dcterms:created>
  <dcterms:modified xsi:type="dcterms:W3CDTF">2026-01-08T18:52:26Z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