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tatic-strategy"/>
          <w:p>
            <w:pPr>
              <w:pStyle w:val="BodyText"/>
            </w:pPr>
            <w:r>
              <w:rPr>
                <w:b/>
                <w:bCs/>
              </w:rPr>
              <w:t xml:space="preserve">Definition 3 (Static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static strategy</w:t>
            </w:r>
            <w:r>
              <w:t xml:space="preserve"> </w:t>
            </w:r>
            <w:r>
              <w:t xml:space="preserve">assigns the same treatment value at every time point</w:t>
            </w:r>
            <w:r>
              <w:t xml:space="preserve"> </w:t>
            </w:r>
            <w:r>
              <w:t xml:space="preserve">regardless of the evolving covariate history.</w:t>
            </w:r>
          </w:p>
          <w:bookmarkEnd w:id="13"/>
        </w:tc>
      </w:tr>
    </w:tbl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dynamic-strategy"/>
          <w:p>
            <w:pPr>
              <w:pStyle w:val="BodyText"/>
            </w:pPr>
            <w:r>
              <w:rPr>
                <w:b/>
                <w:bCs/>
              </w:rPr>
              <w:t xml:space="preserve">Definition 4 (Dynamic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strategy</w:t>
            </w:r>
            <w:r>
              <w:t xml:space="preserve"> </w:t>
            </w:r>
            <w:r>
              <w:t xml:space="preserve">adapts treatment decisions based on the individual’s evolving history.</w:t>
            </w:r>
            <w:r>
              <w:t xml:space="preserve"> </w:t>
            </w:r>
            <w:r>
              <w:t xml:space="preserve">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defined analogously to the static case —</w:t>
            </w:r>
            <w:r>
              <w:t xml:space="preserve"> </w:t>
            </w:r>
            <w:r>
              <w:t xml:space="preserve">it is the outcome that would have been observed if,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treatment had been set according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applied to the individual’s</w:t>
            </w:r>
            <w:r>
              <w:t xml:space="preserve"> </w:t>
            </w:r>
            <w:r>
              <w:rPr>
                <w:i/>
                <w:iCs/>
              </w:rPr>
              <w:t xml:space="preserve">counterfactual</w:t>
            </w:r>
            <w:r>
              <w:t xml:space="preserve"> </w:t>
            </w:r>
            <w:r>
              <w:t xml:space="preserve">covariate history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7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2026-08-20T19:20:53Z</dcterms:created>
  <dcterms:modified xsi:type="dcterms:W3CDTF">2026-08-20T19:20:53Z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