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tc>
      </w:tr>
    </w:tbl>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rPr>
            <m:sty m:val="p"/>
          </m:rPr>
          <m:t>Pr</m:t>
        </m:r>
        <m:r>
          <m:rPr>
            <m:sty m:val="p"/>
          </m:rPr>
          <m:t>[</m:t>
        </m:r>
        <m:sSup>
          <m:e>
            <m:r>
              <m:t>Y</m:t>
            </m:r>
          </m:e>
          <m:sup>
            <m:r>
              <m:t>a</m:t>
            </m:r>
          </m:sup>
        </m:sSup>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rPr>
            <m:sty m:val="p"/>
          </m:rPr>
          <m:t>Pr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2026-07-18T00:18:26Z</dcterms:created>
  <dcterms:modified xsi:type="dcterms:W3CDTF">2026-07-18T00:18:26Z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