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FBED2" w14:textId="77777777" w:rsidR="00010B9A" w:rsidRPr="002E100E" w:rsidRDefault="00010B9A" w:rsidP="00010B9A">
      <w:pPr>
        <w:widowControl w:val="0"/>
        <w:autoSpaceDE w:val="0"/>
        <w:autoSpaceDN w:val="0"/>
        <w:adjustRightInd w:val="0"/>
        <w:spacing w:after="0" w:line="240" w:lineRule="auto"/>
        <w:jc w:val="center"/>
        <w:rPr>
          <w:rFonts w:ascii="Verdana" w:eastAsia="MS Mincho" w:hAnsi="Verdana" w:cs="Calibri"/>
          <w:b/>
          <w:sz w:val="32"/>
          <w:szCs w:val="32"/>
        </w:rPr>
      </w:pPr>
      <w:bookmarkStart w:id="0" w:name="_GoBack"/>
      <w:bookmarkEnd w:id="0"/>
    </w:p>
    <w:p w14:paraId="35CFE144" w14:textId="79C5FE75" w:rsidR="00650F3B" w:rsidRPr="002E100E" w:rsidRDefault="00650F3B" w:rsidP="00010B9A">
      <w:pPr>
        <w:widowControl w:val="0"/>
        <w:autoSpaceDE w:val="0"/>
        <w:autoSpaceDN w:val="0"/>
        <w:adjustRightInd w:val="0"/>
        <w:spacing w:after="0" w:line="240" w:lineRule="auto"/>
        <w:jc w:val="center"/>
        <w:rPr>
          <w:rFonts w:ascii="Verdana" w:eastAsia="MS Mincho" w:hAnsi="Verdana" w:cs="Calibri"/>
          <w:b/>
          <w:color w:val="FF0000"/>
          <w:sz w:val="32"/>
          <w:szCs w:val="32"/>
        </w:rPr>
      </w:pPr>
      <w:r w:rsidRPr="002E100E">
        <w:rPr>
          <w:rFonts w:ascii="Verdana" w:eastAsia="MS Mincho" w:hAnsi="Verdana" w:cs="Calibri"/>
          <w:b/>
          <w:sz w:val="32"/>
          <w:szCs w:val="32"/>
        </w:rPr>
        <w:t>Automated Financial Commentary Generation</w:t>
      </w:r>
    </w:p>
    <w:p w14:paraId="0301BE7B" w14:textId="77777777" w:rsidR="00650F3B" w:rsidRPr="002E100E" w:rsidRDefault="00650F3B" w:rsidP="00650F3B">
      <w:pPr>
        <w:widowControl w:val="0"/>
        <w:autoSpaceDE w:val="0"/>
        <w:autoSpaceDN w:val="0"/>
        <w:adjustRightInd w:val="0"/>
        <w:spacing w:after="0" w:line="240" w:lineRule="auto"/>
        <w:rPr>
          <w:rFonts w:ascii="Verdana" w:eastAsia="MS Mincho" w:hAnsi="Verdana" w:cs="Calibri"/>
          <w:sz w:val="28"/>
          <w:szCs w:val="28"/>
        </w:rPr>
      </w:pPr>
    </w:p>
    <w:p w14:paraId="74F520D0" w14:textId="77D1C46A" w:rsidR="00650F3B" w:rsidRPr="002E100E" w:rsidRDefault="00650F3B" w:rsidP="00650F3B">
      <w:pPr>
        <w:widowControl w:val="0"/>
        <w:autoSpaceDE w:val="0"/>
        <w:autoSpaceDN w:val="0"/>
        <w:adjustRightInd w:val="0"/>
        <w:spacing w:after="0" w:line="240" w:lineRule="auto"/>
        <w:jc w:val="center"/>
        <w:rPr>
          <w:rFonts w:ascii="Verdana" w:eastAsia="MS Mincho" w:hAnsi="Verdana" w:cs="Calibri"/>
          <w:sz w:val="24"/>
          <w:szCs w:val="32"/>
        </w:rPr>
      </w:pPr>
      <w:r w:rsidRPr="002E100E">
        <w:rPr>
          <w:rFonts w:ascii="Verdana" w:eastAsia="MS Mincho" w:hAnsi="Verdana" w:cs="Calibri"/>
          <w:sz w:val="24"/>
          <w:szCs w:val="32"/>
        </w:rPr>
        <w:t>Utkarsh Chaturvedi</w:t>
      </w:r>
    </w:p>
    <w:p w14:paraId="7AF8CB3D" w14:textId="0471A2B5" w:rsidR="00650F3B" w:rsidRPr="002E100E" w:rsidRDefault="00650F3B" w:rsidP="00650F3B">
      <w:pPr>
        <w:widowControl w:val="0"/>
        <w:autoSpaceDE w:val="0"/>
        <w:autoSpaceDN w:val="0"/>
        <w:adjustRightInd w:val="0"/>
        <w:spacing w:after="0" w:line="240" w:lineRule="auto"/>
        <w:jc w:val="center"/>
        <w:rPr>
          <w:rFonts w:ascii="Verdana" w:eastAsia="MS Mincho" w:hAnsi="Verdana" w:cs="Calibri"/>
          <w:sz w:val="24"/>
          <w:szCs w:val="32"/>
        </w:rPr>
      </w:pPr>
      <w:r w:rsidRPr="002E100E">
        <w:rPr>
          <w:rFonts w:ascii="Verdana" w:eastAsia="MS Mincho" w:hAnsi="Verdana" w:cs="Calibri"/>
          <w:sz w:val="24"/>
          <w:szCs w:val="32"/>
        </w:rPr>
        <w:t>National University of Singapore</w:t>
      </w:r>
    </w:p>
    <w:p w14:paraId="3599E7DC" w14:textId="77777777" w:rsidR="00650F3B" w:rsidRPr="002E100E" w:rsidRDefault="00650F3B" w:rsidP="00650F3B">
      <w:pPr>
        <w:widowControl w:val="0"/>
        <w:autoSpaceDE w:val="0"/>
        <w:autoSpaceDN w:val="0"/>
        <w:adjustRightInd w:val="0"/>
        <w:spacing w:after="0" w:line="240" w:lineRule="auto"/>
        <w:rPr>
          <w:rFonts w:ascii="Verdana" w:eastAsia="MS Mincho" w:hAnsi="Verdana" w:cs="Calibri"/>
          <w:sz w:val="28"/>
          <w:szCs w:val="28"/>
        </w:rPr>
      </w:pPr>
    </w:p>
    <w:p w14:paraId="6C60B0C5" w14:textId="77777777" w:rsidR="00650F3B" w:rsidRPr="002E100E" w:rsidRDefault="00650F3B" w:rsidP="00650F3B">
      <w:pPr>
        <w:widowControl w:val="0"/>
        <w:autoSpaceDE w:val="0"/>
        <w:autoSpaceDN w:val="0"/>
        <w:adjustRightInd w:val="0"/>
        <w:spacing w:after="0" w:line="240" w:lineRule="auto"/>
        <w:rPr>
          <w:rFonts w:ascii="Verdana" w:eastAsia="MS Mincho" w:hAnsi="Verdana" w:cs="Calibri"/>
          <w:sz w:val="28"/>
          <w:szCs w:val="28"/>
        </w:rPr>
      </w:pPr>
    </w:p>
    <w:p w14:paraId="2213B3CA" w14:textId="77777777" w:rsidR="005B4336" w:rsidRPr="002E100E" w:rsidRDefault="00650F3B" w:rsidP="00650F3B">
      <w:pPr>
        <w:widowControl w:val="0"/>
        <w:autoSpaceDE w:val="0"/>
        <w:autoSpaceDN w:val="0"/>
        <w:adjustRightInd w:val="0"/>
        <w:spacing w:after="0" w:line="240" w:lineRule="auto"/>
        <w:rPr>
          <w:rFonts w:ascii="Verdana" w:eastAsia="MS Mincho" w:hAnsi="Verdana" w:cs="Calibri"/>
          <w:b/>
        </w:rPr>
      </w:pPr>
      <w:r w:rsidRPr="002E100E">
        <w:rPr>
          <w:rFonts w:ascii="Verdana" w:eastAsia="MS Mincho" w:hAnsi="Verdana" w:cs="Calibri"/>
          <w:b/>
        </w:rPr>
        <w:t xml:space="preserve">Abstract  </w:t>
      </w:r>
    </w:p>
    <w:p w14:paraId="072FCE09" w14:textId="182CFCE0" w:rsidR="00127D9D" w:rsidRPr="002E100E" w:rsidRDefault="00EE7337" w:rsidP="0057290B">
      <w:pPr>
        <w:widowControl w:val="0"/>
        <w:autoSpaceDE w:val="0"/>
        <w:autoSpaceDN w:val="0"/>
        <w:adjustRightInd w:val="0"/>
        <w:spacing w:after="0" w:line="240" w:lineRule="auto"/>
        <w:jc w:val="both"/>
        <w:rPr>
          <w:rFonts w:ascii="Verdana" w:eastAsia="MS Mincho" w:hAnsi="Verdana" w:cs="Calibri"/>
          <w:bCs/>
          <w:sz w:val="20"/>
          <w:szCs w:val="20"/>
        </w:rPr>
      </w:pPr>
      <w:r w:rsidRPr="002E100E">
        <w:rPr>
          <w:rFonts w:ascii="Verdana" w:eastAsia="MS Mincho" w:hAnsi="Verdana" w:cs="Calibri"/>
          <w:bCs/>
          <w:sz w:val="20"/>
          <w:szCs w:val="20"/>
        </w:rPr>
        <w:t>The past decade has seen</w:t>
      </w:r>
      <w:r w:rsidR="00B72D51" w:rsidRPr="002E100E">
        <w:rPr>
          <w:rFonts w:ascii="Verdana" w:eastAsia="MS Mincho" w:hAnsi="Verdana" w:cs="Calibri"/>
          <w:bCs/>
          <w:sz w:val="20"/>
          <w:szCs w:val="20"/>
        </w:rPr>
        <w:t xml:space="preserve"> an upsurge in research of unstructured data. </w:t>
      </w:r>
      <w:r w:rsidR="00090954" w:rsidRPr="002E100E">
        <w:rPr>
          <w:rFonts w:ascii="Verdana" w:eastAsia="MS Mincho" w:hAnsi="Verdana" w:cs="Calibri"/>
          <w:bCs/>
          <w:sz w:val="20"/>
          <w:szCs w:val="20"/>
        </w:rPr>
        <w:t>At the forefront of this</w:t>
      </w:r>
      <w:r w:rsidR="007752D2" w:rsidRPr="002E100E">
        <w:rPr>
          <w:rFonts w:ascii="Verdana" w:eastAsia="MS Mincho" w:hAnsi="Verdana" w:cs="Calibri"/>
          <w:bCs/>
          <w:sz w:val="20"/>
          <w:szCs w:val="20"/>
        </w:rPr>
        <w:t xml:space="preserve"> wave has </w:t>
      </w:r>
      <w:r w:rsidR="00090954" w:rsidRPr="002E100E">
        <w:rPr>
          <w:rFonts w:ascii="Verdana" w:eastAsia="MS Mincho" w:hAnsi="Verdana" w:cs="Calibri"/>
          <w:bCs/>
          <w:sz w:val="20"/>
          <w:szCs w:val="20"/>
        </w:rPr>
        <w:t xml:space="preserve">been </w:t>
      </w:r>
      <w:r w:rsidR="007752D2" w:rsidRPr="002E100E">
        <w:rPr>
          <w:rFonts w:ascii="Verdana" w:eastAsia="MS Mincho" w:hAnsi="Verdana" w:cs="Calibri"/>
          <w:bCs/>
          <w:sz w:val="20"/>
          <w:szCs w:val="20"/>
        </w:rPr>
        <w:t>advancements made in processing, understanding and finally recreating and</w:t>
      </w:r>
      <w:r w:rsidR="00090954" w:rsidRPr="002E100E">
        <w:rPr>
          <w:rFonts w:ascii="Verdana" w:eastAsia="MS Mincho" w:hAnsi="Verdana" w:cs="Calibri"/>
          <w:bCs/>
          <w:sz w:val="20"/>
          <w:szCs w:val="20"/>
        </w:rPr>
        <w:t>/or</w:t>
      </w:r>
      <w:r w:rsidR="007752D2" w:rsidRPr="002E100E">
        <w:rPr>
          <w:rFonts w:ascii="Verdana" w:eastAsia="MS Mincho" w:hAnsi="Verdana" w:cs="Calibri"/>
          <w:bCs/>
          <w:sz w:val="20"/>
          <w:szCs w:val="20"/>
        </w:rPr>
        <w:t xml:space="preserve"> generating natural language.</w:t>
      </w:r>
      <w:r w:rsidR="00AC1EAC" w:rsidRPr="002E100E">
        <w:rPr>
          <w:rFonts w:ascii="Verdana" w:eastAsia="MS Mincho" w:hAnsi="Verdana" w:cs="Calibri"/>
          <w:bCs/>
          <w:sz w:val="20"/>
          <w:szCs w:val="20"/>
        </w:rPr>
        <w:t xml:space="preserve"> Commercial applications </w:t>
      </w:r>
      <w:r w:rsidR="00090954" w:rsidRPr="002E100E">
        <w:rPr>
          <w:rFonts w:ascii="Verdana" w:eastAsia="MS Mincho" w:hAnsi="Verdana" w:cs="Calibri"/>
          <w:bCs/>
          <w:sz w:val="20"/>
          <w:szCs w:val="20"/>
        </w:rPr>
        <w:t xml:space="preserve">of this research </w:t>
      </w:r>
      <w:r w:rsidR="00AC1EAC" w:rsidRPr="002E100E">
        <w:rPr>
          <w:rFonts w:ascii="Verdana" w:eastAsia="MS Mincho" w:hAnsi="Verdana" w:cs="Calibri"/>
          <w:bCs/>
          <w:sz w:val="20"/>
          <w:szCs w:val="20"/>
        </w:rPr>
        <w:t xml:space="preserve">have </w:t>
      </w:r>
      <w:r w:rsidR="00090954" w:rsidRPr="002E100E">
        <w:rPr>
          <w:rFonts w:ascii="Verdana" w:eastAsia="MS Mincho" w:hAnsi="Verdana" w:cs="Calibri"/>
          <w:bCs/>
          <w:sz w:val="20"/>
          <w:szCs w:val="20"/>
        </w:rPr>
        <w:t xml:space="preserve">reached the market as organisations look to automate the mundane aspects of their repetitive tasks and allow employees to invest their </w:t>
      </w:r>
      <w:r w:rsidR="00241807" w:rsidRPr="002E100E">
        <w:rPr>
          <w:rFonts w:ascii="Verdana" w:eastAsia="MS Mincho" w:hAnsi="Verdana" w:cs="Calibri"/>
          <w:bCs/>
          <w:sz w:val="20"/>
          <w:szCs w:val="20"/>
        </w:rPr>
        <w:t xml:space="preserve">effort </w:t>
      </w:r>
      <w:r w:rsidR="00090954" w:rsidRPr="002E100E">
        <w:rPr>
          <w:rFonts w:ascii="Verdana" w:eastAsia="MS Mincho" w:hAnsi="Verdana" w:cs="Calibri"/>
          <w:bCs/>
          <w:sz w:val="20"/>
          <w:szCs w:val="20"/>
        </w:rPr>
        <w:t>on non-trivial problems.</w:t>
      </w:r>
      <w:r w:rsidR="00241807" w:rsidRPr="002E100E">
        <w:rPr>
          <w:rFonts w:ascii="Verdana" w:eastAsia="MS Mincho" w:hAnsi="Verdana" w:cs="Calibri"/>
          <w:bCs/>
          <w:sz w:val="20"/>
          <w:szCs w:val="20"/>
        </w:rPr>
        <w:t xml:space="preserve"> This project aim</w:t>
      </w:r>
      <w:r w:rsidR="00092112" w:rsidRPr="002E100E">
        <w:rPr>
          <w:rFonts w:ascii="Verdana" w:eastAsia="MS Mincho" w:hAnsi="Verdana" w:cs="Calibri"/>
          <w:bCs/>
          <w:sz w:val="20"/>
          <w:szCs w:val="20"/>
        </w:rPr>
        <w:t>s</w:t>
      </w:r>
      <w:r w:rsidR="00241807" w:rsidRPr="002E100E">
        <w:rPr>
          <w:rFonts w:ascii="Verdana" w:eastAsia="MS Mincho" w:hAnsi="Verdana" w:cs="Calibri"/>
          <w:bCs/>
          <w:sz w:val="20"/>
          <w:szCs w:val="20"/>
        </w:rPr>
        <w:t xml:space="preserve"> to</w:t>
      </w:r>
      <w:r w:rsidR="00092112" w:rsidRPr="002E100E">
        <w:rPr>
          <w:rFonts w:ascii="Verdana" w:eastAsia="MS Mincho" w:hAnsi="Verdana" w:cs="Calibri"/>
          <w:bCs/>
          <w:sz w:val="20"/>
          <w:szCs w:val="20"/>
        </w:rPr>
        <w:t xml:space="preserve"> automate the trivial aspects </w:t>
      </w:r>
      <w:r w:rsidR="009035ED" w:rsidRPr="002E100E">
        <w:rPr>
          <w:rFonts w:ascii="Verdana" w:eastAsia="MS Mincho" w:hAnsi="Verdana" w:cs="Calibri"/>
          <w:bCs/>
          <w:sz w:val="20"/>
          <w:szCs w:val="20"/>
        </w:rPr>
        <w:t>of writing financial commentaries</w:t>
      </w:r>
      <w:r w:rsidR="00127D9D" w:rsidRPr="002E100E">
        <w:rPr>
          <w:rFonts w:ascii="Verdana" w:eastAsia="MS Mincho" w:hAnsi="Verdana" w:cs="Calibri"/>
          <w:bCs/>
          <w:sz w:val="20"/>
          <w:szCs w:val="20"/>
        </w:rPr>
        <w:t>, with the commentaries written in a language and syntax similar to th</w:t>
      </w:r>
      <w:r w:rsidR="0057290B" w:rsidRPr="002E100E">
        <w:rPr>
          <w:rFonts w:ascii="Verdana" w:eastAsia="MS Mincho" w:hAnsi="Verdana" w:cs="Calibri"/>
          <w:bCs/>
          <w:sz w:val="20"/>
          <w:szCs w:val="20"/>
        </w:rPr>
        <w:t>at of organi</w:t>
      </w:r>
      <w:r w:rsidR="00C56237">
        <w:rPr>
          <w:rFonts w:ascii="Verdana" w:eastAsia="MS Mincho" w:hAnsi="Verdana" w:cs="Calibri"/>
          <w:bCs/>
          <w:sz w:val="20"/>
          <w:szCs w:val="20"/>
        </w:rPr>
        <w:t>s</w:t>
      </w:r>
      <w:r w:rsidR="0057290B" w:rsidRPr="002E100E">
        <w:rPr>
          <w:rFonts w:ascii="Verdana" w:eastAsia="MS Mincho" w:hAnsi="Verdana" w:cs="Calibri"/>
          <w:bCs/>
          <w:sz w:val="20"/>
          <w:szCs w:val="20"/>
        </w:rPr>
        <w:t>ation analysts</w:t>
      </w:r>
      <w:r w:rsidR="00127D9D" w:rsidRPr="002E100E">
        <w:rPr>
          <w:rFonts w:ascii="Verdana" w:eastAsia="MS Mincho" w:hAnsi="Verdana" w:cs="Calibri"/>
          <w:bCs/>
          <w:sz w:val="20"/>
          <w:szCs w:val="20"/>
        </w:rPr>
        <w:t xml:space="preserve">. NLP techniques </w:t>
      </w:r>
      <w:r w:rsidR="0057290B" w:rsidRPr="002E100E">
        <w:rPr>
          <w:rFonts w:ascii="Verdana" w:eastAsia="MS Mincho" w:hAnsi="Verdana" w:cs="Calibri"/>
          <w:bCs/>
          <w:sz w:val="20"/>
          <w:szCs w:val="20"/>
        </w:rPr>
        <w:t>such as</w:t>
      </w:r>
      <w:r w:rsidR="00F84C9B" w:rsidRPr="002E100E">
        <w:rPr>
          <w:rFonts w:ascii="Verdana" w:eastAsia="MS Mincho" w:hAnsi="Verdana" w:cs="Calibri"/>
          <w:bCs/>
          <w:sz w:val="20"/>
          <w:szCs w:val="20"/>
        </w:rPr>
        <w:t xml:space="preserve"> phrase modelling, NLTK similarity analysis and POS tagging, topic modelling along with word2vec models are used to explore the current language. A feasibility </w:t>
      </w:r>
      <w:r w:rsidR="00806720">
        <w:rPr>
          <w:rFonts w:ascii="Verdana" w:eastAsia="MS Mincho" w:hAnsi="Verdana" w:cs="Calibri"/>
          <w:bCs/>
          <w:sz w:val="20"/>
          <w:szCs w:val="20"/>
        </w:rPr>
        <w:t>study</w:t>
      </w:r>
      <w:r w:rsidR="00F84C9B" w:rsidRPr="002E100E">
        <w:rPr>
          <w:rFonts w:ascii="Verdana" w:eastAsia="MS Mincho" w:hAnsi="Verdana" w:cs="Calibri"/>
          <w:bCs/>
          <w:sz w:val="20"/>
          <w:szCs w:val="20"/>
        </w:rPr>
        <w:t xml:space="preserve"> is performed to understand whether </w:t>
      </w:r>
      <w:r w:rsidR="0057290B" w:rsidRPr="002E100E">
        <w:rPr>
          <w:rFonts w:ascii="Verdana" w:eastAsia="MS Mincho" w:hAnsi="Verdana" w:cs="Calibri"/>
          <w:bCs/>
          <w:sz w:val="20"/>
          <w:szCs w:val="20"/>
        </w:rPr>
        <w:t>neural network-based</w:t>
      </w:r>
      <w:r w:rsidR="00F84C9B" w:rsidRPr="002E100E">
        <w:rPr>
          <w:rFonts w:ascii="Verdana" w:eastAsia="MS Mincho" w:hAnsi="Verdana" w:cs="Calibri"/>
          <w:bCs/>
          <w:sz w:val="20"/>
          <w:szCs w:val="20"/>
        </w:rPr>
        <w:t xml:space="preserve"> models can be used to perform the ‘generation’ task and finally, a </w:t>
      </w:r>
      <w:r w:rsidR="00A90951" w:rsidRPr="002E100E">
        <w:rPr>
          <w:rFonts w:ascii="Verdana" w:eastAsia="MS Mincho" w:hAnsi="Verdana" w:cs="Calibri"/>
          <w:bCs/>
          <w:sz w:val="20"/>
          <w:szCs w:val="20"/>
        </w:rPr>
        <w:t>natural language</w:t>
      </w:r>
      <w:r w:rsidR="00F84C9B" w:rsidRPr="002E100E">
        <w:rPr>
          <w:rFonts w:ascii="Verdana" w:eastAsia="MS Mincho" w:hAnsi="Verdana" w:cs="Calibri"/>
          <w:bCs/>
          <w:sz w:val="20"/>
          <w:szCs w:val="20"/>
        </w:rPr>
        <w:t xml:space="preserve"> </w:t>
      </w:r>
      <w:r w:rsidR="00A90951" w:rsidRPr="002E100E">
        <w:rPr>
          <w:rFonts w:ascii="Verdana" w:eastAsia="MS Mincho" w:hAnsi="Verdana" w:cs="Calibri"/>
          <w:bCs/>
          <w:sz w:val="20"/>
          <w:szCs w:val="20"/>
        </w:rPr>
        <w:t>‘</w:t>
      </w:r>
      <w:r w:rsidR="00F84C9B" w:rsidRPr="002E100E">
        <w:rPr>
          <w:rFonts w:ascii="Verdana" w:eastAsia="MS Mincho" w:hAnsi="Verdana" w:cs="Calibri"/>
          <w:bCs/>
          <w:sz w:val="20"/>
          <w:szCs w:val="20"/>
        </w:rPr>
        <w:t>realiser</w:t>
      </w:r>
      <w:r w:rsidR="00A90951" w:rsidRPr="002E100E">
        <w:rPr>
          <w:rFonts w:ascii="Verdana" w:eastAsia="MS Mincho" w:hAnsi="Verdana" w:cs="Calibri"/>
          <w:bCs/>
          <w:sz w:val="20"/>
          <w:szCs w:val="20"/>
        </w:rPr>
        <w:t>’</w:t>
      </w:r>
      <w:r w:rsidR="00F84C9B" w:rsidRPr="002E100E">
        <w:rPr>
          <w:rFonts w:ascii="Verdana" w:eastAsia="MS Mincho" w:hAnsi="Verdana" w:cs="Calibri"/>
          <w:bCs/>
          <w:sz w:val="20"/>
          <w:szCs w:val="20"/>
        </w:rPr>
        <w:t xml:space="preserve"> is used to generate commentaries. </w:t>
      </w:r>
    </w:p>
    <w:p w14:paraId="04E3630C" w14:textId="3A9E4BB2" w:rsidR="00AC1EAC" w:rsidRPr="002E100E" w:rsidRDefault="00AC1EAC" w:rsidP="00650F3B">
      <w:pPr>
        <w:widowControl w:val="0"/>
        <w:autoSpaceDE w:val="0"/>
        <w:autoSpaceDN w:val="0"/>
        <w:adjustRightInd w:val="0"/>
        <w:spacing w:after="0" w:line="240" w:lineRule="auto"/>
        <w:rPr>
          <w:rFonts w:ascii="Verdana" w:eastAsia="MS Mincho" w:hAnsi="Verdana" w:cs="Calibri"/>
          <w:bCs/>
          <w:sz w:val="20"/>
          <w:szCs w:val="20"/>
        </w:rPr>
      </w:pPr>
    </w:p>
    <w:p w14:paraId="3D84803B" w14:textId="7F501AB7" w:rsidR="00A90951" w:rsidRPr="002E100E" w:rsidRDefault="00A90951" w:rsidP="00A90951">
      <w:pPr>
        <w:widowControl w:val="0"/>
        <w:autoSpaceDE w:val="0"/>
        <w:autoSpaceDN w:val="0"/>
        <w:adjustRightInd w:val="0"/>
        <w:spacing w:after="0" w:line="240" w:lineRule="auto"/>
        <w:ind w:right="-160"/>
        <w:rPr>
          <w:rFonts w:ascii="Verdana" w:eastAsia="MS Mincho" w:hAnsi="Verdana" w:cs="Calibri"/>
          <w:b/>
          <w:sz w:val="24"/>
          <w:szCs w:val="32"/>
        </w:rPr>
      </w:pPr>
      <w:r w:rsidRPr="002E100E">
        <w:rPr>
          <w:rFonts w:ascii="Verdana" w:eastAsia="MS Mincho" w:hAnsi="Verdana" w:cs="Calibri"/>
          <w:b/>
          <w:sz w:val="24"/>
          <w:szCs w:val="32"/>
        </w:rPr>
        <w:t xml:space="preserve">1. Introduction </w:t>
      </w:r>
    </w:p>
    <w:p w14:paraId="0D8BF905" w14:textId="13BA0F9F" w:rsidR="00351E72" w:rsidRPr="002E100E" w:rsidRDefault="000C5392" w:rsidP="0020668C">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To briefly introduce the</w:t>
      </w:r>
      <w:r w:rsidR="00A90951" w:rsidRPr="002E100E">
        <w:rPr>
          <w:rFonts w:ascii="Verdana" w:eastAsia="MS Mincho" w:hAnsi="Verdana" w:cs="Calibri"/>
        </w:rPr>
        <w:t xml:space="preserve"> organi</w:t>
      </w:r>
      <w:r w:rsidR="00C56237">
        <w:rPr>
          <w:rFonts w:ascii="Verdana" w:eastAsia="MS Mincho" w:hAnsi="Verdana" w:cs="Calibri"/>
        </w:rPr>
        <w:t>s</w:t>
      </w:r>
      <w:r w:rsidR="00A90951" w:rsidRPr="002E100E">
        <w:rPr>
          <w:rFonts w:ascii="Verdana" w:eastAsia="MS Mincho" w:hAnsi="Verdana" w:cs="Calibri"/>
        </w:rPr>
        <w:t>ation</w:t>
      </w:r>
      <w:r w:rsidRPr="002E100E">
        <w:rPr>
          <w:rFonts w:ascii="Verdana" w:eastAsia="MS Mincho" w:hAnsi="Verdana" w:cs="Calibri"/>
        </w:rPr>
        <w:t xml:space="preserve">, it is a </w:t>
      </w:r>
      <w:r w:rsidR="00807F9C">
        <w:rPr>
          <w:rFonts w:ascii="Verdana" w:eastAsia="MS Mincho" w:hAnsi="Verdana" w:cs="Calibri"/>
        </w:rPr>
        <w:t>healthcare</w:t>
      </w:r>
      <w:r w:rsidRPr="002E100E">
        <w:rPr>
          <w:rFonts w:ascii="Verdana" w:eastAsia="MS Mincho" w:hAnsi="Verdana" w:cs="Calibri"/>
        </w:rPr>
        <w:t xml:space="preserve"> giant</w:t>
      </w:r>
      <w:r w:rsidR="00A90951" w:rsidRPr="002E100E">
        <w:rPr>
          <w:rFonts w:ascii="Verdana" w:eastAsia="MS Mincho" w:hAnsi="Verdana" w:cs="Calibri"/>
        </w:rPr>
        <w:t xml:space="preserve"> </w:t>
      </w:r>
      <w:r w:rsidRPr="002E100E">
        <w:rPr>
          <w:rFonts w:ascii="Verdana" w:eastAsia="MS Mincho" w:hAnsi="Verdana" w:cs="Calibri"/>
        </w:rPr>
        <w:t>operat</w:t>
      </w:r>
      <w:r w:rsidR="005A7C6D" w:rsidRPr="002E100E">
        <w:rPr>
          <w:rFonts w:ascii="Verdana" w:eastAsia="MS Mincho" w:hAnsi="Verdana" w:cs="Calibri"/>
        </w:rPr>
        <w:t>ing a</w:t>
      </w:r>
      <w:r w:rsidRPr="002E100E">
        <w:rPr>
          <w:rFonts w:ascii="Verdana" w:eastAsia="MS Mincho" w:hAnsi="Verdana" w:cs="Calibri"/>
        </w:rPr>
        <w:t>cross multiple geographi</w:t>
      </w:r>
      <w:r w:rsidR="00B81B61" w:rsidRPr="002E100E">
        <w:rPr>
          <w:rFonts w:ascii="Verdana" w:eastAsia="MS Mincho" w:hAnsi="Verdana" w:cs="Calibri"/>
        </w:rPr>
        <w:t>es</w:t>
      </w:r>
      <w:r w:rsidRPr="002E100E">
        <w:rPr>
          <w:rFonts w:ascii="Verdana" w:eastAsia="MS Mincho" w:hAnsi="Verdana" w:cs="Calibri"/>
        </w:rPr>
        <w:t>. Each region has a dedicated business-unit (henceforth referred</w:t>
      </w:r>
      <w:r w:rsidR="00B81B61" w:rsidRPr="002E100E">
        <w:rPr>
          <w:rFonts w:ascii="Verdana" w:eastAsia="MS Mincho" w:hAnsi="Verdana" w:cs="Calibri"/>
        </w:rPr>
        <w:t xml:space="preserve"> to</w:t>
      </w:r>
      <w:r w:rsidRPr="002E100E">
        <w:rPr>
          <w:rFonts w:ascii="Verdana" w:eastAsia="MS Mincho" w:hAnsi="Verdana" w:cs="Calibri"/>
        </w:rPr>
        <w:t xml:space="preserve"> as ‘BU’) that performs the day-to-day operations</w:t>
      </w:r>
      <w:r w:rsidR="005A7C6D" w:rsidRPr="002E100E">
        <w:rPr>
          <w:rFonts w:ascii="Verdana" w:eastAsia="MS Mincho" w:hAnsi="Verdana" w:cs="Calibri"/>
        </w:rPr>
        <w:t xml:space="preserve"> </w:t>
      </w:r>
      <w:r w:rsidR="008B56F3" w:rsidRPr="002E100E">
        <w:rPr>
          <w:rFonts w:ascii="Verdana" w:eastAsia="MS Mincho" w:hAnsi="Verdana" w:cs="Calibri"/>
        </w:rPr>
        <w:t>for</w:t>
      </w:r>
      <w:r w:rsidR="005A7C6D" w:rsidRPr="002E100E">
        <w:rPr>
          <w:rFonts w:ascii="Verdana" w:eastAsia="MS Mincho" w:hAnsi="Verdana" w:cs="Calibri"/>
        </w:rPr>
        <w:t xml:space="preserve"> each </w:t>
      </w:r>
      <w:r w:rsidR="00B85E60" w:rsidRPr="002E100E">
        <w:rPr>
          <w:rFonts w:ascii="Verdana" w:eastAsia="MS Mincho" w:hAnsi="Verdana" w:cs="Calibri"/>
        </w:rPr>
        <w:t>type</w:t>
      </w:r>
      <w:r w:rsidR="005A7C6D" w:rsidRPr="002E100E">
        <w:rPr>
          <w:rFonts w:ascii="Verdana" w:eastAsia="MS Mincho" w:hAnsi="Verdana" w:cs="Calibri"/>
        </w:rPr>
        <w:t xml:space="preserve"> of product sold</w:t>
      </w:r>
      <w:r w:rsidRPr="002E100E">
        <w:rPr>
          <w:rFonts w:ascii="Verdana" w:eastAsia="MS Mincho" w:hAnsi="Verdana" w:cs="Calibri"/>
        </w:rPr>
        <w:t xml:space="preserve">. </w:t>
      </w:r>
      <w:r w:rsidR="00B81B61" w:rsidRPr="002E100E">
        <w:rPr>
          <w:rFonts w:ascii="Verdana" w:eastAsia="MS Mincho" w:hAnsi="Verdana" w:cs="Calibri"/>
        </w:rPr>
        <w:t xml:space="preserve">With such a sprawling </w:t>
      </w:r>
      <w:r w:rsidR="005E6C08" w:rsidRPr="002E100E">
        <w:rPr>
          <w:rFonts w:ascii="Verdana" w:eastAsia="MS Mincho" w:hAnsi="Verdana" w:cs="Calibri"/>
        </w:rPr>
        <w:t>organi</w:t>
      </w:r>
      <w:r w:rsidR="00C56237">
        <w:rPr>
          <w:rFonts w:ascii="Verdana" w:eastAsia="MS Mincho" w:hAnsi="Verdana" w:cs="Calibri"/>
        </w:rPr>
        <w:t>s</w:t>
      </w:r>
      <w:r w:rsidR="005E6C08" w:rsidRPr="002E100E">
        <w:rPr>
          <w:rFonts w:ascii="Verdana" w:eastAsia="MS Mincho" w:hAnsi="Verdana" w:cs="Calibri"/>
        </w:rPr>
        <w:t xml:space="preserve">ational structure, it becomes critical to keep a sharp eye on the </w:t>
      </w:r>
      <w:r w:rsidR="008B56F3" w:rsidRPr="002E100E">
        <w:rPr>
          <w:rFonts w:ascii="Verdana" w:eastAsia="MS Mincho" w:hAnsi="Verdana" w:cs="Calibri"/>
        </w:rPr>
        <w:t>financial performance across the</w:t>
      </w:r>
      <w:r w:rsidR="00B81B61" w:rsidRPr="002E100E">
        <w:rPr>
          <w:rFonts w:ascii="Verdana" w:eastAsia="MS Mincho" w:hAnsi="Verdana" w:cs="Calibri"/>
        </w:rPr>
        <w:t xml:space="preserve"> </w:t>
      </w:r>
      <w:r w:rsidR="008B56F3" w:rsidRPr="002E100E">
        <w:rPr>
          <w:rFonts w:ascii="Verdana" w:eastAsia="MS Mincho" w:hAnsi="Verdana" w:cs="Calibri"/>
        </w:rPr>
        <w:t xml:space="preserve">board and highlight deviations or interesting phenomena as it occurs. </w:t>
      </w:r>
      <w:r w:rsidR="00924B7F" w:rsidRPr="002E100E">
        <w:rPr>
          <w:rFonts w:ascii="Verdana" w:eastAsia="MS Mincho" w:hAnsi="Verdana" w:cs="Calibri"/>
        </w:rPr>
        <w:t xml:space="preserve">To accomplish this task, a central team of financial analysts </w:t>
      </w:r>
      <w:r w:rsidR="00842AA6" w:rsidRPr="002E100E">
        <w:rPr>
          <w:rFonts w:ascii="Verdana" w:eastAsia="MS Mincho" w:hAnsi="Verdana" w:cs="Calibri"/>
        </w:rPr>
        <w:t>combs through the numbers</w:t>
      </w:r>
      <w:r w:rsidR="006244B0" w:rsidRPr="002E100E">
        <w:rPr>
          <w:rFonts w:ascii="Verdana" w:eastAsia="MS Mincho" w:hAnsi="Verdana" w:cs="Calibri"/>
        </w:rPr>
        <w:t xml:space="preserve"> and various metrics</w:t>
      </w:r>
      <w:r w:rsidR="00842AA6" w:rsidRPr="002E100E">
        <w:rPr>
          <w:rFonts w:ascii="Verdana" w:eastAsia="MS Mincho" w:hAnsi="Verdana" w:cs="Calibri"/>
        </w:rPr>
        <w:t xml:space="preserve"> each month and generates commentaries </w:t>
      </w:r>
      <w:r w:rsidR="00301B6F">
        <w:rPr>
          <w:rFonts w:ascii="Verdana" w:eastAsia="MS Mincho" w:hAnsi="Verdana" w:cs="Calibri"/>
        </w:rPr>
        <w:t>that</w:t>
      </w:r>
      <w:r w:rsidR="00842AA6" w:rsidRPr="002E100E">
        <w:rPr>
          <w:rFonts w:ascii="Verdana" w:eastAsia="MS Mincho" w:hAnsi="Verdana" w:cs="Calibri"/>
        </w:rPr>
        <w:t xml:space="preserve"> are then sent off to relevant stakeholders. </w:t>
      </w:r>
    </w:p>
    <w:p w14:paraId="0991BC05" w14:textId="77777777" w:rsidR="00064789" w:rsidRPr="002E100E" w:rsidRDefault="00064789" w:rsidP="0020668C">
      <w:pPr>
        <w:widowControl w:val="0"/>
        <w:autoSpaceDE w:val="0"/>
        <w:autoSpaceDN w:val="0"/>
        <w:adjustRightInd w:val="0"/>
        <w:spacing w:after="0" w:line="240" w:lineRule="auto"/>
        <w:ind w:right="-160"/>
        <w:jc w:val="both"/>
        <w:rPr>
          <w:rFonts w:ascii="Verdana" w:eastAsia="MS Mincho" w:hAnsi="Verdana" w:cs="Calibri"/>
        </w:rPr>
      </w:pPr>
    </w:p>
    <w:p w14:paraId="7C99E507" w14:textId="6BDFFBAF" w:rsidR="008B7325" w:rsidRPr="002E100E" w:rsidRDefault="00734BE0" w:rsidP="0020668C">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 xml:space="preserve">To </w:t>
      </w:r>
      <w:r w:rsidR="00D33030" w:rsidRPr="002E100E">
        <w:rPr>
          <w:rFonts w:ascii="Verdana" w:eastAsia="MS Mincho" w:hAnsi="Verdana" w:cs="Calibri"/>
        </w:rPr>
        <w:t xml:space="preserve">allow the analyst to devote more time in performing value-added activities and increase the efficiency of the process of writing commentaries, the business would like this process to be automated to a certain extent. </w:t>
      </w:r>
      <w:r w:rsidR="00413A49" w:rsidRPr="002E100E">
        <w:rPr>
          <w:rFonts w:ascii="Verdana" w:eastAsia="MS Mincho" w:hAnsi="Verdana" w:cs="Calibri"/>
        </w:rPr>
        <w:t xml:space="preserve">This automation </w:t>
      </w:r>
      <w:r w:rsidR="00050707" w:rsidRPr="002E100E">
        <w:rPr>
          <w:rFonts w:ascii="Verdana" w:eastAsia="MS Mincho" w:hAnsi="Verdana" w:cs="Calibri"/>
        </w:rPr>
        <w:t>framework should also take into consideration the following conditions:</w:t>
      </w:r>
    </w:p>
    <w:p w14:paraId="0AC762C9" w14:textId="072C595A" w:rsidR="00050707" w:rsidRPr="002E100E" w:rsidRDefault="00050707" w:rsidP="0020668C">
      <w:pPr>
        <w:pStyle w:val="ListParagraph"/>
        <w:widowControl w:val="0"/>
        <w:numPr>
          <w:ilvl w:val="0"/>
          <w:numId w:val="2"/>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Identify the product-groups where commentary is required</w:t>
      </w:r>
      <w:r w:rsidR="0020668C" w:rsidRPr="002E100E">
        <w:rPr>
          <w:rFonts w:ascii="Verdana" w:eastAsia="MS Mincho" w:hAnsi="Verdana" w:cs="Calibri"/>
        </w:rPr>
        <w:t xml:space="preserve"> or allow the user to give an identification rule for this</w:t>
      </w:r>
    </w:p>
    <w:p w14:paraId="46FC0C4E" w14:textId="638C2BF0" w:rsidR="00533B5D" w:rsidRPr="002E100E" w:rsidRDefault="00050707" w:rsidP="0020668C">
      <w:pPr>
        <w:pStyle w:val="ListParagraph"/>
        <w:widowControl w:val="0"/>
        <w:numPr>
          <w:ilvl w:val="0"/>
          <w:numId w:val="2"/>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Generate more insightful commentaries with each iteration of the framework incorporating more data sources and advanced techniques</w:t>
      </w:r>
    </w:p>
    <w:p w14:paraId="137E878F" w14:textId="71E2BD37" w:rsidR="00533B5D" w:rsidRPr="002E100E" w:rsidRDefault="00394553" w:rsidP="0020668C">
      <w:pPr>
        <w:pStyle w:val="ListParagraph"/>
        <w:widowControl w:val="0"/>
        <w:numPr>
          <w:ilvl w:val="0"/>
          <w:numId w:val="2"/>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Try to replicate the businesses ‘</w:t>
      </w:r>
      <w:r w:rsidR="00533B5D" w:rsidRPr="002E100E">
        <w:rPr>
          <w:rFonts w:ascii="Verdana" w:eastAsia="MS Mincho" w:hAnsi="Verdana" w:cs="Calibri"/>
        </w:rPr>
        <w:t>style</w:t>
      </w:r>
      <w:r>
        <w:rPr>
          <w:rFonts w:ascii="Verdana" w:eastAsia="MS Mincho" w:hAnsi="Verdana" w:cs="Calibri"/>
        </w:rPr>
        <w:t>’</w:t>
      </w:r>
      <w:r w:rsidR="00533B5D" w:rsidRPr="002E100E">
        <w:rPr>
          <w:rFonts w:ascii="Verdana" w:eastAsia="MS Mincho" w:hAnsi="Verdana" w:cs="Calibri"/>
        </w:rPr>
        <w:t xml:space="preserve"> of writing commentaries</w:t>
      </w:r>
    </w:p>
    <w:p w14:paraId="7E2E74D8" w14:textId="0836B2FF" w:rsidR="00050707" w:rsidRPr="002E100E" w:rsidRDefault="00050707" w:rsidP="0020668C">
      <w:pPr>
        <w:pStyle w:val="ListParagraph"/>
        <w:widowControl w:val="0"/>
        <w:numPr>
          <w:ilvl w:val="0"/>
          <w:numId w:val="2"/>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Ensure robustness to below factors:</w:t>
      </w:r>
    </w:p>
    <w:p w14:paraId="357D892D" w14:textId="135B36CF" w:rsidR="00050707" w:rsidRPr="002E100E" w:rsidRDefault="00050707" w:rsidP="0020668C">
      <w:pPr>
        <w:pStyle w:val="ListParagraph"/>
        <w:widowControl w:val="0"/>
        <w:numPr>
          <w:ilvl w:val="1"/>
          <w:numId w:val="2"/>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Addition of more geographical regions</w:t>
      </w:r>
    </w:p>
    <w:p w14:paraId="79005D27" w14:textId="2D52686F" w:rsidR="00050707" w:rsidRPr="002E100E" w:rsidRDefault="00050707" w:rsidP="0020668C">
      <w:pPr>
        <w:pStyle w:val="ListParagraph"/>
        <w:widowControl w:val="0"/>
        <w:numPr>
          <w:ilvl w:val="1"/>
          <w:numId w:val="2"/>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Levels of hierarchy in data</w:t>
      </w:r>
    </w:p>
    <w:p w14:paraId="0AC0634E" w14:textId="57A7C1CF" w:rsidR="00064789" w:rsidRPr="002E100E" w:rsidRDefault="00050707" w:rsidP="00064789">
      <w:pPr>
        <w:pStyle w:val="ListParagraph"/>
        <w:widowControl w:val="0"/>
        <w:numPr>
          <w:ilvl w:val="1"/>
          <w:numId w:val="2"/>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Scalability of solution</w:t>
      </w:r>
      <w:r w:rsidR="0076602D" w:rsidRPr="002E100E">
        <w:rPr>
          <w:rFonts w:ascii="Verdana" w:eastAsia="MS Mincho" w:hAnsi="Verdana" w:cs="Calibri"/>
        </w:rPr>
        <w:t xml:space="preserve"> across different business units</w:t>
      </w:r>
    </w:p>
    <w:p w14:paraId="59C31271" w14:textId="77777777" w:rsidR="00064789" w:rsidRPr="002E100E" w:rsidRDefault="00064789" w:rsidP="00064789">
      <w:pPr>
        <w:widowControl w:val="0"/>
        <w:autoSpaceDE w:val="0"/>
        <w:autoSpaceDN w:val="0"/>
        <w:adjustRightInd w:val="0"/>
        <w:spacing w:after="0" w:line="240" w:lineRule="auto"/>
        <w:ind w:left="1080" w:right="-160"/>
        <w:jc w:val="both"/>
        <w:rPr>
          <w:rFonts w:ascii="Verdana" w:eastAsia="MS Mincho" w:hAnsi="Verdana" w:cs="Calibri"/>
        </w:rPr>
      </w:pPr>
    </w:p>
    <w:p w14:paraId="48C439C0" w14:textId="37E0082C" w:rsidR="0020668C" w:rsidRDefault="00270B09" w:rsidP="0020668C">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 xml:space="preserve">A long-term solution would incorporate a feedback loop as well, where corrections made by the analyst on generated commentaries would </w:t>
      </w:r>
      <w:r w:rsidR="0020668C" w:rsidRPr="002E100E">
        <w:rPr>
          <w:rFonts w:ascii="Verdana" w:eastAsia="MS Mincho" w:hAnsi="Verdana" w:cs="Calibri"/>
        </w:rPr>
        <w:t>consider</w:t>
      </w:r>
      <w:r w:rsidRPr="002E100E">
        <w:rPr>
          <w:rFonts w:ascii="Verdana" w:eastAsia="MS Mincho" w:hAnsi="Verdana" w:cs="Calibri"/>
        </w:rPr>
        <w:t xml:space="preserve"> th</w:t>
      </w:r>
      <w:r w:rsidR="00A1020A">
        <w:rPr>
          <w:rFonts w:ascii="Verdana" w:eastAsia="MS Mincho" w:hAnsi="Verdana" w:cs="Calibri"/>
        </w:rPr>
        <w:t xml:space="preserve">ose </w:t>
      </w:r>
      <w:r w:rsidRPr="002E100E">
        <w:rPr>
          <w:rFonts w:ascii="Verdana" w:eastAsia="MS Mincho" w:hAnsi="Verdana" w:cs="Calibri"/>
        </w:rPr>
        <w:t>correction in the next run.</w:t>
      </w:r>
    </w:p>
    <w:p w14:paraId="28A63F27" w14:textId="77777777" w:rsidR="00054005" w:rsidRPr="002E100E" w:rsidRDefault="00054005" w:rsidP="0020668C">
      <w:pPr>
        <w:widowControl w:val="0"/>
        <w:autoSpaceDE w:val="0"/>
        <w:autoSpaceDN w:val="0"/>
        <w:adjustRightInd w:val="0"/>
        <w:spacing w:after="0" w:line="240" w:lineRule="auto"/>
        <w:ind w:right="-160"/>
        <w:jc w:val="both"/>
        <w:rPr>
          <w:rFonts w:ascii="Verdana" w:eastAsia="MS Mincho" w:hAnsi="Verdana" w:cs="Calibri"/>
        </w:rPr>
      </w:pPr>
    </w:p>
    <w:p w14:paraId="3F7C2D0A" w14:textId="39F7C007" w:rsidR="00D73EF9" w:rsidRPr="002E100E" w:rsidRDefault="0020668C" w:rsidP="0020668C">
      <w:pPr>
        <w:widowControl w:val="0"/>
        <w:autoSpaceDE w:val="0"/>
        <w:autoSpaceDN w:val="0"/>
        <w:adjustRightInd w:val="0"/>
        <w:spacing w:after="0" w:line="240" w:lineRule="auto"/>
        <w:ind w:right="-160"/>
        <w:rPr>
          <w:rFonts w:ascii="Verdana" w:eastAsia="MS Mincho" w:hAnsi="Verdana" w:cs="Calibri"/>
          <w:b/>
          <w:sz w:val="24"/>
          <w:szCs w:val="32"/>
        </w:rPr>
      </w:pPr>
      <w:r w:rsidRPr="002E100E">
        <w:rPr>
          <w:rFonts w:ascii="Verdana" w:eastAsia="MS Mincho" w:hAnsi="Verdana" w:cs="Calibri"/>
          <w:b/>
          <w:sz w:val="24"/>
          <w:szCs w:val="32"/>
        </w:rPr>
        <w:lastRenderedPageBreak/>
        <w:t>2. Literature Review</w:t>
      </w:r>
    </w:p>
    <w:p w14:paraId="6045947F" w14:textId="30852CF9" w:rsidR="00A87259" w:rsidRPr="002E100E" w:rsidRDefault="00A87259" w:rsidP="00010B9A">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 xml:space="preserve">The simplest example of an NLG implementation is that </w:t>
      </w:r>
      <w:r w:rsidR="008D2E7F">
        <w:rPr>
          <w:rFonts w:ascii="Verdana" w:eastAsia="MS Mincho" w:hAnsi="Verdana" w:cs="Calibri"/>
        </w:rPr>
        <w:t>from</w:t>
      </w:r>
      <w:r w:rsidRPr="002E100E">
        <w:rPr>
          <w:rFonts w:ascii="Verdana" w:eastAsia="MS Mincho" w:hAnsi="Verdana" w:cs="Calibri"/>
        </w:rPr>
        <w:t xml:space="preserve"> a Markov Chain. Based on the </w:t>
      </w:r>
      <w:r w:rsidR="008D2E7F" w:rsidRPr="002E100E">
        <w:rPr>
          <w:rFonts w:ascii="Verdana" w:eastAsia="MS Mincho" w:hAnsi="Verdana" w:cs="Calibri"/>
        </w:rPr>
        <w:t>ground-breaking</w:t>
      </w:r>
      <w:r w:rsidR="00DC7A9E" w:rsidRPr="002E100E">
        <w:rPr>
          <w:rFonts w:ascii="Verdana" w:eastAsia="MS Mincho" w:hAnsi="Verdana" w:cs="Calibri"/>
        </w:rPr>
        <w:t xml:space="preserve"> work of mathematician A.A. Markov in 1906, it laid one of the foundations of modern probability theory by studying the influence of a past experiment to predict the outcome of future experiment.</w:t>
      </w:r>
      <w:r w:rsidR="00AB2308" w:rsidRPr="002E100E">
        <w:rPr>
          <w:rFonts w:ascii="Verdana" w:eastAsia="MS Mincho" w:hAnsi="Verdana" w:cs="Calibri"/>
        </w:rPr>
        <w:t xml:space="preserve"> I</w:t>
      </w:r>
      <w:r w:rsidR="00DC7A9E" w:rsidRPr="002E100E">
        <w:rPr>
          <w:rFonts w:ascii="Verdana" w:eastAsia="MS Mincho" w:hAnsi="Verdana" w:cs="Calibri"/>
        </w:rPr>
        <w:t>t</w:t>
      </w:r>
      <w:r w:rsidR="00AB2308" w:rsidRPr="002E100E">
        <w:rPr>
          <w:rFonts w:ascii="Verdana" w:eastAsia="MS Mincho" w:hAnsi="Verdana" w:cs="Calibri"/>
        </w:rPr>
        <w:t>s application to natural language was brought into prominence in</w:t>
      </w:r>
      <w:r w:rsidR="00DC7A9E" w:rsidRPr="002E100E">
        <w:rPr>
          <w:rFonts w:ascii="Verdana" w:eastAsia="MS Mincho" w:hAnsi="Verdana" w:cs="Calibri"/>
        </w:rPr>
        <w:t xml:space="preserve"> the landmark</w:t>
      </w:r>
      <w:r w:rsidR="00AB2308" w:rsidRPr="002E100E">
        <w:rPr>
          <w:rFonts w:ascii="Verdana" w:eastAsia="MS Mincho" w:hAnsi="Verdana" w:cs="Calibri"/>
        </w:rPr>
        <w:t xml:space="preserve"> </w:t>
      </w:r>
      <w:r w:rsidR="00490BD5" w:rsidRPr="002E100E">
        <w:rPr>
          <w:rFonts w:ascii="Verdana" w:eastAsia="MS Mincho" w:hAnsi="Verdana" w:cs="Calibri"/>
        </w:rPr>
        <w:t>I</w:t>
      </w:r>
      <w:r w:rsidR="00AB2308" w:rsidRPr="002E100E">
        <w:rPr>
          <w:rFonts w:ascii="Verdana" w:eastAsia="MS Mincho" w:hAnsi="Verdana" w:cs="Calibri"/>
        </w:rPr>
        <w:t xml:space="preserve">nformation </w:t>
      </w:r>
      <w:r w:rsidR="00490BD5" w:rsidRPr="002E100E">
        <w:rPr>
          <w:rFonts w:ascii="Verdana" w:eastAsia="MS Mincho" w:hAnsi="Verdana" w:cs="Calibri"/>
        </w:rPr>
        <w:t>T</w:t>
      </w:r>
      <w:r w:rsidR="00AB2308" w:rsidRPr="002E100E">
        <w:rPr>
          <w:rFonts w:ascii="Verdana" w:eastAsia="MS Mincho" w:hAnsi="Verdana" w:cs="Calibri"/>
        </w:rPr>
        <w:t>heory</w:t>
      </w:r>
      <w:r w:rsidR="00DC7A9E" w:rsidRPr="002E100E">
        <w:rPr>
          <w:rFonts w:ascii="Verdana" w:eastAsia="MS Mincho" w:hAnsi="Verdana" w:cs="Calibri"/>
        </w:rPr>
        <w:t xml:space="preserve"> paper</w:t>
      </w:r>
      <w:r w:rsidR="00AB2308" w:rsidRPr="002E100E">
        <w:rPr>
          <w:rFonts w:ascii="Verdana" w:eastAsia="MS Mincho" w:hAnsi="Verdana" w:cs="Calibri"/>
        </w:rPr>
        <w:t xml:space="preserve">, A Mathematical Theory of Communication </w:t>
      </w:r>
      <w:r w:rsidR="00DC7A9E" w:rsidRPr="002E100E">
        <w:rPr>
          <w:rFonts w:ascii="Verdana" w:eastAsia="MS Mincho" w:hAnsi="Verdana" w:cs="Calibri"/>
        </w:rPr>
        <w:t>[Shannon, 1948]</w:t>
      </w:r>
      <w:r w:rsidR="00AB2308" w:rsidRPr="002E100E">
        <w:rPr>
          <w:rFonts w:ascii="Verdana" w:eastAsia="MS Mincho" w:hAnsi="Verdana" w:cs="Calibri"/>
        </w:rPr>
        <w:t xml:space="preserve">, that proposed using </w:t>
      </w:r>
      <w:r w:rsidR="00932CCE" w:rsidRPr="002E100E">
        <w:rPr>
          <w:rFonts w:ascii="Verdana" w:eastAsia="MS Mincho" w:hAnsi="Verdana" w:cs="Calibri"/>
        </w:rPr>
        <w:t xml:space="preserve">a </w:t>
      </w:r>
      <w:r w:rsidR="00AB2308" w:rsidRPr="002E100E">
        <w:rPr>
          <w:rFonts w:ascii="Verdana" w:eastAsia="MS Mincho" w:hAnsi="Verdana" w:cs="Calibri"/>
        </w:rPr>
        <w:t xml:space="preserve">Markov Chain to create a statistical model of sequences of letters in a piece of English text. </w:t>
      </w:r>
      <w:r w:rsidR="00064789" w:rsidRPr="002E100E">
        <w:rPr>
          <w:rFonts w:ascii="Verdana" w:eastAsia="MS Mincho" w:hAnsi="Verdana" w:cs="Calibri"/>
        </w:rPr>
        <w:t>Variants of Markov chain models have since seen many real-world applications including speech-recognition, information retrieval, spam filtering and Google’s Page Rank algorithm.</w:t>
      </w:r>
    </w:p>
    <w:p w14:paraId="78903603" w14:textId="2AC50067" w:rsidR="00064789" w:rsidRPr="002E100E" w:rsidRDefault="00064789" w:rsidP="00CF62A6">
      <w:pPr>
        <w:widowControl w:val="0"/>
        <w:autoSpaceDE w:val="0"/>
        <w:autoSpaceDN w:val="0"/>
        <w:adjustRightInd w:val="0"/>
        <w:spacing w:after="0" w:line="240" w:lineRule="auto"/>
        <w:ind w:right="-160"/>
        <w:rPr>
          <w:rFonts w:ascii="Verdana" w:eastAsia="MS Mincho" w:hAnsi="Verdana" w:cs="Calibri"/>
        </w:rPr>
      </w:pPr>
    </w:p>
    <w:p w14:paraId="50E6C80B" w14:textId="6B18263E" w:rsidR="00FD570C" w:rsidRPr="002E100E" w:rsidRDefault="00FD570C" w:rsidP="001A02EE">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I</w:t>
      </w:r>
      <w:r w:rsidR="006F5AC3" w:rsidRPr="002E100E">
        <w:rPr>
          <w:rFonts w:ascii="Verdana" w:eastAsia="MS Mincho" w:hAnsi="Verdana" w:cs="Calibri"/>
        </w:rPr>
        <w:t>t is important to demarcate different types of</w:t>
      </w:r>
      <w:r w:rsidRPr="002E100E">
        <w:rPr>
          <w:rFonts w:ascii="Verdana" w:eastAsia="MS Mincho" w:hAnsi="Verdana" w:cs="Calibri"/>
        </w:rPr>
        <w:t xml:space="preserve"> NLG</w:t>
      </w:r>
      <w:r w:rsidR="006F5AC3" w:rsidRPr="002E100E">
        <w:rPr>
          <w:rFonts w:ascii="Verdana" w:eastAsia="MS Mincho" w:hAnsi="Verdana" w:cs="Calibri"/>
        </w:rPr>
        <w:t xml:space="preserve"> systems</w:t>
      </w:r>
      <w:r w:rsidRPr="002E100E">
        <w:rPr>
          <w:rFonts w:ascii="Verdana" w:eastAsia="MS Mincho" w:hAnsi="Verdana" w:cs="Calibri"/>
        </w:rPr>
        <w:t xml:space="preserve"> based on their purpose</w:t>
      </w:r>
      <w:r w:rsidR="006F5AC3" w:rsidRPr="002E100E">
        <w:rPr>
          <w:rFonts w:ascii="Verdana" w:eastAsia="MS Mincho" w:hAnsi="Verdana" w:cs="Calibri"/>
        </w:rPr>
        <w:t xml:space="preserve">: the text-to-text </w:t>
      </w:r>
      <w:r w:rsidR="003F577C" w:rsidRPr="002E100E">
        <w:rPr>
          <w:rFonts w:ascii="Verdana" w:eastAsia="MS Mincho" w:hAnsi="Verdana" w:cs="Calibri"/>
        </w:rPr>
        <w:t xml:space="preserve">systems </w:t>
      </w:r>
      <w:r w:rsidRPr="002E100E">
        <w:rPr>
          <w:rFonts w:ascii="Verdana" w:eastAsia="MS Mincho" w:hAnsi="Verdana" w:cs="Calibri"/>
        </w:rPr>
        <w:t>and</w:t>
      </w:r>
      <w:r w:rsidR="006F5AC3" w:rsidRPr="002E100E">
        <w:rPr>
          <w:rFonts w:ascii="Verdana" w:eastAsia="MS Mincho" w:hAnsi="Verdana" w:cs="Calibri"/>
        </w:rPr>
        <w:t xml:space="preserve"> data-to-text</w:t>
      </w:r>
      <w:r w:rsidR="003F577C" w:rsidRPr="002E100E">
        <w:rPr>
          <w:rFonts w:ascii="Verdana" w:eastAsia="MS Mincho" w:hAnsi="Verdana" w:cs="Calibri"/>
        </w:rPr>
        <w:t xml:space="preserve"> systems</w:t>
      </w:r>
      <w:r w:rsidR="006F5AC3" w:rsidRPr="002E100E">
        <w:rPr>
          <w:rFonts w:ascii="Verdana" w:eastAsia="MS Mincho" w:hAnsi="Verdana" w:cs="Calibri"/>
        </w:rPr>
        <w:t xml:space="preserve">. </w:t>
      </w:r>
      <w:r w:rsidR="003F577C" w:rsidRPr="002E100E">
        <w:rPr>
          <w:rFonts w:ascii="Verdana" w:eastAsia="MS Mincho" w:hAnsi="Verdana" w:cs="Calibri"/>
        </w:rPr>
        <w:t>The former uses language already present or prompted to continue</w:t>
      </w:r>
      <w:r w:rsidRPr="002E100E">
        <w:rPr>
          <w:rFonts w:ascii="Verdana" w:eastAsia="MS Mincho" w:hAnsi="Verdana" w:cs="Calibri"/>
        </w:rPr>
        <w:t xml:space="preserve"> language</w:t>
      </w:r>
      <w:r w:rsidR="003F577C" w:rsidRPr="002E100E">
        <w:rPr>
          <w:rFonts w:ascii="Verdana" w:eastAsia="MS Mincho" w:hAnsi="Verdana" w:cs="Calibri"/>
        </w:rPr>
        <w:t xml:space="preserve"> generation based on the algorithm it is working</w:t>
      </w:r>
      <w:r w:rsidR="00DB2D75" w:rsidRPr="002E100E">
        <w:rPr>
          <w:rFonts w:ascii="Verdana" w:eastAsia="MS Mincho" w:hAnsi="Verdana" w:cs="Calibri"/>
        </w:rPr>
        <w:t xml:space="preserve"> on and has seen ground-breaking progress in the last 3 years with very </w:t>
      </w:r>
      <w:r w:rsidRPr="002E100E">
        <w:rPr>
          <w:rFonts w:ascii="Verdana" w:eastAsia="MS Mincho" w:hAnsi="Verdana" w:cs="Calibri"/>
        </w:rPr>
        <w:t>rapid advancements from corporations and dedicated researchers. Chatbots, Q&amp;A systems, information retrieval, classification problems</w:t>
      </w:r>
      <w:r w:rsidR="00E60DA2" w:rsidRPr="002E100E">
        <w:rPr>
          <w:rFonts w:ascii="Verdana" w:eastAsia="MS Mincho" w:hAnsi="Verdana" w:cs="Calibri"/>
        </w:rPr>
        <w:t>, etc.</w:t>
      </w:r>
      <w:r w:rsidRPr="002E100E">
        <w:rPr>
          <w:rFonts w:ascii="Verdana" w:eastAsia="MS Mincho" w:hAnsi="Verdana" w:cs="Calibri"/>
        </w:rPr>
        <w:t xml:space="preserve"> all rely on algorithms developed for text-to-text systems. </w:t>
      </w:r>
      <w:r w:rsidR="00DB5332" w:rsidRPr="002E100E">
        <w:rPr>
          <w:rFonts w:ascii="Verdana" w:eastAsia="MS Mincho" w:hAnsi="Verdana" w:cs="Calibri"/>
        </w:rPr>
        <w:t>An end-to-end automation of t</w:t>
      </w:r>
      <w:r w:rsidR="003F577C" w:rsidRPr="002E100E">
        <w:rPr>
          <w:rFonts w:ascii="Verdana" w:eastAsia="MS Mincho" w:hAnsi="Verdana" w:cs="Calibri"/>
        </w:rPr>
        <w:t>he latter</w:t>
      </w:r>
      <w:r w:rsidR="00DB2D75" w:rsidRPr="002E100E">
        <w:rPr>
          <w:rFonts w:ascii="Verdana" w:eastAsia="MS Mincho" w:hAnsi="Verdana" w:cs="Calibri"/>
        </w:rPr>
        <w:t xml:space="preserve"> system though, continues to be an area of</w:t>
      </w:r>
      <w:r w:rsidRPr="002E100E">
        <w:rPr>
          <w:rFonts w:ascii="Verdana" w:eastAsia="MS Mincho" w:hAnsi="Verdana" w:cs="Calibri"/>
        </w:rPr>
        <w:t xml:space="preserve"> active</w:t>
      </w:r>
      <w:r w:rsidR="00DB2D75" w:rsidRPr="002E100E">
        <w:rPr>
          <w:rFonts w:ascii="Verdana" w:eastAsia="MS Mincho" w:hAnsi="Verdana" w:cs="Calibri"/>
        </w:rPr>
        <w:t xml:space="preserve"> research</w:t>
      </w:r>
      <w:r w:rsidRPr="002E100E">
        <w:rPr>
          <w:rFonts w:ascii="Verdana" w:eastAsia="MS Mincho" w:hAnsi="Verdana" w:cs="Calibri"/>
        </w:rPr>
        <w:t xml:space="preserve">, primarily due to </w:t>
      </w:r>
      <w:r w:rsidR="00806720">
        <w:rPr>
          <w:rFonts w:ascii="Verdana" w:eastAsia="MS Mincho" w:hAnsi="Verdana" w:cs="Calibri"/>
        </w:rPr>
        <w:t>2</w:t>
      </w:r>
      <w:r w:rsidRPr="002E100E">
        <w:rPr>
          <w:rFonts w:ascii="Verdana" w:eastAsia="MS Mincho" w:hAnsi="Verdana" w:cs="Calibri"/>
        </w:rPr>
        <w:t xml:space="preserve"> fundamental problems </w:t>
      </w:r>
      <w:r w:rsidR="00301B6F">
        <w:rPr>
          <w:rFonts w:ascii="Verdana" w:eastAsia="MS Mincho" w:hAnsi="Verdana" w:cs="Calibri"/>
        </w:rPr>
        <w:t>that</w:t>
      </w:r>
      <w:r w:rsidRPr="002E100E">
        <w:rPr>
          <w:rFonts w:ascii="Verdana" w:eastAsia="MS Mincho" w:hAnsi="Verdana" w:cs="Calibri"/>
        </w:rPr>
        <w:t xml:space="preserve"> need to be addressed beyond just being able to generate language comprehensible to humans, which are:</w:t>
      </w:r>
    </w:p>
    <w:p w14:paraId="3AEFB95D" w14:textId="2B1BE42E" w:rsidR="00FD570C" w:rsidRPr="002E100E" w:rsidRDefault="00DB5332" w:rsidP="001A02EE">
      <w:pPr>
        <w:pStyle w:val="ListParagraph"/>
        <w:widowControl w:val="0"/>
        <w:numPr>
          <w:ilvl w:val="0"/>
          <w:numId w:val="3"/>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b/>
          <w:bCs/>
        </w:rPr>
        <w:t>Context Comprehension:</w:t>
      </w:r>
      <w:r w:rsidRPr="002E100E">
        <w:rPr>
          <w:rFonts w:ascii="Verdana" w:eastAsia="MS Mincho" w:hAnsi="Verdana" w:cs="Calibri"/>
        </w:rPr>
        <w:t xml:space="preserve"> Given a table with a bunch of financial numbers, can the system switch its language when writing about profit vs. revenue? Is there a mechanism where it can learn to differentiate between profit and revenue and thus, </w:t>
      </w:r>
      <w:r w:rsidR="00E60DA2" w:rsidRPr="002E100E">
        <w:rPr>
          <w:rFonts w:ascii="Verdana" w:eastAsia="MS Mincho" w:hAnsi="Verdana" w:cs="Calibri"/>
        </w:rPr>
        <w:t>switch between the lexicons used to describe either</w:t>
      </w:r>
      <w:r w:rsidRPr="002E100E">
        <w:rPr>
          <w:rFonts w:ascii="Verdana" w:eastAsia="MS Mincho" w:hAnsi="Verdana" w:cs="Calibri"/>
        </w:rPr>
        <w:t>?</w:t>
      </w:r>
    </w:p>
    <w:p w14:paraId="1CCE265A" w14:textId="29BA8CF7" w:rsidR="001016BD" w:rsidRPr="002E100E" w:rsidRDefault="00DB5332" w:rsidP="001A02EE">
      <w:pPr>
        <w:pStyle w:val="ListParagraph"/>
        <w:widowControl w:val="0"/>
        <w:numPr>
          <w:ilvl w:val="0"/>
          <w:numId w:val="3"/>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b/>
          <w:bCs/>
        </w:rPr>
        <w:t>Accuracy:</w:t>
      </w:r>
      <w:r w:rsidRPr="002E100E">
        <w:rPr>
          <w:rFonts w:ascii="Verdana" w:eastAsia="MS Mincho" w:hAnsi="Verdana" w:cs="Calibri"/>
        </w:rPr>
        <w:t xml:space="preserve"> Since neural network</w:t>
      </w:r>
      <w:r w:rsidR="00E60DA2" w:rsidRPr="002E100E">
        <w:rPr>
          <w:rFonts w:ascii="Verdana" w:eastAsia="MS Mincho" w:hAnsi="Verdana" w:cs="Calibri"/>
        </w:rPr>
        <w:t>s</w:t>
      </w:r>
      <w:r w:rsidRPr="002E100E">
        <w:rPr>
          <w:rFonts w:ascii="Verdana" w:eastAsia="MS Mincho" w:hAnsi="Verdana" w:cs="Calibri"/>
        </w:rPr>
        <w:t xml:space="preserve"> do</w:t>
      </w:r>
      <w:r w:rsidR="00E60DA2" w:rsidRPr="002E100E">
        <w:rPr>
          <w:rFonts w:ascii="Verdana" w:eastAsia="MS Mincho" w:hAnsi="Verdana" w:cs="Calibri"/>
        </w:rPr>
        <w:t xml:space="preserve"> not have an optimal convergence point, </w:t>
      </w:r>
      <w:r w:rsidR="006C73F1" w:rsidRPr="002E100E">
        <w:rPr>
          <w:rFonts w:ascii="Verdana" w:eastAsia="MS Mincho" w:hAnsi="Verdana" w:cs="Calibri"/>
        </w:rPr>
        <w:t>it can cause data hallucinations where there are factual mistakes or sometimes incoherent rambling that does not tie back to any data</w:t>
      </w:r>
      <w:r w:rsidR="00E60DA2" w:rsidRPr="002E100E">
        <w:rPr>
          <w:rFonts w:ascii="Verdana" w:eastAsia="MS Mincho" w:hAnsi="Verdana" w:cs="Calibri"/>
        </w:rPr>
        <w:t xml:space="preserve">. This also leads to a much more fundamental problem. How should we measure the accuracy of </w:t>
      </w:r>
      <w:r w:rsidR="00420C96" w:rsidRPr="002E100E">
        <w:rPr>
          <w:rFonts w:ascii="Verdana" w:eastAsia="MS Mincho" w:hAnsi="Verdana" w:cs="Calibri"/>
        </w:rPr>
        <w:t>the generated commentaries with facts</w:t>
      </w:r>
      <w:r w:rsidR="001016BD" w:rsidRPr="002E100E">
        <w:rPr>
          <w:rFonts w:ascii="Verdana" w:eastAsia="MS Mincho" w:hAnsi="Verdana" w:cs="Calibri"/>
        </w:rPr>
        <w:t xml:space="preserve"> in data</w:t>
      </w:r>
      <w:r w:rsidR="00420C96" w:rsidRPr="002E100E">
        <w:rPr>
          <w:rFonts w:ascii="Verdana" w:eastAsia="MS Mincho" w:hAnsi="Verdana" w:cs="Calibri"/>
        </w:rPr>
        <w:t>?</w:t>
      </w:r>
    </w:p>
    <w:p w14:paraId="2946C1DC" w14:textId="77777777" w:rsidR="001016BD" w:rsidRPr="002E100E" w:rsidRDefault="001016BD" w:rsidP="001016BD">
      <w:pPr>
        <w:widowControl w:val="0"/>
        <w:autoSpaceDE w:val="0"/>
        <w:autoSpaceDN w:val="0"/>
        <w:adjustRightInd w:val="0"/>
        <w:spacing w:after="0" w:line="240" w:lineRule="auto"/>
        <w:ind w:right="-160"/>
        <w:rPr>
          <w:rFonts w:ascii="Verdana" w:eastAsia="MS Mincho" w:hAnsi="Verdana" w:cs="Calibri"/>
        </w:rPr>
      </w:pPr>
    </w:p>
    <w:p w14:paraId="0F09B834" w14:textId="21A439C5" w:rsidR="00DB2D75" w:rsidRPr="002E100E" w:rsidRDefault="001016BD" w:rsidP="001016BD">
      <w:pPr>
        <w:widowControl w:val="0"/>
        <w:autoSpaceDE w:val="0"/>
        <w:autoSpaceDN w:val="0"/>
        <w:adjustRightInd w:val="0"/>
        <w:spacing w:after="0" w:line="240" w:lineRule="auto"/>
        <w:ind w:right="-160"/>
        <w:rPr>
          <w:rFonts w:ascii="Verdana" w:eastAsia="MS Mincho" w:hAnsi="Verdana" w:cs="Calibri"/>
          <w:i/>
          <w:iCs/>
          <w:u w:val="single"/>
        </w:rPr>
      </w:pPr>
      <w:r w:rsidRPr="002E100E">
        <w:rPr>
          <w:rFonts w:ascii="Verdana" w:eastAsia="MS Mincho" w:hAnsi="Verdana" w:cs="Calibri"/>
          <w:i/>
          <w:iCs/>
          <w:u w:val="single"/>
        </w:rPr>
        <w:t xml:space="preserve">Measurement of </w:t>
      </w:r>
      <w:r w:rsidR="002C50A9" w:rsidRPr="002E100E">
        <w:rPr>
          <w:rFonts w:ascii="Verdana" w:eastAsia="MS Mincho" w:hAnsi="Verdana" w:cs="Calibri"/>
          <w:i/>
          <w:iCs/>
          <w:u w:val="single"/>
        </w:rPr>
        <w:t xml:space="preserve">data-to-text </w:t>
      </w:r>
      <w:r w:rsidRPr="002E100E">
        <w:rPr>
          <w:rFonts w:ascii="Verdana" w:eastAsia="MS Mincho" w:hAnsi="Verdana" w:cs="Calibri"/>
          <w:i/>
          <w:iCs/>
          <w:u w:val="single"/>
        </w:rPr>
        <w:t>accuracy</w:t>
      </w:r>
      <w:r w:rsidRPr="002E100E">
        <w:rPr>
          <w:rFonts w:ascii="Verdana" w:eastAsia="MS Mincho" w:hAnsi="Verdana" w:cs="Calibri"/>
          <w:i/>
          <w:iCs/>
        </w:rPr>
        <w:t>:</w:t>
      </w:r>
      <w:r w:rsidR="00E60DA2" w:rsidRPr="002E100E">
        <w:rPr>
          <w:rFonts w:ascii="Verdana" w:eastAsia="MS Mincho" w:hAnsi="Verdana" w:cs="Calibri"/>
          <w:i/>
          <w:iCs/>
          <w:u w:val="single"/>
        </w:rPr>
        <w:t xml:space="preserve"> </w:t>
      </w:r>
    </w:p>
    <w:p w14:paraId="7E70814C" w14:textId="4CC46223" w:rsidR="00FA659A" w:rsidRPr="002E100E" w:rsidRDefault="001016BD" w:rsidP="00FA659A">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NLP researchers tend to use BLEU (Bilingual Evaluation Understudy) [Papineni et al., 2002] and ROUGE (Recall-Oriented Understudy for Gisting Evaluation) [Lin &amp; Hovy, 2003]</w:t>
      </w:r>
      <w:r w:rsidR="00073F94" w:rsidRPr="002E100E">
        <w:rPr>
          <w:rFonts w:ascii="Verdana" w:eastAsia="MS Mincho" w:hAnsi="Verdana" w:cs="Calibri"/>
        </w:rPr>
        <w:t xml:space="preserve"> to benchmark their NLP algorithms. These metrics can be considered equivalent to precision and recall i.e. the former measures ‘how many machine-generated n-grams appear in human-referenced summaries’ and ‘how many n-grams of human reference n-grams appear in machine-generated summaries’ respectively. There are variants</w:t>
      </w:r>
      <w:r w:rsidR="00FA659A" w:rsidRPr="002E100E">
        <w:rPr>
          <w:rFonts w:ascii="Verdana" w:eastAsia="MS Mincho" w:hAnsi="Verdana" w:cs="Calibri"/>
        </w:rPr>
        <w:t xml:space="preserve"> of these metrics</w:t>
      </w:r>
      <w:r w:rsidR="00073F94" w:rsidRPr="002E100E">
        <w:rPr>
          <w:rFonts w:ascii="Verdana" w:eastAsia="MS Mincho" w:hAnsi="Verdana" w:cs="Calibri"/>
        </w:rPr>
        <w:t xml:space="preserve"> created </w:t>
      </w:r>
      <w:r w:rsidR="00FA659A" w:rsidRPr="002E100E">
        <w:rPr>
          <w:rFonts w:ascii="Verdana" w:eastAsia="MS Mincho" w:hAnsi="Verdana" w:cs="Calibri"/>
        </w:rPr>
        <w:t>to</w:t>
      </w:r>
      <w:r w:rsidR="00073F94" w:rsidRPr="002E100E">
        <w:rPr>
          <w:rFonts w:ascii="Verdana" w:eastAsia="MS Mincho" w:hAnsi="Verdana" w:cs="Calibri"/>
        </w:rPr>
        <w:t xml:space="preserve"> penali</w:t>
      </w:r>
      <w:r w:rsidR="00C56237">
        <w:rPr>
          <w:rFonts w:ascii="Verdana" w:eastAsia="MS Mincho" w:hAnsi="Verdana" w:cs="Calibri"/>
        </w:rPr>
        <w:t>s</w:t>
      </w:r>
      <w:r w:rsidR="00FA659A" w:rsidRPr="002E100E">
        <w:rPr>
          <w:rFonts w:ascii="Verdana" w:eastAsia="MS Mincho" w:hAnsi="Verdana" w:cs="Calibri"/>
        </w:rPr>
        <w:t>e</w:t>
      </w:r>
      <w:r w:rsidR="00073F94" w:rsidRPr="002E100E">
        <w:rPr>
          <w:rFonts w:ascii="Verdana" w:eastAsia="MS Mincho" w:hAnsi="Verdana" w:cs="Calibri"/>
        </w:rPr>
        <w:t xml:space="preserve"> certain characteristics or specific to use-cases. </w:t>
      </w:r>
      <w:r w:rsidR="00FA659A" w:rsidRPr="002E100E">
        <w:rPr>
          <w:rFonts w:ascii="Verdana" w:eastAsia="MS Mincho" w:hAnsi="Verdana" w:cs="Calibri"/>
        </w:rPr>
        <w:t xml:space="preserve">The problem with using these evaluation metrics should be quite evident; they were developed for measuring accuracy of text-to-text systems. </w:t>
      </w:r>
      <w:r w:rsidR="00EF4457" w:rsidRPr="002E100E">
        <w:rPr>
          <w:rFonts w:ascii="Verdana" w:eastAsia="MS Mincho" w:hAnsi="Verdana" w:cs="Calibri"/>
        </w:rPr>
        <w:t xml:space="preserve">These metrics give a fair idea of performance in cases of language translation or text </w:t>
      </w:r>
      <w:r w:rsidR="00917700" w:rsidRPr="002E100E">
        <w:rPr>
          <w:rFonts w:ascii="Verdana" w:eastAsia="MS Mincho" w:hAnsi="Verdana" w:cs="Calibri"/>
        </w:rPr>
        <w:t>generation but</w:t>
      </w:r>
      <w:r w:rsidR="00EF4457" w:rsidRPr="002E100E">
        <w:rPr>
          <w:rFonts w:ascii="Verdana" w:eastAsia="MS Mincho" w:hAnsi="Verdana" w:cs="Calibri"/>
        </w:rPr>
        <w:t xml:space="preserve"> fall short of measuring the accuracy of data to that of generated text. </w:t>
      </w:r>
      <w:r w:rsidR="00917700" w:rsidRPr="002E100E">
        <w:rPr>
          <w:rFonts w:ascii="Verdana" w:eastAsia="MS Mincho" w:hAnsi="Verdana" w:cs="Calibri"/>
        </w:rPr>
        <w:t xml:space="preserve">In a comprehensive study done by Ehud Reiter [Reiter et al., 2008], the authors determine that while BLEU-like metrics can be a fair judgement of linguistic ‘quality’, given two different generated texts with one being easier to read and the other being ‘accurate’, users preferred </w:t>
      </w:r>
      <w:r w:rsidR="00917700" w:rsidRPr="002E100E">
        <w:rPr>
          <w:rFonts w:ascii="Verdana" w:eastAsia="MS Mincho" w:hAnsi="Verdana" w:cs="Calibri"/>
        </w:rPr>
        <w:lastRenderedPageBreak/>
        <w:t xml:space="preserve">the accurate version. </w:t>
      </w:r>
      <w:r w:rsidR="00C90977" w:rsidRPr="002E100E">
        <w:rPr>
          <w:rFonts w:ascii="Verdana" w:eastAsia="MS Mincho" w:hAnsi="Verdana" w:cs="Calibri"/>
        </w:rPr>
        <w:t xml:space="preserve">It should also be noticed that the </w:t>
      </w:r>
      <w:r w:rsidR="00F21043">
        <w:rPr>
          <w:rFonts w:ascii="Verdana" w:eastAsia="MS Mincho" w:hAnsi="Verdana" w:cs="Calibri"/>
        </w:rPr>
        <w:t>‘</w:t>
      </w:r>
      <w:r w:rsidR="00C90977" w:rsidRPr="002E100E">
        <w:rPr>
          <w:rFonts w:ascii="Verdana" w:eastAsia="MS Mincho" w:hAnsi="Verdana" w:cs="Calibri"/>
        </w:rPr>
        <w:t>user preference’ was requested on weather data in the previous study. When moving to domains such as healthcare or finance,</w:t>
      </w:r>
      <w:r w:rsidR="001B28F1">
        <w:rPr>
          <w:rFonts w:ascii="Verdana" w:eastAsia="MS Mincho" w:hAnsi="Verdana" w:cs="Calibri"/>
        </w:rPr>
        <w:t xml:space="preserve"> due to exceptionally high cost of failure,</w:t>
      </w:r>
      <w:r w:rsidR="00C90977" w:rsidRPr="002E100E">
        <w:rPr>
          <w:rFonts w:ascii="Verdana" w:eastAsia="MS Mincho" w:hAnsi="Verdana" w:cs="Calibri"/>
        </w:rPr>
        <w:t xml:space="preserve"> the margin of error in data to text translation would be </w:t>
      </w:r>
      <w:r w:rsidR="00C27F2C">
        <w:rPr>
          <w:rFonts w:ascii="Verdana" w:eastAsia="MS Mincho" w:hAnsi="Verdana" w:cs="Calibri"/>
        </w:rPr>
        <w:t>zero</w:t>
      </w:r>
      <w:r w:rsidR="00C90977" w:rsidRPr="002E100E">
        <w:rPr>
          <w:rFonts w:ascii="Verdana" w:eastAsia="MS Mincho" w:hAnsi="Verdana" w:cs="Calibri"/>
        </w:rPr>
        <w:t xml:space="preserve"> for any user.</w:t>
      </w:r>
      <w:r w:rsidR="000C0CFB" w:rsidRPr="002E100E">
        <w:rPr>
          <w:rFonts w:ascii="Verdana" w:eastAsia="MS Mincho" w:hAnsi="Verdana" w:cs="Calibri"/>
        </w:rPr>
        <w:t xml:space="preserve"> This study also explores the question of</w:t>
      </w:r>
      <w:r w:rsidR="00542942" w:rsidRPr="002E100E">
        <w:rPr>
          <w:rFonts w:ascii="Verdana" w:eastAsia="MS Mincho" w:hAnsi="Verdana" w:cs="Calibri"/>
        </w:rPr>
        <w:t xml:space="preserve"> does</w:t>
      </w:r>
      <w:r w:rsidR="000C0CFB" w:rsidRPr="002E100E">
        <w:rPr>
          <w:rFonts w:ascii="Verdana" w:eastAsia="MS Mincho" w:hAnsi="Verdana" w:cs="Calibri"/>
        </w:rPr>
        <w:t xml:space="preserve"> correlation of generated text with human judgement </w:t>
      </w:r>
      <w:r w:rsidR="00542942" w:rsidRPr="002E100E">
        <w:rPr>
          <w:rFonts w:ascii="Verdana" w:eastAsia="MS Mincho" w:hAnsi="Verdana" w:cs="Calibri"/>
        </w:rPr>
        <w:t xml:space="preserve">imply </w:t>
      </w:r>
      <w:r w:rsidR="000C0CFB" w:rsidRPr="002E100E">
        <w:rPr>
          <w:rFonts w:ascii="Verdana" w:eastAsia="MS Mincho" w:hAnsi="Verdana" w:cs="Calibri"/>
        </w:rPr>
        <w:t xml:space="preserve">correlation with task-effectiveness? </w:t>
      </w:r>
      <w:r w:rsidR="00D4797A" w:rsidRPr="002E100E">
        <w:rPr>
          <w:rFonts w:ascii="Verdana" w:eastAsia="MS Mincho" w:hAnsi="Verdana" w:cs="Calibri"/>
        </w:rPr>
        <w:t xml:space="preserve">Though the answer remains inconclusive due to lack of such studies, </w:t>
      </w:r>
      <w:r w:rsidR="004F6F63" w:rsidRPr="002E100E">
        <w:rPr>
          <w:rFonts w:ascii="Verdana" w:eastAsia="MS Mincho" w:hAnsi="Verdana" w:cs="Calibri"/>
        </w:rPr>
        <w:t>it is important to question that while measurement metrics are used to ensure alignment between human-generated and machine-generated text, was the human-generated text ever clear in its communicative goal?</w:t>
      </w:r>
    </w:p>
    <w:p w14:paraId="25DDDD80" w14:textId="61DE8703" w:rsidR="00F839B4" w:rsidRPr="002E100E" w:rsidRDefault="00F839B4" w:rsidP="00FA659A">
      <w:pPr>
        <w:widowControl w:val="0"/>
        <w:autoSpaceDE w:val="0"/>
        <w:autoSpaceDN w:val="0"/>
        <w:adjustRightInd w:val="0"/>
        <w:spacing w:after="0" w:line="240" w:lineRule="auto"/>
        <w:ind w:right="-160"/>
        <w:jc w:val="both"/>
        <w:rPr>
          <w:rFonts w:ascii="Verdana" w:eastAsia="MS Mincho" w:hAnsi="Verdana" w:cs="Calibri"/>
        </w:rPr>
      </w:pPr>
    </w:p>
    <w:p w14:paraId="63E5C60F" w14:textId="2D235041" w:rsidR="006F5AC3" w:rsidRPr="002E100E" w:rsidRDefault="00F839B4" w:rsidP="00EB7D18">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This discussion about measurement of accuracy allows the topic of different paradigms of data-to-text systems to be broached</w:t>
      </w:r>
      <w:r w:rsidR="00EB7D18" w:rsidRPr="002E100E">
        <w:rPr>
          <w:rFonts w:ascii="Verdana" w:eastAsia="MS Mincho" w:hAnsi="Verdana" w:cs="Calibri"/>
        </w:rPr>
        <w:t xml:space="preserve">. </w:t>
      </w:r>
      <w:r w:rsidR="00CF62A6" w:rsidRPr="002E100E">
        <w:rPr>
          <w:rFonts w:ascii="Verdana" w:eastAsia="MS Mincho" w:hAnsi="Verdana" w:cs="Calibri"/>
        </w:rPr>
        <w:t xml:space="preserve">As of today, Data-to-text NLG systems are split into </w:t>
      </w:r>
      <w:r w:rsidR="006F5AC3" w:rsidRPr="002E100E">
        <w:rPr>
          <w:rFonts w:ascii="Verdana" w:eastAsia="MS Mincho" w:hAnsi="Verdana" w:cs="Calibri"/>
        </w:rPr>
        <w:t>three</w:t>
      </w:r>
      <w:r w:rsidR="00CF62A6" w:rsidRPr="002E100E">
        <w:rPr>
          <w:rFonts w:ascii="Verdana" w:eastAsia="MS Mincho" w:hAnsi="Verdana" w:cs="Calibri"/>
        </w:rPr>
        <w:t xml:space="preserve"> different paradigms. </w:t>
      </w:r>
      <w:r w:rsidR="002E100E" w:rsidRPr="002E100E">
        <w:rPr>
          <w:rFonts w:ascii="Verdana" w:eastAsia="MS Mincho" w:hAnsi="Verdana" w:cs="Calibri"/>
        </w:rPr>
        <w:t>They are:</w:t>
      </w:r>
    </w:p>
    <w:p w14:paraId="3ECAA31B" w14:textId="69AEF191" w:rsidR="002E100E" w:rsidRPr="002E100E" w:rsidRDefault="002E100E" w:rsidP="002E100E">
      <w:pPr>
        <w:pStyle w:val="ListParagraph"/>
        <w:widowControl w:val="0"/>
        <w:numPr>
          <w:ilvl w:val="0"/>
          <w:numId w:val="4"/>
        </w:numPr>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Templatization</w:t>
      </w:r>
    </w:p>
    <w:p w14:paraId="1B231597" w14:textId="06B65FF8" w:rsidR="002E100E" w:rsidRDefault="002E100E" w:rsidP="002E100E">
      <w:pPr>
        <w:pStyle w:val="ListParagraph"/>
        <w:widowControl w:val="0"/>
        <w:numPr>
          <w:ilvl w:val="0"/>
          <w:numId w:val="4"/>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Pipeline Architecture</w:t>
      </w:r>
    </w:p>
    <w:p w14:paraId="1D8C63F2" w14:textId="4E44F14D" w:rsidR="002E100E" w:rsidRPr="002E100E" w:rsidRDefault="002E100E" w:rsidP="002E100E">
      <w:pPr>
        <w:pStyle w:val="ListParagraph"/>
        <w:widowControl w:val="0"/>
        <w:numPr>
          <w:ilvl w:val="0"/>
          <w:numId w:val="4"/>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End-to-end (E2E) neural </w:t>
      </w:r>
      <w:r w:rsidR="00767323">
        <w:rPr>
          <w:rFonts w:ascii="Verdana" w:eastAsia="MS Mincho" w:hAnsi="Verdana" w:cs="Calibri"/>
        </w:rPr>
        <w:t>network-based</w:t>
      </w:r>
      <w:r>
        <w:rPr>
          <w:rFonts w:ascii="Verdana" w:eastAsia="MS Mincho" w:hAnsi="Verdana" w:cs="Calibri"/>
        </w:rPr>
        <w:t xml:space="preserve"> solution</w:t>
      </w:r>
    </w:p>
    <w:p w14:paraId="7A730CF5" w14:textId="77777777" w:rsidR="006F5AC3" w:rsidRPr="002E100E" w:rsidRDefault="006F5AC3" w:rsidP="00CF62A6">
      <w:pPr>
        <w:widowControl w:val="0"/>
        <w:autoSpaceDE w:val="0"/>
        <w:autoSpaceDN w:val="0"/>
        <w:adjustRightInd w:val="0"/>
        <w:spacing w:after="0" w:line="240" w:lineRule="auto"/>
        <w:ind w:right="-160"/>
        <w:rPr>
          <w:rFonts w:ascii="Verdana" w:eastAsia="MS Mincho" w:hAnsi="Verdana" w:cs="Calibri"/>
        </w:rPr>
      </w:pPr>
    </w:p>
    <w:p w14:paraId="2640E6F9" w14:textId="684529E7" w:rsidR="0084674A" w:rsidRDefault="0084674A" w:rsidP="0084674A">
      <w:pPr>
        <w:widowControl w:val="0"/>
        <w:autoSpaceDE w:val="0"/>
        <w:autoSpaceDN w:val="0"/>
        <w:adjustRightInd w:val="0"/>
        <w:spacing w:after="0" w:line="240" w:lineRule="auto"/>
        <w:ind w:right="-160"/>
        <w:jc w:val="both"/>
        <w:rPr>
          <w:rFonts w:ascii="Verdana" w:eastAsia="MS Mincho" w:hAnsi="Verdana" w:cs="Calibri"/>
          <w:i/>
          <w:iCs/>
          <w:u w:val="single"/>
        </w:rPr>
      </w:pPr>
      <w:r w:rsidRPr="0084674A">
        <w:rPr>
          <w:rFonts w:ascii="Verdana" w:eastAsia="MS Mincho" w:hAnsi="Verdana" w:cs="Calibri"/>
          <w:i/>
          <w:iCs/>
          <w:u w:val="single"/>
        </w:rPr>
        <w:t>Templatization</w:t>
      </w:r>
    </w:p>
    <w:p w14:paraId="406577F5" w14:textId="0AAA33AE" w:rsidR="0084674A" w:rsidRDefault="0084674A" w:rsidP="0084674A">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As evident from the name, this system involves building up templates where the data is input </w:t>
      </w:r>
      <w:r w:rsidR="007476C1">
        <w:rPr>
          <w:rFonts w:ascii="Verdana" w:eastAsia="MS Mincho" w:hAnsi="Verdana" w:cs="Calibri"/>
        </w:rPr>
        <w:t>as</w:t>
      </w:r>
      <w:r>
        <w:rPr>
          <w:rFonts w:ascii="Verdana" w:eastAsia="MS Mincho" w:hAnsi="Verdana" w:cs="Calibri"/>
        </w:rPr>
        <w:t xml:space="preserve"> a fill-in-the-blanks format</w:t>
      </w:r>
      <w:r w:rsidR="007476C1">
        <w:rPr>
          <w:rFonts w:ascii="Verdana" w:eastAsia="MS Mincho" w:hAnsi="Verdana" w:cs="Calibri"/>
        </w:rPr>
        <w:t>. While this could be useful</w:t>
      </w:r>
      <w:r w:rsidR="0042739D">
        <w:rPr>
          <w:rFonts w:ascii="Verdana" w:eastAsia="MS Mincho" w:hAnsi="Verdana" w:cs="Calibri"/>
        </w:rPr>
        <w:t xml:space="preserve"> if there are very few scenarios to fill in data for, it becomes cumbersome and difficult to maintain as the complexity of task increases</w:t>
      </w:r>
      <w:r w:rsidR="00BE0358">
        <w:rPr>
          <w:rFonts w:ascii="Verdana" w:eastAsia="MS Mincho" w:hAnsi="Verdana" w:cs="Calibri"/>
        </w:rPr>
        <w:t xml:space="preserve">. One of the biggest advantages of this system, though, is ease </w:t>
      </w:r>
      <w:r w:rsidR="00B12730">
        <w:rPr>
          <w:rFonts w:ascii="Verdana" w:eastAsia="MS Mincho" w:hAnsi="Verdana" w:cs="Calibri"/>
        </w:rPr>
        <w:t>in building it</w:t>
      </w:r>
      <w:r w:rsidR="00BE0358">
        <w:rPr>
          <w:rFonts w:ascii="Verdana" w:eastAsia="MS Mincho" w:hAnsi="Verdana" w:cs="Calibri"/>
        </w:rPr>
        <w:t>.</w:t>
      </w:r>
    </w:p>
    <w:p w14:paraId="0A97EEAD" w14:textId="01AC19E3" w:rsidR="00BE0358" w:rsidRDefault="00BE0358" w:rsidP="0084674A">
      <w:pPr>
        <w:widowControl w:val="0"/>
        <w:autoSpaceDE w:val="0"/>
        <w:autoSpaceDN w:val="0"/>
        <w:adjustRightInd w:val="0"/>
        <w:spacing w:after="0" w:line="240" w:lineRule="auto"/>
        <w:ind w:right="-160"/>
        <w:jc w:val="both"/>
        <w:rPr>
          <w:rFonts w:ascii="Verdana" w:eastAsia="MS Mincho" w:hAnsi="Verdana" w:cs="Calibri"/>
        </w:rPr>
      </w:pPr>
    </w:p>
    <w:p w14:paraId="770C7BD1" w14:textId="77777777" w:rsidR="00BE0358" w:rsidRPr="00BE0358" w:rsidRDefault="00BE0358" w:rsidP="00BE0358">
      <w:pPr>
        <w:widowControl w:val="0"/>
        <w:autoSpaceDE w:val="0"/>
        <w:autoSpaceDN w:val="0"/>
        <w:adjustRightInd w:val="0"/>
        <w:spacing w:after="0" w:line="240" w:lineRule="auto"/>
        <w:ind w:right="-160"/>
        <w:jc w:val="both"/>
        <w:rPr>
          <w:rFonts w:ascii="Verdana" w:eastAsia="MS Mincho" w:hAnsi="Verdana" w:cs="Calibri"/>
          <w:i/>
          <w:iCs/>
          <w:u w:val="single"/>
        </w:rPr>
      </w:pPr>
      <w:r w:rsidRPr="00BE0358">
        <w:rPr>
          <w:rFonts w:ascii="Verdana" w:eastAsia="MS Mincho" w:hAnsi="Verdana" w:cs="Calibri"/>
          <w:i/>
          <w:iCs/>
          <w:u w:val="single"/>
        </w:rPr>
        <w:t>Pipeline Architecture</w:t>
      </w:r>
    </w:p>
    <w:p w14:paraId="1604190C" w14:textId="5F03532A" w:rsidR="00CF62A6" w:rsidRDefault="00CF62A6" w:rsidP="00B12730">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An older, but still very relevant paradigm is that of using a pipeline architecture to generate commentaries</w:t>
      </w:r>
      <w:r w:rsidR="00FF4EAD">
        <w:rPr>
          <w:rFonts w:ascii="Verdana" w:eastAsia="MS Mincho" w:hAnsi="Verdana" w:cs="Calibri"/>
        </w:rPr>
        <w:t>,</w:t>
      </w:r>
      <w:r w:rsidR="003C6448">
        <w:rPr>
          <w:rFonts w:ascii="Verdana" w:eastAsia="MS Mincho" w:hAnsi="Verdana" w:cs="Calibri"/>
        </w:rPr>
        <w:t xml:space="preserve"> proposed in 1997 [Reiter et al</w:t>
      </w:r>
      <w:r w:rsidR="00C37B0D">
        <w:rPr>
          <w:rFonts w:ascii="Verdana" w:eastAsia="MS Mincho" w:hAnsi="Verdana" w:cs="Calibri"/>
        </w:rPr>
        <w:t>.</w:t>
      </w:r>
      <w:r w:rsidR="003C6448">
        <w:rPr>
          <w:rFonts w:ascii="Verdana" w:eastAsia="MS Mincho" w:hAnsi="Verdana" w:cs="Calibri"/>
        </w:rPr>
        <w:t>, 1997</w:t>
      </w:r>
      <w:r w:rsidR="00C37B0D">
        <w:rPr>
          <w:rFonts w:ascii="Verdana" w:eastAsia="MS Mincho" w:hAnsi="Verdana" w:cs="Calibri"/>
        </w:rPr>
        <w:t>]</w:t>
      </w:r>
      <w:r w:rsidR="00C37B0D" w:rsidRPr="002E100E">
        <w:rPr>
          <w:rFonts w:ascii="Verdana" w:eastAsia="MS Mincho" w:hAnsi="Verdana" w:cs="Calibri"/>
        </w:rPr>
        <w:t>. The</w:t>
      </w:r>
      <w:r w:rsidRPr="002E100E">
        <w:rPr>
          <w:rFonts w:ascii="Verdana" w:eastAsia="MS Mincho" w:hAnsi="Verdana" w:cs="Calibri"/>
        </w:rPr>
        <w:t xml:space="preserve"> pipeline consist</w:t>
      </w:r>
      <w:r w:rsidR="007D7DCD" w:rsidRPr="002E100E">
        <w:rPr>
          <w:rFonts w:ascii="Verdana" w:eastAsia="MS Mincho" w:hAnsi="Verdana" w:cs="Calibri"/>
        </w:rPr>
        <w:t>s of 3 components: Document Planning, Microplanning &amp; Realisation</w:t>
      </w:r>
      <w:r w:rsidR="00AB4350" w:rsidRPr="002E100E">
        <w:rPr>
          <w:rFonts w:ascii="Verdana" w:eastAsia="MS Mincho" w:hAnsi="Verdana" w:cs="Calibri"/>
        </w:rPr>
        <w:t xml:space="preserve"> (Also commonly known as Content Determination, Sentence Planning &amp; Surface Realisation respectively)</w:t>
      </w:r>
      <w:r w:rsidR="00DC7205">
        <w:rPr>
          <w:rFonts w:ascii="Verdana" w:eastAsia="MS Mincho" w:hAnsi="Verdana" w:cs="Calibri"/>
        </w:rPr>
        <w:t>, as shown in Fig.1 below</w:t>
      </w:r>
      <w:r w:rsidR="00025EC9">
        <w:rPr>
          <w:rFonts w:ascii="Verdana" w:eastAsia="MS Mincho" w:hAnsi="Verdana" w:cs="Calibri"/>
        </w:rPr>
        <w:t>.</w:t>
      </w:r>
    </w:p>
    <w:p w14:paraId="15615B7A" w14:textId="35B0B483" w:rsidR="00335EEE" w:rsidRDefault="00DC7205" w:rsidP="00CF62A6">
      <w:pPr>
        <w:widowControl w:val="0"/>
        <w:autoSpaceDE w:val="0"/>
        <w:autoSpaceDN w:val="0"/>
        <w:adjustRightInd w:val="0"/>
        <w:spacing w:after="0" w:line="240" w:lineRule="auto"/>
        <w:ind w:right="-160"/>
        <w:rPr>
          <w:rFonts w:ascii="Verdana" w:eastAsia="MS Mincho" w:hAnsi="Verdana" w:cs="Calibri"/>
        </w:rPr>
      </w:pPr>
      <w:r>
        <w:rPr>
          <w:noProof/>
        </w:rPr>
        <w:t xml:space="preserve"> </w:t>
      </w:r>
      <w:r w:rsidR="00335EEE">
        <w:rPr>
          <w:noProof/>
        </w:rPr>
        <w:drawing>
          <wp:inline distT="0" distB="0" distL="0" distR="0" wp14:anchorId="7DA98A40" wp14:editId="2C7D8E8D">
            <wp:extent cx="5261610" cy="3413760"/>
            <wp:effectExtent l="19050" t="0" r="15240" b="0"/>
            <wp:docPr id="1" name="Diagram 1">
              <a:extLst xmlns:a="http://schemas.openxmlformats.org/drawingml/2006/main">
                <a:ext uri="{FF2B5EF4-FFF2-40B4-BE49-F238E27FC236}">
                  <a16:creationId xmlns:a16="http://schemas.microsoft.com/office/drawing/2014/main" id="{3E914AF8-46ED-4FDC-AB49-D81BFACB16A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9045FE7" w14:textId="2E77CFDC" w:rsidR="00054005" w:rsidRDefault="00335EEE" w:rsidP="00054005">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1: Process Flow of Pipeline Architecture of NLG systems</w:t>
      </w:r>
    </w:p>
    <w:p w14:paraId="213C1885" w14:textId="2FDE2A2A" w:rsidR="00335EEE" w:rsidRPr="00A328FD" w:rsidRDefault="003B4B16" w:rsidP="00B12730">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lastRenderedPageBreak/>
        <w:t xml:space="preserve">In </w:t>
      </w:r>
      <w:r w:rsidR="00193A4A">
        <w:rPr>
          <w:rFonts w:ascii="Verdana" w:eastAsia="MS Mincho" w:hAnsi="Verdana" w:cs="Calibri"/>
        </w:rPr>
        <w:t>the</w:t>
      </w:r>
      <w:r>
        <w:rPr>
          <w:rFonts w:ascii="Verdana" w:eastAsia="MS Mincho" w:hAnsi="Verdana" w:cs="Calibri"/>
        </w:rPr>
        <w:t xml:space="preserve"> paper, NLG vs. Templates</w:t>
      </w:r>
      <w:r w:rsidR="00B45330">
        <w:rPr>
          <w:rFonts w:ascii="Verdana" w:eastAsia="MS Mincho" w:hAnsi="Verdana" w:cs="Calibri"/>
        </w:rPr>
        <w:t xml:space="preserve"> [Reiter, 1995]</w:t>
      </w:r>
      <w:r>
        <w:rPr>
          <w:rFonts w:ascii="Verdana" w:eastAsia="MS Mincho" w:hAnsi="Verdana" w:cs="Calibri"/>
        </w:rPr>
        <w:t xml:space="preserve">, </w:t>
      </w:r>
      <w:r w:rsidR="00B45330">
        <w:rPr>
          <w:rFonts w:ascii="Verdana" w:eastAsia="MS Mincho" w:hAnsi="Verdana" w:cs="Calibri"/>
        </w:rPr>
        <w:t>Reiter explores the ‘value-add’ of NLG over template</w:t>
      </w:r>
      <w:r w:rsidR="00193A4A">
        <w:rPr>
          <w:rFonts w:ascii="Verdana" w:eastAsia="MS Mincho" w:hAnsi="Verdana" w:cs="Calibri"/>
        </w:rPr>
        <w:t>s</w:t>
      </w:r>
      <w:r w:rsidR="00B45330">
        <w:rPr>
          <w:rFonts w:ascii="Verdana" w:eastAsia="MS Mincho" w:hAnsi="Verdana" w:cs="Calibri"/>
        </w:rPr>
        <w:t xml:space="preserve">. </w:t>
      </w:r>
      <w:r w:rsidR="006509B0">
        <w:rPr>
          <w:rFonts w:ascii="Verdana" w:eastAsia="MS Mincho" w:hAnsi="Verdana" w:cs="Calibri"/>
        </w:rPr>
        <w:t xml:space="preserve">The paper points to 3 key areas where NLG is superior to templates; </w:t>
      </w:r>
      <w:r w:rsidR="006509B0" w:rsidRPr="003B187E">
        <w:rPr>
          <w:rFonts w:ascii="Verdana" w:eastAsia="MS Mincho" w:hAnsi="Verdana" w:cs="Calibri"/>
          <w:b/>
          <w:bCs/>
        </w:rPr>
        <w:t>Maintainability</w:t>
      </w:r>
      <w:r w:rsidR="006509B0">
        <w:rPr>
          <w:rFonts w:ascii="Verdana" w:eastAsia="MS Mincho" w:hAnsi="Verdana" w:cs="Calibri"/>
        </w:rPr>
        <w:t xml:space="preserve"> which discusses how template-based generators may be difficult to modify according to changing user-needs,</w:t>
      </w:r>
      <w:r w:rsidR="00CD3842">
        <w:rPr>
          <w:rFonts w:ascii="Verdana" w:eastAsia="MS Mincho" w:hAnsi="Verdana" w:cs="Calibri"/>
        </w:rPr>
        <w:t xml:space="preserve"> </w:t>
      </w:r>
      <w:r w:rsidR="00CD3842" w:rsidRPr="003B187E">
        <w:rPr>
          <w:rFonts w:ascii="Verdana" w:eastAsia="MS Mincho" w:hAnsi="Verdana" w:cs="Calibri"/>
          <w:b/>
          <w:bCs/>
        </w:rPr>
        <w:t>text-quality</w:t>
      </w:r>
      <w:r w:rsidR="003B187E">
        <w:rPr>
          <w:rFonts w:ascii="Verdana" w:eastAsia="MS Mincho" w:hAnsi="Verdana" w:cs="Calibri"/>
        </w:rPr>
        <w:t xml:space="preserve"> </w:t>
      </w:r>
      <w:r w:rsidR="00B12730">
        <w:rPr>
          <w:rFonts w:ascii="Verdana" w:eastAsia="MS Mincho" w:hAnsi="Verdana" w:cs="Calibri"/>
        </w:rPr>
        <w:t>particularly sentence planning and syntactic realisation (although it is to be noted that just good syntactic processing may not give a ‘competitive advantage’)</w:t>
      </w:r>
      <w:r w:rsidR="0089295B">
        <w:rPr>
          <w:rFonts w:ascii="Verdana" w:eastAsia="MS Mincho" w:hAnsi="Verdana" w:cs="Calibri"/>
        </w:rPr>
        <w:t xml:space="preserve"> over templates</w:t>
      </w:r>
      <w:r w:rsidR="00B12730">
        <w:rPr>
          <w:rFonts w:ascii="Verdana" w:eastAsia="MS Mincho" w:hAnsi="Verdana" w:cs="Calibri"/>
        </w:rPr>
        <w:t xml:space="preserve"> and lastly </w:t>
      </w:r>
      <w:r w:rsidR="00B12730" w:rsidRPr="003B187E">
        <w:rPr>
          <w:rFonts w:ascii="Verdana" w:eastAsia="MS Mincho" w:hAnsi="Verdana" w:cs="Calibri"/>
          <w:b/>
          <w:bCs/>
        </w:rPr>
        <w:t>a guaranteed conformance to standards.</w:t>
      </w:r>
      <w:r w:rsidR="00B12730">
        <w:rPr>
          <w:rFonts w:ascii="Verdana" w:eastAsia="MS Mincho" w:hAnsi="Verdana" w:cs="Calibri"/>
        </w:rPr>
        <w:t xml:space="preserve"> </w:t>
      </w:r>
      <w:r w:rsidR="00A328FD">
        <w:rPr>
          <w:rFonts w:ascii="Verdana" w:eastAsia="MS Mincho" w:hAnsi="Verdana" w:cs="Calibri"/>
        </w:rPr>
        <w:t xml:space="preserve">Another paper published in 2003 by students and researchers across multiple universities [Deemter et al., 2003], arrives at a similar conclusion. This paper explores each aspect of language building, namely, Content Determination, Referring Expressions, Aggregation, Lexicalisation &amp; Linguistic Realisation, </w:t>
      </w:r>
      <w:r w:rsidR="00F475E8">
        <w:rPr>
          <w:rFonts w:ascii="Verdana" w:eastAsia="MS Mincho" w:hAnsi="Verdana" w:cs="Calibri"/>
        </w:rPr>
        <w:t xml:space="preserve">and compares how NLG systems are superior to templates. It also acknowledges certain cases where template-based systems can be superior such as in </w:t>
      </w:r>
      <w:r w:rsidR="00F475E8" w:rsidRPr="00F475E8">
        <w:rPr>
          <w:rFonts w:ascii="Verdana" w:eastAsia="MS Mincho" w:hAnsi="Verdana" w:cs="Calibri"/>
        </w:rPr>
        <w:t>cases where good linguistic rules are not (yet) available or for constructions which have unpredictable meanings or highly specific conditions of use</w:t>
      </w:r>
      <w:r w:rsidR="0009248C">
        <w:rPr>
          <w:rFonts w:ascii="Verdana" w:eastAsia="MS Mincho" w:hAnsi="Verdana" w:cs="Calibri"/>
        </w:rPr>
        <w:t>.</w:t>
      </w:r>
      <w:r w:rsidR="00A328FD">
        <w:rPr>
          <w:rFonts w:ascii="Verdana" w:eastAsia="MS Mincho" w:hAnsi="Verdana" w:cs="Calibri"/>
        </w:rPr>
        <w:t xml:space="preserve"> </w:t>
      </w:r>
    </w:p>
    <w:p w14:paraId="6B33CFCC" w14:textId="77777777" w:rsidR="005B78E4" w:rsidRDefault="005B78E4" w:rsidP="00B12730">
      <w:pPr>
        <w:widowControl w:val="0"/>
        <w:autoSpaceDE w:val="0"/>
        <w:autoSpaceDN w:val="0"/>
        <w:adjustRightInd w:val="0"/>
        <w:spacing w:after="0" w:line="240" w:lineRule="auto"/>
        <w:ind w:right="-160"/>
        <w:jc w:val="both"/>
        <w:rPr>
          <w:rFonts w:ascii="Verdana" w:eastAsia="MS Mincho" w:hAnsi="Verdana" w:cs="Calibri"/>
        </w:rPr>
      </w:pPr>
    </w:p>
    <w:p w14:paraId="1C33EDB2" w14:textId="136BBE4D" w:rsidR="007B02D7" w:rsidRDefault="005B78E4" w:rsidP="0089295B">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These advantages make </w:t>
      </w:r>
      <w:r w:rsidR="00794F25">
        <w:rPr>
          <w:rFonts w:ascii="Verdana" w:eastAsia="MS Mincho" w:hAnsi="Verdana" w:cs="Calibri"/>
        </w:rPr>
        <w:t>this</w:t>
      </w:r>
      <w:r>
        <w:rPr>
          <w:rFonts w:ascii="Verdana" w:eastAsia="MS Mincho" w:hAnsi="Verdana" w:cs="Calibri"/>
        </w:rPr>
        <w:t xml:space="preserve"> type of system still relevant even after being in use for about two decades. </w:t>
      </w:r>
      <w:r w:rsidR="004B6CDD">
        <w:rPr>
          <w:rFonts w:ascii="Verdana" w:eastAsia="MS Mincho" w:hAnsi="Verdana" w:cs="Calibri"/>
        </w:rPr>
        <w:t>There are some popular commercial applications that exist and build upon this system.</w:t>
      </w:r>
      <w:r w:rsidR="007B02D7">
        <w:rPr>
          <w:rFonts w:ascii="Verdana" w:eastAsia="MS Mincho" w:hAnsi="Verdana" w:cs="Calibri"/>
        </w:rPr>
        <w:t xml:space="preserve"> </w:t>
      </w:r>
      <w:hyperlink r:id="rId13" w:history="1">
        <w:r w:rsidR="007B02D7" w:rsidRPr="007B02D7">
          <w:rPr>
            <w:rStyle w:val="Hyperlink"/>
            <w:rFonts w:ascii="Verdana" w:eastAsia="MS Mincho" w:hAnsi="Verdana" w:cs="Calibri"/>
          </w:rPr>
          <w:t>ArriaNLG</w:t>
        </w:r>
      </w:hyperlink>
      <w:r w:rsidR="007B02D7">
        <w:rPr>
          <w:rFonts w:ascii="Verdana" w:eastAsia="MS Mincho" w:hAnsi="Verdana" w:cs="Calibri"/>
        </w:rPr>
        <w:t xml:space="preserve"> and </w:t>
      </w:r>
      <w:hyperlink r:id="rId14" w:history="1">
        <w:r w:rsidR="007B02D7" w:rsidRPr="007B02D7">
          <w:rPr>
            <w:rStyle w:val="Hyperlink"/>
            <w:rFonts w:ascii="Verdana" w:eastAsia="MS Mincho" w:hAnsi="Verdana" w:cs="Calibri"/>
          </w:rPr>
          <w:t>Wordsmith</w:t>
        </w:r>
      </w:hyperlink>
      <w:r w:rsidR="007B02D7">
        <w:rPr>
          <w:rFonts w:ascii="Verdana" w:eastAsia="MS Mincho" w:hAnsi="Verdana" w:cs="Calibri"/>
        </w:rPr>
        <w:t xml:space="preserve"> are two popular </w:t>
      </w:r>
      <w:r w:rsidR="001A6969">
        <w:rPr>
          <w:rFonts w:ascii="Verdana" w:eastAsia="MS Mincho" w:hAnsi="Verdana" w:cs="Calibri"/>
        </w:rPr>
        <w:t xml:space="preserve">NLG </w:t>
      </w:r>
      <w:r w:rsidR="007B02D7">
        <w:rPr>
          <w:rFonts w:ascii="Verdana" w:eastAsia="MS Mincho" w:hAnsi="Verdana" w:cs="Calibri"/>
        </w:rPr>
        <w:t>engines in the market today.</w:t>
      </w:r>
      <w:r w:rsidR="001A6969">
        <w:rPr>
          <w:rFonts w:ascii="Verdana" w:eastAsia="MS Mincho" w:hAnsi="Verdana" w:cs="Calibri"/>
        </w:rPr>
        <w:t xml:space="preserve"> </w:t>
      </w:r>
    </w:p>
    <w:p w14:paraId="3824D971" w14:textId="78B698B7" w:rsidR="001A6969" w:rsidRDefault="001A6969" w:rsidP="0089295B">
      <w:pPr>
        <w:widowControl w:val="0"/>
        <w:autoSpaceDE w:val="0"/>
        <w:autoSpaceDN w:val="0"/>
        <w:adjustRightInd w:val="0"/>
        <w:spacing w:after="0" w:line="240" w:lineRule="auto"/>
        <w:ind w:right="-160"/>
        <w:jc w:val="both"/>
        <w:rPr>
          <w:rFonts w:ascii="Verdana" w:eastAsia="MS Mincho" w:hAnsi="Verdana" w:cs="Calibri"/>
        </w:rPr>
      </w:pPr>
    </w:p>
    <w:p w14:paraId="1AE3EEBE" w14:textId="56B01435" w:rsidR="00794F25" w:rsidRDefault="006D13EC" w:rsidP="0089295B">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A</w:t>
      </w:r>
      <w:r w:rsidR="00DA1E1D">
        <w:rPr>
          <w:rFonts w:ascii="Verdana" w:eastAsia="MS Mincho" w:hAnsi="Verdana" w:cs="Calibri"/>
        </w:rPr>
        <w:t>n</w:t>
      </w:r>
      <w:r>
        <w:rPr>
          <w:rFonts w:ascii="Verdana" w:eastAsia="MS Mincho" w:hAnsi="Verdana" w:cs="Calibri"/>
        </w:rPr>
        <w:t xml:space="preserve"> ideal use-case </w:t>
      </w:r>
      <w:r w:rsidR="00DA1E1D">
        <w:rPr>
          <w:rFonts w:ascii="Verdana" w:eastAsia="MS Mincho" w:hAnsi="Verdana" w:cs="Calibri"/>
        </w:rPr>
        <w:t xml:space="preserve">of this system </w:t>
      </w:r>
      <w:r>
        <w:rPr>
          <w:rFonts w:ascii="Verdana" w:eastAsia="MS Mincho" w:hAnsi="Verdana" w:cs="Calibri"/>
        </w:rPr>
        <w:t xml:space="preserve">is </w:t>
      </w:r>
      <w:r w:rsidR="00DA1E1D">
        <w:rPr>
          <w:rFonts w:ascii="Verdana" w:eastAsia="MS Mincho" w:hAnsi="Verdana" w:cs="Calibri"/>
        </w:rPr>
        <w:t>shown in yet another paper by Reiter [Portet et al., 2007]</w:t>
      </w:r>
      <w:r w:rsidR="00794F25">
        <w:rPr>
          <w:rFonts w:ascii="Verdana" w:eastAsia="MS Mincho" w:hAnsi="Verdana" w:cs="Calibri"/>
        </w:rPr>
        <w:t>.</w:t>
      </w:r>
      <w:r w:rsidR="00747FB7">
        <w:rPr>
          <w:rFonts w:ascii="Verdana" w:eastAsia="MS Mincho" w:hAnsi="Verdana" w:cs="Calibri"/>
        </w:rPr>
        <w:t xml:space="preserve"> In this project, the team developed 4 different systems (named BT-45, BT-Burse, BT-Doc</w:t>
      </w:r>
      <w:r w:rsidR="00CB32A1">
        <w:rPr>
          <w:rFonts w:ascii="Verdana" w:eastAsia="MS Mincho" w:hAnsi="Verdana" w:cs="Calibri"/>
        </w:rPr>
        <w:t xml:space="preserve"> &amp; BT-Family)</w:t>
      </w:r>
      <w:r w:rsidR="001838FA">
        <w:rPr>
          <w:rFonts w:ascii="Verdana" w:eastAsia="MS Mincho" w:hAnsi="Verdana" w:cs="Calibri"/>
        </w:rPr>
        <w:t>, targeted at each of the stakeholders in an ICU unit.</w:t>
      </w:r>
      <w:r w:rsidR="00CA239F">
        <w:rPr>
          <w:rFonts w:ascii="Verdana" w:eastAsia="MS Mincho" w:hAnsi="Verdana" w:cs="Calibri"/>
        </w:rPr>
        <w:t xml:space="preserve"> A summary of the systems </w:t>
      </w:r>
      <w:r w:rsidR="00303A99">
        <w:rPr>
          <w:rFonts w:ascii="Verdana" w:eastAsia="MS Mincho" w:hAnsi="Verdana" w:cs="Calibri"/>
        </w:rPr>
        <w:t>(</w:t>
      </w:r>
      <w:r w:rsidR="00CA239F">
        <w:rPr>
          <w:rFonts w:ascii="Verdana" w:eastAsia="MS Mincho" w:hAnsi="Verdana" w:cs="Calibri"/>
        </w:rPr>
        <w:t>directly reference</w:t>
      </w:r>
      <w:r w:rsidR="00303A99">
        <w:rPr>
          <w:rFonts w:ascii="Verdana" w:eastAsia="MS Mincho" w:hAnsi="Verdana" w:cs="Calibri"/>
        </w:rPr>
        <w:t>d</w:t>
      </w:r>
      <w:r w:rsidR="00CA239F">
        <w:rPr>
          <w:rFonts w:ascii="Verdana" w:eastAsia="MS Mincho" w:hAnsi="Verdana" w:cs="Calibri"/>
        </w:rPr>
        <w:t xml:space="preserve"> from the paper</w:t>
      </w:r>
      <w:r w:rsidR="00303A99">
        <w:rPr>
          <w:rFonts w:ascii="Verdana" w:eastAsia="MS Mincho" w:hAnsi="Verdana" w:cs="Calibri"/>
        </w:rPr>
        <w:t>)</w:t>
      </w:r>
      <w:r w:rsidR="00CA239F">
        <w:rPr>
          <w:rFonts w:ascii="Verdana" w:eastAsia="MS Mincho" w:hAnsi="Verdana" w:cs="Calibri"/>
        </w:rPr>
        <w:t>:</w:t>
      </w:r>
    </w:p>
    <w:p w14:paraId="17DFCCCD" w14:textId="5CDE4A6D" w:rsidR="00CA239F" w:rsidRDefault="00CA239F" w:rsidP="0089295B">
      <w:pPr>
        <w:pStyle w:val="ListParagraph"/>
        <w:widowControl w:val="0"/>
        <w:numPr>
          <w:ilvl w:val="0"/>
          <w:numId w:val="5"/>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BT-45: descriptive summary of 45 minutes data</w:t>
      </w:r>
    </w:p>
    <w:p w14:paraId="56DA19D4" w14:textId="29F46814" w:rsidR="00CA239F" w:rsidRDefault="00CA239F" w:rsidP="0089295B">
      <w:pPr>
        <w:pStyle w:val="ListParagraph"/>
        <w:widowControl w:val="0"/>
        <w:numPr>
          <w:ilvl w:val="0"/>
          <w:numId w:val="5"/>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BT-Nurse: summary of 12 hours of data to serve as shift summary</w:t>
      </w:r>
    </w:p>
    <w:p w14:paraId="204988E8" w14:textId="00F8E0EB" w:rsidR="00CA239F" w:rsidRDefault="00CA239F" w:rsidP="0089295B">
      <w:pPr>
        <w:pStyle w:val="ListParagraph"/>
        <w:widowControl w:val="0"/>
        <w:numPr>
          <w:ilvl w:val="0"/>
          <w:numId w:val="5"/>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BT-Doc: similar to BT-Nurse but with the intention of supporting decision making by junior doctors</w:t>
      </w:r>
    </w:p>
    <w:p w14:paraId="66D94347" w14:textId="60F6BAB3" w:rsidR="00CA239F" w:rsidRDefault="00CA239F" w:rsidP="0089295B">
      <w:pPr>
        <w:pStyle w:val="ListParagraph"/>
        <w:widowControl w:val="0"/>
        <w:numPr>
          <w:ilvl w:val="0"/>
          <w:numId w:val="5"/>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BT-Family: a daily summary for the baby’s family, adopted to emotional state of the recipient</w:t>
      </w:r>
    </w:p>
    <w:p w14:paraId="746542FC" w14:textId="6AE38873" w:rsidR="00CA239F" w:rsidRDefault="00CA239F" w:rsidP="0089295B">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The team had access to physiological time series data, along with some discrete data from different machines and actions of the medical staff. The architecture of BT-45 is as</w:t>
      </w:r>
      <w:r w:rsidR="00DC7205">
        <w:rPr>
          <w:rFonts w:ascii="Verdana" w:eastAsia="MS Mincho" w:hAnsi="Verdana" w:cs="Calibri"/>
        </w:rPr>
        <w:t xml:space="preserve"> shown in Fig. 2</w:t>
      </w:r>
      <w:r>
        <w:rPr>
          <w:rFonts w:ascii="Verdana" w:eastAsia="MS Mincho" w:hAnsi="Verdana" w:cs="Calibri"/>
        </w:rPr>
        <w:t xml:space="preserve"> below:</w:t>
      </w:r>
    </w:p>
    <w:p w14:paraId="3EC856E8" w14:textId="01EF9123" w:rsidR="00CA239F" w:rsidRDefault="00CA239F" w:rsidP="00CA239F">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4B71567E" wp14:editId="0F170A37">
            <wp:extent cx="5278120" cy="1419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1419860"/>
                    </a:xfrm>
                    <a:prstGeom prst="rect">
                      <a:avLst/>
                    </a:prstGeom>
                  </pic:spPr>
                </pic:pic>
              </a:graphicData>
            </a:graphic>
          </wp:inline>
        </w:drawing>
      </w:r>
    </w:p>
    <w:p w14:paraId="5E9FA52F" w14:textId="091E0681" w:rsidR="00CA239F" w:rsidRDefault="00CA239F" w:rsidP="00CA239F">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 xml:space="preserve">Figure 2: Architecture of BT-45 </w:t>
      </w:r>
      <w:r w:rsidR="007C16E9">
        <w:rPr>
          <w:rFonts w:ascii="Verdana" w:eastAsia="MS Mincho" w:hAnsi="Verdana" w:cs="Calibri"/>
        </w:rPr>
        <w:t>from</w:t>
      </w:r>
      <w:r>
        <w:rPr>
          <w:rFonts w:ascii="Verdana" w:eastAsia="MS Mincho" w:hAnsi="Verdana" w:cs="Calibri"/>
        </w:rPr>
        <w:t xml:space="preserve"> Portet et al.</w:t>
      </w:r>
    </w:p>
    <w:p w14:paraId="1CA69136" w14:textId="77777777" w:rsidR="00337DDB" w:rsidRDefault="00337DDB" w:rsidP="00CA239F">
      <w:pPr>
        <w:widowControl w:val="0"/>
        <w:autoSpaceDE w:val="0"/>
        <w:autoSpaceDN w:val="0"/>
        <w:adjustRightInd w:val="0"/>
        <w:spacing w:after="0" w:line="240" w:lineRule="auto"/>
        <w:ind w:right="-160"/>
        <w:rPr>
          <w:rFonts w:ascii="Verdana" w:eastAsia="MS Mincho" w:hAnsi="Verdana" w:cs="Calibri"/>
        </w:rPr>
      </w:pPr>
    </w:p>
    <w:p w14:paraId="3BAA30DA" w14:textId="0478CBC5" w:rsidR="005B55D8" w:rsidRDefault="00337DDB" w:rsidP="00B12730">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The content determination is </w:t>
      </w:r>
      <w:r w:rsidR="0089295B">
        <w:rPr>
          <w:rFonts w:ascii="Verdana" w:eastAsia="MS Mincho" w:hAnsi="Verdana" w:cs="Calibri"/>
        </w:rPr>
        <w:t xml:space="preserve">the key here, and the paper explains it best: “Certain events need to be grouped and then the event groups are used to compose the tree for the document. The decision as to which groups to mention in the text is based on heuristics which try to produce a document of certain length. A pruning of events is also based on their importance and a notion of not mentioning events </w:t>
      </w:r>
      <w:r w:rsidR="00DC7205">
        <w:rPr>
          <w:rFonts w:ascii="Verdana" w:eastAsia="MS Mincho" w:hAnsi="Verdana" w:cs="Calibri"/>
        </w:rPr>
        <w:t>that</w:t>
      </w:r>
      <w:r w:rsidR="0089295B">
        <w:rPr>
          <w:rFonts w:ascii="Verdana" w:eastAsia="MS Mincho" w:hAnsi="Verdana" w:cs="Calibri"/>
        </w:rPr>
        <w:t xml:space="preserve"> the reader will infer by themselves”.</w:t>
      </w:r>
      <w:r w:rsidR="005B55D8">
        <w:rPr>
          <w:rFonts w:ascii="Verdana" w:eastAsia="MS Mincho" w:hAnsi="Verdana" w:cs="Calibri"/>
        </w:rPr>
        <w:t xml:space="preserve"> </w:t>
      </w:r>
      <w:r w:rsidR="005B55D8">
        <w:rPr>
          <w:rFonts w:ascii="Verdana" w:eastAsia="MS Mincho" w:hAnsi="Verdana" w:cs="Calibri"/>
        </w:rPr>
        <w:lastRenderedPageBreak/>
        <w:t>Using this, the team was able generate realistic looking summaries</w:t>
      </w:r>
      <w:r w:rsidR="0027394A">
        <w:rPr>
          <w:rFonts w:ascii="Verdana" w:eastAsia="MS Mincho" w:hAnsi="Verdana" w:cs="Calibri"/>
        </w:rPr>
        <w:t>,</w:t>
      </w:r>
      <w:r w:rsidR="005B55D8">
        <w:rPr>
          <w:rFonts w:ascii="Verdana" w:eastAsia="MS Mincho" w:hAnsi="Verdana" w:cs="Calibri"/>
        </w:rPr>
        <w:t xml:space="preserve"> which are seen </w:t>
      </w:r>
      <w:r w:rsidR="00DC7205">
        <w:rPr>
          <w:rFonts w:ascii="Verdana" w:eastAsia="MS Mincho" w:hAnsi="Verdana" w:cs="Calibri"/>
        </w:rPr>
        <w:t>in Fig. 3</w:t>
      </w:r>
      <w:r w:rsidR="005B55D8">
        <w:rPr>
          <w:rFonts w:ascii="Verdana" w:eastAsia="MS Mincho" w:hAnsi="Verdana" w:cs="Calibri"/>
        </w:rPr>
        <w:t>:</w:t>
      </w:r>
    </w:p>
    <w:p w14:paraId="7C6456D8" w14:textId="70017080" w:rsidR="00CB32A1" w:rsidRDefault="005B55D8" w:rsidP="005B55D8">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2E392335" wp14:editId="19465AF5">
            <wp:extent cx="5278120" cy="4737735"/>
            <wp:effectExtent l="19050" t="19050" r="1778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4737735"/>
                    </a:xfrm>
                    <a:prstGeom prst="rect">
                      <a:avLst/>
                    </a:prstGeom>
                    <a:ln w="6350">
                      <a:solidFill>
                        <a:schemeClr val="tx1"/>
                      </a:solidFill>
                    </a:ln>
                  </pic:spPr>
                </pic:pic>
              </a:graphicData>
            </a:graphic>
          </wp:inline>
        </w:drawing>
      </w:r>
    </w:p>
    <w:p w14:paraId="0245C90D" w14:textId="0BCFE034" w:rsidR="005B55D8" w:rsidRDefault="005B55D8" w:rsidP="005B55D8">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3: Comparison of generated text vs actual of BT-45 from Portet et al.</w:t>
      </w:r>
    </w:p>
    <w:p w14:paraId="555D4CCE" w14:textId="7246A439" w:rsidR="005B55D8" w:rsidRDefault="005B55D8" w:rsidP="00B12730">
      <w:pPr>
        <w:widowControl w:val="0"/>
        <w:autoSpaceDE w:val="0"/>
        <w:autoSpaceDN w:val="0"/>
        <w:adjustRightInd w:val="0"/>
        <w:spacing w:after="0" w:line="240" w:lineRule="auto"/>
        <w:ind w:right="-160"/>
        <w:jc w:val="both"/>
        <w:rPr>
          <w:rFonts w:ascii="Verdana" w:eastAsia="MS Mincho" w:hAnsi="Verdana" w:cs="Calibri"/>
        </w:rPr>
      </w:pPr>
    </w:p>
    <w:p w14:paraId="1B17074F" w14:textId="1779F8C8" w:rsidR="005F0C49" w:rsidRDefault="00357D16" w:rsidP="00B12730">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Another challenge of language generation is choosing appropriate words to represent data</w:t>
      </w:r>
      <w:r w:rsidR="0023077C">
        <w:rPr>
          <w:rFonts w:ascii="Verdana" w:eastAsia="MS Mincho" w:hAnsi="Verdana" w:cs="Calibri"/>
        </w:rPr>
        <w:t>. While developing ‘</w:t>
      </w:r>
      <w:r w:rsidR="0023077C" w:rsidRPr="0023077C">
        <w:rPr>
          <w:rFonts w:ascii="Verdana" w:eastAsia="MS Mincho" w:hAnsi="Verdana" w:cs="Calibri"/>
        </w:rPr>
        <w:t>SUMTIME-MOUSAM weather-forecast generator</w:t>
      </w:r>
      <w:r w:rsidR="0023077C">
        <w:rPr>
          <w:rFonts w:ascii="Verdana" w:eastAsia="MS Mincho" w:hAnsi="Verdana" w:cs="Calibri"/>
        </w:rPr>
        <w:t>’, Ehud Reiter’s</w:t>
      </w:r>
      <w:r w:rsidR="00F801CA">
        <w:rPr>
          <w:rFonts w:ascii="Verdana" w:eastAsia="MS Mincho" w:hAnsi="Verdana" w:cs="Calibri"/>
        </w:rPr>
        <w:t xml:space="preserve"> [Reiter et al., 2005]</w:t>
      </w:r>
      <w:r w:rsidR="0023077C">
        <w:rPr>
          <w:rFonts w:ascii="Verdana" w:eastAsia="MS Mincho" w:hAnsi="Verdana" w:cs="Calibri"/>
        </w:rPr>
        <w:t xml:space="preserve"> </w:t>
      </w:r>
      <w:r w:rsidR="00F801CA">
        <w:rPr>
          <w:rFonts w:ascii="Verdana" w:eastAsia="MS Mincho" w:hAnsi="Verdana" w:cs="Calibri"/>
        </w:rPr>
        <w:t>team analysed the corpora</w:t>
      </w:r>
      <w:r w:rsidR="000C10D2">
        <w:rPr>
          <w:rFonts w:ascii="Verdana" w:eastAsia="MS Mincho" w:hAnsi="Verdana" w:cs="Calibri"/>
        </w:rPr>
        <w:t xml:space="preserve"> of</w:t>
      </w:r>
      <w:r w:rsidR="00F801CA">
        <w:rPr>
          <w:rFonts w:ascii="Verdana" w:eastAsia="MS Mincho" w:hAnsi="Verdana" w:cs="Calibri"/>
        </w:rPr>
        <w:t xml:space="preserve"> words being used to forecast weather and identified major differences </w:t>
      </w:r>
      <w:r w:rsidR="000C10D2">
        <w:rPr>
          <w:rFonts w:ascii="Verdana" w:eastAsia="MS Mincho" w:hAnsi="Verdana" w:cs="Calibri"/>
        </w:rPr>
        <w:t>in how individuals performed this task. The paper also keenly analyses how something as simple as time phrases (by evening, by late evening, by morning etc.) can be written and interpreted by different people</w:t>
      </w:r>
      <w:r w:rsidR="00171966">
        <w:rPr>
          <w:rFonts w:ascii="Verdana" w:eastAsia="MS Mincho" w:hAnsi="Verdana" w:cs="Calibri"/>
        </w:rPr>
        <w:t xml:space="preserve"> to mean different times</w:t>
      </w:r>
      <w:r w:rsidR="000C10D2">
        <w:rPr>
          <w:rFonts w:ascii="Verdana" w:eastAsia="MS Mincho" w:hAnsi="Verdana" w:cs="Calibri"/>
        </w:rPr>
        <w:t xml:space="preserve">. It looks at verbs (decreasing winds vs. easing winds) and shows how different experts use them in sometimes contradictory manner. Lastly, they also test two hypotheses regarding whether generated text is more ‘appropriate’ and whether readers ‘comprehend’ it better. Both these hypotheses turn out to be true and readers do in-fact prefer the SUNTIME-MOUSAM system more than humans. This shows how standardising the language </w:t>
      </w:r>
      <w:r w:rsidR="00526B22">
        <w:rPr>
          <w:rFonts w:ascii="Verdana" w:eastAsia="MS Mincho" w:hAnsi="Verdana" w:cs="Calibri"/>
        </w:rPr>
        <w:t>can be</w:t>
      </w:r>
      <w:r w:rsidR="000C10D2">
        <w:rPr>
          <w:rFonts w:ascii="Verdana" w:eastAsia="MS Mincho" w:hAnsi="Verdana" w:cs="Calibri"/>
        </w:rPr>
        <w:t xml:space="preserve"> </w:t>
      </w:r>
      <w:r w:rsidR="00171966">
        <w:rPr>
          <w:rFonts w:ascii="Verdana" w:eastAsia="MS Mincho" w:hAnsi="Verdana" w:cs="Calibri"/>
        </w:rPr>
        <w:t>advantageous</w:t>
      </w:r>
      <w:r w:rsidR="000C10D2">
        <w:rPr>
          <w:rFonts w:ascii="Verdana" w:eastAsia="MS Mincho" w:hAnsi="Verdana" w:cs="Calibri"/>
        </w:rPr>
        <w:t xml:space="preserve"> </w:t>
      </w:r>
      <w:r w:rsidR="00AA4085">
        <w:rPr>
          <w:rFonts w:ascii="Verdana" w:eastAsia="MS Mincho" w:hAnsi="Verdana" w:cs="Calibri"/>
        </w:rPr>
        <w:t>to</w:t>
      </w:r>
      <w:r w:rsidR="000C10D2">
        <w:rPr>
          <w:rFonts w:ascii="Verdana" w:eastAsia="MS Mincho" w:hAnsi="Verdana" w:cs="Calibri"/>
        </w:rPr>
        <w:t xml:space="preserve"> the reader </w:t>
      </w:r>
      <w:r w:rsidR="00AA4085">
        <w:rPr>
          <w:rFonts w:ascii="Verdana" w:eastAsia="MS Mincho" w:hAnsi="Verdana" w:cs="Calibri"/>
        </w:rPr>
        <w:t xml:space="preserve">and how </w:t>
      </w:r>
      <w:r w:rsidR="00171966">
        <w:rPr>
          <w:rFonts w:ascii="Verdana" w:eastAsia="MS Mincho" w:hAnsi="Verdana" w:cs="Calibri"/>
        </w:rPr>
        <w:t xml:space="preserve">word-usage </w:t>
      </w:r>
      <w:r w:rsidR="00AA4085">
        <w:rPr>
          <w:rFonts w:ascii="Verdana" w:eastAsia="MS Mincho" w:hAnsi="Verdana" w:cs="Calibri"/>
        </w:rPr>
        <w:t>which</w:t>
      </w:r>
      <w:r w:rsidR="00526B22">
        <w:rPr>
          <w:rFonts w:ascii="Verdana" w:eastAsia="MS Mincho" w:hAnsi="Verdana" w:cs="Calibri"/>
        </w:rPr>
        <w:t xml:space="preserve"> might</w:t>
      </w:r>
      <w:r w:rsidR="00AA4085">
        <w:rPr>
          <w:rFonts w:ascii="Verdana" w:eastAsia="MS Mincho" w:hAnsi="Verdana" w:cs="Calibri"/>
        </w:rPr>
        <w:t xml:space="preserve"> seem </w:t>
      </w:r>
      <w:r w:rsidR="00526B22">
        <w:rPr>
          <w:rFonts w:ascii="Verdana" w:eastAsia="MS Mincho" w:hAnsi="Verdana" w:cs="Calibri"/>
        </w:rPr>
        <w:t xml:space="preserve">a </w:t>
      </w:r>
      <w:r w:rsidR="00AA4085">
        <w:rPr>
          <w:rFonts w:ascii="Verdana" w:eastAsia="MS Mincho" w:hAnsi="Verdana" w:cs="Calibri"/>
        </w:rPr>
        <w:t>trivial</w:t>
      </w:r>
      <w:r w:rsidR="00171966">
        <w:rPr>
          <w:rFonts w:ascii="Verdana" w:eastAsia="MS Mincho" w:hAnsi="Verdana" w:cs="Calibri"/>
        </w:rPr>
        <w:t xml:space="preserve"> matter is anything but that.</w:t>
      </w:r>
    </w:p>
    <w:p w14:paraId="1E8669F1" w14:textId="77777777" w:rsidR="007B02D7" w:rsidRDefault="007B02D7" w:rsidP="00B12730">
      <w:pPr>
        <w:widowControl w:val="0"/>
        <w:autoSpaceDE w:val="0"/>
        <w:autoSpaceDN w:val="0"/>
        <w:adjustRightInd w:val="0"/>
        <w:spacing w:after="0" w:line="240" w:lineRule="auto"/>
        <w:ind w:right="-160"/>
        <w:jc w:val="both"/>
        <w:rPr>
          <w:rFonts w:ascii="Verdana" w:eastAsia="MS Mincho" w:hAnsi="Verdana" w:cs="Calibri"/>
        </w:rPr>
      </w:pPr>
    </w:p>
    <w:p w14:paraId="041545C0" w14:textId="077C00C2" w:rsidR="005B78E4" w:rsidRDefault="007B02D7" w:rsidP="00B12730">
      <w:pPr>
        <w:widowControl w:val="0"/>
        <w:autoSpaceDE w:val="0"/>
        <w:autoSpaceDN w:val="0"/>
        <w:adjustRightInd w:val="0"/>
        <w:spacing w:after="0" w:line="240" w:lineRule="auto"/>
        <w:ind w:right="-160"/>
        <w:jc w:val="both"/>
        <w:rPr>
          <w:rFonts w:ascii="Verdana" w:eastAsia="MS Mincho" w:hAnsi="Verdana" w:cs="Calibri"/>
          <w:i/>
          <w:iCs/>
          <w:u w:val="single"/>
        </w:rPr>
      </w:pPr>
      <w:r w:rsidRPr="007B02D7">
        <w:rPr>
          <w:rFonts w:ascii="Verdana" w:eastAsia="MS Mincho" w:hAnsi="Verdana" w:cs="Calibri"/>
          <w:i/>
          <w:iCs/>
          <w:u w:val="single"/>
        </w:rPr>
        <w:t>End-to-end</w:t>
      </w:r>
      <w:r w:rsidR="00AD6F91">
        <w:rPr>
          <w:rFonts w:ascii="Verdana" w:eastAsia="MS Mincho" w:hAnsi="Verdana" w:cs="Calibri"/>
          <w:i/>
          <w:iCs/>
          <w:u w:val="single"/>
        </w:rPr>
        <w:t xml:space="preserve"> </w:t>
      </w:r>
      <w:r w:rsidR="00AD6F91" w:rsidRPr="007B02D7">
        <w:rPr>
          <w:rFonts w:ascii="Verdana" w:eastAsia="MS Mincho" w:hAnsi="Verdana" w:cs="Calibri"/>
          <w:i/>
          <w:iCs/>
          <w:u w:val="single"/>
        </w:rPr>
        <w:t>(E2E)</w:t>
      </w:r>
      <w:r w:rsidRPr="007B02D7">
        <w:rPr>
          <w:rFonts w:ascii="Verdana" w:eastAsia="MS Mincho" w:hAnsi="Verdana" w:cs="Calibri"/>
          <w:i/>
          <w:iCs/>
          <w:u w:val="single"/>
        </w:rPr>
        <w:t xml:space="preserve"> NLG</w:t>
      </w:r>
    </w:p>
    <w:p w14:paraId="5A0691F2" w14:textId="6241C732" w:rsidR="0047576D" w:rsidRDefault="00EE3FCB" w:rsidP="00500B94">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The last paradigm is the E2E NLG systems. </w:t>
      </w:r>
      <w:r w:rsidR="00737346">
        <w:rPr>
          <w:rFonts w:ascii="Verdana" w:eastAsia="MS Mincho" w:hAnsi="Verdana" w:cs="Calibri"/>
        </w:rPr>
        <w:t xml:space="preserve">With the advent of </w:t>
      </w:r>
      <w:r w:rsidR="00C947C5">
        <w:rPr>
          <w:rFonts w:ascii="Verdana" w:eastAsia="MS Mincho" w:hAnsi="Verdana" w:cs="Calibri"/>
        </w:rPr>
        <w:t>neural-network</w:t>
      </w:r>
      <w:r w:rsidR="00737346">
        <w:rPr>
          <w:rFonts w:ascii="Verdana" w:eastAsia="MS Mincho" w:hAnsi="Verdana" w:cs="Calibri"/>
        </w:rPr>
        <w:t xml:space="preserve"> based algorithms</w:t>
      </w:r>
      <w:r w:rsidR="00954008">
        <w:rPr>
          <w:rFonts w:ascii="Verdana" w:eastAsia="MS Mincho" w:hAnsi="Verdana" w:cs="Calibri"/>
        </w:rPr>
        <w:t>,</w:t>
      </w:r>
      <w:r w:rsidR="00737346">
        <w:rPr>
          <w:rFonts w:ascii="Verdana" w:eastAsia="MS Mincho" w:hAnsi="Verdana" w:cs="Calibri"/>
        </w:rPr>
        <w:t xml:space="preserve"> especially RNN architectures, NLP/NLG parsing algorithms breathed a new lease of life in this field. With dedicated research and lower hardware costs in the last decade</w:t>
      </w:r>
      <w:r w:rsidR="001E3A4E" w:rsidRPr="002E100E">
        <w:rPr>
          <w:rFonts w:ascii="Verdana" w:eastAsia="MS Mincho" w:hAnsi="Verdana" w:cs="Calibri"/>
        </w:rPr>
        <w:t>,</w:t>
      </w:r>
      <w:r w:rsidR="00CB4C36">
        <w:rPr>
          <w:rFonts w:ascii="Verdana" w:eastAsia="MS Mincho" w:hAnsi="Verdana" w:cs="Calibri"/>
        </w:rPr>
        <w:t xml:space="preserve"> neural networks have just gotten bigger </w:t>
      </w:r>
      <w:r w:rsidR="00CB4C36">
        <w:rPr>
          <w:rFonts w:ascii="Verdana" w:eastAsia="MS Mincho" w:hAnsi="Verdana" w:cs="Calibri"/>
        </w:rPr>
        <w:lastRenderedPageBreak/>
        <w:t>with more complex architectures. Since 2017, when transformers (encoder-decoder) w</w:t>
      </w:r>
      <w:r w:rsidR="00AA2ACE">
        <w:rPr>
          <w:rFonts w:ascii="Verdana" w:eastAsia="MS Mincho" w:hAnsi="Verdana" w:cs="Calibri"/>
        </w:rPr>
        <w:t>ere</w:t>
      </w:r>
      <w:r w:rsidR="00CB4C36">
        <w:rPr>
          <w:rFonts w:ascii="Verdana" w:eastAsia="MS Mincho" w:hAnsi="Verdana" w:cs="Calibri"/>
        </w:rPr>
        <w:t xml:space="preserve"> introduced as attention mechanisms [Vaswani et al., 2017], almost all NLG </w:t>
      </w:r>
      <w:r w:rsidR="00DB17F0">
        <w:rPr>
          <w:rFonts w:ascii="Verdana" w:eastAsia="MS Mincho" w:hAnsi="Verdana" w:cs="Calibri"/>
        </w:rPr>
        <w:t>algorithms</w:t>
      </w:r>
      <w:r w:rsidR="00CB4C36">
        <w:rPr>
          <w:rFonts w:ascii="Verdana" w:eastAsia="MS Mincho" w:hAnsi="Verdana" w:cs="Calibri"/>
        </w:rPr>
        <w:t xml:space="preserve"> have used this architecture in some form or the other. </w:t>
      </w:r>
    </w:p>
    <w:p w14:paraId="7D30C388" w14:textId="77777777" w:rsidR="0047576D" w:rsidRDefault="0047576D" w:rsidP="00500B94">
      <w:pPr>
        <w:widowControl w:val="0"/>
        <w:autoSpaceDE w:val="0"/>
        <w:autoSpaceDN w:val="0"/>
        <w:adjustRightInd w:val="0"/>
        <w:spacing w:after="0" w:line="240" w:lineRule="auto"/>
        <w:ind w:right="-160"/>
        <w:jc w:val="both"/>
        <w:rPr>
          <w:rFonts w:ascii="Verdana" w:eastAsia="MS Mincho" w:hAnsi="Verdana" w:cs="Calibri"/>
        </w:rPr>
      </w:pPr>
    </w:p>
    <w:p w14:paraId="44946F5E" w14:textId="2F4B7664" w:rsidR="001E3A4E" w:rsidRDefault="0047576D" w:rsidP="00500B94">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Apart from the architectural advancements, progress has been made in application of these huge models as well.</w:t>
      </w:r>
      <w:r w:rsidR="002C072E">
        <w:rPr>
          <w:rFonts w:ascii="Verdana" w:eastAsia="MS Mincho" w:hAnsi="Verdana" w:cs="Calibri"/>
        </w:rPr>
        <w:t xml:space="preserve"> </w:t>
      </w:r>
      <w:r>
        <w:rPr>
          <w:rFonts w:ascii="Verdana" w:eastAsia="MS Mincho" w:hAnsi="Verdana" w:cs="Calibri"/>
        </w:rPr>
        <w:t xml:space="preserve">The technique of </w:t>
      </w:r>
      <w:r w:rsidR="002C072E">
        <w:rPr>
          <w:rFonts w:ascii="Verdana" w:eastAsia="MS Mincho" w:hAnsi="Verdana" w:cs="Calibri"/>
        </w:rPr>
        <w:t xml:space="preserve">starting </w:t>
      </w:r>
      <w:r>
        <w:rPr>
          <w:rFonts w:ascii="Verdana" w:eastAsia="MS Mincho" w:hAnsi="Verdana" w:cs="Calibri"/>
        </w:rPr>
        <w:t>from</w:t>
      </w:r>
      <w:r w:rsidR="002C072E">
        <w:rPr>
          <w:rFonts w:ascii="Verdana" w:eastAsia="MS Mincho" w:hAnsi="Verdana" w:cs="Calibri"/>
        </w:rPr>
        <w:t xml:space="preserve"> a pre-trained model (on a large corpora of text) and then fine-tuning it to the required task</w:t>
      </w:r>
      <w:r>
        <w:rPr>
          <w:rFonts w:ascii="Verdana" w:eastAsia="MS Mincho" w:hAnsi="Verdana" w:cs="Calibri"/>
        </w:rPr>
        <w:t xml:space="preserve"> </w:t>
      </w:r>
      <w:r w:rsidR="002C072E">
        <w:rPr>
          <w:rFonts w:ascii="Verdana" w:eastAsia="MS Mincho" w:hAnsi="Verdana" w:cs="Calibri"/>
        </w:rPr>
        <w:t>has led to substantial gains in NLP/NLG benchmarks. This technique is known as ‘Few-shot learning’</w:t>
      </w:r>
      <w:r w:rsidR="003C3716">
        <w:rPr>
          <w:rFonts w:ascii="Verdana" w:eastAsia="MS Mincho" w:hAnsi="Verdana" w:cs="Calibri"/>
        </w:rPr>
        <w:t xml:space="preserve"> and has seen extensive research and application in the domain of natural language</w:t>
      </w:r>
      <w:r>
        <w:rPr>
          <w:rFonts w:ascii="Verdana" w:eastAsia="MS Mincho" w:hAnsi="Verdana" w:cs="Calibri"/>
        </w:rPr>
        <w:t xml:space="preserve"> in the last 2 or 3 years. The goal is to achieve one-shot and zero-shot learning where the model needs one or zero training data for fine-tuning. Given that this project does not have a lot of training data, few-shot NLG applications are of interest</w:t>
      </w:r>
      <w:r w:rsidR="00D23188">
        <w:rPr>
          <w:rFonts w:ascii="Verdana" w:eastAsia="MS Mincho" w:hAnsi="Verdana" w:cs="Calibri"/>
        </w:rPr>
        <w:t xml:space="preserve"> in this project</w:t>
      </w:r>
      <w:r w:rsidR="009B3C44">
        <w:rPr>
          <w:rFonts w:ascii="Verdana" w:eastAsia="MS Mincho" w:hAnsi="Verdana" w:cs="Calibri"/>
        </w:rPr>
        <w:t>.</w:t>
      </w:r>
      <w:r>
        <w:rPr>
          <w:rFonts w:ascii="Verdana" w:eastAsia="MS Mincho" w:hAnsi="Verdana" w:cs="Calibri"/>
        </w:rPr>
        <w:t xml:space="preserve"> </w:t>
      </w:r>
    </w:p>
    <w:p w14:paraId="286AA61B" w14:textId="1E73324D" w:rsidR="009B6278" w:rsidRDefault="009B6278" w:rsidP="00500B94">
      <w:pPr>
        <w:widowControl w:val="0"/>
        <w:autoSpaceDE w:val="0"/>
        <w:autoSpaceDN w:val="0"/>
        <w:adjustRightInd w:val="0"/>
        <w:spacing w:after="0" w:line="240" w:lineRule="auto"/>
        <w:ind w:right="-160"/>
        <w:jc w:val="both"/>
        <w:rPr>
          <w:rFonts w:ascii="Verdana" w:eastAsia="MS Mincho" w:hAnsi="Verdana" w:cs="Calibri"/>
        </w:rPr>
      </w:pPr>
    </w:p>
    <w:p w14:paraId="445D7B4E" w14:textId="3A97EDE4" w:rsidR="009B6278" w:rsidRDefault="00995193" w:rsidP="00500B94">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With corporates getting into fray, there is unprecedented advancement happening in the field. </w:t>
      </w:r>
      <w:r w:rsidR="009072E1">
        <w:rPr>
          <w:rFonts w:ascii="Verdana" w:eastAsia="MS Mincho" w:hAnsi="Verdana" w:cs="Calibri"/>
        </w:rPr>
        <w:t>Earlier in the year, Microsoft released Turing-NLG</w:t>
      </w:r>
      <w:r w:rsidR="006F10E2">
        <w:rPr>
          <w:rFonts w:ascii="Verdana" w:eastAsia="MS Mincho" w:hAnsi="Verdana" w:cs="Calibri"/>
        </w:rPr>
        <w:t xml:space="preserve"> [Microsoft, 2020]</w:t>
      </w:r>
      <w:r w:rsidR="009072E1">
        <w:rPr>
          <w:rFonts w:ascii="Verdana" w:eastAsia="MS Mincho" w:hAnsi="Verdana" w:cs="Calibri"/>
        </w:rPr>
        <w:t xml:space="preserve"> for downstream NLP tasks having 17 billion parameters. This model beat the state-of-the art at the time on various tasks by substantial margins. </w:t>
      </w:r>
      <w:r>
        <w:rPr>
          <w:rFonts w:ascii="Verdana" w:eastAsia="MS Mincho" w:hAnsi="Verdana" w:cs="Calibri"/>
        </w:rPr>
        <w:t>Last month, OpenAI</w:t>
      </w:r>
      <w:r w:rsidR="009B3C44">
        <w:rPr>
          <w:rFonts w:ascii="Verdana" w:eastAsia="MS Mincho" w:hAnsi="Verdana" w:cs="Calibri"/>
        </w:rPr>
        <w:t xml:space="preserve"> released their much-</w:t>
      </w:r>
      <w:r w:rsidR="00954008">
        <w:rPr>
          <w:rFonts w:ascii="Verdana" w:eastAsia="MS Mincho" w:hAnsi="Verdana" w:cs="Calibri"/>
        </w:rPr>
        <w:t>anticipated</w:t>
      </w:r>
      <w:r w:rsidR="009B3C44">
        <w:rPr>
          <w:rFonts w:ascii="Verdana" w:eastAsia="MS Mincho" w:hAnsi="Verdana" w:cs="Calibri"/>
        </w:rPr>
        <w:t xml:space="preserve"> GPT-3 model [Brown et al., 2020] with a staggering 175 billion parameters</w:t>
      </w:r>
      <w:r w:rsidR="0005307B">
        <w:rPr>
          <w:rFonts w:ascii="Verdana" w:eastAsia="MS Mincho" w:hAnsi="Verdana" w:cs="Calibri"/>
        </w:rPr>
        <w:t xml:space="preserve">. It </w:t>
      </w:r>
      <w:r w:rsidR="009B3C44">
        <w:rPr>
          <w:rFonts w:ascii="Verdana" w:eastAsia="MS Mincho" w:hAnsi="Verdana" w:cs="Calibri"/>
        </w:rPr>
        <w:t xml:space="preserve">has taken the natural language domain by storm with almost unprecedented number of applications and an uncanny ability to understand the user’s prompts. The applications of GPT-3 were again tested using few-shot learning. </w:t>
      </w:r>
      <w:r w:rsidR="000E6B4F">
        <w:rPr>
          <w:rFonts w:ascii="Verdana" w:eastAsia="MS Mincho" w:hAnsi="Verdana" w:cs="Calibri"/>
        </w:rPr>
        <w:t xml:space="preserve">A link to some of the exploration forays into GPT-3 is </w:t>
      </w:r>
      <w:hyperlink r:id="rId17" w:history="1">
        <w:r w:rsidR="000E6B4F" w:rsidRPr="000E6B4F">
          <w:rPr>
            <w:rStyle w:val="Hyperlink"/>
            <w:rFonts w:ascii="Verdana" w:eastAsia="MS Mincho" w:hAnsi="Verdana" w:cs="Calibri"/>
          </w:rPr>
          <w:t>here</w:t>
        </w:r>
      </w:hyperlink>
      <w:r w:rsidR="000E6B4F">
        <w:rPr>
          <w:rFonts w:ascii="Verdana" w:eastAsia="MS Mincho" w:hAnsi="Verdana" w:cs="Calibri"/>
        </w:rPr>
        <w:t xml:space="preserve"> (19</w:t>
      </w:r>
      <w:r w:rsidR="000E6B4F" w:rsidRPr="000E6B4F">
        <w:rPr>
          <w:rFonts w:ascii="Verdana" w:eastAsia="MS Mincho" w:hAnsi="Verdana" w:cs="Calibri"/>
          <w:vertAlign w:val="superscript"/>
        </w:rPr>
        <w:t>th</w:t>
      </w:r>
      <w:r w:rsidR="000E6B4F">
        <w:rPr>
          <w:rFonts w:ascii="Verdana" w:eastAsia="MS Mincho" w:hAnsi="Verdana" w:cs="Calibri"/>
        </w:rPr>
        <w:t xml:space="preserve"> July, 2020). </w:t>
      </w:r>
      <w:r w:rsidR="007A5ADF">
        <w:rPr>
          <w:rFonts w:ascii="Verdana" w:eastAsia="MS Mincho" w:hAnsi="Verdana" w:cs="Calibri"/>
        </w:rPr>
        <w:t>This paper also ponders upon the societal impacts of being able to generate language</w:t>
      </w:r>
      <w:r w:rsidR="00BD3E0D">
        <w:rPr>
          <w:rFonts w:ascii="Verdana" w:eastAsia="MS Mincho" w:hAnsi="Verdana" w:cs="Calibri"/>
        </w:rPr>
        <w:t>,</w:t>
      </w:r>
      <w:r w:rsidR="007A5ADF">
        <w:rPr>
          <w:rFonts w:ascii="Verdana" w:eastAsia="MS Mincho" w:hAnsi="Verdana" w:cs="Calibri"/>
        </w:rPr>
        <w:t xml:space="preserve"> which is difficult to distinguish from humans and how it can be misused. It also explores biases present in the model based on gender, race and religion. </w:t>
      </w:r>
    </w:p>
    <w:p w14:paraId="3F274C37" w14:textId="61A3B8C3" w:rsidR="009B3C44" w:rsidRDefault="009B3C44" w:rsidP="00500B94">
      <w:pPr>
        <w:widowControl w:val="0"/>
        <w:autoSpaceDE w:val="0"/>
        <w:autoSpaceDN w:val="0"/>
        <w:adjustRightInd w:val="0"/>
        <w:spacing w:after="0" w:line="240" w:lineRule="auto"/>
        <w:ind w:right="-160"/>
        <w:jc w:val="both"/>
        <w:rPr>
          <w:rFonts w:ascii="Verdana" w:eastAsia="MS Mincho" w:hAnsi="Verdana" w:cs="Calibri"/>
        </w:rPr>
      </w:pPr>
    </w:p>
    <w:p w14:paraId="341BC843" w14:textId="0F75B492" w:rsidR="001E3A4E" w:rsidRDefault="0005307B" w:rsidP="00500B94">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While all the above advancements have substantially improved language quality</w:t>
      </w:r>
      <w:r w:rsidR="007A5ADF">
        <w:rPr>
          <w:rFonts w:ascii="Verdana" w:eastAsia="MS Mincho" w:hAnsi="Verdana" w:cs="Calibri"/>
        </w:rPr>
        <w:t xml:space="preserve"> &amp; comprehension</w:t>
      </w:r>
      <w:r>
        <w:rPr>
          <w:rFonts w:ascii="Verdana" w:eastAsia="MS Mincho" w:hAnsi="Verdana" w:cs="Calibri"/>
        </w:rPr>
        <w:t xml:space="preserve">, accuracy of information in data-to-text systems </w:t>
      </w:r>
      <w:r w:rsidR="00D2585F">
        <w:rPr>
          <w:rFonts w:ascii="Verdana" w:eastAsia="MS Mincho" w:hAnsi="Verdana" w:cs="Calibri"/>
        </w:rPr>
        <w:t>remains</w:t>
      </w:r>
      <w:r>
        <w:rPr>
          <w:rFonts w:ascii="Verdana" w:eastAsia="MS Mincho" w:hAnsi="Verdana" w:cs="Calibri"/>
        </w:rPr>
        <w:t xml:space="preserve"> a concern</w:t>
      </w:r>
      <w:r w:rsidR="003D0F68">
        <w:rPr>
          <w:rFonts w:ascii="Verdana" w:eastAsia="MS Mincho" w:hAnsi="Verdana" w:cs="Calibri"/>
        </w:rPr>
        <w:t>. A study by Intel AI and University of California, Santa Barbara</w:t>
      </w:r>
      <w:r w:rsidR="00D2585F">
        <w:rPr>
          <w:rFonts w:ascii="Verdana" w:eastAsia="MS Mincho" w:hAnsi="Verdana" w:cs="Calibri"/>
        </w:rPr>
        <w:t xml:space="preserve"> [Chen et al., 2020] showcases how few-shot learning on pre-trained models can help achieve strong performance across various domains. When asked by humans to evaluate the </w:t>
      </w:r>
      <w:r w:rsidR="007A5ADF">
        <w:rPr>
          <w:rFonts w:ascii="Verdana" w:eastAsia="MS Mincho" w:hAnsi="Verdana" w:cs="Calibri"/>
        </w:rPr>
        <w:t>‘Factual Correctness’, it performs well compared to other studies but is still quite a distance away from</w:t>
      </w:r>
      <w:r w:rsidR="003D0F68">
        <w:rPr>
          <w:rFonts w:ascii="Verdana" w:eastAsia="MS Mincho" w:hAnsi="Verdana" w:cs="Calibri"/>
        </w:rPr>
        <w:t xml:space="preserve"> </w:t>
      </w:r>
      <w:r w:rsidR="007A5ADF">
        <w:rPr>
          <w:rFonts w:ascii="Verdana" w:eastAsia="MS Mincho" w:hAnsi="Verdana" w:cs="Calibri"/>
        </w:rPr>
        <w:t>the gold standard which is required when working on financial or healthcare data.</w:t>
      </w:r>
      <w:r w:rsidR="00AF4D31">
        <w:rPr>
          <w:rFonts w:ascii="Verdana" w:eastAsia="MS Mincho" w:hAnsi="Verdana" w:cs="Calibri"/>
        </w:rPr>
        <w:t xml:space="preserve"> In-fact, Wiseman et al. [Wiseman et al., 2017] performed a study exclusively on challenges faced in data-to-document generation, proposed some new techniques but still concluded that there is a significant gap between neural network generated test and templated systems. </w:t>
      </w:r>
      <w:r w:rsidR="0079407F">
        <w:rPr>
          <w:rFonts w:ascii="Verdana" w:eastAsia="MS Mincho" w:hAnsi="Verdana" w:cs="Calibri"/>
        </w:rPr>
        <w:t>In 2019, researchers from the University of Edinburgh [</w:t>
      </w:r>
      <w:r w:rsidR="0079407F" w:rsidRPr="0079407F">
        <w:rPr>
          <w:rFonts w:ascii="Verdana" w:eastAsia="MS Mincho" w:hAnsi="Verdana" w:cs="Calibri"/>
        </w:rPr>
        <w:t>Puduppully</w:t>
      </w:r>
      <w:r w:rsidR="0079407F">
        <w:rPr>
          <w:rFonts w:ascii="Verdana" w:eastAsia="MS Mincho" w:hAnsi="Verdana" w:cs="Calibri"/>
        </w:rPr>
        <w:t xml:space="preserve"> et al., 2019] tried to improve upon Wiseman’s results and were successful in some regards but still unable to reach gold standards. An example of the neural network hallucinating facts from the paper is provided below (</w:t>
      </w:r>
      <w:r w:rsidR="0079407F" w:rsidRPr="0079407F">
        <w:rPr>
          <w:rFonts w:ascii="Verdana" w:eastAsia="MS Mincho" w:hAnsi="Verdana" w:cs="Calibri"/>
          <w:color w:val="4472C4" w:themeColor="accent1"/>
        </w:rPr>
        <w:t xml:space="preserve">blue </w:t>
      </w:r>
      <w:r w:rsidR="0079407F">
        <w:rPr>
          <w:rFonts w:ascii="Verdana" w:eastAsia="MS Mincho" w:hAnsi="Verdana" w:cs="Calibri"/>
        </w:rPr>
        <w:t xml:space="preserve">text is correct facts, erroneous texts in </w:t>
      </w:r>
      <w:r w:rsidR="0079407F" w:rsidRPr="00050FE0">
        <w:rPr>
          <w:rFonts w:ascii="Verdana" w:eastAsia="MS Mincho" w:hAnsi="Verdana" w:cs="Calibri"/>
          <w:i/>
          <w:iCs/>
          <w:color w:val="FF0000"/>
        </w:rPr>
        <w:t>red</w:t>
      </w:r>
      <w:r w:rsidR="0079407F">
        <w:rPr>
          <w:rFonts w:ascii="Verdana" w:eastAsia="MS Mincho" w:hAnsi="Verdana" w:cs="Calibri"/>
        </w:rPr>
        <w:t>):</w:t>
      </w:r>
    </w:p>
    <w:p w14:paraId="2CF3FB1B" w14:textId="26F5012B" w:rsidR="0079407F" w:rsidRDefault="0079407F" w:rsidP="00500B94">
      <w:pPr>
        <w:widowControl w:val="0"/>
        <w:autoSpaceDE w:val="0"/>
        <w:autoSpaceDN w:val="0"/>
        <w:adjustRightInd w:val="0"/>
        <w:spacing w:after="0" w:line="240" w:lineRule="auto"/>
        <w:ind w:right="-160"/>
        <w:jc w:val="both"/>
        <w:rPr>
          <w:rFonts w:ascii="Verdana" w:eastAsia="MS Mincho" w:hAnsi="Verdana" w:cs="Calibri"/>
        </w:rPr>
      </w:pPr>
    </w:p>
    <w:p w14:paraId="203A979B" w14:textId="1FBD4DFF" w:rsidR="0079407F" w:rsidRPr="0079407F" w:rsidRDefault="0079407F" w:rsidP="00500B94">
      <w:pPr>
        <w:widowControl w:val="0"/>
        <w:autoSpaceDE w:val="0"/>
        <w:autoSpaceDN w:val="0"/>
        <w:adjustRightInd w:val="0"/>
        <w:spacing w:after="0" w:line="240" w:lineRule="auto"/>
        <w:ind w:right="-160"/>
        <w:jc w:val="both"/>
        <w:rPr>
          <w:rFonts w:ascii="Verdana" w:eastAsia="MS Mincho" w:hAnsi="Verdana" w:cs="Calibri"/>
          <w:u w:val="single"/>
        </w:rPr>
      </w:pPr>
      <w:r w:rsidRPr="0079407F">
        <w:rPr>
          <w:rFonts w:ascii="Verdana" w:eastAsia="MS Mincho" w:hAnsi="Verdana" w:cs="Calibri"/>
          <w:u w:val="single"/>
        </w:rPr>
        <w:t>TEMPL System (State</w:t>
      </w:r>
      <w:r>
        <w:rPr>
          <w:rFonts w:ascii="Verdana" w:eastAsia="MS Mincho" w:hAnsi="Verdana" w:cs="Calibri"/>
          <w:u w:val="single"/>
        </w:rPr>
        <w:t>-</w:t>
      </w:r>
      <w:r w:rsidRPr="0079407F">
        <w:rPr>
          <w:rFonts w:ascii="Verdana" w:eastAsia="MS Mincho" w:hAnsi="Verdana" w:cs="Calibri"/>
          <w:u w:val="single"/>
        </w:rPr>
        <w:t>of</w:t>
      </w:r>
      <w:r>
        <w:rPr>
          <w:rFonts w:ascii="Verdana" w:eastAsia="MS Mincho" w:hAnsi="Verdana" w:cs="Calibri"/>
          <w:u w:val="single"/>
        </w:rPr>
        <w:t>-</w:t>
      </w:r>
      <w:r w:rsidRPr="0079407F">
        <w:rPr>
          <w:rFonts w:ascii="Verdana" w:eastAsia="MS Mincho" w:hAnsi="Verdana" w:cs="Calibri"/>
          <w:u w:val="single"/>
        </w:rPr>
        <w:t>the</w:t>
      </w:r>
      <w:r>
        <w:rPr>
          <w:rFonts w:ascii="Verdana" w:eastAsia="MS Mincho" w:hAnsi="Verdana" w:cs="Calibri"/>
          <w:u w:val="single"/>
        </w:rPr>
        <w:t>-</w:t>
      </w:r>
      <w:r w:rsidRPr="0079407F">
        <w:rPr>
          <w:rFonts w:ascii="Verdana" w:eastAsia="MS Mincho" w:hAnsi="Verdana" w:cs="Calibri"/>
          <w:u w:val="single"/>
        </w:rPr>
        <w:t xml:space="preserve">art Template Hybrid System) </w:t>
      </w:r>
    </w:p>
    <w:p w14:paraId="7380E0BB" w14:textId="09C9C845" w:rsidR="0079407F" w:rsidRDefault="0079407F" w:rsidP="00500B94">
      <w:pPr>
        <w:widowControl w:val="0"/>
        <w:autoSpaceDE w:val="0"/>
        <w:autoSpaceDN w:val="0"/>
        <w:adjustRightInd w:val="0"/>
        <w:spacing w:after="0" w:line="240" w:lineRule="auto"/>
        <w:ind w:right="-160"/>
        <w:jc w:val="both"/>
        <w:rPr>
          <w:rFonts w:ascii="Verdana" w:eastAsia="MS Mincho" w:hAnsi="Verdana" w:cs="Calibri"/>
        </w:rPr>
      </w:pPr>
      <w:r w:rsidRPr="00890507">
        <w:rPr>
          <w:rFonts w:ascii="Verdana" w:eastAsia="MS Mincho" w:hAnsi="Verdana" w:cs="Calibri"/>
          <w:color w:val="4472C4" w:themeColor="accent1"/>
          <w:sz w:val="20"/>
          <w:szCs w:val="20"/>
        </w:rPr>
        <w:t xml:space="preserve">The Golden State Warriors (10–2) defeated the Boston Celtics (6–6) 104–88. Klay Thompson scored 28 points (12–21 FG, 3–6 3PT, 1–1 FT) to go with 4 rebounds. Kevin Durant scored 23 points (10–13 FG, 1–2 3PT, 2–4 FT) to go with 10 rebounds. </w:t>
      </w:r>
      <w:r w:rsidRPr="00890507">
        <w:rPr>
          <w:rFonts w:ascii="Verdana" w:eastAsia="MS Mincho" w:hAnsi="Verdana" w:cs="Calibri"/>
          <w:color w:val="4472C4" w:themeColor="accent1"/>
          <w:sz w:val="20"/>
          <w:szCs w:val="20"/>
        </w:rPr>
        <w:lastRenderedPageBreak/>
        <w:t xml:space="preserve">Isaiah Thomas scored 18 points (4–12 FG, 1–6 3PT, 9–9 FT) to go with 2 rebounds. Avery Bradley scored 17 points (7–15 FG, 2–4 3PT, 1–2 FT) to go with 10 rebounds. Stephen Curry scored 16 points (7–20 FG, 2–10 3PT, 0–0 FT) to go with 3 rebounds. Terry Rozier scored 11 points (3–5 FG, 2–3 3PT, 3–4 FT) to go with 7 rebounds. </w:t>
      </w:r>
      <w:r w:rsidRPr="00890507">
        <w:rPr>
          <w:rFonts w:ascii="Verdana" w:eastAsia="MS Mincho" w:hAnsi="Verdana" w:cs="Calibri"/>
          <w:sz w:val="20"/>
          <w:szCs w:val="20"/>
        </w:rPr>
        <w:t>The Golden State Warriors’ next game will be at home against the Dallas Mavericks, while the Boston Celtics will travel to play the Bulls</w:t>
      </w:r>
      <w:r w:rsidRPr="0079407F">
        <w:rPr>
          <w:rFonts w:ascii="Verdana" w:eastAsia="MS Mincho" w:hAnsi="Verdana" w:cs="Calibri"/>
        </w:rPr>
        <w:t>.</w:t>
      </w:r>
    </w:p>
    <w:p w14:paraId="31570D73" w14:textId="77777777" w:rsidR="009B3C44" w:rsidRDefault="009B3C44" w:rsidP="00500B94">
      <w:pPr>
        <w:widowControl w:val="0"/>
        <w:autoSpaceDE w:val="0"/>
        <w:autoSpaceDN w:val="0"/>
        <w:adjustRightInd w:val="0"/>
        <w:spacing w:after="0" w:line="240" w:lineRule="auto"/>
        <w:ind w:right="-160"/>
        <w:jc w:val="both"/>
        <w:rPr>
          <w:rFonts w:ascii="Verdana" w:eastAsia="MS Mincho" w:hAnsi="Verdana" w:cs="Calibri"/>
        </w:rPr>
      </w:pPr>
    </w:p>
    <w:p w14:paraId="1CB5C807" w14:textId="4BCD237B" w:rsidR="009B3C44" w:rsidRDefault="0079407F" w:rsidP="00500B94">
      <w:pPr>
        <w:widowControl w:val="0"/>
        <w:autoSpaceDE w:val="0"/>
        <w:autoSpaceDN w:val="0"/>
        <w:adjustRightInd w:val="0"/>
        <w:spacing w:after="0" w:line="240" w:lineRule="auto"/>
        <w:ind w:right="-160"/>
        <w:jc w:val="both"/>
        <w:rPr>
          <w:rFonts w:ascii="Verdana" w:eastAsia="MS Mincho" w:hAnsi="Verdana" w:cs="Calibri"/>
          <w:u w:val="single"/>
        </w:rPr>
      </w:pPr>
      <w:r>
        <w:rPr>
          <w:rFonts w:ascii="Verdana" w:eastAsia="MS Mincho" w:hAnsi="Verdana" w:cs="Calibri"/>
          <w:u w:val="single"/>
        </w:rPr>
        <w:t xml:space="preserve">Neural Network System used </w:t>
      </w:r>
      <w:r w:rsidRPr="0079407F">
        <w:rPr>
          <w:rFonts w:ascii="Verdana" w:eastAsia="MS Mincho" w:hAnsi="Verdana" w:cs="Calibri"/>
          <w:u w:val="single"/>
        </w:rPr>
        <w:t>in Puduppully et al.</w:t>
      </w:r>
    </w:p>
    <w:p w14:paraId="17D71448" w14:textId="038356EA" w:rsidR="0079407F" w:rsidRDefault="0079407F" w:rsidP="00500B94">
      <w:pPr>
        <w:widowControl w:val="0"/>
        <w:autoSpaceDE w:val="0"/>
        <w:autoSpaceDN w:val="0"/>
        <w:adjustRightInd w:val="0"/>
        <w:spacing w:after="0" w:line="240" w:lineRule="auto"/>
        <w:ind w:right="-160"/>
        <w:jc w:val="both"/>
        <w:rPr>
          <w:rFonts w:ascii="Verdana" w:eastAsia="MS Mincho" w:hAnsi="Verdana" w:cs="Calibri"/>
          <w:sz w:val="20"/>
          <w:szCs w:val="20"/>
        </w:rPr>
      </w:pPr>
      <w:r w:rsidRPr="00890507">
        <w:rPr>
          <w:rFonts w:ascii="Verdana" w:eastAsia="MS Mincho" w:hAnsi="Verdana" w:cs="Calibri"/>
          <w:color w:val="4472C4" w:themeColor="accent1"/>
          <w:sz w:val="20"/>
          <w:szCs w:val="20"/>
        </w:rPr>
        <w:t xml:space="preserve">The Golden State Warriors defeated the Boston Celtics 104–88 </w:t>
      </w:r>
      <w:r w:rsidRPr="00890507">
        <w:rPr>
          <w:rFonts w:ascii="Verdana" w:eastAsia="MS Mincho" w:hAnsi="Verdana" w:cs="Calibri"/>
          <w:sz w:val="20"/>
          <w:szCs w:val="20"/>
        </w:rPr>
        <w:t xml:space="preserve">at TD Garden on Friday. The Warriors (10–2) came into this game winners of five of their last six games, but </w:t>
      </w:r>
      <w:r w:rsidRPr="00050FE0">
        <w:rPr>
          <w:rFonts w:ascii="Verdana" w:eastAsia="MS Mincho" w:hAnsi="Verdana" w:cs="Calibri"/>
          <w:i/>
          <w:iCs/>
          <w:color w:val="FF0000"/>
          <w:sz w:val="20"/>
          <w:szCs w:val="20"/>
        </w:rPr>
        <w:t>the Warriors (6–6)</w:t>
      </w:r>
      <w:r w:rsidRPr="00890507">
        <w:rPr>
          <w:rFonts w:ascii="Verdana" w:eastAsia="MS Mincho" w:hAnsi="Verdana" w:cs="Calibri"/>
          <w:color w:val="FF0000"/>
          <w:sz w:val="20"/>
          <w:szCs w:val="20"/>
        </w:rPr>
        <w:t xml:space="preserve"> </w:t>
      </w:r>
      <w:r w:rsidRPr="00890507">
        <w:rPr>
          <w:rFonts w:ascii="Verdana" w:eastAsia="MS Mincho" w:hAnsi="Verdana" w:cs="Calibri"/>
          <w:sz w:val="20"/>
          <w:szCs w:val="20"/>
        </w:rPr>
        <w:t xml:space="preserve">were able to pull away in the second half. </w:t>
      </w:r>
      <w:r w:rsidRPr="00890507">
        <w:rPr>
          <w:rFonts w:ascii="Verdana" w:eastAsia="MS Mincho" w:hAnsi="Verdana" w:cs="Calibri"/>
          <w:color w:val="4472C4" w:themeColor="accent1"/>
          <w:sz w:val="20"/>
          <w:szCs w:val="20"/>
        </w:rPr>
        <w:t>Klay Thompson led the way for the Warriors with 28 points on 12–of–21 shooting, while Kevin Durant added 23 points, 10 rebounds, seven assists and two steals. Stephen Curry added 16 points and eight assists, while Draymond Green rounded out the box score with 11 points, eight rebounds and eight assists. For the Celtics, it was Isaiah Thomas who shot just 4–of–12 from the field and finished with 18 points. Avery Bradley added 17 points and 10 rebounds</w:t>
      </w:r>
      <w:r w:rsidRPr="00890507">
        <w:rPr>
          <w:rFonts w:ascii="Verdana" w:eastAsia="MS Mincho" w:hAnsi="Verdana" w:cs="Calibri"/>
          <w:sz w:val="20"/>
          <w:szCs w:val="20"/>
        </w:rPr>
        <w:t xml:space="preserve">, while the rest of the Celtics </w:t>
      </w:r>
      <w:r w:rsidRPr="00050FE0">
        <w:rPr>
          <w:rFonts w:ascii="Verdana" w:eastAsia="MS Mincho" w:hAnsi="Verdana" w:cs="Calibri"/>
          <w:i/>
          <w:iCs/>
          <w:color w:val="FF0000"/>
          <w:sz w:val="20"/>
          <w:szCs w:val="20"/>
        </w:rPr>
        <w:t>combined to score just seven points</w:t>
      </w:r>
      <w:r w:rsidRPr="00890507">
        <w:rPr>
          <w:rFonts w:ascii="Verdana" w:eastAsia="MS Mincho" w:hAnsi="Verdana" w:cs="Calibri"/>
          <w:color w:val="FF0000"/>
          <w:sz w:val="20"/>
          <w:szCs w:val="20"/>
        </w:rPr>
        <w:t>.</w:t>
      </w:r>
      <w:r w:rsidRPr="00890507">
        <w:rPr>
          <w:rFonts w:ascii="Verdana" w:eastAsia="MS Mincho" w:hAnsi="Verdana" w:cs="Calibri"/>
          <w:sz w:val="20"/>
          <w:szCs w:val="20"/>
        </w:rPr>
        <w:t xml:space="preserve"> Boston will look to get back on track as they play host to the 76ers on Friday</w:t>
      </w:r>
      <w:r w:rsidR="00890507">
        <w:rPr>
          <w:rFonts w:ascii="Verdana" w:eastAsia="MS Mincho" w:hAnsi="Verdana" w:cs="Calibri"/>
          <w:sz w:val="20"/>
          <w:szCs w:val="20"/>
        </w:rPr>
        <w:t>.</w:t>
      </w:r>
    </w:p>
    <w:p w14:paraId="60A9FF43" w14:textId="74B28647" w:rsidR="005A08EC" w:rsidRDefault="005A08EC" w:rsidP="00500B94">
      <w:pPr>
        <w:widowControl w:val="0"/>
        <w:autoSpaceDE w:val="0"/>
        <w:autoSpaceDN w:val="0"/>
        <w:adjustRightInd w:val="0"/>
        <w:spacing w:after="0" w:line="240" w:lineRule="auto"/>
        <w:ind w:right="-160"/>
        <w:jc w:val="both"/>
        <w:rPr>
          <w:rFonts w:ascii="Verdana" w:eastAsia="MS Mincho" w:hAnsi="Verdana" w:cs="Calibri"/>
          <w:sz w:val="20"/>
          <w:szCs w:val="20"/>
        </w:rPr>
      </w:pPr>
    </w:p>
    <w:p w14:paraId="1B7344EF" w14:textId="701D8B2B" w:rsidR="00CE0B73" w:rsidRDefault="003D2140" w:rsidP="00500B94">
      <w:pPr>
        <w:widowControl w:val="0"/>
        <w:autoSpaceDE w:val="0"/>
        <w:autoSpaceDN w:val="0"/>
        <w:adjustRightInd w:val="0"/>
        <w:spacing w:after="0" w:line="240" w:lineRule="auto"/>
        <w:ind w:right="-160"/>
        <w:jc w:val="both"/>
        <w:rPr>
          <w:rFonts w:ascii="Verdana" w:eastAsia="MS Mincho" w:hAnsi="Verdana" w:cs="Calibri"/>
        </w:rPr>
      </w:pPr>
      <w:r w:rsidRPr="00FB651A">
        <w:rPr>
          <w:rFonts w:ascii="Verdana" w:eastAsia="MS Mincho" w:hAnsi="Verdana" w:cs="Calibri"/>
        </w:rPr>
        <w:t xml:space="preserve">A simpler implementation of NLG for financial commentaries can also be found in a study by Mokhtari et al. [Mokhtari et al., 2019]. In this study, the team uses </w:t>
      </w:r>
      <w:r w:rsidR="00FB651A" w:rsidRPr="00FB651A">
        <w:rPr>
          <w:rFonts w:ascii="Verdana" w:eastAsia="MS Mincho" w:hAnsi="Verdana" w:cs="Calibri"/>
        </w:rPr>
        <w:t>an</w:t>
      </w:r>
      <w:r w:rsidRPr="00FB651A">
        <w:rPr>
          <w:rFonts w:ascii="Verdana" w:eastAsia="MS Mincho" w:hAnsi="Verdana" w:cs="Calibri"/>
        </w:rPr>
        <w:t xml:space="preserve"> RNN based encoder-decoder architecture to make decisions on whether a commentary is necessary and if so, how should it be written</w:t>
      </w:r>
      <w:r w:rsidR="00FB651A">
        <w:rPr>
          <w:rFonts w:ascii="Verdana" w:eastAsia="MS Mincho" w:hAnsi="Verdana" w:cs="Calibri"/>
        </w:rPr>
        <w:t xml:space="preserve">. A cause of concern here is the usage of evaluation metrics such as BLEU, ROUGE, and METEOR. As established before, while these metrics give a fair idea of the quality of language, the authors have not performed any study on the accuracy of information generated, which, in a business use-case outside of academia is important. </w:t>
      </w:r>
      <w:r w:rsidR="00CE0B73">
        <w:rPr>
          <w:rFonts w:ascii="Verdana" w:eastAsia="MS Mincho" w:hAnsi="Verdana" w:cs="Calibri"/>
        </w:rPr>
        <w:t>It is also perplexing to the author of this project on why an RNN architecture is used for encoder which is fed a vector of financial numbers. Using an RNN style architecture for decoder is not disputed as the output is commentary and input is commentary</w:t>
      </w:r>
      <w:r w:rsidR="00651E58">
        <w:rPr>
          <w:rFonts w:ascii="Verdana" w:eastAsia="MS Mincho" w:hAnsi="Verdana" w:cs="Calibri"/>
        </w:rPr>
        <w:t xml:space="preserve"> embedded </w:t>
      </w:r>
      <w:r w:rsidR="009E01A7">
        <w:rPr>
          <w:rFonts w:ascii="Verdana" w:eastAsia="MS Mincho" w:hAnsi="Verdana" w:cs="Calibri"/>
        </w:rPr>
        <w:t>as</w:t>
      </w:r>
      <w:r w:rsidR="00651E58">
        <w:rPr>
          <w:rFonts w:ascii="Verdana" w:eastAsia="MS Mincho" w:hAnsi="Verdana" w:cs="Calibri"/>
        </w:rPr>
        <w:t xml:space="preserve"> a vector</w:t>
      </w:r>
      <w:r w:rsidR="00CE0B73">
        <w:rPr>
          <w:rFonts w:ascii="Verdana" w:eastAsia="MS Mincho" w:hAnsi="Verdana" w:cs="Calibri"/>
        </w:rPr>
        <w:t xml:space="preserve">. </w:t>
      </w:r>
    </w:p>
    <w:p w14:paraId="747CE75E" w14:textId="76C5004C" w:rsidR="006463ED" w:rsidRDefault="006463ED" w:rsidP="00500B94">
      <w:pPr>
        <w:widowControl w:val="0"/>
        <w:autoSpaceDE w:val="0"/>
        <w:autoSpaceDN w:val="0"/>
        <w:adjustRightInd w:val="0"/>
        <w:spacing w:after="0" w:line="240" w:lineRule="auto"/>
        <w:ind w:right="-160"/>
        <w:jc w:val="both"/>
        <w:rPr>
          <w:rFonts w:ascii="Verdana" w:eastAsia="MS Mincho" w:hAnsi="Verdana" w:cs="Calibri"/>
          <w:sz w:val="20"/>
          <w:szCs w:val="20"/>
        </w:rPr>
      </w:pPr>
    </w:p>
    <w:p w14:paraId="082D5807" w14:textId="77777777" w:rsidR="006463ED" w:rsidRPr="006463ED" w:rsidRDefault="006463ED" w:rsidP="006463ED">
      <w:pPr>
        <w:widowControl w:val="0"/>
        <w:autoSpaceDE w:val="0"/>
        <w:autoSpaceDN w:val="0"/>
        <w:adjustRightInd w:val="0"/>
        <w:spacing w:after="0" w:line="240" w:lineRule="auto"/>
        <w:ind w:right="-160"/>
        <w:rPr>
          <w:rFonts w:ascii="Verdana" w:eastAsia="MS Mincho" w:hAnsi="Verdana" w:cs="Calibri"/>
          <w:b/>
          <w:sz w:val="24"/>
          <w:szCs w:val="24"/>
          <w:lang w:val="en-US"/>
        </w:rPr>
      </w:pPr>
      <w:r w:rsidRPr="006463ED">
        <w:rPr>
          <w:rFonts w:ascii="Verdana" w:eastAsia="MS Mincho" w:hAnsi="Verdana" w:cs="Calibri"/>
          <w:b/>
          <w:sz w:val="24"/>
          <w:szCs w:val="24"/>
          <w:lang w:val="en-US"/>
        </w:rPr>
        <w:t>3. Solution: Description of Approach</w:t>
      </w:r>
    </w:p>
    <w:p w14:paraId="7EA96D40" w14:textId="59D9ECE6" w:rsidR="006463ED" w:rsidRDefault="006463ED" w:rsidP="00500B94">
      <w:pPr>
        <w:widowControl w:val="0"/>
        <w:autoSpaceDE w:val="0"/>
        <w:autoSpaceDN w:val="0"/>
        <w:adjustRightInd w:val="0"/>
        <w:spacing w:after="0" w:line="240" w:lineRule="auto"/>
        <w:ind w:right="-160"/>
        <w:jc w:val="both"/>
        <w:rPr>
          <w:rFonts w:ascii="Verdana" w:eastAsia="MS Mincho" w:hAnsi="Verdana" w:cs="Calibri"/>
        </w:rPr>
      </w:pPr>
    </w:p>
    <w:p w14:paraId="18621AA9" w14:textId="5136F7DE" w:rsidR="00F109D8" w:rsidRPr="00555F72" w:rsidRDefault="00F109D8" w:rsidP="00500B94">
      <w:pPr>
        <w:widowControl w:val="0"/>
        <w:autoSpaceDE w:val="0"/>
        <w:autoSpaceDN w:val="0"/>
        <w:adjustRightInd w:val="0"/>
        <w:spacing w:after="0" w:line="240" w:lineRule="auto"/>
        <w:ind w:right="-160"/>
        <w:jc w:val="both"/>
        <w:rPr>
          <w:rFonts w:ascii="Verdana" w:eastAsia="MS Mincho" w:hAnsi="Verdana" w:cs="Calibri"/>
          <w:u w:val="single"/>
        </w:rPr>
      </w:pPr>
      <w:r w:rsidRPr="00555F72">
        <w:rPr>
          <w:rFonts w:ascii="Verdana" w:eastAsia="MS Mincho" w:hAnsi="Verdana" w:cs="Calibri"/>
          <w:u w:val="single"/>
        </w:rPr>
        <w:t>3.1 Problem Breakdown</w:t>
      </w:r>
    </w:p>
    <w:p w14:paraId="79F4CC34" w14:textId="0B8D4E67" w:rsidR="00555F72" w:rsidRDefault="00C96FBE" w:rsidP="00500B94">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To solve a business problem, it is vital to u</w:t>
      </w:r>
      <w:r w:rsidR="00555F72">
        <w:rPr>
          <w:rFonts w:ascii="Verdana" w:eastAsia="MS Mincho" w:hAnsi="Verdana" w:cs="Calibri"/>
        </w:rPr>
        <w:t>nderstand the pain point</w:t>
      </w:r>
      <w:r>
        <w:rPr>
          <w:rFonts w:ascii="Verdana" w:eastAsia="MS Mincho" w:hAnsi="Verdana" w:cs="Calibri"/>
        </w:rPr>
        <w:t xml:space="preserve">. </w:t>
      </w:r>
      <w:r w:rsidR="00555F72">
        <w:rPr>
          <w:rFonts w:ascii="Verdana" w:eastAsia="MS Mincho" w:hAnsi="Verdana" w:cs="Calibri"/>
        </w:rPr>
        <w:t>So, the</w:t>
      </w:r>
      <w:r>
        <w:rPr>
          <w:rFonts w:ascii="Verdana" w:eastAsia="MS Mincho" w:hAnsi="Verdana" w:cs="Calibri"/>
        </w:rPr>
        <w:t xml:space="preserve"> aspect of improving efficiency in</w:t>
      </w:r>
      <w:r w:rsidR="00521006">
        <w:rPr>
          <w:rFonts w:ascii="Verdana" w:eastAsia="MS Mincho" w:hAnsi="Verdana" w:cs="Calibri"/>
        </w:rPr>
        <w:t xml:space="preserve"> the</w:t>
      </w:r>
      <w:r>
        <w:rPr>
          <w:rFonts w:ascii="Verdana" w:eastAsia="MS Mincho" w:hAnsi="Verdana" w:cs="Calibri"/>
        </w:rPr>
        <w:t xml:space="preserve"> commentary generation process is broken down as shown in Fig. 4. This </w:t>
      </w:r>
      <w:r w:rsidR="00521006">
        <w:rPr>
          <w:rFonts w:ascii="Verdana" w:eastAsia="MS Mincho" w:hAnsi="Verdana" w:cs="Calibri"/>
        </w:rPr>
        <w:t>breakdown prompts the business to consider the problem from different angles and helps prioritise the short-term and the long-term focus.</w:t>
      </w:r>
    </w:p>
    <w:p w14:paraId="47057D17" w14:textId="1C7181F5" w:rsidR="00640846" w:rsidRDefault="00640846" w:rsidP="00500B94">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The problem was broken down to four components</w:t>
      </w:r>
      <w:r w:rsidR="00E23631">
        <w:rPr>
          <w:rFonts w:ascii="Verdana" w:eastAsia="MS Mincho" w:hAnsi="Verdana" w:cs="Calibri"/>
        </w:rPr>
        <w:t xml:space="preserve">, as </w:t>
      </w:r>
      <w:r w:rsidR="006C5BCD">
        <w:rPr>
          <w:rFonts w:ascii="Verdana" w:eastAsia="MS Mincho" w:hAnsi="Verdana" w:cs="Calibri"/>
        </w:rPr>
        <w:t>s</w:t>
      </w:r>
      <w:r w:rsidR="00E23631">
        <w:rPr>
          <w:rFonts w:ascii="Verdana" w:eastAsia="MS Mincho" w:hAnsi="Verdana" w:cs="Calibri"/>
        </w:rPr>
        <w:t>hown in Fig. 4</w:t>
      </w:r>
      <w:r>
        <w:rPr>
          <w:rFonts w:ascii="Verdana" w:eastAsia="MS Mincho" w:hAnsi="Verdana" w:cs="Calibri"/>
        </w:rPr>
        <w:t>:</w:t>
      </w:r>
    </w:p>
    <w:p w14:paraId="02D8F566" w14:textId="2592F88D" w:rsidR="00640846" w:rsidRDefault="000B6D4A" w:rsidP="000B6D4A">
      <w:pPr>
        <w:pStyle w:val="ListParagraph"/>
        <w:widowControl w:val="0"/>
        <w:numPr>
          <w:ilvl w:val="0"/>
          <w:numId w:val="7"/>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Efficacy in number crunching: The</w:t>
      </w:r>
      <w:r w:rsidR="00A272E3">
        <w:rPr>
          <w:rFonts w:ascii="Verdana" w:eastAsia="MS Mincho" w:hAnsi="Verdana" w:cs="Calibri"/>
        </w:rPr>
        <w:t xml:space="preserve"> </w:t>
      </w:r>
      <w:r w:rsidR="00A23C41">
        <w:rPr>
          <w:rFonts w:ascii="Verdana" w:eastAsia="MS Mincho" w:hAnsi="Verdana" w:cs="Calibri"/>
        </w:rPr>
        <w:t>conjecture</w:t>
      </w:r>
      <w:r w:rsidR="00A272E3">
        <w:rPr>
          <w:rFonts w:ascii="Verdana" w:eastAsia="MS Mincho" w:hAnsi="Verdana" w:cs="Calibri"/>
        </w:rPr>
        <w:t xml:space="preserve"> here was that manipulating numbers to different levels of </w:t>
      </w:r>
      <w:r w:rsidR="00B830B8">
        <w:rPr>
          <w:rFonts w:ascii="Verdana" w:eastAsia="MS Mincho" w:hAnsi="Verdana" w:cs="Calibri"/>
        </w:rPr>
        <w:t xml:space="preserve">product </w:t>
      </w:r>
      <w:r w:rsidR="00A272E3">
        <w:rPr>
          <w:rFonts w:ascii="Verdana" w:eastAsia="MS Mincho" w:hAnsi="Verdana" w:cs="Calibri"/>
        </w:rPr>
        <w:t>hierarchy and</w:t>
      </w:r>
      <w:r w:rsidR="00B830B8">
        <w:rPr>
          <w:rFonts w:ascii="Verdana" w:eastAsia="MS Mincho" w:hAnsi="Verdana" w:cs="Calibri"/>
        </w:rPr>
        <w:t xml:space="preserve"> in general keeping a track of Revenue and Profit &amp; Loss</w:t>
      </w:r>
      <w:r w:rsidR="00A233FE">
        <w:rPr>
          <w:rFonts w:ascii="Verdana" w:eastAsia="MS Mincho" w:hAnsi="Verdana" w:cs="Calibri"/>
        </w:rPr>
        <w:t xml:space="preserve"> balance-sheets</w:t>
      </w:r>
      <w:r w:rsidR="00B830B8">
        <w:rPr>
          <w:rFonts w:ascii="Verdana" w:eastAsia="MS Mincho" w:hAnsi="Verdana" w:cs="Calibri"/>
        </w:rPr>
        <w:t xml:space="preserve"> might be difficult. </w:t>
      </w:r>
      <w:r w:rsidR="00A233FE">
        <w:rPr>
          <w:rFonts w:ascii="Verdana" w:eastAsia="MS Mincho" w:hAnsi="Verdana" w:cs="Calibri"/>
        </w:rPr>
        <w:t>The business, though, uses a specialised planning tool for this and as such, it might not be a great point of concern. However, certain questions here are: “What information is relevant?” and “Is there consistency in information being put out?”. These questions originate from the fact that commentary generation is an entirely human process and it is possible that different analysts have slightly different perceptions of what is necessary and/or important.</w:t>
      </w:r>
    </w:p>
    <w:p w14:paraId="5EE418D3" w14:textId="3944690D" w:rsidR="002054AA" w:rsidRDefault="005627C8" w:rsidP="000B6D4A">
      <w:pPr>
        <w:pStyle w:val="ListParagraph"/>
        <w:widowControl w:val="0"/>
        <w:numPr>
          <w:ilvl w:val="0"/>
          <w:numId w:val="7"/>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Efficacy in the </w:t>
      </w:r>
      <w:r w:rsidR="002B4ABF">
        <w:rPr>
          <w:rFonts w:ascii="Verdana" w:eastAsia="MS Mincho" w:hAnsi="Verdana" w:cs="Calibri"/>
        </w:rPr>
        <w:t>A</w:t>
      </w:r>
      <w:r>
        <w:rPr>
          <w:rFonts w:ascii="Verdana" w:eastAsia="MS Mincho" w:hAnsi="Verdana" w:cs="Calibri"/>
        </w:rPr>
        <w:t xml:space="preserve">rt of Writing: </w:t>
      </w:r>
      <w:r w:rsidR="002B4ABF">
        <w:rPr>
          <w:rFonts w:ascii="Verdana" w:eastAsia="MS Mincho" w:hAnsi="Verdana" w:cs="Calibri"/>
        </w:rPr>
        <w:t xml:space="preserve">This </w:t>
      </w:r>
      <w:r w:rsidR="00A23C41">
        <w:rPr>
          <w:rFonts w:ascii="Verdana" w:eastAsia="MS Mincho" w:hAnsi="Verdana" w:cs="Calibri"/>
        </w:rPr>
        <w:t>conjecture</w:t>
      </w:r>
      <w:r w:rsidR="002B4ABF">
        <w:rPr>
          <w:rFonts w:ascii="Verdana" w:eastAsia="MS Mincho" w:hAnsi="Verdana" w:cs="Calibri"/>
        </w:rPr>
        <w:t xml:space="preserve"> states that art of writing </w:t>
      </w:r>
      <w:r w:rsidR="002B4ABF">
        <w:rPr>
          <w:rFonts w:ascii="Verdana" w:eastAsia="MS Mincho" w:hAnsi="Verdana" w:cs="Calibri"/>
        </w:rPr>
        <w:lastRenderedPageBreak/>
        <w:t xml:space="preserve">and language is the pain-point in the process. </w:t>
      </w:r>
      <w:r w:rsidR="00D7499B">
        <w:rPr>
          <w:rFonts w:ascii="Verdana" w:eastAsia="MS Mincho" w:hAnsi="Verdana" w:cs="Calibri"/>
        </w:rPr>
        <w:t>Even if the analyst knows ‘what’ to convey, ‘how’ to convey it can be bothersome. It also leads into the broader questions of the words</w:t>
      </w:r>
      <w:r w:rsidR="008E7B3C">
        <w:rPr>
          <w:rFonts w:ascii="Verdana" w:eastAsia="MS Mincho" w:hAnsi="Verdana" w:cs="Calibri"/>
        </w:rPr>
        <w:t>,</w:t>
      </w:r>
      <w:r w:rsidR="00D7499B">
        <w:rPr>
          <w:rFonts w:ascii="Verdana" w:eastAsia="MS Mincho" w:hAnsi="Verdana" w:cs="Calibri"/>
        </w:rPr>
        <w:t xml:space="preserve"> </w:t>
      </w:r>
      <w:r w:rsidR="00255990">
        <w:rPr>
          <w:rFonts w:ascii="Verdana" w:eastAsia="MS Mincho" w:hAnsi="Verdana" w:cs="Calibri"/>
        </w:rPr>
        <w:t>adjectives and adverbs being used to describe certain phenomena and how</w:t>
      </w:r>
      <w:r w:rsidR="008E7B3C">
        <w:rPr>
          <w:rFonts w:ascii="Verdana" w:eastAsia="MS Mincho" w:hAnsi="Verdana" w:cs="Calibri"/>
        </w:rPr>
        <w:t xml:space="preserve"> it is interpreted in the market. </w:t>
      </w:r>
      <w:r w:rsidR="002054AA">
        <w:rPr>
          <w:rFonts w:ascii="Verdana" w:eastAsia="MS Mincho" w:hAnsi="Verdana" w:cs="Calibri"/>
        </w:rPr>
        <w:t>As observed from the literature review [Reiter et al., 2005], this is not a trivial matter</w:t>
      </w:r>
    </w:p>
    <w:p w14:paraId="6C4D839C" w14:textId="09C92A95" w:rsidR="00FD7E5C" w:rsidRDefault="00A23C41" w:rsidP="000B6D4A">
      <w:pPr>
        <w:pStyle w:val="ListParagraph"/>
        <w:widowControl w:val="0"/>
        <w:numPr>
          <w:ilvl w:val="0"/>
          <w:numId w:val="7"/>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Efficacy in collaborations</w:t>
      </w:r>
      <w:r w:rsidR="00FD7E5C">
        <w:rPr>
          <w:rFonts w:ascii="Verdana" w:eastAsia="MS Mincho" w:hAnsi="Verdana" w:cs="Calibri"/>
        </w:rPr>
        <w:t xml:space="preserve"> with stakeholders</w:t>
      </w:r>
      <w:r>
        <w:rPr>
          <w:rFonts w:ascii="Verdana" w:eastAsia="MS Mincho" w:hAnsi="Verdana" w:cs="Calibri"/>
        </w:rPr>
        <w:t xml:space="preserve">: Coordinating with such high number of stakeholders can lead to a degree of inefficiency due to process mismanagement or distributed siloed data. It </w:t>
      </w:r>
      <w:r w:rsidR="00FD7E5C">
        <w:rPr>
          <w:rFonts w:ascii="Verdana" w:eastAsia="MS Mincho" w:hAnsi="Verdana" w:cs="Calibri"/>
        </w:rPr>
        <w:t>is also important to note that if this was the primary cause of inefficacy, then the business needs to approach it from a process mismanagement standpoint and not analytics.</w:t>
      </w:r>
    </w:p>
    <w:p w14:paraId="72BA44CB" w14:textId="03646DC1" w:rsidR="009B3C44" w:rsidRPr="004859D1" w:rsidRDefault="00FD7E5C" w:rsidP="00500B94">
      <w:pPr>
        <w:pStyle w:val="ListParagraph"/>
        <w:widowControl w:val="0"/>
        <w:numPr>
          <w:ilvl w:val="0"/>
          <w:numId w:val="7"/>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Generating deeper insights: </w:t>
      </w:r>
      <w:r w:rsidR="00FF20A2">
        <w:rPr>
          <w:rFonts w:ascii="Verdana" w:eastAsia="MS Mincho" w:hAnsi="Verdana" w:cs="Calibri"/>
        </w:rPr>
        <w:t>This is a much broader conjecture about the process. In an ideal scenario, the end point of this process should be commentaries that highlight the d</w:t>
      </w:r>
      <w:r w:rsidR="00E23631">
        <w:rPr>
          <w:rFonts w:ascii="Verdana" w:eastAsia="MS Mincho" w:hAnsi="Verdana" w:cs="Calibri"/>
        </w:rPr>
        <w:t>eviation from planned scenario</w:t>
      </w:r>
      <w:r w:rsidR="00FF20A2">
        <w:rPr>
          <w:rFonts w:ascii="Verdana" w:eastAsia="MS Mincho" w:hAnsi="Verdana" w:cs="Calibri"/>
        </w:rPr>
        <w:t xml:space="preserve"> and delves deeper into the causality of it. If the business is unable to achieve that, what could be the solution? Building an automated engine or ensuring technical competency or hiring more analysts to allow better time-management can just be some answers to this broader question</w:t>
      </w:r>
    </w:p>
    <w:p w14:paraId="1B2A34CF" w14:textId="74EE39BB" w:rsidR="00CF62A6" w:rsidRPr="002E100E" w:rsidRDefault="00CE0B73" w:rsidP="00CE0B73">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noProof/>
        </w:rPr>
        <w:drawing>
          <wp:inline distT="0" distB="0" distL="0" distR="0" wp14:anchorId="245F3CBE" wp14:editId="79D7C669">
            <wp:extent cx="5507355" cy="2217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9585" cy="2226370"/>
                    </a:xfrm>
                    <a:prstGeom prst="rect">
                      <a:avLst/>
                    </a:prstGeom>
                    <a:noFill/>
                  </pic:spPr>
                </pic:pic>
              </a:graphicData>
            </a:graphic>
          </wp:inline>
        </w:drawing>
      </w:r>
    </w:p>
    <w:p w14:paraId="619FA7A7" w14:textId="0DD2BB3E" w:rsidR="000B6D4A" w:rsidRDefault="008E5879" w:rsidP="000B6D4A">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4: Breakdown of the business problem in process components</w:t>
      </w:r>
    </w:p>
    <w:p w14:paraId="68660520" w14:textId="77777777" w:rsidR="000B6D4A" w:rsidRPr="000B6D4A" w:rsidRDefault="000B6D4A" w:rsidP="000B6D4A">
      <w:pPr>
        <w:widowControl w:val="0"/>
        <w:autoSpaceDE w:val="0"/>
        <w:autoSpaceDN w:val="0"/>
        <w:adjustRightInd w:val="0"/>
        <w:spacing w:after="0" w:line="240" w:lineRule="auto"/>
        <w:ind w:right="-160"/>
        <w:jc w:val="both"/>
        <w:rPr>
          <w:rFonts w:ascii="Verdana" w:eastAsia="MS Mincho" w:hAnsi="Verdana" w:cs="Calibri"/>
          <w:sz w:val="20"/>
          <w:szCs w:val="20"/>
        </w:rPr>
      </w:pPr>
    </w:p>
    <w:p w14:paraId="012E2DC9" w14:textId="0AFE0E4B" w:rsidR="000B6D4A" w:rsidRPr="000B6D4A" w:rsidRDefault="000B6D4A" w:rsidP="000B6D4A">
      <w:pPr>
        <w:widowControl w:val="0"/>
        <w:autoSpaceDE w:val="0"/>
        <w:autoSpaceDN w:val="0"/>
        <w:adjustRightInd w:val="0"/>
        <w:spacing w:after="0" w:line="240" w:lineRule="auto"/>
        <w:ind w:right="-160"/>
        <w:jc w:val="both"/>
        <w:rPr>
          <w:rFonts w:ascii="Verdana" w:eastAsia="MS Mincho" w:hAnsi="Verdana" w:cs="Calibri"/>
        </w:rPr>
      </w:pPr>
      <w:r w:rsidRPr="000B6D4A">
        <w:rPr>
          <w:rFonts w:ascii="Verdana" w:eastAsia="MS Mincho" w:hAnsi="Verdana" w:cs="Calibri"/>
        </w:rPr>
        <w:t xml:space="preserve">After the problem-breakdown, a meeting was scheduled with a financial analyst to get a first-hand account of their process of commentary writing. On discussing the breakdown, the analyst identified points (1) and (2) simultaneously </w:t>
      </w:r>
      <w:r w:rsidR="000E3971">
        <w:rPr>
          <w:rFonts w:ascii="Verdana" w:eastAsia="MS Mincho" w:hAnsi="Verdana" w:cs="Calibri"/>
        </w:rPr>
        <w:t xml:space="preserve">as </w:t>
      </w:r>
      <w:r w:rsidRPr="000B6D4A">
        <w:rPr>
          <w:rFonts w:ascii="Verdana" w:eastAsia="MS Mincho" w:hAnsi="Verdana" w:cs="Calibri"/>
        </w:rPr>
        <w:t>the areas of best marginal gain in efficiency for the short-term.</w:t>
      </w:r>
    </w:p>
    <w:p w14:paraId="007285A8" w14:textId="77777777" w:rsidR="000B6D4A" w:rsidRPr="000B6D4A" w:rsidRDefault="000B6D4A" w:rsidP="000B6D4A">
      <w:pPr>
        <w:widowControl w:val="0"/>
        <w:autoSpaceDE w:val="0"/>
        <w:autoSpaceDN w:val="0"/>
        <w:adjustRightInd w:val="0"/>
        <w:spacing w:after="0" w:line="240" w:lineRule="auto"/>
        <w:ind w:right="-160"/>
        <w:jc w:val="both"/>
        <w:rPr>
          <w:rFonts w:ascii="Verdana" w:eastAsia="MS Mincho" w:hAnsi="Verdana" w:cs="Calibri"/>
        </w:rPr>
      </w:pPr>
    </w:p>
    <w:p w14:paraId="61E07069" w14:textId="4B69A1FE" w:rsidR="009E01A7" w:rsidRDefault="000B6D4A" w:rsidP="000B6D4A">
      <w:pPr>
        <w:widowControl w:val="0"/>
        <w:autoSpaceDE w:val="0"/>
        <w:autoSpaceDN w:val="0"/>
        <w:adjustRightInd w:val="0"/>
        <w:spacing w:after="0" w:line="240" w:lineRule="auto"/>
        <w:ind w:right="-160"/>
        <w:jc w:val="both"/>
        <w:rPr>
          <w:rFonts w:ascii="Verdana" w:eastAsia="MS Mincho" w:hAnsi="Verdana" w:cs="Calibri"/>
        </w:rPr>
      </w:pPr>
      <w:r w:rsidRPr="000B6D4A">
        <w:rPr>
          <w:rFonts w:ascii="Verdana" w:eastAsia="MS Mincho" w:hAnsi="Verdana" w:cs="Calibri"/>
        </w:rPr>
        <w:t>The process</w:t>
      </w:r>
      <w:r>
        <w:rPr>
          <w:rFonts w:ascii="Verdana" w:eastAsia="MS Mincho" w:hAnsi="Verdana" w:cs="Calibri"/>
        </w:rPr>
        <w:t xml:space="preserve"> of writing a commentary was also discussed and it was much more iterative involving higher number of stakeholders than anticipated. </w:t>
      </w:r>
      <w:r w:rsidR="005920EA">
        <w:rPr>
          <w:rFonts w:ascii="Verdana" w:eastAsia="MS Mincho" w:hAnsi="Verdana" w:cs="Calibri"/>
        </w:rPr>
        <w:t>The analyst coordinates with the in-house analytics team, along with the Business Unit</w:t>
      </w:r>
      <w:r w:rsidR="008F24BC">
        <w:rPr>
          <w:rFonts w:ascii="Verdana" w:eastAsia="MS Mincho" w:hAnsi="Verdana" w:cs="Calibri"/>
        </w:rPr>
        <w:t xml:space="preserve"> (BU)</w:t>
      </w:r>
      <w:r w:rsidR="005920EA">
        <w:rPr>
          <w:rFonts w:ascii="Verdana" w:eastAsia="MS Mincho" w:hAnsi="Verdana" w:cs="Calibri"/>
        </w:rPr>
        <w:t xml:space="preserve"> folks and Regional teams to start identifying some of the causality of certain numbers. There are also interactions within the BU and regional teams which finally goes out to the Investor Relations team. This team finalises the comments which is finally put out to Wall-Street. </w:t>
      </w:r>
      <w:r w:rsidR="00872F9E">
        <w:rPr>
          <w:rFonts w:ascii="Verdana" w:eastAsia="MS Mincho" w:hAnsi="Verdana" w:cs="Calibri"/>
        </w:rPr>
        <w:t>Fig. 5 summarises the process.</w:t>
      </w:r>
      <w:r w:rsidR="00A233FE">
        <w:rPr>
          <w:rFonts w:ascii="Verdana" w:eastAsia="MS Mincho" w:hAnsi="Verdana" w:cs="Calibri"/>
        </w:rPr>
        <w:t xml:space="preserve"> It also highlights where the project can be </w:t>
      </w:r>
      <w:r w:rsidR="00AB6F7B">
        <w:rPr>
          <w:rFonts w:ascii="Verdana" w:eastAsia="MS Mincho" w:hAnsi="Verdana" w:cs="Calibri"/>
        </w:rPr>
        <w:t>plugged in.</w:t>
      </w:r>
      <w:r w:rsidR="00A233FE">
        <w:rPr>
          <w:rFonts w:ascii="Verdana" w:eastAsia="MS Mincho" w:hAnsi="Verdana" w:cs="Calibri"/>
        </w:rPr>
        <w:t xml:space="preserve"> </w:t>
      </w:r>
      <w:r w:rsidR="008F24BC">
        <w:rPr>
          <w:rFonts w:ascii="Verdana" w:eastAsia="MS Mincho" w:hAnsi="Verdana" w:cs="Calibri"/>
        </w:rPr>
        <w:t xml:space="preserve">This positioning was chosen for minimum disruption to the process whilst supplying the analyst with a starting point better than a blank slate. It would </w:t>
      </w:r>
      <w:r w:rsidR="00D70989">
        <w:rPr>
          <w:rFonts w:ascii="Verdana" w:eastAsia="MS Mincho" w:hAnsi="Verdana" w:cs="Calibri"/>
        </w:rPr>
        <w:t xml:space="preserve">also </w:t>
      </w:r>
      <w:r w:rsidR="008F24BC">
        <w:rPr>
          <w:rFonts w:ascii="Verdana" w:eastAsia="MS Mincho" w:hAnsi="Verdana" w:cs="Calibri"/>
        </w:rPr>
        <w:t>hopefully allow the analyst to skip the 1</w:t>
      </w:r>
      <w:r w:rsidR="008F24BC" w:rsidRPr="008F24BC">
        <w:rPr>
          <w:rFonts w:ascii="Verdana" w:eastAsia="MS Mincho" w:hAnsi="Verdana" w:cs="Calibri"/>
          <w:vertAlign w:val="superscript"/>
        </w:rPr>
        <w:t>st</w:t>
      </w:r>
      <w:r w:rsidR="008F24BC">
        <w:rPr>
          <w:rFonts w:ascii="Verdana" w:eastAsia="MS Mincho" w:hAnsi="Verdana" w:cs="Calibri"/>
        </w:rPr>
        <w:t xml:space="preserve"> iteration of generating commentaries and jump straight into having discussions with the concerned </w:t>
      </w:r>
      <w:r w:rsidR="008F24BC">
        <w:rPr>
          <w:rFonts w:ascii="Verdana" w:eastAsia="MS Mincho" w:hAnsi="Verdana" w:cs="Calibri"/>
        </w:rPr>
        <w:lastRenderedPageBreak/>
        <w:t>stakeholders.</w:t>
      </w:r>
    </w:p>
    <w:p w14:paraId="6225B34C" w14:textId="574EE3C1" w:rsidR="00872F9E" w:rsidRDefault="000E3971" w:rsidP="00872F9E">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noProof/>
        </w:rPr>
        <mc:AlternateContent>
          <mc:Choice Requires="wps">
            <w:drawing>
              <wp:anchor distT="0" distB="0" distL="114300" distR="114300" simplePos="0" relativeHeight="251659264" behindDoc="0" locked="0" layoutInCell="1" allowOverlap="1" wp14:anchorId="088456BB" wp14:editId="7D8A25D6">
                <wp:simplePos x="0" y="0"/>
                <wp:positionH relativeFrom="column">
                  <wp:posOffset>78105</wp:posOffset>
                </wp:positionH>
                <wp:positionV relativeFrom="paragraph">
                  <wp:posOffset>779780</wp:posOffset>
                </wp:positionV>
                <wp:extent cx="525780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5257800" cy="0"/>
                        </a:xfrm>
                        <a:prstGeom prst="line">
                          <a:avLst/>
                        </a:prstGeom>
                        <a:ln>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B22FF" id="Straight Connector 3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15pt,61.4pt" to="420.1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4g97QEAAEQEAAAOAAAAZHJzL2Uyb0RvYy54bWysU9uO2yAQfa/Uf0C8N3bSZruy4uxDou1L&#10;L1G3/QCCwUYCBgEb23/fATve3rTSVn3BHphzZs5h2N0NRpOL8EGBrel6VVIiLIdG2bam37/dv7ml&#10;JERmG6bBipqOItC7/etXu95VYgMd6EZ4giQ2VL2raRejq4oi8E4YFlbghMVDCd6wiKFvi8azHtmN&#10;LjZleVP04BvngYsQcPc4HdJ95pdS8PhFyiAi0TXF3mJefV7PaS32O1a1nrlO8bkN9g9dGKYsFl2o&#10;jiwy8ujVH1RGcQ8BZFxxMAVIqbjIGlDNuvxNzUPHnMha0JzgFpvC/6Plny8nT1RT07fvKLHM4B09&#10;RM9U20VyAGvRQfAED9Gp3oUKAQd78nMU3Mkn2YP0Jn1REBmyu+Pirhgi4bi53Wzf35Z4Cfx6VjwB&#10;nQ/xgwBD0k9NtbJJOKvY5WOIWAxTrylpW9u0BtCquVda5yCNjDhoTy4ML/vcrjOBfjSfoJn2brYl&#10;1p/Y8oSl9Mz9C1MqdGShm0BhDCmYYalwkXyYlOe/OGoxNfVVSPQStU61lxoTE+Nc2LhemDA7wSQK&#10;WIBlbvpZ4JyfoCJP+EvACyJXBhsXsFEW/N+qx+Haspzyrw5MupMFZ2jGPBPZGhzVbOr8rNJb+DnO&#10;8KfHv/8BAAD//wMAUEsDBBQABgAIAAAAIQDfDcrG2wAAAAoBAAAPAAAAZHJzL2Rvd25yZXYueG1s&#10;TE9NS8NAEL0L/odlBG921yilxGxKqfQkYlPrwds2OybB3dmQ3Tbx33cKgp6G98Gb94rl5J044RC7&#10;QBruZwoEUh1sR42G/fvmbgEiJkPWuECo4QcjLMvrq8LkNoxU4WmXGsEhFHOjoU2pz6WMdYvexFno&#10;kVj7CoM3ieHQSDuYkcO9k5lSc+lNR/yhNT2uW6y/d0ev4U1VLx+r9Xx83oSusp9u+9rvG61vb6bV&#10;E4iEU/ozw6U+V4eSOx3CkWwUjnH2wM7LzXgCGxaPipnDLyPLQv6fUJ4BAAD//wMAUEsBAi0AFAAG&#10;AAgAAAAhALaDOJL+AAAA4QEAABMAAAAAAAAAAAAAAAAAAAAAAFtDb250ZW50X1R5cGVzXS54bWxQ&#10;SwECLQAUAAYACAAAACEAOP0h/9YAAACUAQAACwAAAAAAAAAAAAAAAAAvAQAAX3JlbHMvLnJlbHNQ&#10;SwECLQAUAAYACAAAACEAQGeIPe0BAABEBAAADgAAAAAAAAAAAAAAAAAuAgAAZHJzL2Uyb0RvYy54&#10;bWxQSwECLQAUAAYACAAAACEA3w3KxtsAAAAKAQAADwAAAAAAAAAAAAAAAABHBAAAZHJzL2Rvd25y&#10;ZXYueG1sUEsFBgAAAAAEAAQA8wAAAE8FAAAAAA==&#10;" strokecolor="#a5a5a5 [2092]" strokeweight=".5pt">
                <v:stroke dashstyle="3 1" joinstyle="miter"/>
              </v:line>
            </w:pict>
          </mc:Fallback>
        </mc:AlternateContent>
      </w:r>
      <w:r w:rsidR="00872F9E">
        <w:rPr>
          <w:rFonts w:ascii="Verdana" w:eastAsia="MS Mincho" w:hAnsi="Verdana" w:cs="Calibri"/>
          <w:noProof/>
        </w:rPr>
        <w:drawing>
          <wp:inline distT="0" distB="0" distL="0" distR="0" wp14:anchorId="69D28780" wp14:editId="1FDDB9DE">
            <wp:extent cx="5410200" cy="231481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2951" cy="2320275"/>
                    </a:xfrm>
                    <a:prstGeom prst="rect">
                      <a:avLst/>
                    </a:prstGeom>
                    <a:noFill/>
                  </pic:spPr>
                </pic:pic>
              </a:graphicData>
            </a:graphic>
          </wp:inline>
        </w:drawing>
      </w:r>
    </w:p>
    <w:p w14:paraId="139FF38B" w14:textId="3ED139D1" w:rsidR="005920EA" w:rsidRDefault="005920EA" w:rsidP="005920EA">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5: The process of commentary generation</w:t>
      </w:r>
    </w:p>
    <w:p w14:paraId="32B9E475" w14:textId="77777777" w:rsidR="00D70989" w:rsidRDefault="00D70989" w:rsidP="000B6D4A">
      <w:pPr>
        <w:widowControl w:val="0"/>
        <w:autoSpaceDE w:val="0"/>
        <w:autoSpaceDN w:val="0"/>
        <w:adjustRightInd w:val="0"/>
        <w:spacing w:after="0" w:line="240" w:lineRule="auto"/>
        <w:ind w:right="-160"/>
        <w:jc w:val="both"/>
        <w:rPr>
          <w:rFonts w:ascii="Verdana" w:eastAsia="MS Mincho" w:hAnsi="Verdana" w:cs="Calibri"/>
          <w:b/>
        </w:rPr>
      </w:pPr>
    </w:p>
    <w:p w14:paraId="207E3273" w14:textId="206336FB" w:rsidR="00D70989" w:rsidRDefault="00D70989" w:rsidP="00D70989">
      <w:pPr>
        <w:widowControl w:val="0"/>
        <w:autoSpaceDE w:val="0"/>
        <w:autoSpaceDN w:val="0"/>
        <w:adjustRightInd w:val="0"/>
        <w:spacing w:after="0" w:line="240" w:lineRule="auto"/>
        <w:ind w:right="-160"/>
        <w:jc w:val="both"/>
        <w:rPr>
          <w:rFonts w:ascii="Verdana" w:eastAsia="MS Mincho" w:hAnsi="Verdana" w:cs="Calibri"/>
          <w:u w:val="single"/>
        </w:rPr>
      </w:pPr>
      <w:r w:rsidRPr="00555F72">
        <w:rPr>
          <w:rFonts w:ascii="Verdana" w:eastAsia="MS Mincho" w:hAnsi="Verdana" w:cs="Calibri"/>
          <w:u w:val="single"/>
        </w:rPr>
        <w:t>3.</w:t>
      </w:r>
      <w:r>
        <w:rPr>
          <w:rFonts w:ascii="Verdana" w:eastAsia="MS Mincho" w:hAnsi="Verdana" w:cs="Calibri"/>
          <w:u w:val="single"/>
        </w:rPr>
        <w:t>2</w:t>
      </w:r>
      <w:r w:rsidRPr="00555F72">
        <w:rPr>
          <w:rFonts w:ascii="Verdana" w:eastAsia="MS Mincho" w:hAnsi="Verdana" w:cs="Calibri"/>
          <w:u w:val="single"/>
        </w:rPr>
        <w:t xml:space="preserve"> </w:t>
      </w:r>
      <w:r w:rsidR="001434E9">
        <w:rPr>
          <w:rFonts w:ascii="Verdana" w:eastAsia="MS Mincho" w:hAnsi="Verdana" w:cs="Calibri"/>
          <w:u w:val="single"/>
        </w:rPr>
        <w:t>Know the language</w:t>
      </w:r>
    </w:p>
    <w:p w14:paraId="19410AC3" w14:textId="517DD7E2" w:rsidR="001434E9" w:rsidRDefault="00FF40C6"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As one of the requirements of this project was that the commentary should be generated </w:t>
      </w:r>
      <w:r w:rsidR="00394553">
        <w:rPr>
          <w:rFonts w:ascii="Verdana" w:eastAsia="MS Mincho" w:hAnsi="Verdana" w:cs="Calibri"/>
        </w:rPr>
        <w:t>in a style replicating the business</w:t>
      </w:r>
      <w:r>
        <w:rPr>
          <w:rFonts w:ascii="Verdana" w:eastAsia="MS Mincho" w:hAnsi="Verdana" w:cs="Calibri"/>
        </w:rPr>
        <w:t>, it was necessary to analyse the language currently being used by the analysts. To perform this analysis, a suite of tools were used which are discussed below:</w:t>
      </w:r>
    </w:p>
    <w:p w14:paraId="7CBAC45E" w14:textId="77777777" w:rsidR="00FF40C6" w:rsidRDefault="00FF40C6" w:rsidP="00D70989">
      <w:pPr>
        <w:widowControl w:val="0"/>
        <w:autoSpaceDE w:val="0"/>
        <w:autoSpaceDN w:val="0"/>
        <w:adjustRightInd w:val="0"/>
        <w:spacing w:after="0" w:line="240" w:lineRule="auto"/>
        <w:ind w:right="-160"/>
        <w:jc w:val="both"/>
        <w:rPr>
          <w:rFonts w:ascii="Verdana" w:eastAsia="MS Mincho" w:hAnsi="Verdana" w:cs="Calibri"/>
        </w:rPr>
      </w:pPr>
    </w:p>
    <w:p w14:paraId="1FF665B9" w14:textId="420BC675" w:rsidR="008F7146" w:rsidRDefault="005F692C" w:rsidP="00D70989">
      <w:pPr>
        <w:widowControl w:val="0"/>
        <w:autoSpaceDE w:val="0"/>
        <w:autoSpaceDN w:val="0"/>
        <w:adjustRightInd w:val="0"/>
        <w:spacing w:after="0" w:line="240" w:lineRule="auto"/>
        <w:ind w:right="-160"/>
        <w:jc w:val="both"/>
        <w:rPr>
          <w:rFonts w:ascii="Verdana" w:eastAsia="MS Mincho" w:hAnsi="Verdana" w:cs="Calibri"/>
          <w:i/>
          <w:iCs/>
          <w:u w:val="single"/>
        </w:rPr>
      </w:pPr>
      <w:r>
        <w:rPr>
          <w:rFonts w:ascii="Verdana" w:eastAsia="MS Mincho" w:hAnsi="Verdana" w:cs="Calibri"/>
          <w:i/>
          <w:iCs/>
          <w:u w:val="single"/>
        </w:rPr>
        <w:t xml:space="preserve">3.2.1 </w:t>
      </w:r>
      <w:r w:rsidR="008F7146" w:rsidRPr="005F692C">
        <w:rPr>
          <w:rFonts w:ascii="Verdana" w:eastAsia="MS Mincho" w:hAnsi="Verdana" w:cs="Calibri"/>
          <w:i/>
          <w:iCs/>
          <w:u w:val="single"/>
        </w:rPr>
        <w:t>Phrase Modelling</w:t>
      </w:r>
    </w:p>
    <w:p w14:paraId="49D216FC" w14:textId="37B22C23" w:rsidR="00B801AD" w:rsidRDefault="005F692C"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There are some phrases (n-grams) in</w:t>
      </w:r>
      <w:r w:rsidR="00821A88">
        <w:rPr>
          <w:rFonts w:ascii="Verdana" w:eastAsia="MS Mincho" w:hAnsi="Verdana" w:cs="Calibri"/>
        </w:rPr>
        <w:t xml:space="preserve"> the</w:t>
      </w:r>
      <w:r>
        <w:rPr>
          <w:rFonts w:ascii="Verdana" w:eastAsia="MS Mincho" w:hAnsi="Verdana" w:cs="Calibri"/>
        </w:rPr>
        <w:t xml:space="preserve"> English language that are spelled out or written</w:t>
      </w:r>
      <w:r w:rsidR="00821A88">
        <w:rPr>
          <w:rFonts w:ascii="Verdana" w:eastAsia="MS Mincho" w:hAnsi="Verdana" w:cs="Calibri"/>
        </w:rPr>
        <w:t xml:space="preserve"> separately but are spoken or implied as a single phrase (e.g. ‘due to’, ‘because of’). So, these n-grams are clubbed together </w:t>
      </w:r>
      <w:r w:rsidR="00B801AD">
        <w:rPr>
          <w:rFonts w:ascii="Verdana" w:eastAsia="MS Mincho" w:hAnsi="Verdana" w:cs="Calibri"/>
        </w:rPr>
        <w:t>to create single phrases which is then analysed as part of a sentence. The below formula is used for phrase modelling:</w:t>
      </w:r>
    </w:p>
    <w:p w14:paraId="49540DF6" w14:textId="38A868A4" w:rsidR="00B801AD" w:rsidRDefault="00B801AD" w:rsidP="00D70989">
      <w:pPr>
        <w:widowControl w:val="0"/>
        <w:autoSpaceDE w:val="0"/>
        <w:autoSpaceDN w:val="0"/>
        <w:adjustRightInd w:val="0"/>
        <w:spacing w:after="0" w:line="240" w:lineRule="auto"/>
        <w:ind w:right="-160"/>
        <w:jc w:val="both"/>
        <w:rPr>
          <w:rFonts w:ascii="Verdana" w:eastAsia="MS Mincho" w:hAnsi="Verdana" w:cs="Calibri"/>
        </w:rPr>
      </w:pPr>
    </w:p>
    <w:p w14:paraId="2FC31FFD" w14:textId="27AA3828" w:rsidR="00B801AD" w:rsidRDefault="00DA0258" w:rsidP="00D70989">
      <w:pPr>
        <w:widowControl w:val="0"/>
        <w:autoSpaceDE w:val="0"/>
        <w:autoSpaceDN w:val="0"/>
        <w:adjustRightInd w:val="0"/>
        <w:spacing w:after="0" w:line="240" w:lineRule="auto"/>
        <w:ind w:right="-160"/>
        <w:jc w:val="both"/>
        <w:rPr>
          <w:rFonts w:ascii="Verdana" w:eastAsia="MS Mincho" w:hAnsi="Verdana" w:cs="Calibri"/>
        </w:rPr>
      </w:pPr>
      <m:oMathPara>
        <m:oMath>
          <m:f>
            <m:fPr>
              <m:ctrlPr>
                <w:rPr>
                  <w:rFonts w:ascii="Cambria Math" w:eastAsia="MS Mincho" w:hAnsi="Cambria Math" w:cs="Calibri"/>
                  <w:i/>
                </w:rPr>
              </m:ctrlPr>
            </m:fPr>
            <m:num>
              <m:r>
                <w:rPr>
                  <w:rFonts w:ascii="Cambria Math" w:eastAsia="MS Mincho" w:hAnsi="Cambria Math" w:cs="Calibri"/>
                </w:rPr>
                <m:t>count</m:t>
              </m:r>
              <m:d>
                <m:dPr>
                  <m:ctrlPr>
                    <w:rPr>
                      <w:rFonts w:ascii="Cambria Math" w:eastAsia="MS Mincho" w:hAnsi="Cambria Math" w:cs="Calibri"/>
                      <w:i/>
                    </w:rPr>
                  </m:ctrlPr>
                </m:dPr>
                <m:e>
                  <m:r>
                    <w:rPr>
                      <w:rFonts w:ascii="Cambria Math" w:eastAsia="MS Mincho" w:hAnsi="Cambria Math" w:cs="Calibri"/>
                    </w:rPr>
                    <m:t>AB</m:t>
                  </m:r>
                </m:e>
              </m:d>
              <m:r>
                <w:rPr>
                  <w:rFonts w:ascii="Cambria Math" w:eastAsia="MS Mincho" w:hAnsi="Cambria Math" w:cs="Calibri"/>
                </w:rPr>
                <m:t>-</m:t>
              </m:r>
              <m:sSub>
                <m:sSubPr>
                  <m:ctrlPr>
                    <w:rPr>
                      <w:rFonts w:ascii="Cambria Math" w:eastAsia="MS Mincho" w:hAnsi="Cambria Math" w:cs="Calibri"/>
                      <w:i/>
                    </w:rPr>
                  </m:ctrlPr>
                </m:sSubPr>
                <m:e>
                  <m:r>
                    <w:rPr>
                      <w:rFonts w:ascii="Cambria Math" w:eastAsia="MS Mincho" w:hAnsi="Cambria Math" w:cs="Calibri"/>
                    </w:rPr>
                    <m:t>count</m:t>
                  </m:r>
                </m:e>
                <m:sub>
                  <m:r>
                    <w:rPr>
                      <w:rFonts w:ascii="Cambria Math" w:eastAsia="MS Mincho" w:hAnsi="Cambria Math" w:cs="Calibri"/>
                    </w:rPr>
                    <m:t>min</m:t>
                  </m:r>
                </m:sub>
              </m:sSub>
            </m:num>
            <m:den>
              <m:r>
                <w:rPr>
                  <w:rFonts w:ascii="Cambria Math" w:eastAsia="MS Mincho" w:hAnsi="Cambria Math" w:cs="Calibri"/>
                </w:rPr>
                <m:t>count</m:t>
              </m:r>
              <m:d>
                <m:dPr>
                  <m:ctrlPr>
                    <w:rPr>
                      <w:rFonts w:ascii="Cambria Math" w:eastAsia="MS Mincho" w:hAnsi="Cambria Math" w:cs="Calibri"/>
                      <w:i/>
                    </w:rPr>
                  </m:ctrlPr>
                </m:dPr>
                <m:e>
                  <m:r>
                    <w:rPr>
                      <w:rFonts w:ascii="Cambria Math" w:eastAsia="MS Mincho" w:hAnsi="Cambria Math" w:cs="Calibri"/>
                    </w:rPr>
                    <m:t>A</m:t>
                  </m:r>
                </m:e>
              </m:d>
              <m:r>
                <w:rPr>
                  <w:rFonts w:ascii="Cambria Math" w:eastAsia="MS Mincho" w:hAnsi="Cambria Math" w:cs="Calibri"/>
                </w:rPr>
                <m:t>*count(B)</m:t>
              </m:r>
            </m:den>
          </m:f>
          <m:r>
            <w:rPr>
              <w:rFonts w:ascii="Cambria Math" w:eastAsia="MS Mincho" w:hAnsi="Cambria Math" w:cs="Calibri"/>
            </w:rPr>
            <m:t>* N=threshold</m:t>
          </m:r>
        </m:oMath>
      </m:oMathPara>
    </w:p>
    <w:p w14:paraId="7B265EEE" w14:textId="36D951E6" w:rsidR="00821A88" w:rsidRDefault="00B801AD"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where:</w:t>
      </w:r>
    </w:p>
    <w:p w14:paraId="4CFA4051" w14:textId="77777777" w:rsidR="00B801AD" w:rsidRPr="00B801AD" w:rsidRDefault="00B801AD" w:rsidP="00B801AD">
      <w:pPr>
        <w:widowControl w:val="0"/>
        <w:numPr>
          <w:ilvl w:val="0"/>
          <w:numId w:val="8"/>
        </w:numPr>
        <w:autoSpaceDE w:val="0"/>
        <w:autoSpaceDN w:val="0"/>
        <w:adjustRightInd w:val="0"/>
        <w:spacing w:after="0" w:line="240" w:lineRule="auto"/>
        <w:ind w:right="-160"/>
        <w:jc w:val="both"/>
        <w:rPr>
          <w:rFonts w:ascii="Verdana" w:eastAsia="MS Mincho" w:hAnsi="Verdana" w:cs="Calibri"/>
        </w:rPr>
      </w:pPr>
      <w:r w:rsidRPr="00B801AD">
        <w:rPr>
          <w:rFonts w:ascii="Verdana" w:eastAsia="MS Mincho" w:hAnsi="Verdana" w:cs="Calibri"/>
        </w:rPr>
        <w:t>count(A) is the number of times token (token is another word for vocabulary or word in NLP field) A appears in the corpus</w:t>
      </w:r>
    </w:p>
    <w:p w14:paraId="3782371F" w14:textId="77777777" w:rsidR="00B801AD" w:rsidRPr="00B801AD" w:rsidRDefault="00B801AD" w:rsidP="00B801AD">
      <w:pPr>
        <w:widowControl w:val="0"/>
        <w:numPr>
          <w:ilvl w:val="0"/>
          <w:numId w:val="8"/>
        </w:numPr>
        <w:autoSpaceDE w:val="0"/>
        <w:autoSpaceDN w:val="0"/>
        <w:adjustRightInd w:val="0"/>
        <w:spacing w:after="0" w:line="240" w:lineRule="auto"/>
        <w:ind w:right="-160"/>
        <w:jc w:val="both"/>
        <w:rPr>
          <w:rFonts w:ascii="Verdana" w:eastAsia="MS Mincho" w:hAnsi="Verdana" w:cs="Calibri"/>
        </w:rPr>
      </w:pPr>
      <w:r w:rsidRPr="00B801AD">
        <w:rPr>
          <w:rFonts w:ascii="Verdana" w:eastAsia="MS Mincho" w:hAnsi="Verdana" w:cs="Calibri"/>
        </w:rPr>
        <w:t>count(B) is the number of times token B appears in the corpus</w:t>
      </w:r>
    </w:p>
    <w:p w14:paraId="198975FB" w14:textId="6EE422AA" w:rsidR="00B801AD" w:rsidRPr="00B801AD" w:rsidRDefault="00B801AD" w:rsidP="00B801AD">
      <w:pPr>
        <w:widowControl w:val="0"/>
        <w:numPr>
          <w:ilvl w:val="0"/>
          <w:numId w:val="8"/>
        </w:numPr>
        <w:autoSpaceDE w:val="0"/>
        <w:autoSpaceDN w:val="0"/>
        <w:adjustRightInd w:val="0"/>
        <w:spacing w:after="0" w:line="240" w:lineRule="auto"/>
        <w:ind w:right="-160"/>
        <w:jc w:val="both"/>
        <w:rPr>
          <w:rFonts w:ascii="Verdana" w:eastAsia="MS Mincho" w:hAnsi="Verdana" w:cs="Calibri"/>
        </w:rPr>
      </w:pPr>
      <w:r w:rsidRPr="00B801AD">
        <w:rPr>
          <w:rFonts w:ascii="Verdana" w:eastAsia="MS Mincho" w:hAnsi="Verdana" w:cs="Calibri"/>
        </w:rPr>
        <w:t>count (AB) is the number of times the tokens AB appear in the corpus in order</w:t>
      </w:r>
    </w:p>
    <w:p w14:paraId="497FF03B" w14:textId="77777777" w:rsidR="00B801AD" w:rsidRPr="00B801AD" w:rsidRDefault="00B801AD" w:rsidP="00B801AD">
      <w:pPr>
        <w:widowControl w:val="0"/>
        <w:numPr>
          <w:ilvl w:val="0"/>
          <w:numId w:val="8"/>
        </w:numPr>
        <w:autoSpaceDE w:val="0"/>
        <w:autoSpaceDN w:val="0"/>
        <w:adjustRightInd w:val="0"/>
        <w:spacing w:after="0" w:line="240" w:lineRule="auto"/>
        <w:ind w:right="-160"/>
        <w:jc w:val="both"/>
        <w:rPr>
          <w:rFonts w:ascii="Verdana" w:eastAsia="MS Mincho" w:hAnsi="Verdana" w:cs="Calibri"/>
        </w:rPr>
      </w:pPr>
      <w:r w:rsidRPr="00B801AD">
        <w:rPr>
          <w:rFonts w:ascii="Verdana" w:eastAsia="MS Mincho" w:hAnsi="Verdana" w:cs="Calibri"/>
        </w:rPr>
        <w:t>N is the total size of the corpus vocabulary</w:t>
      </w:r>
    </w:p>
    <w:p w14:paraId="4C2FDD4D" w14:textId="6138DBFB" w:rsidR="00B801AD" w:rsidRPr="00B801AD" w:rsidRDefault="00B801AD" w:rsidP="00B801AD">
      <w:pPr>
        <w:widowControl w:val="0"/>
        <w:numPr>
          <w:ilvl w:val="0"/>
          <w:numId w:val="8"/>
        </w:numPr>
        <w:autoSpaceDE w:val="0"/>
        <w:autoSpaceDN w:val="0"/>
        <w:adjustRightInd w:val="0"/>
        <w:spacing w:after="0" w:line="240" w:lineRule="auto"/>
        <w:ind w:right="-160"/>
        <w:jc w:val="both"/>
        <w:rPr>
          <w:rFonts w:ascii="Verdana" w:eastAsia="MS Mincho" w:hAnsi="Verdana" w:cs="Calibri"/>
        </w:rPr>
      </w:pPr>
      <w:r w:rsidRPr="00B801AD">
        <w:rPr>
          <w:rFonts w:ascii="Verdana" w:eastAsia="MS Mincho" w:hAnsi="Verdana" w:cs="Calibri"/>
        </w:rPr>
        <w:t>count</w:t>
      </w:r>
      <w:r w:rsidR="00936CE9" w:rsidRPr="00936CE9">
        <w:rPr>
          <w:rFonts w:ascii="Verdana" w:eastAsia="MS Mincho" w:hAnsi="Verdana" w:cs="Calibri"/>
          <w:vertAlign w:val="subscript"/>
        </w:rPr>
        <w:t>min</w:t>
      </w:r>
      <w:r w:rsidRPr="00B801AD">
        <w:rPr>
          <w:rFonts w:ascii="Verdana" w:eastAsia="MS Mincho" w:hAnsi="Verdana" w:cs="Calibri"/>
        </w:rPr>
        <w:t xml:space="preserve"> is a user-defined parameter to ensure that accepted phrases occur a minimum number of times (default value in Gensim’s Phrases function is 5)</w:t>
      </w:r>
    </w:p>
    <w:p w14:paraId="6349B2F4" w14:textId="5D5C0A4B" w:rsidR="00B801AD" w:rsidRDefault="00B801AD" w:rsidP="00B801AD">
      <w:pPr>
        <w:widowControl w:val="0"/>
        <w:numPr>
          <w:ilvl w:val="0"/>
          <w:numId w:val="8"/>
        </w:numPr>
        <w:autoSpaceDE w:val="0"/>
        <w:autoSpaceDN w:val="0"/>
        <w:adjustRightInd w:val="0"/>
        <w:spacing w:after="0" w:line="240" w:lineRule="auto"/>
        <w:ind w:right="-160"/>
        <w:jc w:val="both"/>
        <w:rPr>
          <w:rFonts w:ascii="Verdana" w:eastAsia="MS Mincho" w:hAnsi="Verdana" w:cs="Calibri"/>
        </w:rPr>
      </w:pPr>
      <w:r w:rsidRPr="00B801AD">
        <w:rPr>
          <w:rFonts w:ascii="Verdana" w:eastAsia="MS Mincho" w:hAnsi="Verdana" w:cs="Calibri"/>
        </w:rPr>
        <w:t>threshold is a user-defined parameter to control how strong of a relationship between two tokens the model requires before accepting them as a phrase (default threshold used in Gensim’s Phrases function is 10.0)</w:t>
      </w:r>
    </w:p>
    <w:p w14:paraId="2F03C9F2" w14:textId="3F671591" w:rsidR="00936CE9" w:rsidRDefault="00936CE9" w:rsidP="00936CE9">
      <w:pPr>
        <w:widowControl w:val="0"/>
        <w:autoSpaceDE w:val="0"/>
        <w:autoSpaceDN w:val="0"/>
        <w:adjustRightInd w:val="0"/>
        <w:spacing w:after="0" w:line="240" w:lineRule="auto"/>
        <w:ind w:right="-160"/>
        <w:jc w:val="both"/>
        <w:rPr>
          <w:rFonts w:ascii="Verdana" w:eastAsia="MS Mincho" w:hAnsi="Verdana" w:cs="Calibri"/>
        </w:rPr>
      </w:pPr>
    </w:p>
    <w:p w14:paraId="0E6C6EDF" w14:textId="64897B27" w:rsidR="004859D1" w:rsidRDefault="00936CE9" w:rsidP="00936CE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Application of this phrase model once reveals bigrams in the corpus. Applying it on bigram data reveals trigrams which is </w:t>
      </w:r>
      <w:r w:rsidR="0042593D">
        <w:rPr>
          <w:rFonts w:ascii="Verdana" w:eastAsia="MS Mincho" w:hAnsi="Verdana" w:cs="Calibri"/>
        </w:rPr>
        <w:t xml:space="preserve">an </w:t>
      </w:r>
      <w:r>
        <w:rPr>
          <w:rFonts w:ascii="Verdana" w:eastAsia="MS Mincho" w:hAnsi="Verdana" w:cs="Calibri"/>
        </w:rPr>
        <w:t xml:space="preserve">industry standard to check. </w:t>
      </w:r>
      <w:r w:rsidR="0042593D">
        <w:rPr>
          <w:rFonts w:ascii="Verdana" w:eastAsia="MS Mincho" w:hAnsi="Verdana" w:cs="Calibri"/>
        </w:rPr>
        <w:t xml:space="preserve">The threshold in the formula above was decided </w:t>
      </w:r>
      <w:r w:rsidR="00E17B1C">
        <w:rPr>
          <w:rFonts w:ascii="Verdana" w:eastAsia="MS Mincho" w:hAnsi="Verdana" w:cs="Calibri"/>
        </w:rPr>
        <w:t>by bit of trial &amp; error after looking at some phrases which were known to</w:t>
      </w:r>
      <w:r w:rsidR="0035093B">
        <w:rPr>
          <w:rFonts w:ascii="Verdana" w:eastAsia="MS Mincho" w:hAnsi="Verdana" w:cs="Calibri"/>
        </w:rPr>
        <w:t xml:space="preserve"> be</w:t>
      </w:r>
      <w:r w:rsidR="00E17B1C">
        <w:rPr>
          <w:rFonts w:ascii="Verdana" w:eastAsia="MS Mincho" w:hAnsi="Verdana" w:cs="Calibri"/>
        </w:rPr>
        <w:t xml:space="preserve"> single phrases and conversely, ensuring that phrases which are separate remain separate. The example </w:t>
      </w:r>
      <w:r w:rsidR="004A4B3F">
        <w:rPr>
          <w:rFonts w:ascii="Verdana" w:eastAsia="MS Mincho" w:hAnsi="Verdana" w:cs="Calibri"/>
        </w:rPr>
        <w:t>in Fig. 6</w:t>
      </w:r>
      <w:r w:rsidR="00E17B1C">
        <w:rPr>
          <w:rFonts w:ascii="Verdana" w:eastAsia="MS Mincho" w:hAnsi="Verdana" w:cs="Calibri"/>
        </w:rPr>
        <w:t xml:space="preserve"> should clear any confusion with the process</w:t>
      </w:r>
      <w:r w:rsidR="004859D1">
        <w:rPr>
          <w:rFonts w:ascii="Verdana" w:eastAsia="MS Mincho" w:hAnsi="Verdana" w:cs="Calibri"/>
        </w:rPr>
        <w:t>:</w:t>
      </w:r>
    </w:p>
    <w:p w14:paraId="3E95527E" w14:textId="77777777" w:rsidR="004859D1" w:rsidRDefault="004859D1" w:rsidP="00936CE9">
      <w:pPr>
        <w:widowControl w:val="0"/>
        <w:autoSpaceDE w:val="0"/>
        <w:autoSpaceDN w:val="0"/>
        <w:adjustRightInd w:val="0"/>
        <w:spacing w:after="0" w:line="240" w:lineRule="auto"/>
        <w:ind w:right="-160"/>
        <w:jc w:val="both"/>
        <w:rPr>
          <w:rFonts w:ascii="Verdana" w:eastAsia="MS Mincho" w:hAnsi="Verdana" w:cs="Calibri"/>
        </w:rPr>
      </w:pPr>
    </w:p>
    <w:p w14:paraId="37603304" w14:textId="21819F9E" w:rsidR="004859D1" w:rsidRPr="00B801AD" w:rsidRDefault="00815B25" w:rsidP="00936CE9">
      <w:pPr>
        <w:widowControl w:val="0"/>
        <w:autoSpaceDE w:val="0"/>
        <w:autoSpaceDN w:val="0"/>
        <w:adjustRightInd w:val="0"/>
        <w:spacing w:after="0" w:line="240" w:lineRule="auto"/>
        <w:ind w:right="-160"/>
        <w:jc w:val="both"/>
        <w:rPr>
          <w:rFonts w:ascii="Verdana" w:eastAsia="MS Mincho" w:hAnsi="Verdana" w:cs="Calibri"/>
          <w:sz w:val="16"/>
          <w:szCs w:val="16"/>
        </w:rPr>
      </w:pPr>
      <w:r w:rsidRPr="004859D1">
        <w:rPr>
          <w:rFonts w:ascii="Verdana" w:eastAsia="MS Mincho" w:hAnsi="Verdana" w:cs="Calibri"/>
          <w:sz w:val="16"/>
          <w:szCs w:val="16"/>
        </w:rPr>
        <w:t xml:space="preserve">(Please note that </w:t>
      </w:r>
      <w:r w:rsidR="004859D1">
        <w:rPr>
          <w:rFonts w:ascii="Verdana" w:eastAsia="MS Mincho" w:hAnsi="Verdana" w:cs="Calibri"/>
          <w:sz w:val="16"/>
          <w:szCs w:val="16"/>
        </w:rPr>
        <w:t>any</w:t>
      </w:r>
      <w:r w:rsidRPr="004859D1">
        <w:rPr>
          <w:rFonts w:ascii="Verdana" w:eastAsia="MS Mincho" w:hAnsi="Verdana" w:cs="Calibri"/>
          <w:sz w:val="16"/>
          <w:szCs w:val="16"/>
        </w:rPr>
        <w:t xml:space="preserve"> numbers have </w:t>
      </w:r>
      <w:r w:rsidR="009C78D3" w:rsidRPr="004859D1">
        <w:rPr>
          <w:rFonts w:ascii="Verdana" w:eastAsia="MS Mincho" w:hAnsi="Verdana" w:cs="Calibri"/>
          <w:sz w:val="16"/>
          <w:szCs w:val="16"/>
        </w:rPr>
        <w:t>been removed from</w:t>
      </w:r>
      <w:r w:rsidR="00431B20" w:rsidRPr="004859D1">
        <w:rPr>
          <w:rFonts w:ascii="Verdana" w:eastAsia="MS Mincho" w:hAnsi="Verdana" w:cs="Calibri"/>
          <w:sz w:val="16"/>
          <w:szCs w:val="16"/>
        </w:rPr>
        <w:t xml:space="preserve"> this analysis</w:t>
      </w:r>
      <w:r w:rsidRPr="004859D1">
        <w:rPr>
          <w:rFonts w:ascii="Verdana" w:eastAsia="MS Mincho" w:hAnsi="Verdana" w:cs="Calibri"/>
          <w:sz w:val="16"/>
          <w:szCs w:val="16"/>
        </w:rPr>
        <w:t>)</w:t>
      </w:r>
      <w:r w:rsidR="00E17B1C" w:rsidRPr="004859D1">
        <w:rPr>
          <w:rFonts w:ascii="Verdana" w:eastAsia="MS Mincho" w:hAnsi="Verdana" w:cs="Calibri"/>
          <w:sz w:val="16"/>
          <w:szCs w:val="16"/>
        </w:rPr>
        <w:t>.</w:t>
      </w:r>
      <w:r w:rsidR="00936CE9" w:rsidRPr="004859D1">
        <w:rPr>
          <w:rFonts w:ascii="Verdana" w:eastAsia="MS Mincho" w:hAnsi="Verdana" w:cs="Calibri"/>
          <w:sz w:val="16"/>
          <w:szCs w:val="16"/>
        </w:rPr>
        <w:t xml:space="preserve"> </w:t>
      </w:r>
    </w:p>
    <w:p w14:paraId="15425689" w14:textId="23A9FC1B" w:rsidR="00AF6850" w:rsidRDefault="00807F9C" w:rsidP="00AF6850">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3D27109E" wp14:editId="11467234">
            <wp:extent cx="5278120" cy="648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648970"/>
                    </a:xfrm>
                    <a:prstGeom prst="rect">
                      <a:avLst/>
                    </a:prstGeom>
                    <a:noFill/>
                    <a:ln>
                      <a:noFill/>
                    </a:ln>
                  </pic:spPr>
                </pic:pic>
              </a:graphicData>
            </a:graphic>
          </wp:inline>
        </w:drawing>
      </w:r>
    </w:p>
    <w:p w14:paraId="746ED1D8" w14:textId="77777777" w:rsidR="00AF6850" w:rsidRPr="00AF6850" w:rsidRDefault="00AF6850" w:rsidP="00AF6850">
      <w:pPr>
        <w:widowControl w:val="0"/>
        <w:autoSpaceDE w:val="0"/>
        <w:autoSpaceDN w:val="0"/>
        <w:adjustRightInd w:val="0"/>
        <w:spacing w:after="0" w:line="240" w:lineRule="auto"/>
        <w:ind w:right="-160"/>
        <w:jc w:val="center"/>
        <w:rPr>
          <w:rFonts w:ascii="Verdana" w:eastAsia="MS Mincho" w:hAnsi="Verdana" w:cs="Calibri"/>
        </w:rPr>
      </w:pPr>
    </w:p>
    <w:p w14:paraId="08CC41CB" w14:textId="4D11AA78" w:rsidR="00AF6850" w:rsidRDefault="009D4299" w:rsidP="00AF6850">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3F672BEA" wp14:editId="2FB69A63">
            <wp:extent cx="5278120" cy="683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683895"/>
                    </a:xfrm>
                    <a:prstGeom prst="rect">
                      <a:avLst/>
                    </a:prstGeom>
                    <a:noFill/>
                    <a:ln>
                      <a:noFill/>
                    </a:ln>
                  </pic:spPr>
                </pic:pic>
              </a:graphicData>
            </a:graphic>
          </wp:inline>
        </w:drawing>
      </w:r>
    </w:p>
    <w:p w14:paraId="4934FC5D" w14:textId="77777777" w:rsidR="00AF6850" w:rsidRPr="00AF6850" w:rsidRDefault="00AF6850" w:rsidP="00AF6850">
      <w:pPr>
        <w:widowControl w:val="0"/>
        <w:autoSpaceDE w:val="0"/>
        <w:autoSpaceDN w:val="0"/>
        <w:adjustRightInd w:val="0"/>
        <w:spacing w:after="0" w:line="240" w:lineRule="auto"/>
        <w:ind w:right="-160"/>
        <w:jc w:val="center"/>
        <w:rPr>
          <w:rFonts w:ascii="Verdana" w:eastAsia="MS Mincho" w:hAnsi="Verdana" w:cs="Calibri"/>
        </w:rPr>
      </w:pPr>
    </w:p>
    <w:p w14:paraId="7452A15C" w14:textId="1F9F89D0" w:rsidR="00B801AD" w:rsidRDefault="004B402C" w:rsidP="00AF6850">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14174B29" wp14:editId="54D20C15">
            <wp:extent cx="5278120" cy="672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672465"/>
                    </a:xfrm>
                    <a:prstGeom prst="rect">
                      <a:avLst/>
                    </a:prstGeom>
                    <a:noFill/>
                    <a:ln>
                      <a:noFill/>
                    </a:ln>
                  </pic:spPr>
                </pic:pic>
              </a:graphicData>
            </a:graphic>
          </wp:inline>
        </w:drawing>
      </w:r>
    </w:p>
    <w:p w14:paraId="624AFBAE" w14:textId="4F8CADDC" w:rsidR="00B801AD" w:rsidRDefault="00AF6850" w:rsidP="00AF6850">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6: Examples of joined phrases with thresholds</w:t>
      </w:r>
      <w:r w:rsidR="00D75A59">
        <w:rPr>
          <w:rFonts w:ascii="Verdana" w:eastAsia="MS Mincho" w:hAnsi="Verdana" w:cs="Calibri"/>
        </w:rPr>
        <w:t xml:space="preserve"> of 1,2 &amp; 5 respectively</w:t>
      </w:r>
      <w:r w:rsidR="003E257F">
        <w:rPr>
          <w:rFonts w:ascii="Verdana" w:eastAsia="MS Mincho" w:hAnsi="Verdana" w:cs="Calibri"/>
        </w:rPr>
        <w:t xml:space="preserve"> (brands redacted)</w:t>
      </w:r>
    </w:p>
    <w:p w14:paraId="3CC39085" w14:textId="77777777" w:rsidR="00D75A59" w:rsidRDefault="00D75A59" w:rsidP="00D70989">
      <w:pPr>
        <w:widowControl w:val="0"/>
        <w:autoSpaceDE w:val="0"/>
        <w:autoSpaceDN w:val="0"/>
        <w:adjustRightInd w:val="0"/>
        <w:spacing w:after="0" w:line="240" w:lineRule="auto"/>
        <w:ind w:right="-160"/>
        <w:jc w:val="both"/>
        <w:rPr>
          <w:rFonts w:ascii="Verdana" w:eastAsia="MS Mincho" w:hAnsi="Verdana" w:cs="Calibri"/>
        </w:rPr>
      </w:pPr>
    </w:p>
    <w:p w14:paraId="55DA9AAA" w14:textId="6229E63B" w:rsidR="00D75A59" w:rsidRDefault="00D75A59" w:rsidP="00D75A5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From the example above, it is quite evident that a threshold of 5 gives the best bigrams (trigrams cannot be found in the example). </w:t>
      </w:r>
      <w:r w:rsidR="00D5408C">
        <w:rPr>
          <w:rFonts w:ascii="Verdana" w:eastAsia="MS Mincho" w:hAnsi="Verdana" w:cs="Calibri"/>
        </w:rPr>
        <w:t xml:space="preserve">It has learnt that ‘vs_py’ is a very frequently occurring combination of words while ensuring that ‘product_launched_in_month’ is not really a frequently occurring phrase especially when the product and month are specified as well. </w:t>
      </w:r>
      <w:r>
        <w:rPr>
          <w:rFonts w:ascii="Verdana" w:eastAsia="MS Mincho" w:hAnsi="Verdana" w:cs="Calibri"/>
        </w:rPr>
        <w:t xml:space="preserve">After visual examination of multiple </w:t>
      </w:r>
      <w:r w:rsidR="00E91847">
        <w:rPr>
          <w:rFonts w:ascii="Verdana" w:eastAsia="MS Mincho" w:hAnsi="Verdana" w:cs="Calibri"/>
        </w:rPr>
        <w:t xml:space="preserve">randomly chosen </w:t>
      </w:r>
      <w:r>
        <w:rPr>
          <w:rFonts w:ascii="Verdana" w:eastAsia="MS Mincho" w:hAnsi="Verdana" w:cs="Calibri"/>
        </w:rPr>
        <w:t>sentences (not shown here), a threshold of 5 was decided to be the best</w:t>
      </w:r>
      <w:r w:rsidR="00E932D4">
        <w:rPr>
          <w:rFonts w:ascii="Verdana" w:eastAsia="MS Mincho" w:hAnsi="Verdana" w:cs="Calibri"/>
        </w:rPr>
        <w:t xml:space="preserve"> threshold</w:t>
      </w:r>
      <w:r>
        <w:rPr>
          <w:rFonts w:ascii="Verdana" w:eastAsia="MS Mincho" w:hAnsi="Verdana" w:cs="Calibri"/>
        </w:rPr>
        <w:t xml:space="preserve"> and all the commentaries were run through the phrase modeller</w:t>
      </w:r>
      <w:r w:rsidR="00E932D4">
        <w:rPr>
          <w:rFonts w:ascii="Verdana" w:eastAsia="MS Mincho" w:hAnsi="Verdana" w:cs="Calibri"/>
        </w:rPr>
        <w:t xml:space="preserve">. </w:t>
      </w:r>
    </w:p>
    <w:p w14:paraId="54812C14" w14:textId="1A5BFBE1" w:rsidR="00D75A59" w:rsidRDefault="00D75A59" w:rsidP="00D75A5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 </w:t>
      </w:r>
    </w:p>
    <w:p w14:paraId="0E2FFEF5" w14:textId="25BE82FD" w:rsidR="008F7146" w:rsidRPr="00B828F1" w:rsidRDefault="00B828F1" w:rsidP="00D70989">
      <w:pPr>
        <w:widowControl w:val="0"/>
        <w:autoSpaceDE w:val="0"/>
        <w:autoSpaceDN w:val="0"/>
        <w:adjustRightInd w:val="0"/>
        <w:spacing w:after="0" w:line="240" w:lineRule="auto"/>
        <w:ind w:right="-160"/>
        <w:jc w:val="both"/>
        <w:rPr>
          <w:rFonts w:ascii="Verdana" w:eastAsia="MS Mincho" w:hAnsi="Verdana" w:cs="Calibri"/>
          <w:i/>
          <w:iCs/>
          <w:u w:val="single"/>
        </w:rPr>
      </w:pPr>
      <w:r w:rsidRPr="00B828F1">
        <w:rPr>
          <w:rFonts w:ascii="Verdana" w:eastAsia="MS Mincho" w:hAnsi="Verdana" w:cs="Calibri"/>
          <w:i/>
          <w:iCs/>
          <w:u w:val="single"/>
        </w:rPr>
        <w:t xml:space="preserve">3.2.2 </w:t>
      </w:r>
      <w:r w:rsidR="008F7146" w:rsidRPr="00B828F1">
        <w:rPr>
          <w:rFonts w:ascii="Verdana" w:eastAsia="MS Mincho" w:hAnsi="Verdana" w:cs="Calibri"/>
          <w:i/>
          <w:iCs/>
          <w:u w:val="single"/>
        </w:rPr>
        <w:t>Word-</w:t>
      </w:r>
      <w:r w:rsidR="0017336A">
        <w:rPr>
          <w:rFonts w:ascii="Verdana" w:eastAsia="MS Mincho" w:hAnsi="Verdana" w:cs="Calibri"/>
          <w:i/>
          <w:iCs/>
          <w:u w:val="single"/>
        </w:rPr>
        <w:t>C</w:t>
      </w:r>
      <w:r w:rsidR="008F7146" w:rsidRPr="00B828F1">
        <w:rPr>
          <w:rFonts w:ascii="Verdana" w:eastAsia="MS Mincho" w:hAnsi="Verdana" w:cs="Calibri"/>
          <w:i/>
          <w:iCs/>
          <w:u w:val="single"/>
        </w:rPr>
        <w:t>loud</w:t>
      </w:r>
    </w:p>
    <w:p w14:paraId="07AFF512" w14:textId="0740EDDD" w:rsidR="00F77641" w:rsidRDefault="00E91847"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Word-cloud</w:t>
      </w:r>
      <w:r w:rsidR="00CC483F">
        <w:rPr>
          <w:rFonts w:ascii="Verdana" w:eastAsia="MS Mincho" w:hAnsi="Verdana" w:cs="Calibri"/>
        </w:rPr>
        <w:t xml:space="preserve">s could seem to be trivial, but they offer </w:t>
      </w:r>
      <w:r w:rsidR="0001744E">
        <w:rPr>
          <w:rFonts w:ascii="Verdana" w:eastAsia="MS Mincho" w:hAnsi="Verdana" w:cs="Calibri"/>
        </w:rPr>
        <w:t>a</w:t>
      </w:r>
      <w:r w:rsidR="00CC483F">
        <w:rPr>
          <w:rFonts w:ascii="Verdana" w:eastAsia="MS Mincho" w:hAnsi="Verdana" w:cs="Calibri"/>
        </w:rPr>
        <w:t xml:space="preserve"> first look</w:t>
      </w:r>
      <w:r w:rsidR="0001744E">
        <w:rPr>
          <w:rFonts w:ascii="Verdana" w:eastAsia="MS Mincho" w:hAnsi="Verdana" w:cs="Calibri"/>
        </w:rPr>
        <w:t xml:space="preserve"> at the data </w:t>
      </w:r>
      <w:r w:rsidR="00407EBA">
        <w:rPr>
          <w:rFonts w:ascii="Verdana" w:eastAsia="MS Mincho" w:hAnsi="Verdana" w:cs="Calibri"/>
        </w:rPr>
        <w:t xml:space="preserve">and tokens being used. They are an essential feature to start-off and help identify some high-level trends. Word-clouds in this project have been used to </w:t>
      </w:r>
      <w:r w:rsidR="00C85E61">
        <w:rPr>
          <w:rFonts w:ascii="Verdana" w:eastAsia="MS Mincho" w:hAnsi="Verdana" w:cs="Calibri"/>
        </w:rPr>
        <w:t xml:space="preserve">try and understand whether there exist differences in themes across dimensions of data. A figure of the word-cloud </w:t>
      </w:r>
      <w:r w:rsidR="00925F42">
        <w:rPr>
          <w:rFonts w:ascii="Verdana" w:eastAsia="MS Mincho" w:hAnsi="Verdana" w:cs="Calibri"/>
        </w:rPr>
        <w:t xml:space="preserve">of all the commentaries is </w:t>
      </w:r>
      <w:r w:rsidR="00181F1F">
        <w:rPr>
          <w:rFonts w:ascii="Verdana" w:eastAsia="MS Mincho" w:hAnsi="Verdana" w:cs="Calibri"/>
        </w:rPr>
        <w:t xml:space="preserve">shown in </w:t>
      </w:r>
      <w:r w:rsidR="00861888">
        <w:rPr>
          <w:rFonts w:ascii="Verdana" w:eastAsia="MS Mincho" w:hAnsi="Verdana" w:cs="Calibri"/>
        </w:rPr>
        <w:t>Fig. 7</w:t>
      </w:r>
      <w:r w:rsidR="00925F42">
        <w:rPr>
          <w:rFonts w:ascii="Verdana" w:eastAsia="MS Mincho" w:hAnsi="Verdana" w:cs="Calibri"/>
        </w:rPr>
        <w:t xml:space="preserve">. It is important to notice the prominent phrases. There are </w:t>
      </w:r>
      <w:r w:rsidR="00BB129B">
        <w:rPr>
          <w:rFonts w:ascii="Verdana" w:eastAsia="MS Mincho" w:hAnsi="Verdana" w:cs="Calibri"/>
        </w:rPr>
        <w:t xml:space="preserve">‘causality’ </w:t>
      </w:r>
      <w:r w:rsidR="00F27A6E">
        <w:rPr>
          <w:rFonts w:ascii="Verdana" w:eastAsia="MS Mincho" w:hAnsi="Verdana" w:cs="Calibri"/>
        </w:rPr>
        <w:t>conjunctions</w:t>
      </w:r>
      <w:r w:rsidR="00481A07">
        <w:rPr>
          <w:rFonts w:ascii="Verdana" w:eastAsia="MS Mincho" w:hAnsi="Verdana" w:cs="Calibri"/>
        </w:rPr>
        <w:t xml:space="preserve"> (i.e. conjunctions which are connecting phrases to identify the cause of a certain phenomenon) which come out as most prominent (driven by, due to), </w:t>
      </w:r>
      <w:r w:rsidR="0008528B">
        <w:rPr>
          <w:rFonts w:ascii="Verdana" w:eastAsia="MS Mincho" w:hAnsi="Verdana" w:cs="Calibri"/>
        </w:rPr>
        <w:t>there are adverbs or adjectives (strong</w:t>
      </w:r>
      <w:r w:rsidR="00AF6AF5">
        <w:rPr>
          <w:rFonts w:ascii="Verdana" w:eastAsia="MS Mincho" w:hAnsi="Verdana" w:cs="Calibri"/>
        </w:rPr>
        <w:t>, high</w:t>
      </w:r>
      <w:r w:rsidR="0008528B">
        <w:rPr>
          <w:rFonts w:ascii="Verdana" w:eastAsia="MS Mincho" w:hAnsi="Verdana" w:cs="Calibri"/>
        </w:rPr>
        <w:t>), the phenomenon itself (growth, decline, performance, etc.)</w:t>
      </w:r>
      <w:r w:rsidR="00AF6AF5">
        <w:rPr>
          <w:rFonts w:ascii="Verdana" w:eastAsia="MS Mincho" w:hAnsi="Verdana" w:cs="Calibri"/>
        </w:rPr>
        <w:t xml:space="preserve">, </w:t>
      </w:r>
      <w:r w:rsidR="0008528B">
        <w:rPr>
          <w:rFonts w:ascii="Verdana" w:eastAsia="MS Mincho" w:hAnsi="Verdana" w:cs="Calibri"/>
        </w:rPr>
        <w:t>some causality as well (sale, promo, promotion)</w:t>
      </w:r>
      <w:r w:rsidR="00AF6AF5">
        <w:rPr>
          <w:rFonts w:ascii="Verdana" w:eastAsia="MS Mincho" w:hAnsi="Verdana" w:cs="Calibri"/>
        </w:rPr>
        <w:t xml:space="preserve"> and lastly the reference point of these commentaries (vs_py, vs_nu)</w:t>
      </w:r>
      <w:r w:rsidR="0008528B">
        <w:rPr>
          <w:rFonts w:ascii="Verdana" w:eastAsia="MS Mincho" w:hAnsi="Verdana" w:cs="Calibri"/>
        </w:rPr>
        <w:t>.</w:t>
      </w:r>
      <w:r w:rsidR="00EB17B9">
        <w:rPr>
          <w:rFonts w:ascii="Verdana" w:eastAsia="MS Mincho" w:hAnsi="Verdana" w:cs="Calibri"/>
        </w:rPr>
        <w:t xml:space="preserve"> These phrases provide some direction of </w:t>
      </w:r>
      <w:r w:rsidR="00AF6AF5">
        <w:rPr>
          <w:rFonts w:ascii="Verdana" w:eastAsia="MS Mincho" w:hAnsi="Verdana" w:cs="Calibri"/>
        </w:rPr>
        <w:t xml:space="preserve">the </w:t>
      </w:r>
      <w:r w:rsidR="00EB17B9">
        <w:rPr>
          <w:rFonts w:ascii="Verdana" w:eastAsia="MS Mincho" w:hAnsi="Verdana" w:cs="Calibri"/>
        </w:rPr>
        <w:t>elements composed in a commentary</w:t>
      </w:r>
      <w:r w:rsidR="00861888">
        <w:rPr>
          <w:rFonts w:ascii="Verdana" w:eastAsia="MS Mincho" w:hAnsi="Verdana" w:cs="Calibri"/>
        </w:rPr>
        <w:t>.</w:t>
      </w:r>
    </w:p>
    <w:p w14:paraId="4F0DEB3B" w14:textId="35ABC851" w:rsidR="00B828F1" w:rsidRDefault="003E257F" w:rsidP="00861888">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170C089C" wp14:editId="3B4D6E68">
            <wp:extent cx="5278120" cy="14585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458595"/>
                    </a:xfrm>
                    <a:prstGeom prst="rect">
                      <a:avLst/>
                    </a:prstGeom>
                    <a:noFill/>
                    <a:ln>
                      <a:noFill/>
                    </a:ln>
                  </pic:spPr>
                </pic:pic>
              </a:graphicData>
            </a:graphic>
          </wp:inline>
        </w:drawing>
      </w:r>
    </w:p>
    <w:p w14:paraId="0DDE52FE" w14:textId="1F162D77" w:rsidR="004859D1" w:rsidRDefault="00861888" w:rsidP="0091658F">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 xml:space="preserve">Figure </w:t>
      </w:r>
      <w:r w:rsidR="00AF6AF5">
        <w:rPr>
          <w:rFonts w:ascii="Verdana" w:eastAsia="MS Mincho" w:hAnsi="Verdana" w:cs="Calibri"/>
        </w:rPr>
        <w:t>7: Word-cloud of all commentaries</w:t>
      </w:r>
      <w:r w:rsidR="003E257F">
        <w:rPr>
          <w:rFonts w:ascii="Verdana" w:eastAsia="MS Mincho" w:hAnsi="Verdana" w:cs="Calibri"/>
        </w:rPr>
        <w:t xml:space="preserve"> (brands redacted)</w:t>
      </w:r>
    </w:p>
    <w:p w14:paraId="2AD54BAC" w14:textId="77777777" w:rsidR="0091658F" w:rsidRDefault="0091658F" w:rsidP="0091658F">
      <w:pPr>
        <w:widowControl w:val="0"/>
        <w:autoSpaceDE w:val="0"/>
        <w:autoSpaceDN w:val="0"/>
        <w:adjustRightInd w:val="0"/>
        <w:spacing w:after="0" w:line="240" w:lineRule="auto"/>
        <w:ind w:right="-160"/>
        <w:jc w:val="center"/>
        <w:rPr>
          <w:rFonts w:ascii="Verdana" w:eastAsia="MS Mincho" w:hAnsi="Verdana" w:cs="Calibri"/>
        </w:rPr>
      </w:pPr>
    </w:p>
    <w:p w14:paraId="31B2FB38" w14:textId="1E334F41" w:rsidR="00CC483F" w:rsidRDefault="00CC483F"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Below are some high-level observations regarding analysing word-cloud </w:t>
      </w:r>
      <w:r>
        <w:rPr>
          <w:rFonts w:ascii="Verdana" w:eastAsia="MS Mincho" w:hAnsi="Verdana" w:cs="Calibri"/>
        </w:rPr>
        <w:lastRenderedPageBreak/>
        <w:t>across different dimensions of data</w:t>
      </w:r>
      <w:r w:rsidR="000C4951">
        <w:rPr>
          <w:rFonts w:ascii="Verdana" w:eastAsia="MS Mincho" w:hAnsi="Verdana" w:cs="Calibri"/>
        </w:rPr>
        <w:t>. Note that some of them are just trivial observations while others point to more systemic commentary-writing process:</w:t>
      </w:r>
    </w:p>
    <w:p w14:paraId="317433C0" w14:textId="51F21CFF" w:rsidR="000C4951" w:rsidRDefault="000C4951" w:rsidP="00D70989">
      <w:pPr>
        <w:widowControl w:val="0"/>
        <w:autoSpaceDE w:val="0"/>
        <w:autoSpaceDN w:val="0"/>
        <w:adjustRightInd w:val="0"/>
        <w:spacing w:after="0" w:line="240" w:lineRule="auto"/>
        <w:ind w:right="-160"/>
        <w:jc w:val="both"/>
        <w:rPr>
          <w:rFonts w:ascii="Verdana" w:eastAsia="MS Mincho" w:hAnsi="Verdana" w:cs="Calibri"/>
        </w:rPr>
      </w:pPr>
    </w:p>
    <w:p w14:paraId="52C101D2" w14:textId="375CB083" w:rsidR="000C4951" w:rsidRDefault="000C4951" w:rsidP="00460CE8">
      <w:pPr>
        <w:pStyle w:val="ListParagraph"/>
        <w:widowControl w:val="0"/>
        <w:numPr>
          <w:ilvl w:val="0"/>
          <w:numId w:val="10"/>
        </w:numPr>
        <w:autoSpaceDE w:val="0"/>
        <w:autoSpaceDN w:val="0"/>
        <w:adjustRightInd w:val="0"/>
        <w:spacing w:after="0" w:line="240" w:lineRule="auto"/>
        <w:ind w:right="-160"/>
        <w:jc w:val="both"/>
        <w:rPr>
          <w:rFonts w:ascii="Verdana" w:eastAsia="MS Mincho" w:hAnsi="Verdana" w:cs="Calibri"/>
          <w:color w:val="000000" w:themeColor="text1"/>
        </w:rPr>
      </w:pPr>
      <w:r w:rsidRPr="000C4951">
        <w:rPr>
          <w:rFonts w:ascii="Verdana" w:eastAsia="MS Mincho" w:hAnsi="Verdana" w:cs="Calibri"/>
          <w:i/>
          <w:iCs/>
          <w:color w:val="000000" w:themeColor="text1"/>
        </w:rPr>
        <w:t xml:space="preserve">Commentaries across </w:t>
      </w:r>
      <w:r w:rsidR="00460CE8">
        <w:rPr>
          <w:rFonts w:ascii="Verdana" w:eastAsia="MS Mincho" w:hAnsi="Verdana" w:cs="Calibri"/>
          <w:i/>
          <w:iCs/>
          <w:color w:val="000000" w:themeColor="text1"/>
        </w:rPr>
        <w:t xml:space="preserve">Years </w:t>
      </w:r>
      <w:r w:rsidR="00460CE8" w:rsidRPr="00460CE8">
        <w:rPr>
          <w:rFonts w:ascii="Verdana" w:eastAsia="MS Mincho" w:hAnsi="Verdana" w:cs="Calibri"/>
          <w:i/>
          <w:iCs/>
          <w:color w:val="000000" w:themeColor="text1"/>
        </w:rPr>
        <w:t>(trivial observation)</w:t>
      </w:r>
      <w:r w:rsidRPr="00460CE8">
        <w:rPr>
          <w:rFonts w:ascii="Verdana" w:eastAsia="MS Mincho" w:hAnsi="Verdana" w:cs="Calibri"/>
          <w:i/>
          <w:iCs/>
          <w:color w:val="000000" w:themeColor="text1"/>
        </w:rPr>
        <w:t>:</w:t>
      </w:r>
      <w:r w:rsidRPr="00460CE8">
        <w:rPr>
          <w:rFonts w:ascii="Verdana" w:eastAsia="MS Mincho" w:hAnsi="Verdana" w:cs="Calibri"/>
          <w:color w:val="000000" w:themeColor="text1"/>
        </w:rPr>
        <w:t xml:space="preserve"> 2017 comments focus on JU, FBP &amp; PY; while 2018 has significant NU &amp; PY comparison.</w:t>
      </w:r>
    </w:p>
    <w:p w14:paraId="79EC73D1" w14:textId="29F64EEB" w:rsidR="0094511B" w:rsidRPr="00460CE8" w:rsidRDefault="0094511B" w:rsidP="0094511B">
      <w:pPr>
        <w:pStyle w:val="ListParagraph"/>
        <w:widowControl w:val="0"/>
        <w:numPr>
          <w:ilvl w:val="1"/>
          <w:numId w:val="10"/>
        </w:numPr>
        <w:autoSpaceDE w:val="0"/>
        <w:autoSpaceDN w:val="0"/>
        <w:adjustRightInd w:val="0"/>
        <w:spacing w:after="0" w:line="240" w:lineRule="auto"/>
        <w:ind w:right="-160"/>
        <w:jc w:val="both"/>
        <w:rPr>
          <w:rFonts w:ascii="Verdana" w:eastAsia="MS Mincho" w:hAnsi="Verdana" w:cs="Calibri"/>
          <w:color w:val="000000" w:themeColor="text1"/>
        </w:rPr>
      </w:pPr>
      <w:r w:rsidRPr="0094511B">
        <w:rPr>
          <w:rFonts w:ascii="Verdana" w:eastAsia="MS Mincho" w:hAnsi="Verdana" w:cs="Calibri"/>
          <w:i/>
          <w:iCs/>
          <w:color w:val="000000" w:themeColor="text1"/>
        </w:rPr>
        <w:t>FBP</w:t>
      </w:r>
      <w:r>
        <w:rPr>
          <w:rFonts w:ascii="Verdana" w:eastAsia="MS Mincho" w:hAnsi="Verdana" w:cs="Calibri"/>
          <w:color w:val="000000" w:themeColor="text1"/>
        </w:rPr>
        <w:t xml:space="preserve">, </w:t>
      </w:r>
      <w:r w:rsidRPr="0094511B">
        <w:rPr>
          <w:rFonts w:ascii="Verdana" w:eastAsia="MS Mincho" w:hAnsi="Verdana" w:cs="Calibri"/>
          <w:i/>
          <w:iCs/>
          <w:color w:val="000000" w:themeColor="text1"/>
        </w:rPr>
        <w:t>JU</w:t>
      </w:r>
      <w:r>
        <w:rPr>
          <w:rFonts w:ascii="Verdana" w:eastAsia="MS Mincho" w:hAnsi="Verdana" w:cs="Calibri"/>
          <w:color w:val="000000" w:themeColor="text1"/>
        </w:rPr>
        <w:t xml:space="preserve">, </w:t>
      </w:r>
      <w:r w:rsidRPr="0094511B">
        <w:rPr>
          <w:rFonts w:ascii="Verdana" w:eastAsia="MS Mincho" w:hAnsi="Verdana" w:cs="Calibri"/>
          <w:i/>
          <w:iCs/>
          <w:color w:val="000000" w:themeColor="text1"/>
        </w:rPr>
        <w:t>NU</w:t>
      </w:r>
      <w:r>
        <w:rPr>
          <w:rFonts w:ascii="Verdana" w:eastAsia="MS Mincho" w:hAnsi="Verdana" w:cs="Calibri"/>
          <w:color w:val="000000" w:themeColor="text1"/>
        </w:rPr>
        <w:t xml:space="preserve"> &amp; </w:t>
      </w:r>
      <w:r w:rsidRPr="0094511B">
        <w:rPr>
          <w:rFonts w:ascii="Verdana" w:eastAsia="MS Mincho" w:hAnsi="Verdana" w:cs="Calibri"/>
          <w:i/>
          <w:iCs/>
          <w:color w:val="000000" w:themeColor="text1"/>
        </w:rPr>
        <w:t>PY</w:t>
      </w:r>
      <w:r>
        <w:rPr>
          <w:rFonts w:ascii="Verdana" w:eastAsia="MS Mincho" w:hAnsi="Verdana" w:cs="Calibri"/>
          <w:color w:val="000000" w:themeColor="text1"/>
        </w:rPr>
        <w:t xml:space="preserve"> are comparative plans against the actual</w:t>
      </w:r>
      <w:r w:rsidR="00C64B48">
        <w:rPr>
          <w:rFonts w:ascii="Verdana" w:eastAsia="MS Mincho" w:hAnsi="Verdana" w:cs="Calibri"/>
          <w:color w:val="000000" w:themeColor="text1"/>
        </w:rPr>
        <w:t xml:space="preserve"> sales figures</w:t>
      </w:r>
      <w:r>
        <w:rPr>
          <w:rFonts w:ascii="Verdana" w:eastAsia="MS Mincho" w:hAnsi="Verdana" w:cs="Calibri"/>
          <w:color w:val="000000" w:themeColor="text1"/>
        </w:rPr>
        <w:t xml:space="preserve">. FBP &amp; PY are full business plans and Previous Year indicating comparison with a model that predicts for the year as well as against actuals of last year. JU &amp; NU and June &amp; November updates to the FBP based on trends observed in the </w:t>
      </w:r>
      <w:r w:rsidR="00C64B48">
        <w:rPr>
          <w:rFonts w:ascii="Verdana" w:eastAsia="MS Mincho" w:hAnsi="Verdana" w:cs="Calibri"/>
          <w:color w:val="000000" w:themeColor="text1"/>
        </w:rPr>
        <w:t>first half</w:t>
      </w:r>
      <w:r>
        <w:rPr>
          <w:rFonts w:ascii="Verdana" w:eastAsia="MS Mincho" w:hAnsi="Verdana" w:cs="Calibri"/>
          <w:color w:val="000000" w:themeColor="text1"/>
        </w:rPr>
        <w:t xml:space="preserve"> of the year</w:t>
      </w:r>
    </w:p>
    <w:p w14:paraId="6283DC94" w14:textId="752117D4" w:rsidR="00454A1C" w:rsidRDefault="00454A1C" w:rsidP="000C4951">
      <w:pPr>
        <w:pStyle w:val="ListParagraph"/>
        <w:widowControl w:val="0"/>
        <w:numPr>
          <w:ilvl w:val="0"/>
          <w:numId w:val="10"/>
        </w:numPr>
        <w:autoSpaceDE w:val="0"/>
        <w:autoSpaceDN w:val="0"/>
        <w:adjustRightInd w:val="0"/>
        <w:spacing w:after="0" w:line="240" w:lineRule="auto"/>
        <w:ind w:right="-160"/>
        <w:jc w:val="both"/>
        <w:rPr>
          <w:rFonts w:ascii="Verdana" w:eastAsia="MS Mincho" w:hAnsi="Verdana" w:cs="Calibri"/>
          <w:color w:val="000000" w:themeColor="text1"/>
        </w:rPr>
      </w:pPr>
      <w:r>
        <w:rPr>
          <w:rFonts w:ascii="Verdana" w:eastAsia="MS Mincho" w:hAnsi="Verdana" w:cs="Calibri"/>
          <w:i/>
          <w:iCs/>
          <w:color w:val="000000" w:themeColor="text1"/>
        </w:rPr>
        <w:t>Across Different Plans</w:t>
      </w:r>
      <w:r w:rsidRPr="00454A1C">
        <w:rPr>
          <w:rFonts w:ascii="Verdana" w:eastAsia="MS Mincho" w:hAnsi="Verdana" w:cs="Calibri"/>
          <w:color w:val="000000" w:themeColor="text1"/>
        </w:rPr>
        <w:t>:</w:t>
      </w:r>
      <w:r>
        <w:rPr>
          <w:rFonts w:ascii="Verdana" w:eastAsia="MS Mincho" w:hAnsi="Verdana" w:cs="Calibri"/>
          <w:color w:val="000000" w:themeColor="text1"/>
        </w:rPr>
        <w:t xml:space="preserve"> </w:t>
      </w:r>
      <w:r w:rsidRPr="00454A1C">
        <w:rPr>
          <w:rFonts w:ascii="Verdana" w:eastAsia="MS Mincho" w:hAnsi="Verdana" w:cs="Calibri"/>
          <w:color w:val="000000" w:themeColor="text1"/>
        </w:rPr>
        <w:t>No significan</w:t>
      </w:r>
      <w:r>
        <w:rPr>
          <w:rFonts w:ascii="Verdana" w:eastAsia="MS Mincho" w:hAnsi="Verdana" w:cs="Calibri"/>
          <w:color w:val="000000" w:themeColor="text1"/>
        </w:rPr>
        <w:t>t</w:t>
      </w:r>
      <w:r w:rsidRPr="00454A1C">
        <w:rPr>
          <w:rFonts w:ascii="Verdana" w:eastAsia="MS Mincho" w:hAnsi="Verdana" w:cs="Calibri"/>
          <w:color w:val="000000" w:themeColor="text1"/>
        </w:rPr>
        <w:t xml:space="preserve"> differe</w:t>
      </w:r>
      <w:r>
        <w:rPr>
          <w:rFonts w:ascii="Verdana" w:eastAsia="MS Mincho" w:hAnsi="Verdana" w:cs="Calibri"/>
          <w:color w:val="000000" w:themeColor="text1"/>
        </w:rPr>
        <w:t>nce</w:t>
      </w:r>
      <w:r w:rsidRPr="00454A1C">
        <w:rPr>
          <w:rFonts w:ascii="Verdana" w:eastAsia="MS Mincho" w:hAnsi="Verdana" w:cs="Calibri"/>
          <w:color w:val="000000" w:themeColor="text1"/>
        </w:rPr>
        <w:t xml:space="preserve"> is observed</w:t>
      </w:r>
    </w:p>
    <w:p w14:paraId="5E356953" w14:textId="02A44336" w:rsidR="00864F79" w:rsidRDefault="00B84D44" w:rsidP="00864F79">
      <w:pPr>
        <w:pStyle w:val="ListParagraph"/>
        <w:widowControl w:val="0"/>
        <w:numPr>
          <w:ilvl w:val="0"/>
          <w:numId w:val="10"/>
        </w:numPr>
        <w:autoSpaceDE w:val="0"/>
        <w:autoSpaceDN w:val="0"/>
        <w:adjustRightInd w:val="0"/>
        <w:spacing w:after="0"/>
        <w:ind w:right="-160"/>
        <w:jc w:val="both"/>
        <w:rPr>
          <w:rFonts w:ascii="Verdana" w:eastAsia="MS Mincho" w:hAnsi="Verdana" w:cs="Calibri"/>
          <w:i/>
          <w:iCs/>
          <w:color w:val="000000" w:themeColor="text1"/>
        </w:rPr>
      </w:pPr>
      <w:r w:rsidRPr="00B84D44">
        <w:rPr>
          <w:rFonts w:ascii="Verdana" w:eastAsia="MS Mincho" w:hAnsi="Verdana" w:cs="Calibri"/>
          <w:i/>
          <w:iCs/>
          <w:color w:val="000000" w:themeColor="text1"/>
        </w:rPr>
        <w:t>Across Periods</w:t>
      </w:r>
      <w:r w:rsidR="00460CE8">
        <w:rPr>
          <w:rFonts w:ascii="Verdana" w:eastAsia="MS Mincho" w:hAnsi="Verdana" w:cs="Calibri"/>
          <w:i/>
          <w:iCs/>
          <w:color w:val="000000" w:themeColor="text1"/>
        </w:rPr>
        <w:t xml:space="preserve"> (non-trivial observation)</w:t>
      </w:r>
      <w:r w:rsidRPr="00B84D44">
        <w:rPr>
          <w:rFonts w:ascii="Verdana" w:eastAsia="MS Mincho" w:hAnsi="Verdana" w:cs="Calibri"/>
          <w:i/>
          <w:iCs/>
          <w:color w:val="000000" w:themeColor="text1"/>
        </w:rPr>
        <w:t xml:space="preserve">: </w:t>
      </w:r>
    </w:p>
    <w:p w14:paraId="5A0E19BA" w14:textId="6F7753B1" w:rsidR="00864F79" w:rsidRPr="00AD2C45" w:rsidRDefault="00864F79" w:rsidP="00864F79">
      <w:pPr>
        <w:pStyle w:val="ListParagraph"/>
        <w:widowControl w:val="0"/>
        <w:numPr>
          <w:ilvl w:val="1"/>
          <w:numId w:val="10"/>
        </w:numPr>
        <w:autoSpaceDE w:val="0"/>
        <w:autoSpaceDN w:val="0"/>
        <w:adjustRightInd w:val="0"/>
        <w:spacing w:after="0"/>
        <w:ind w:right="-160"/>
        <w:jc w:val="both"/>
        <w:rPr>
          <w:rFonts w:ascii="Verdana" w:eastAsia="MS Mincho" w:hAnsi="Verdana" w:cs="Calibri"/>
          <w:color w:val="000000" w:themeColor="text1"/>
        </w:rPr>
      </w:pPr>
      <w:r w:rsidRPr="00AD2C45">
        <w:rPr>
          <w:rFonts w:ascii="Verdana" w:eastAsia="MS Mincho" w:hAnsi="Verdana" w:cs="Calibri"/>
          <w:color w:val="000000" w:themeColor="text1"/>
        </w:rPr>
        <w:t xml:space="preserve">Although this observation could be an anomaly due to lower number of </w:t>
      </w:r>
      <w:r w:rsidR="00F77F28">
        <w:rPr>
          <w:rFonts w:ascii="Verdana" w:eastAsia="MS Mincho" w:hAnsi="Verdana" w:cs="Calibri"/>
          <w:color w:val="000000" w:themeColor="text1"/>
        </w:rPr>
        <w:t>quarter-to-date (</w:t>
      </w:r>
      <w:r w:rsidRPr="00AD2C45">
        <w:rPr>
          <w:rFonts w:ascii="Verdana" w:eastAsia="MS Mincho" w:hAnsi="Verdana" w:cs="Calibri"/>
          <w:color w:val="000000" w:themeColor="text1"/>
        </w:rPr>
        <w:t>QTD</w:t>
      </w:r>
      <w:r w:rsidR="00F77F28">
        <w:rPr>
          <w:rFonts w:ascii="Verdana" w:eastAsia="MS Mincho" w:hAnsi="Verdana" w:cs="Calibri"/>
          <w:color w:val="000000" w:themeColor="text1"/>
        </w:rPr>
        <w:t>)</w:t>
      </w:r>
      <w:r w:rsidRPr="00AD2C45">
        <w:rPr>
          <w:rFonts w:ascii="Verdana" w:eastAsia="MS Mincho" w:hAnsi="Verdana" w:cs="Calibri"/>
          <w:color w:val="000000" w:themeColor="text1"/>
        </w:rPr>
        <w:t xml:space="preserve"> commentaries, it would seem that QTD is much more focused on reporting growth numbers rather than getting too much into the detail of 'which' product. Words like 'sale', 'momentum',</w:t>
      </w:r>
      <w:r w:rsidR="00E0722B" w:rsidRPr="00AD2C45">
        <w:rPr>
          <w:rFonts w:ascii="Verdana" w:eastAsia="MS Mincho" w:hAnsi="Verdana" w:cs="Calibri"/>
          <w:color w:val="000000" w:themeColor="text1"/>
        </w:rPr>
        <w:t xml:space="preserve"> </w:t>
      </w:r>
      <w:r w:rsidRPr="00AD2C45">
        <w:rPr>
          <w:rFonts w:ascii="Verdana" w:eastAsia="MS Mincho" w:hAnsi="Verdana" w:cs="Calibri"/>
          <w:color w:val="000000" w:themeColor="text1"/>
        </w:rPr>
        <w:t xml:space="preserve">'decline', 'support', 'promotion', 'campaign' </w:t>
      </w:r>
      <w:r w:rsidR="004A2EF8">
        <w:rPr>
          <w:rFonts w:ascii="Verdana" w:eastAsia="MS Mincho" w:hAnsi="Verdana" w:cs="Calibri"/>
          <w:color w:val="000000" w:themeColor="text1"/>
        </w:rPr>
        <w:t>are</w:t>
      </w:r>
      <w:r w:rsidRPr="00AD2C45">
        <w:rPr>
          <w:rFonts w:ascii="Verdana" w:eastAsia="MS Mincho" w:hAnsi="Verdana" w:cs="Calibri"/>
          <w:color w:val="000000" w:themeColor="text1"/>
        </w:rPr>
        <w:t xml:space="preserve"> prominent. The QTD report looks to be a commentary with slightly different focus compared to </w:t>
      </w:r>
      <w:r w:rsidR="00F77F28">
        <w:rPr>
          <w:rFonts w:ascii="Verdana" w:eastAsia="MS Mincho" w:hAnsi="Verdana" w:cs="Calibri"/>
          <w:color w:val="000000" w:themeColor="text1"/>
        </w:rPr>
        <w:t>year-to-date/month-to-date (</w:t>
      </w:r>
      <w:r w:rsidRPr="00AD2C45">
        <w:rPr>
          <w:rFonts w:ascii="Verdana" w:eastAsia="MS Mincho" w:hAnsi="Verdana" w:cs="Calibri"/>
          <w:color w:val="000000" w:themeColor="text1"/>
        </w:rPr>
        <w:t>YTD/MTD</w:t>
      </w:r>
      <w:r w:rsidR="00F77F28">
        <w:rPr>
          <w:rFonts w:ascii="Verdana" w:eastAsia="MS Mincho" w:hAnsi="Verdana" w:cs="Calibri"/>
          <w:color w:val="000000" w:themeColor="text1"/>
        </w:rPr>
        <w:t>)</w:t>
      </w:r>
      <w:r w:rsidRPr="00AD2C45">
        <w:rPr>
          <w:rFonts w:ascii="Verdana" w:eastAsia="MS Mincho" w:hAnsi="Verdana" w:cs="Calibri"/>
          <w:color w:val="000000" w:themeColor="text1"/>
        </w:rPr>
        <w:t>.</w:t>
      </w:r>
    </w:p>
    <w:p w14:paraId="69FDD9F2" w14:textId="4A40E065" w:rsidR="00864F79" w:rsidRPr="00864F79" w:rsidRDefault="00864F79" w:rsidP="00864F79">
      <w:pPr>
        <w:pStyle w:val="ListParagraph"/>
        <w:widowControl w:val="0"/>
        <w:numPr>
          <w:ilvl w:val="1"/>
          <w:numId w:val="10"/>
        </w:numPr>
        <w:autoSpaceDE w:val="0"/>
        <w:autoSpaceDN w:val="0"/>
        <w:adjustRightInd w:val="0"/>
        <w:spacing w:after="0"/>
        <w:ind w:right="-160"/>
        <w:jc w:val="both"/>
        <w:rPr>
          <w:rFonts w:ascii="Verdana" w:eastAsia="MS Mincho" w:hAnsi="Verdana" w:cs="Calibri"/>
          <w:color w:val="000000" w:themeColor="text1"/>
        </w:rPr>
      </w:pPr>
      <w:r w:rsidRPr="00864F79">
        <w:rPr>
          <w:rFonts w:ascii="Verdana" w:eastAsia="MS Mincho" w:hAnsi="Verdana" w:cs="Calibri"/>
          <w:color w:val="000000" w:themeColor="text1"/>
        </w:rPr>
        <w:t>The element of launch of products seem</w:t>
      </w:r>
      <w:r w:rsidR="004A2EF8">
        <w:rPr>
          <w:rFonts w:ascii="Verdana" w:eastAsia="MS Mincho" w:hAnsi="Verdana" w:cs="Calibri"/>
          <w:color w:val="000000" w:themeColor="text1"/>
        </w:rPr>
        <w:t xml:space="preserve">s </w:t>
      </w:r>
      <w:r w:rsidRPr="00864F79">
        <w:rPr>
          <w:rFonts w:ascii="Verdana" w:eastAsia="MS Mincho" w:hAnsi="Verdana" w:cs="Calibri"/>
          <w:color w:val="000000" w:themeColor="text1"/>
        </w:rPr>
        <w:t xml:space="preserve">prominent for 'YTD' commentaries compared to other commentaries (words like 'launch in', 'npd' etc.). There are commentaries with launch in MTD as well, but </w:t>
      </w:r>
      <w:r w:rsidR="00FC417D">
        <w:rPr>
          <w:rFonts w:ascii="Verdana" w:eastAsia="MS Mincho" w:hAnsi="Verdana" w:cs="Calibri"/>
          <w:color w:val="000000" w:themeColor="text1"/>
        </w:rPr>
        <w:t>‘</w:t>
      </w:r>
      <w:r w:rsidRPr="00864F79">
        <w:rPr>
          <w:rFonts w:ascii="Verdana" w:eastAsia="MS Mincho" w:hAnsi="Verdana" w:cs="Calibri"/>
          <w:color w:val="000000" w:themeColor="text1"/>
        </w:rPr>
        <w:t>npd</w:t>
      </w:r>
      <w:r w:rsidR="00FC417D">
        <w:rPr>
          <w:rFonts w:ascii="Verdana" w:eastAsia="MS Mincho" w:hAnsi="Verdana" w:cs="Calibri"/>
          <w:color w:val="000000" w:themeColor="text1"/>
        </w:rPr>
        <w:t>’</w:t>
      </w:r>
      <w:r w:rsidRPr="00864F79">
        <w:rPr>
          <w:rFonts w:ascii="Verdana" w:eastAsia="MS Mincho" w:hAnsi="Verdana" w:cs="Calibri"/>
          <w:color w:val="000000" w:themeColor="text1"/>
        </w:rPr>
        <w:t xml:space="preserve"> seems to be exclusive language for YTD</w:t>
      </w:r>
    </w:p>
    <w:p w14:paraId="4A9F0FE6" w14:textId="2A2F3761" w:rsidR="00864F79" w:rsidRPr="00864F79" w:rsidRDefault="00864F79" w:rsidP="00864F79">
      <w:pPr>
        <w:pStyle w:val="ListParagraph"/>
        <w:widowControl w:val="0"/>
        <w:numPr>
          <w:ilvl w:val="2"/>
          <w:numId w:val="10"/>
        </w:numPr>
        <w:autoSpaceDE w:val="0"/>
        <w:autoSpaceDN w:val="0"/>
        <w:adjustRightInd w:val="0"/>
        <w:spacing w:after="0"/>
        <w:ind w:right="-160"/>
        <w:jc w:val="both"/>
        <w:rPr>
          <w:rFonts w:ascii="Verdana" w:eastAsia="MS Mincho" w:hAnsi="Verdana" w:cs="Calibri"/>
          <w:color w:val="000000" w:themeColor="text1"/>
        </w:rPr>
      </w:pPr>
      <w:r w:rsidRPr="00864F79">
        <w:rPr>
          <w:rFonts w:ascii="Verdana" w:eastAsia="MS Mincho" w:hAnsi="Verdana" w:cs="Calibri"/>
          <w:color w:val="000000" w:themeColor="text1"/>
        </w:rPr>
        <w:t xml:space="preserve">NPD stands for </w:t>
      </w:r>
      <w:r w:rsidR="00943BAD">
        <w:rPr>
          <w:rFonts w:ascii="Verdana" w:eastAsia="MS Mincho" w:hAnsi="Verdana" w:cs="Calibri"/>
          <w:color w:val="000000" w:themeColor="text1"/>
        </w:rPr>
        <w:t>‘</w:t>
      </w:r>
      <w:r w:rsidRPr="00864F79">
        <w:rPr>
          <w:rFonts w:ascii="Verdana" w:eastAsia="MS Mincho" w:hAnsi="Verdana" w:cs="Calibri"/>
          <w:color w:val="000000" w:themeColor="text1"/>
        </w:rPr>
        <w:t>new product development</w:t>
      </w:r>
      <w:r w:rsidR="00943BAD">
        <w:rPr>
          <w:rFonts w:ascii="Verdana" w:eastAsia="MS Mincho" w:hAnsi="Verdana" w:cs="Calibri"/>
          <w:color w:val="000000" w:themeColor="text1"/>
        </w:rPr>
        <w:t>’</w:t>
      </w:r>
    </w:p>
    <w:p w14:paraId="119C0566" w14:textId="6F3A7B3F" w:rsidR="00B84D44" w:rsidRPr="00B84D44" w:rsidRDefault="00A9093D" w:rsidP="000C4951">
      <w:pPr>
        <w:pStyle w:val="ListParagraph"/>
        <w:widowControl w:val="0"/>
        <w:numPr>
          <w:ilvl w:val="0"/>
          <w:numId w:val="10"/>
        </w:numPr>
        <w:autoSpaceDE w:val="0"/>
        <w:autoSpaceDN w:val="0"/>
        <w:adjustRightInd w:val="0"/>
        <w:spacing w:after="0" w:line="240" w:lineRule="auto"/>
        <w:ind w:right="-160"/>
        <w:jc w:val="both"/>
        <w:rPr>
          <w:rFonts w:ascii="Verdana" w:eastAsia="MS Mincho" w:hAnsi="Verdana" w:cs="Calibri"/>
          <w:i/>
          <w:iCs/>
          <w:color w:val="000000" w:themeColor="text1"/>
        </w:rPr>
      </w:pPr>
      <w:r>
        <w:rPr>
          <w:rFonts w:ascii="Verdana" w:eastAsia="MS Mincho" w:hAnsi="Verdana" w:cs="Calibri"/>
          <w:i/>
          <w:iCs/>
          <w:color w:val="000000" w:themeColor="text1"/>
        </w:rPr>
        <w:t xml:space="preserve">Across Months: </w:t>
      </w:r>
      <w:r w:rsidRPr="00A9093D">
        <w:rPr>
          <w:rFonts w:ascii="Verdana" w:eastAsia="MS Mincho" w:hAnsi="Verdana" w:cs="Calibri"/>
          <w:color w:val="000000" w:themeColor="text1"/>
        </w:rPr>
        <w:t xml:space="preserve">The primary purpose of this word-cloud was to check if the language changes as commentaries move across the year or if there are significant changes in commentary as </w:t>
      </w:r>
      <w:r w:rsidR="004A2EF8">
        <w:rPr>
          <w:rFonts w:ascii="Verdana" w:eastAsia="MS Mincho" w:hAnsi="Verdana" w:cs="Calibri"/>
          <w:color w:val="000000" w:themeColor="text1"/>
        </w:rPr>
        <w:t>analysts move through</w:t>
      </w:r>
      <w:r w:rsidRPr="00A9093D">
        <w:rPr>
          <w:rFonts w:ascii="Verdana" w:eastAsia="MS Mincho" w:hAnsi="Verdana" w:cs="Calibri"/>
          <w:color w:val="000000" w:themeColor="text1"/>
        </w:rPr>
        <w:t xml:space="preserve"> quarters - that does </w:t>
      </w:r>
      <w:r w:rsidR="004A2EF8">
        <w:rPr>
          <w:rFonts w:ascii="Verdana" w:eastAsia="MS Mincho" w:hAnsi="Verdana" w:cs="Calibri"/>
          <w:color w:val="000000" w:themeColor="text1"/>
        </w:rPr>
        <w:t>not</w:t>
      </w:r>
      <w:r w:rsidRPr="00A9093D">
        <w:rPr>
          <w:rFonts w:ascii="Verdana" w:eastAsia="MS Mincho" w:hAnsi="Verdana" w:cs="Calibri"/>
          <w:color w:val="000000" w:themeColor="text1"/>
        </w:rPr>
        <w:t xml:space="preserve"> seem to be the case</w:t>
      </w:r>
    </w:p>
    <w:p w14:paraId="5124965A" w14:textId="77777777" w:rsidR="00257A2D" w:rsidRDefault="00257A2D" w:rsidP="00D70989">
      <w:pPr>
        <w:widowControl w:val="0"/>
        <w:autoSpaceDE w:val="0"/>
        <w:autoSpaceDN w:val="0"/>
        <w:adjustRightInd w:val="0"/>
        <w:spacing w:after="0" w:line="240" w:lineRule="auto"/>
        <w:ind w:right="-160"/>
        <w:jc w:val="both"/>
        <w:rPr>
          <w:rFonts w:ascii="Verdana" w:eastAsia="MS Mincho" w:hAnsi="Verdana" w:cs="Calibri"/>
        </w:rPr>
      </w:pPr>
    </w:p>
    <w:p w14:paraId="1288AB8F" w14:textId="2183D15C" w:rsidR="008F7146" w:rsidRPr="00E81B0D" w:rsidRDefault="00E81B0D" w:rsidP="00D70989">
      <w:pPr>
        <w:widowControl w:val="0"/>
        <w:autoSpaceDE w:val="0"/>
        <w:autoSpaceDN w:val="0"/>
        <w:adjustRightInd w:val="0"/>
        <w:spacing w:after="0" w:line="240" w:lineRule="auto"/>
        <w:ind w:right="-160"/>
        <w:jc w:val="both"/>
        <w:rPr>
          <w:rFonts w:ascii="Verdana" w:eastAsia="MS Mincho" w:hAnsi="Verdana" w:cs="Calibri"/>
          <w:i/>
          <w:iCs/>
          <w:u w:val="single"/>
        </w:rPr>
      </w:pPr>
      <w:r w:rsidRPr="00E81B0D">
        <w:rPr>
          <w:rFonts w:ascii="Verdana" w:eastAsia="MS Mincho" w:hAnsi="Verdana" w:cs="Calibri"/>
          <w:i/>
          <w:iCs/>
          <w:u w:val="single"/>
        </w:rPr>
        <w:t xml:space="preserve">3.2.3 </w:t>
      </w:r>
      <w:r w:rsidR="0067275A">
        <w:rPr>
          <w:rFonts w:ascii="Verdana" w:eastAsia="MS Mincho" w:hAnsi="Verdana" w:cs="Calibri"/>
          <w:i/>
          <w:iCs/>
          <w:u w:val="single"/>
        </w:rPr>
        <w:t>Natural Language</w:t>
      </w:r>
      <w:r w:rsidR="008F7146" w:rsidRPr="00E81B0D">
        <w:rPr>
          <w:rFonts w:ascii="Verdana" w:eastAsia="MS Mincho" w:hAnsi="Verdana" w:cs="Calibri"/>
          <w:i/>
          <w:iCs/>
          <w:u w:val="single"/>
        </w:rPr>
        <w:t xml:space="preserve"> Toolkit</w:t>
      </w:r>
      <w:r w:rsidR="0067275A">
        <w:rPr>
          <w:rFonts w:ascii="Verdana" w:eastAsia="MS Mincho" w:hAnsi="Verdana" w:cs="Calibri"/>
          <w:i/>
          <w:iCs/>
          <w:u w:val="single"/>
        </w:rPr>
        <w:t xml:space="preserve"> (NLTK)</w:t>
      </w:r>
      <w:r w:rsidR="008F7146" w:rsidRPr="00E81B0D">
        <w:rPr>
          <w:rFonts w:ascii="Verdana" w:eastAsia="MS Mincho" w:hAnsi="Verdana" w:cs="Calibri"/>
          <w:i/>
          <w:iCs/>
          <w:u w:val="single"/>
        </w:rPr>
        <w:t xml:space="preserve"> Analysis</w:t>
      </w:r>
    </w:p>
    <w:p w14:paraId="3306AB25" w14:textId="6CBDBB23" w:rsidR="00935257" w:rsidRDefault="00935257"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NLTK is popular and powerful NLP library.</w:t>
      </w:r>
      <w:r w:rsidR="00835025">
        <w:rPr>
          <w:rFonts w:ascii="Verdana" w:eastAsia="MS Mincho" w:hAnsi="Verdana" w:cs="Calibri"/>
        </w:rPr>
        <w:t xml:space="preserve"> The website</w:t>
      </w:r>
      <w:r w:rsidR="001A17FA">
        <w:rPr>
          <w:rFonts w:ascii="Verdana" w:eastAsia="MS Mincho" w:hAnsi="Verdana" w:cs="Calibri"/>
        </w:rPr>
        <w:t xml:space="preserve"> </w:t>
      </w:r>
      <w:r w:rsidR="00F2164A">
        <w:rPr>
          <w:rFonts w:ascii="Verdana" w:eastAsia="MS Mincho" w:hAnsi="Verdana" w:cs="Calibri"/>
        </w:rPr>
        <w:t>[</w:t>
      </w:r>
      <w:hyperlink r:id="rId24" w:history="1">
        <w:r w:rsidR="001A17FA" w:rsidRPr="001A17FA">
          <w:rPr>
            <w:rStyle w:val="Hyperlink"/>
            <w:rFonts w:ascii="Verdana" w:eastAsia="MS Mincho" w:hAnsi="Verdana" w:cs="Calibri"/>
          </w:rPr>
          <w:t>NLTK</w:t>
        </w:r>
      </w:hyperlink>
      <w:r w:rsidR="001A17FA">
        <w:rPr>
          <w:rFonts w:ascii="Verdana" w:eastAsia="MS Mincho" w:hAnsi="Verdana" w:cs="Calibri"/>
        </w:rPr>
        <w:t>, 2020</w:t>
      </w:r>
      <w:r w:rsidR="00F2164A">
        <w:rPr>
          <w:rFonts w:ascii="Verdana" w:eastAsia="MS Mincho" w:hAnsi="Verdana" w:cs="Calibri"/>
        </w:rPr>
        <w:t>]</w:t>
      </w:r>
      <w:r w:rsidR="00835025">
        <w:rPr>
          <w:rFonts w:ascii="Verdana" w:eastAsia="MS Mincho" w:hAnsi="Verdana" w:cs="Calibri"/>
        </w:rPr>
        <w:t xml:space="preserve"> boasts of the following capabilities: “</w:t>
      </w:r>
      <w:r w:rsidR="00835025" w:rsidRPr="00835025">
        <w:rPr>
          <w:rFonts w:ascii="Verdana" w:eastAsia="MS Mincho" w:hAnsi="Verdana" w:cs="Calibri"/>
        </w:rPr>
        <w:t>It provides easy-to-use interfaces to </w:t>
      </w:r>
      <w:hyperlink r:id="rId25" w:history="1">
        <w:r w:rsidR="00835025" w:rsidRPr="00835025">
          <w:rPr>
            <w:rStyle w:val="Hyperlink"/>
            <w:rFonts w:ascii="Verdana" w:eastAsia="MS Mincho" w:hAnsi="Verdana" w:cs="Calibri"/>
          </w:rPr>
          <w:t>over 50 corpora and lexical resources</w:t>
        </w:r>
      </w:hyperlink>
      <w:r w:rsidR="00835025" w:rsidRPr="00835025">
        <w:rPr>
          <w:rFonts w:ascii="Verdana" w:eastAsia="MS Mincho" w:hAnsi="Verdana" w:cs="Calibri"/>
        </w:rPr>
        <w:t> such as WordNet, along with a suite of text processing libraries for classification, tokenization, stemming, tagging, parsing, and semantic reasoning</w:t>
      </w:r>
      <w:r w:rsidR="00835025">
        <w:rPr>
          <w:rFonts w:ascii="Verdana" w:eastAsia="MS Mincho" w:hAnsi="Verdana" w:cs="Calibri"/>
        </w:rPr>
        <w:t xml:space="preserve"> and</w:t>
      </w:r>
      <w:r w:rsidR="00835025" w:rsidRPr="00835025">
        <w:rPr>
          <w:rFonts w:ascii="Verdana" w:eastAsia="MS Mincho" w:hAnsi="Verdana" w:cs="Calibri"/>
        </w:rPr>
        <w:t xml:space="preserve"> wrappers for industrial-strength NLP libraries</w:t>
      </w:r>
      <w:r w:rsidR="00835025">
        <w:rPr>
          <w:rFonts w:ascii="Verdana" w:eastAsia="MS Mincho" w:hAnsi="Verdana" w:cs="Calibri"/>
        </w:rPr>
        <w:t>”.</w:t>
      </w:r>
      <w:r>
        <w:rPr>
          <w:rFonts w:ascii="Verdana" w:eastAsia="MS Mincho" w:hAnsi="Verdana" w:cs="Calibri"/>
        </w:rPr>
        <w:t xml:space="preserve"> It</w:t>
      </w:r>
      <w:r w:rsidR="00835025">
        <w:rPr>
          <w:rFonts w:ascii="Verdana" w:eastAsia="MS Mincho" w:hAnsi="Verdana" w:cs="Calibri"/>
        </w:rPr>
        <w:t xml:space="preserve"> is clear the library</w:t>
      </w:r>
      <w:r>
        <w:rPr>
          <w:rFonts w:ascii="Verdana" w:eastAsia="MS Mincho" w:hAnsi="Verdana" w:cs="Calibri"/>
        </w:rPr>
        <w:t xml:space="preserve"> has a myriad of functions and features. In this project, two of them are utilised. They reveal more information about the commentaries while confirming some of the observations</w:t>
      </w:r>
      <w:r w:rsidR="001A17FA">
        <w:rPr>
          <w:rFonts w:ascii="Verdana" w:eastAsia="MS Mincho" w:hAnsi="Verdana" w:cs="Calibri"/>
        </w:rPr>
        <w:t xml:space="preserve"> from the section</w:t>
      </w:r>
      <w:r>
        <w:rPr>
          <w:rFonts w:ascii="Verdana" w:eastAsia="MS Mincho" w:hAnsi="Verdana" w:cs="Calibri"/>
        </w:rPr>
        <w:t xml:space="preserve"> above.</w:t>
      </w:r>
    </w:p>
    <w:p w14:paraId="45C11484" w14:textId="77777777" w:rsidR="00091B38" w:rsidRDefault="00091B38" w:rsidP="00D70989">
      <w:pPr>
        <w:widowControl w:val="0"/>
        <w:autoSpaceDE w:val="0"/>
        <w:autoSpaceDN w:val="0"/>
        <w:adjustRightInd w:val="0"/>
        <w:spacing w:after="0" w:line="240" w:lineRule="auto"/>
        <w:ind w:right="-160"/>
        <w:jc w:val="both"/>
        <w:rPr>
          <w:rFonts w:ascii="Verdana" w:eastAsia="MS Mincho" w:hAnsi="Verdana" w:cs="Calibri"/>
        </w:rPr>
      </w:pPr>
    </w:p>
    <w:p w14:paraId="21A53F5E" w14:textId="43A427F6" w:rsidR="00A87660" w:rsidRDefault="00F2164A"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Before jumping into t</w:t>
      </w:r>
      <w:r w:rsidR="007A5200">
        <w:rPr>
          <w:rFonts w:ascii="Verdana" w:eastAsia="MS Mincho" w:hAnsi="Verdana" w:cs="Calibri"/>
        </w:rPr>
        <w:t xml:space="preserve">he </w:t>
      </w:r>
      <w:r w:rsidR="00976148">
        <w:rPr>
          <w:rFonts w:ascii="Verdana" w:eastAsia="MS Mincho" w:hAnsi="Verdana" w:cs="Calibri"/>
        </w:rPr>
        <w:t>features</w:t>
      </w:r>
      <w:r w:rsidR="007A5200">
        <w:rPr>
          <w:rFonts w:ascii="Verdana" w:eastAsia="MS Mincho" w:hAnsi="Verdana" w:cs="Calibri"/>
        </w:rPr>
        <w:t xml:space="preserve"> though</w:t>
      </w:r>
      <w:r>
        <w:rPr>
          <w:rFonts w:ascii="Verdana" w:eastAsia="MS Mincho" w:hAnsi="Verdana" w:cs="Calibri"/>
        </w:rPr>
        <w:t xml:space="preserve">, a brief </w:t>
      </w:r>
      <w:r w:rsidR="005E4834">
        <w:rPr>
          <w:rFonts w:ascii="Verdana" w:eastAsia="MS Mincho" w:hAnsi="Verdana" w:cs="Calibri"/>
        </w:rPr>
        <w:t>glance</w:t>
      </w:r>
      <w:r>
        <w:rPr>
          <w:rFonts w:ascii="Verdana" w:eastAsia="MS Mincho" w:hAnsi="Verdana" w:cs="Calibri"/>
        </w:rPr>
        <w:t xml:space="preserve"> at the lexical diversity</w:t>
      </w:r>
      <w:r w:rsidR="00FD4AFF">
        <w:rPr>
          <w:rFonts w:ascii="Verdana" w:eastAsia="MS Mincho" w:hAnsi="Verdana" w:cs="Calibri"/>
        </w:rPr>
        <w:t xml:space="preserve"> of th</w:t>
      </w:r>
      <w:r w:rsidR="005E4834">
        <w:rPr>
          <w:rFonts w:ascii="Verdana" w:eastAsia="MS Mincho" w:hAnsi="Verdana" w:cs="Calibri"/>
        </w:rPr>
        <w:t>e corpus to understand the richness</w:t>
      </w:r>
      <w:r w:rsidR="007A5200">
        <w:rPr>
          <w:rFonts w:ascii="Verdana" w:eastAsia="MS Mincho" w:hAnsi="Verdana" w:cs="Calibri"/>
        </w:rPr>
        <w:t xml:space="preserve"> of tokens is necessary</w:t>
      </w:r>
      <w:r w:rsidR="005E4834">
        <w:rPr>
          <w:rFonts w:ascii="Verdana" w:eastAsia="MS Mincho" w:hAnsi="Verdana" w:cs="Calibri"/>
        </w:rPr>
        <w:t>.</w:t>
      </w:r>
      <w:r w:rsidR="00803DEF">
        <w:rPr>
          <w:rFonts w:ascii="Verdana" w:eastAsia="MS Mincho" w:hAnsi="Verdana" w:cs="Calibri"/>
        </w:rPr>
        <w:t xml:space="preserve"> In the article, “Capturing the Diversity in Lexical Diversity” [</w:t>
      </w:r>
      <w:r w:rsidR="000A770C">
        <w:rPr>
          <w:rFonts w:ascii="Verdana" w:eastAsia="MS Mincho" w:hAnsi="Verdana" w:cs="Calibri"/>
        </w:rPr>
        <w:t>Scott, 2013</w:t>
      </w:r>
      <w:r w:rsidR="00803DEF">
        <w:rPr>
          <w:rFonts w:ascii="Verdana" w:eastAsia="MS Mincho" w:hAnsi="Verdana" w:cs="Calibri"/>
        </w:rPr>
        <w:t xml:space="preserve">], noted linguist Scott Jarvis identifies six different properties of lexical diversity - </w:t>
      </w:r>
      <w:r w:rsidR="00803DEF" w:rsidRPr="00803DEF">
        <w:rPr>
          <w:rFonts w:ascii="Verdana" w:eastAsia="MS Mincho" w:hAnsi="Verdana" w:cs="Calibri"/>
        </w:rPr>
        <w:t>variability, volume, evenness, rarity, dispersion and disparity</w:t>
      </w:r>
      <w:r w:rsidR="00803DEF">
        <w:rPr>
          <w:rFonts w:ascii="Verdana" w:eastAsia="MS Mincho" w:hAnsi="Verdana" w:cs="Calibri"/>
        </w:rPr>
        <w:t xml:space="preserve">. This paper looks only at the </w:t>
      </w:r>
      <w:r w:rsidR="0050262B">
        <w:rPr>
          <w:rFonts w:ascii="Verdana" w:eastAsia="MS Mincho" w:hAnsi="Verdana" w:cs="Calibri"/>
        </w:rPr>
        <w:t>‘</w:t>
      </w:r>
      <w:r w:rsidR="000A770C">
        <w:rPr>
          <w:rFonts w:ascii="Verdana" w:eastAsia="MS Mincho" w:hAnsi="Verdana" w:cs="Calibri"/>
        </w:rPr>
        <w:t>variability</w:t>
      </w:r>
      <w:r w:rsidR="0050262B">
        <w:rPr>
          <w:rFonts w:ascii="Verdana" w:eastAsia="MS Mincho" w:hAnsi="Verdana" w:cs="Calibri"/>
        </w:rPr>
        <w:t>’</w:t>
      </w:r>
      <w:r w:rsidR="000A770C">
        <w:rPr>
          <w:rFonts w:ascii="Verdana" w:eastAsia="MS Mincho" w:hAnsi="Verdana" w:cs="Calibri"/>
        </w:rPr>
        <w:t xml:space="preserve"> </w:t>
      </w:r>
      <w:r w:rsidR="00803DEF">
        <w:rPr>
          <w:rFonts w:ascii="Verdana" w:eastAsia="MS Mincho" w:hAnsi="Verdana" w:cs="Calibri"/>
        </w:rPr>
        <w:t>and finds that even w</w:t>
      </w:r>
      <w:r w:rsidR="005E4834">
        <w:rPr>
          <w:rFonts w:ascii="Verdana" w:eastAsia="MS Mincho" w:hAnsi="Verdana" w:cs="Calibri"/>
        </w:rPr>
        <w:t>ithout stemming</w:t>
      </w:r>
      <w:r w:rsidR="007A5200">
        <w:rPr>
          <w:rFonts w:ascii="Verdana" w:eastAsia="MS Mincho" w:hAnsi="Verdana" w:cs="Calibri"/>
        </w:rPr>
        <w:t>/lexicalisations of words</w:t>
      </w:r>
      <w:r w:rsidR="00112D8D">
        <w:rPr>
          <w:rFonts w:ascii="Verdana" w:eastAsia="MS Mincho" w:hAnsi="Verdana" w:cs="Calibri"/>
        </w:rPr>
        <w:t>, there are ~225,000 tokens across the commentaries with a</w:t>
      </w:r>
      <w:r w:rsidR="007A5200">
        <w:rPr>
          <w:rFonts w:ascii="Verdana" w:eastAsia="MS Mincho" w:hAnsi="Verdana" w:cs="Calibri"/>
        </w:rPr>
        <w:t xml:space="preserve"> lexical </w:t>
      </w:r>
      <w:r w:rsidR="007A5200">
        <w:rPr>
          <w:rFonts w:ascii="Verdana" w:eastAsia="MS Mincho" w:hAnsi="Verdana" w:cs="Calibri"/>
        </w:rPr>
        <w:lastRenderedPageBreak/>
        <w:t xml:space="preserve">diversity </w:t>
      </w:r>
      <w:r w:rsidR="00112D8D">
        <w:rPr>
          <w:rFonts w:ascii="Verdana" w:eastAsia="MS Mincho" w:hAnsi="Verdana" w:cs="Calibri"/>
        </w:rPr>
        <w:t xml:space="preserve">of </w:t>
      </w:r>
      <w:r w:rsidR="007A5200">
        <w:rPr>
          <w:rFonts w:ascii="Verdana" w:eastAsia="MS Mincho" w:hAnsi="Verdana" w:cs="Calibri"/>
        </w:rPr>
        <w:t xml:space="preserve">about 3.45% only. </w:t>
      </w:r>
      <w:r w:rsidR="00FD4AFF">
        <w:rPr>
          <w:rFonts w:ascii="Verdana" w:eastAsia="MS Mincho" w:hAnsi="Verdana" w:cs="Calibri"/>
        </w:rPr>
        <w:t>It establishes</w:t>
      </w:r>
      <w:r w:rsidR="00AF6182">
        <w:rPr>
          <w:rFonts w:ascii="Verdana" w:eastAsia="MS Mincho" w:hAnsi="Verdana" w:cs="Calibri"/>
        </w:rPr>
        <w:t xml:space="preserve"> the lack of variety in tokens. For reference, the Book of Genesis has a lexical diversity of 6.23% and a text-chat corpus has a diversity of 13.48% </w:t>
      </w:r>
      <w:r w:rsidR="00976148">
        <w:rPr>
          <w:rFonts w:ascii="Verdana" w:eastAsia="MS Mincho" w:hAnsi="Verdana" w:cs="Calibri"/>
        </w:rPr>
        <w:t>[</w:t>
      </w:r>
      <w:hyperlink r:id="rId26" w:history="1">
        <w:r w:rsidR="00976148" w:rsidRPr="00976148">
          <w:rPr>
            <w:rStyle w:val="Hyperlink"/>
            <w:rFonts w:ascii="Verdana" w:eastAsia="MS Mincho" w:hAnsi="Verdana" w:cs="Calibri"/>
          </w:rPr>
          <w:t>NLTK</w:t>
        </w:r>
      </w:hyperlink>
      <w:r w:rsidR="00976148">
        <w:rPr>
          <w:rFonts w:ascii="Verdana" w:eastAsia="MS Mincho" w:hAnsi="Verdana" w:cs="Calibri"/>
        </w:rPr>
        <w:t>, 2020]</w:t>
      </w:r>
      <w:r w:rsidR="005F27A0">
        <w:rPr>
          <w:rFonts w:ascii="Verdana" w:eastAsia="MS Mincho" w:hAnsi="Verdana" w:cs="Calibri"/>
        </w:rPr>
        <w:t xml:space="preserve">. </w:t>
      </w:r>
    </w:p>
    <w:p w14:paraId="0B9DE7E7" w14:textId="77777777" w:rsidR="00A87660" w:rsidRDefault="00A87660" w:rsidP="00D70989">
      <w:pPr>
        <w:widowControl w:val="0"/>
        <w:autoSpaceDE w:val="0"/>
        <w:autoSpaceDN w:val="0"/>
        <w:adjustRightInd w:val="0"/>
        <w:spacing w:after="0" w:line="240" w:lineRule="auto"/>
        <w:ind w:right="-160"/>
        <w:jc w:val="both"/>
        <w:rPr>
          <w:rFonts w:ascii="Verdana" w:eastAsia="MS Mincho" w:hAnsi="Verdana" w:cs="Calibri"/>
        </w:rPr>
      </w:pPr>
    </w:p>
    <w:p w14:paraId="2DBFF22F" w14:textId="3B5CB60B" w:rsidR="00F2164A" w:rsidRDefault="00A87660"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Once the diversity was established, the project looked at two features of the library, which are: </w:t>
      </w:r>
      <w:r w:rsidR="00F2164A">
        <w:rPr>
          <w:rFonts w:ascii="Verdana" w:eastAsia="MS Mincho" w:hAnsi="Verdana" w:cs="Calibri"/>
        </w:rPr>
        <w:t xml:space="preserve"> </w:t>
      </w:r>
    </w:p>
    <w:p w14:paraId="17F4B426" w14:textId="0CCD1224" w:rsidR="00E05166" w:rsidRPr="00E05166" w:rsidRDefault="00F920D8" w:rsidP="00E05166">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727DA8">
        <w:rPr>
          <w:rFonts w:ascii="Verdana" w:eastAsia="MS Mincho" w:hAnsi="Verdana" w:cs="Calibri"/>
          <w:b/>
          <w:bCs/>
        </w:rPr>
        <w:t>Word Similarity:</w:t>
      </w:r>
      <w:r>
        <w:rPr>
          <w:rFonts w:ascii="Verdana" w:eastAsia="MS Mincho" w:hAnsi="Verdana" w:cs="Calibri"/>
        </w:rPr>
        <w:t xml:space="preserve"> </w:t>
      </w:r>
      <w:r w:rsidR="000863D2">
        <w:rPr>
          <w:rFonts w:ascii="Verdana" w:eastAsia="MS Mincho" w:hAnsi="Verdana" w:cs="Calibri"/>
        </w:rPr>
        <w:t xml:space="preserve">With the most prominent words now known due to word-cloud, </w:t>
      </w:r>
      <w:r w:rsidR="00DE7DE5">
        <w:rPr>
          <w:rFonts w:ascii="Verdana" w:eastAsia="MS Mincho" w:hAnsi="Verdana" w:cs="Calibri"/>
        </w:rPr>
        <w:t xml:space="preserve">the next step was to identify similar words to those prominent words. </w:t>
      </w:r>
      <w:r w:rsidR="00091B38">
        <w:rPr>
          <w:rFonts w:ascii="Verdana" w:eastAsia="MS Mincho" w:hAnsi="Verdana" w:cs="Calibri"/>
        </w:rPr>
        <w:t xml:space="preserve">While there are multiple ways to go about this, </w:t>
      </w:r>
      <w:r w:rsidR="00091B38" w:rsidRPr="00091B38">
        <w:rPr>
          <w:rFonts w:ascii="Verdana" w:eastAsia="MS Mincho" w:hAnsi="Verdana" w:cs="Calibri"/>
          <w:i/>
          <w:iCs/>
        </w:rPr>
        <w:t>text.similar()</w:t>
      </w:r>
      <w:r w:rsidR="00091B38">
        <w:rPr>
          <w:rFonts w:ascii="Verdana" w:eastAsia="MS Mincho" w:hAnsi="Verdana" w:cs="Calibri"/>
        </w:rPr>
        <w:t xml:space="preserve"> naïve method was deemed the best due to its ease of interpretability. The </w:t>
      </w:r>
      <w:bookmarkStart w:id="1" w:name="pos_tagger_index_term"/>
      <w:r w:rsidR="00091B38" w:rsidRPr="00091B38">
        <w:rPr>
          <w:rFonts w:ascii="Verdana" w:eastAsia="MS Mincho" w:hAnsi="Verdana" w:cs="Calibri"/>
        </w:rPr>
        <w:t>method takes a word </w:t>
      </w:r>
      <w:r w:rsidR="00091B38" w:rsidRPr="00091B38">
        <w:rPr>
          <w:rFonts w:ascii="Verdana" w:eastAsia="MS Mincho" w:hAnsi="Verdana" w:cs="Calibri"/>
          <w:i/>
          <w:iCs/>
        </w:rPr>
        <w:t>w</w:t>
      </w:r>
      <w:r w:rsidR="00091B38" w:rsidRPr="00091B38">
        <w:rPr>
          <w:rFonts w:ascii="Verdana" w:eastAsia="MS Mincho" w:hAnsi="Verdana" w:cs="Calibri"/>
        </w:rPr>
        <w:t>, finds all contexts </w:t>
      </w:r>
      <w:r w:rsidR="00091B38" w:rsidRPr="00091B38">
        <w:rPr>
          <w:rFonts w:ascii="Verdana" w:eastAsia="MS Mincho" w:hAnsi="Verdana" w:cs="Calibri"/>
          <w:i/>
          <w:iCs/>
        </w:rPr>
        <w:t>w</w:t>
      </w:r>
      <w:r w:rsidR="00091B38" w:rsidRPr="00091B38">
        <w:rPr>
          <w:rFonts w:ascii="Verdana" w:eastAsia="MS Mincho" w:hAnsi="Verdana" w:cs="Calibri"/>
          <w:vertAlign w:val="subscript"/>
        </w:rPr>
        <w:t>1</w:t>
      </w:r>
      <w:r w:rsidR="00091B38" w:rsidRPr="00091B38">
        <w:rPr>
          <w:rFonts w:ascii="Verdana" w:eastAsia="MS Mincho" w:hAnsi="Verdana" w:cs="Calibri"/>
          <w:i/>
          <w:iCs/>
        </w:rPr>
        <w:t>w</w:t>
      </w:r>
      <w:r w:rsidR="00091B38" w:rsidRPr="00091B38">
        <w:rPr>
          <w:rFonts w:ascii="Verdana" w:eastAsia="MS Mincho" w:hAnsi="Verdana" w:cs="Calibri"/>
        </w:rPr>
        <w:t> </w:t>
      </w:r>
      <w:r w:rsidR="00091B38" w:rsidRPr="00091B38">
        <w:rPr>
          <w:rFonts w:ascii="Verdana" w:eastAsia="MS Mincho" w:hAnsi="Verdana" w:cs="Calibri"/>
          <w:i/>
          <w:iCs/>
        </w:rPr>
        <w:t>w</w:t>
      </w:r>
      <w:r w:rsidR="00091B38" w:rsidRPr="00091B38">
        <w:rPr>
          <w:rFonts w:ascii="Verdana" w:eastAsia="MS Mincho" w:hAnsi="Verdana" w:cs="Calibri"/>
          <w:vertAlign w:val="subscript"/>
        </w:rPr>
        <w:t>2</w:t>
      </w:r>
      <w:r w:rsidR="00091B38" w:rsidRPr="00091B38">
        <w:rPr>
          <w:rFonts w:ascii="Verdana" w:eastAsia="MS Mincho" w:hAnsi="Verdana" w:cs="Calibri"/>
        </w:rPr>
        <w:t>, then finds all words </w:t>
      </w:r>
      <w:r w:rsidR="00091B38" w:rsidRPr="00091B38">
        <w:rPr>
          <w:rFonts w:ascii="Verdana" w:eastAsia="MS Mincho" w:hAnsi="Verdana" w:cs="Calibri"/>
          <w:i/>
          <w:iCs/>
        </w:rPr>
        <w:t>w'</w:t>
      </w:r>
      <w:r w:rsidR="00091B38">
        <w:rPr>
          <w:rFonts w:ascii="Verdana" w:eastAsia="MS Mincho" w:hAnsi="Verdana" w:cs="Calibri"/>
        </w:rPr>
        <w:t xml:space="preserve"> </w:t>
      </w:r>
      <w:r w:rsidR="00091B38" w:rsidRPr="00091B38">
        <w:rPr>
          <w:rFonts w:ascii="Verdana" w:eastAsia="MS Mincho" w:hAnsi="Verdana" w:cs="Calibri"/>
        </w:rPr>
        <w:t>that appear in the same context, i.e. </w:t>
      </w:r>
      <w:r w:rsidR="00091B38" w:rsidRPr="00091B38">
        <w:rPr>
          <w:rFonts w:ascii="Verdana" w:eastAsia="MS Mincho" w:hAnsi="Verdana" w:cs="Calibri"/>
          <w:i/>
          <w:iCs/>
        </w:rPr>
        <w:t>w</w:t>
      </w:r>
      <w:r w:rsidR="00091B38" w:rsidRPr="00091B38">
        <w:rPr>
          <w:rFonts w:ascii="Verdana" w:eastAsia="MS Mincho" w:hAnsi="Verdana" w:cs="Calibri"/>
          <w:vertAlign w:val="subscript"/>
        </w:rPr>
        <w:t>1</w:t>
      </w:r>
      <w:r w:rsidR="00091B38" w:rsidRPr="00091B38">
        <w:rPr>
          <w:rFonts w:ascii="Verdana" w:eastAsia="MS Mincho" w:hAnsi="Verdana" w:cs="Calibri"/>
          <w:i/>
          <w:iCs/>
        </w:rPr>
        <w:t>w'w</w:t>
      </w:r>
      <w:r w:rsidR="00091B38" w:rsidRPr="00091B38">
        <w:rPr>
          <w:rFonts w:ascii="Verdana" w:eastAsia="MS Mincho" w:hAnsi="Verdana" w:cs="Calibri"/>
          <w:vertAlign w:val="subscript"/>
        </w:rPr>
        <w:t>2</w:t>
      </w:r>
      <w:r w:rsidR="00091B38" w:rsidRPr="00091B38">
        <w:rPr>
          <w:rFonts w:ascii="Verdana" w:eastAsia="MS Mincho" w:hAnsi="Verdana" w:cs="Calibri"/>
        </w:rPr>
        <w:t>.</w:t>
      </w:r>
      <w:bookmarkEnd w:id="1"/>
      <w:r w:rsidR="00D95FA6" w:rsidRPr="00091B38">
        <w:rPr>
          <w:rFonts w:ascii="Verdana" w:eastAsia="MS Mincho" w:hAnsi="Verdana" w:cs="Calibri"/>
        </w:rPr>
        <w:t xml:space="preserve"> </w:t>
      </w:r>
    </w:p>
    <w:p w14:paraId="30FE8342" w14:textId="010D90BF" w:rsidR="00091B38" w:rsidRDefault="00091B38" w:rsidP="0001316D">
      <w:pPr>
        <w:pStyle w:val="ListParagraph"/>
        <w:widowControl w:val="0"/>
        <w:autoSpaceDE w:val="0"/>
        <w:autoSpaceDN w:val="0"/>
        <w:adjustRightInd w:val="0"/>
        <w:spacing w:after="0" w:line="240" w:lineRule="auto"/>
        <w:ind w:left="792" w:right="-160"/>
        <w:jc w:val="center"/>
        <w:rPr>
          <w:rFonts w:ascii="Verdana" w:eastAsia="MS Mincho" w:hAnsi="Verdana" w:cs="Calibri"/>
        </w:rPr>
      </w:pPr>
      <w:r>
        <w:rPr>
          <w:noProof/>
        </w:rPr>
        <w:drawing>
          <wp:inline distT="0" distB="0" distL="0" distR="0" wp14:anchorId="43E961BD" wp14:editId="6B575FC2">
            <wp:extent cx="5095875" cy="84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847725"/>
                    </a:xfrm>
                    <a:prstGeom prst="rect">
                      <a:avLst/>
                    </a:prstGeom>
                  </pic:spPr>
                </pic:pic>
              </a:graphicData>
            </a:graphic>
          </wp:inline>
        </w:drawing>
      </w:r>
    </w:p>
    <w:p w14:paraId="0076923C" w14:textId="13BDB006" w:rsidR="00091B38" w:rsidRDefault="00091B38" w:rsidP="0001316D">
      <w:pPr>
        <w:pStyle w:val="ListParagraph"/>
        <w:widowControl w:val="0"/>
        <w:autoSpaceDE w:val="0"/>
        <w:autoSpaceDN w:val="0"/>
        <w:adjustRightInd w:val="0"/>
        <w:spacing w:after="0" w:line="240" w:lineRule="auto"/>
        <w:ind w:left="792" w:right="-160"/>
        <w:jc w:val="center"/>
        <w:rPr>
          <w:rFonts w:ascii="Verdana" w:eastAsia="MS Mincho" w:hAnsi="Verdana" w:cs="Calibri"/>
        </w:rPr>
      </w:pPr>
      <w:r>
        <w:rPr>
          <w:noProof/>
        </w:rPr>
        <w:drawing>
          <wp:inline distT="0" distB="0" distL="0" distR="0" wp14:anchorId="1B1310C0" wp14:editId="35B4A495">
            <wp:extent cx="5095875" cy="800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875" cy="800100"/>
                    </a:xfrm>
                    <a:prstGeom prst="rect">
                      <a:avLst/>
                    </a:prstGeom>
                  </pic:spPr>
                </pic:pic>
              </a:graphicData>
            </a:graphic>
          </wp:inline>
        </w:drawing>
      </w:r>
    </w:p>
    <w:p w14:paraId="6F16817C" w14:textId="0CCAC518" w:rsidR="00091B38" w:rsidRDefault="00091B38" w:rsidP="00430EB9">
      <w:pPr>
        <w:pStyle w:val="ListParagraph"/>
        <w:widowControl w:val="0"/>
        <w:autoSpaceDE w:val="0"/>
        <w:autoSpaceDN w:val="0"/>
        <w:adjustRightInd w:val="0"/>
        <w:spacing w:after="0" w:line="240" w:lineRule="auto"/>
        <w:ind w:left="792" w:right="-160"/>
        <w:jc w:val="center"/>
        <w:rPr>
          <w:rFonts w:ascii="Verdana" w:eastAsia="MS Mincho" w:hAnsi="Verdana" w:cs="Calibri"/>
          <w:i/>
          <w:iCs/>
        </w:rPr>
      </w:pPr>
      <w:r>
        <w:rPr>
          <w:rFonts w:ascii="Verdana" w:eastAsia="MS Mincho" w:hAnsi="Verdana" w:cs="Calibri"/>
        </w:rPr>
        <w:t xml:space="preserve">Figure 8: </w:t>
      </w:r>
      <w:r w:rsidR="00430EB9">
        <w:rPr>
          <w:rFonts w:ascii="Verdana" w:eastAsia="MS Mincho" w:hAnsi="Verdana" w:cs="Calibri"/>
        </w:rPr>
        <w:t xml:space="preserve">Similar words to </w:t>
      </w:r>
      <w:r w:rsidR="00430EB9" w:rsidRPr="00430EB9">
        <w:rPr>
          <w:rFonts w:ascii="Verdana" w:eastAsia="MS Mincho" w:hAnsi="Verdana" w:cs="Calibri"/>
          <w:i/>
          <w:iCs/>
        </w:rPr>
        <w:t>‘due’</w:t>
      </w:r>
      <w:r w:rsidR="00430EB9">
        <w:rPr>
          <w:rFonts w:ascii="Verdana" w:eastAsia="MS Mincho" w:hAnsi="Verdana" w:cs="Calibri"/>
          <w:i/>
          <w:iCs/>
        </w:rPr>
        <w:t xml:space="preserve"> </w:t>
      </w:r>
      <w:r w:rsidR="00430EB9">
        <w:rPr>
          <w:rFonts w:ascii="Verdana" w:eastAsia="MS Mincho" w:hAnsi="Verdana" w:cs="Calibri"/>
        </w:rPr>
        <w:t>&amp; ‘</w:t>
      </w:r>
      <w:r w:rsidR="00430EB9" w:rsidRPr="00430EB9">
        <w:rPr>
          <w:rFonts w:ascii="Verdana" w:eastAsia="MS Mincho" w:hAnsi="Verdana" w:cs="Calibri"/>
          <w:i/>
          <w:iCs/>
        </w:rPr>
        <w:t>growth’</w:t>
      </w:r>
    </w:p>
    <w:p w14:paraId="59F7D3AD" w14:textId="77777777" w:rsidR="00CC25E9" w:rsidRDefault="00CC25E9" w:rsidP="00430EB9">
      <w:pPr>
        <w:pStyle w:val="ListParagraph"/>
        <w:widowControl w:val="0"/>
        <w:autoSpaceDE w:val="0"/>
        <w:autoSpaceDN w:val="0"/>
        <w:adjustRightInd w:val="0"/>
        <w:spacing w:after="0" w:line="240" w:lineRule="auto"/>
        <w:ind w:left="792" w:right="-160"/>
        <w:jc w:val="center"/>
        <w:rPr>
          <w:rFonts w:ascii="Verdana" w:eastAsia="MS Mincho" w:hAnsi="Verdana" w:cs="Calibri"/>
          <w:i/>
          <w:iCs/>
        </w:rPr>
      </w:pPr>
    </w:p>
    <w:p w14:paraId="6FC10240" w14:textId="1A57C18E" w:rsidR="00727DA8" w:rsidRPr="00B84712" w:rsidRDefault="00727DA8" w:rsidP="00B84712">
      <w:pPr>
        <w:pStyle w:val="ListParagraph"/>
        <w:widowControl w:val="0"/>
        <w:autoSpaceDE w:val="0"/>
        <w:autoSpaceDN w:val="0"/>
        <w:adjustRightInd w:val="0"/>
        <w:spacing w:after="0" w:line="240" w:lineRule="auto"/>
        <w:ind w:left="792" w:right="-160"/>
        <w:jc w:val="both"/>
        <w:rPr>
          <w:rFonts w:ascii="Verdana" w:eastAsia="MS Mincho" w:hAnsi="Verdana" w:cs="Calibri"/>
        </w:rPr>
      </w:pPr>
      <w:r>
        <w:rPr>
          <w:rFonts w:ascii="Verdana" w:eastAsia="MS Mincho" w:hAnsi="Verdana" w:cs="Calibri"/>
        </w:rPr>
        <w:t>If ‘</w:t>
      </w:r>
      <w:r w:rsidRPr="003D13EE">
        <w:rPr>
          <w:rFonts w:ascii="Verdana" w:eastAsia="MS Mincho" w:hAnsi="Verdana" w:cs="Calibri"/>
          <w:i/>
          <w:iCs/>
        </w:rPr>
        <w:t>due’</w:t>
      </w:r>
      <w:r>
        <w:rPr>
          <w:rFonts w:ascii="Verdana" w:eastAsia="MS Mincho" w:hAnsi="Verdana" w:cs="Calibri"/>
        </w:rPr>
        <w:t xml:space="preserve"> is taken as the focus word (from the phrase ‘due to’ in word cloud), some tokens look </w:t>
      </w:r>
      <w:r w:rsidR="00CC25E9">
        <w:rPr>
          <w:rFonts w:ascii="Verdana" w:eastAsia="MS Mincho" w:hAnsi="Verdana" w:cs="Calibri"/>
        </w:rPr>
        <w:t>to be quite similar is usage as due (‘thanks to’, ‘owing to’, ‘leading to’, ‘continues to’ etc.) but others looks random (‘delay’, ‘top’, ‘unable’ etc.)</w:t>
      </w:r>
      <w:r w:rsidR="003D13EE">
        <w:rPr>
          <w:rFonts w:ascii="Verdana" w:eastAsia="MS Mincho" w:hAnsi="Verdana" w:cs="Calibri"/>
        </w:rPr>
        <w:t>. Something similar is seen with the word ‘</w:t>
      </w:r>
      <w:r w:rsidR="003D13EE" w:rsidRPr="003D13EE">
        <w:rPr>
          <w:rFonts w:ascii="Verdana" w:eastAsia="MS Mincho" w:hAnsi="Verdana" w:cs="Calibri"/>
          <w:i/>
          <w:iCs/>
        </w:rPr>
        <w:t>growth’</w:t>
      </w:r>
      <w:r w:rsidR="003D13EE">
        <w:rPr>
          <w:rFonts w:ascii="Verdana" w:eastAsia="MS Mincho" w:hAnsi="Verdana" w:cs="Calibri"/>
          <w:i/>
          <w:iCs/>
        </w:rPr>
        <w:t>.</w:t>
      </w:r>
      <w:r w:rsidR="00B84712">
        <w:rPr>
          <w:rFonts w:ascii="Verdana" w:eastAsia="MS Mincho" w:hAnsi="Verdana" w:cs="Calibri"/>
          <w:i/>
          <w:iCs/>
        </w:rPr>
        <w:t xml:space="preserve"> </w:t>
      </w:r>
      <w:r w:rsidR="00B84712">
        <w:rPr>
          <w:rFonts w:ascii="Verdana" w:eastAsia="MS Mincho" w:hAnsi="Verdana" w:cs="Calibri"/>
        </w:rPr>
        <w:t>Other words explored can be found in Appendix 1.</w:t>
      </w:r>
    </w:p>
    <w:p w14:paraId="71458C2E" w14:textId="09FDA7DD" w:rsidR="00E81B0D" w:rsidRDefault="001742CF" w:rsidP="001742CF">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727DA8">
        <w:rPr>
          <w:rFonts w:ascii="Verdana" w:eastAsia="MS Mincho" w:hAnsi="Verdana" w:cs="Calibri"/>
          <w:b/>
          <w:bCs/>
        </w:rPr>
        <w:t>Part-of-Speech Tagging</w:t>
      </w:r>
      <w:r w:rsidR="00E9348C" w:rsidRPr="00727DA8">
        <w:rPr>
          <w:rFonts w:ascii="Verdana" w:eastAsia="MS Mincho" w:hAnsi="Verdana" w:cs="Calibri"/>
          <w:b/>
          <w:bCs/>
        </w:rPr>
        <w:t>:</w:t>
      </w:r>
      <w:r w:rsidR="00E9348C">
        <w:rPr>
          <w:rFonts w:ascii="Verdana" w:eastAsia="MS Mincho" w:hAnsi="Verdana" w:cs="Calibri"/>
        </w:rPr>
        <w:t xml:space="preserve"> </w:t>
      </w:r>
      <w:r w:rsidR="002275AE">
        <w:rPr>
          <w:rFonts w:ascii="Verdana" w:eastAsia="MS Mincho" w:hAnsi="Verdana" w:cs="Calibri"/>
        </w:rPr>
        <w:t xml:space="preserve">This exercise involves assigning a tag to each word in the corpus </w:t>
      </w:r>
      <w:r w:rsidR="00E05166">
        <w:rPr>
          <w:rFonts w:ascii="Verdana" w:eastAsia="MS Mincho" w:hAnsi="Verdana" w:cs="Calibri"/>
        </w:rPr>
        <w:t xml:space="preserve">with </w:t>
      </w:r>
      <w:r w:rsidR="002275AE">
        <w:rPr>
          <w:rFonts w:ascii="Verdana" w:eastAsia="MS Mincho" w:hAnsi="Verdana" w:cs="Calibri"/>
        </w:rPr>
        <w:t>a “word class”</w:t>
      </w:r>
      <w:r w:rsidR="001B62FB">
        <w:rPr>
          <w:rFonts w:ascii="Verdana" w:eastAsia="MS Mincho" w:hAnsi="Verdana" w:cs="Calibri"/>
        </w:rPr>
        <w:t xml:space="preserve"> or lexical categor</w:t>
      </w:r>
      <w:r w:rsidR="00A20F68">
        <w:rPr>
          <w:rFonts w:ascii="Verdana" w:eastAsia="MS Mincho" w:hAnsi="Verdana" w:cs="Calibri"/>
        </w:rPr>
        <w:t>y</w:t>
      </w:r>
      <w:r w:rsidR="003F0B1E">
        <w:rPr>
          <w:rFonts w:ascii="Verdana" w:eastAsia="MS Mincho" w:hAnsi="Verdana" w:cs="Calibri"/>
        </w:rPr>
        <w:t xml:space="preserve">. NLTK combines several methodologies and studies from different papers to provide the user a simplified “Universal Tagset”. </w:t>
      </w:r>
      <w:r w:rsidR="00862933">
        <w:rPr>
          <w:rFonts w:ascii="Verdana" w:eastAsia="MS Mincho" w:hAnsi="Verdana" w:cs="Calibri"/>
        </w:rPr>
        <w:t xml:space="preserve">This </w:t>
      </w:r>
      <w:r w:rsidR="003F5CFF">
        <w:rPr>
          <w:rFonts w:ascii="Verdana" w:eastAsia="MS Mincho" w:hAnsi="Verdana" w:cs="Calibri"/>
        </w:rPr>
        <w:t>project</w:t>
      </w:r>
      <w:r w:rsidR="00862933">
        <w:rPr>
          <w:rFonts w:ascii="Verdana" w:eastAsia="MS Mincho" w:hAnsi="Verdana" w:cs="Calibri"/>
        </w:rPr>
        <w:t xml:space="preserve"> uses this tagset</w:t>
      </w:r>
      <w:r w:rsidR="003F5CFF">
        <w:rPr>
          <w:rFonts w:ascii="Verdana" w:eastAsia="MS Mincho" w:hAnsi="Verdana" w:cs="Calibri"/>
        </w:rPr>
        <w:t xml:space="preserve"> to identify the most commonly occurring tokens across each category, which then feed</w:t>
      </w:r>
      <w:r w:rsidR="00BE7FF0">
        <w:rPr>
          <w:rFonts w:ascii="Verdana" w:eastAsia="MS Mincho" w:hAnsi="Verdana" w:cs="Calibri"/>
        </w:rPr>
        <w:t>s</w:t>
      </w:r>
      <w:r w:rsidR="003F5CFF">
        <w:rPr>
          <w:rFonts w:ascii="Verdana" w:eastAsia="MS Mincho" w:hAnsi="Verdana" w:cs="Calibri"/>
        </w:rPr>
        <w:t xml:space="preserve"> into the NLG system developed later.</w:t>
      </w:r>
    </w:p>
    <w:p w14:paraId="6342958C" w14:textId="5D2023C0" w:rsidR="007E4D77" w:rsidRPr="007E4D77" w:rsidRDefault="007E4D77" w:rsidP="007E4D77">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0789B8B1" wp14:editId="3DB174E0">
            <wp:extent cx="2692555" cy="2381250"/>
            <wp:effectExtent l="19050" t="19050" r="1270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2555" cy="2381250"/>
                    </a:xfrm>
                    <a:prstGeom prst="rect">
                      <a:avLst/>
                    </a:prstGeom>
                    <a:ln w="19050">
                      <a:solidFill>
                        <a:schemeClr val="bg1"/>
                      </a:solidFill>
                    </a:ln>
                  </pic:spPr>
                </pic:pic>
              </a:graphicData>
            </a:graphic>
          </wp:inline>
        </w:drawing>
      </w:r>
      <w:r>
        <w:rPr>
          <w:noProof/>
        </w:rPr>
        <w:drawing>
          <wp:inline distT="0" distB="0" distL="0" distR="0" wp14:anchorId="2120088C" wp14:editId="71C7FA50">
            <wp:extent cx="2619367" cy="2380813"/>
            <wp:effectExtent l="19050" t="19050" r="1016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9367" cy="2380813"/>
                    </a:xfrm>
                    <a:prstGeom prst="rect">
                      <a:avLst/>
                    </a:prstGeom>
                    <a:ln>
                      <a:solidFill>
                        <a:schemeClr val="bg1"/>
                      </a:solidFill>
                    </a:ln>
                  </pic:spPr>
                </pic:pic>
              </a:graphicData>
            </a:graphic>
          </wp:inline>
        </w:drawing>
      </w:r>
    </w:p>
    <w:p w14:paraId="3C857B18" w14:textId="510DF01A" w:rsidR="007E4D77" w:rsidRDefault="007E4D77" w:rsidP="007E4D77">
      <w:pPr>
        <w:pStyle w:val="ListParagraph"/>
        <w:widowControl w:val="0"/>
        <w:autoSpaceDE w:val="0"/>
        <w:autoSpaceDN w:val="0"/>
        <w:adjustRightInd w:val="0"/>
        <w:spacing w:after="0" w:line="240" w:lineRule="auto"/>
        <w:ind w:left="792" w:right="-160"/>
        <w:jc w:val="center"/>
        <w:rPr>
          <w:rFonts w:ascii="Verdana" w:eastAsia="MS Mincho" w:hAnsi="Verdana" w:cs="Calibri"/>
          <w:i/>
          <w:iCs/>
        </w:rPr>
      </w:pPr>
      <w:r>
        <w:rPr>
          <w:rFonts w:ascii="Verdana" w:eastAsia="MS Mincho" w:hAnsi="Verdana" w:cs="Calibri"/>
        </w:rPr>
        <w:t>Figure 9: Most Frequently occurring ‘Verb’ &amp; ’Adjective’</w:t>
      </w:r>
    </w:p>
    <w:p w14:paraId="28F4D456" w14:textId="77777777" w:rsidR="003919F6" w:rsidRDefault="003919F6" w:rsidP="00D70989">
      <w:pPr>
        <w:widowControl w:val="0"/>
        <w:autoSpaceDE w:val="0"/>
        <w:autoSpaceDN w:val="0"/>
        <w:adjustRightInd w:val="0"/>
        <w:spacing w:after="0" w:line="240" w:lineRule="auto"/>
        <w:ind w:right="-160"/>
        <w:jc w:val="both"/>
        <w:rPr>
          <w:rFonts w:ascii="Verdana" w:eastAsia="MS Mincho" w:hAnsi="Verdana" w:cs="Calibri"/>
        </w:rPr>
      </w:pPr>
    </w:p>
    <w:p w14:paraId="74774604" w14:textId="5DBE0DC1" w:rsidR="003919F6" w:rsidRDefault="003919F6"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Other lexical categories can be found in Appendix 2</w:t>
      </w:r>
      <w:r w:rsidR="00744948">
        <w:rPr>
          <w:rFonts w:ascii="Verdana" w:eastAsia="MS Mincho" w:hAnsi="Verdana" w:cs="Calibri"/>
        </w:rPr>
        <w:t>.</w:t>
      </w:r>
    </w:p>
    <w:p w14:paraId="6294D4EB" w14:textId="5F308C1D" w:rsidR="008F7146" w:rsidRDefault="0088787E" w:rsidP="00D70989">
      <w:pPr>
        <w:widowControl w:val="0"/>
        <w:autoSpaceDE w:val="0"/>
        <w:autoSpaceDN w:val="0"/>
        <w:adjustRightInd w:val="0"/>
        <w:spacing w:after="0" w:line="240" w:lineRule="auto"/>
        <w:ind w:right="-160"/>
        <w:jc w:val="both"/>
        <w:rPr>
          <w:rFonts w:ascii="Verdana" w:eastAsia="MS Mincho" w:hAnsi="Verdana" w:cs="Calibri"/>
          <w:i/>
          <w:iCs/>
          <w:u w:val="single"/>
        </w:rPr>
      </w:pPr>
      <w:r>
        <w:rPr>
          <w:rFonts w:ascii="Verdana" w:eastAsia="MS Mincho" w:hAnsi="Verdana" w:cs="Calibri"/>
          <w:i/>
          <w:iCs/>
          <w:u w:val="single"/>
        </w:rPr>
        <w:lastRenderedPageBreak/>
        <w:t xml:space="preserve">3.2.4 </w:t>
      </w:r>
      <w:r w:rsidR="008F7146" w:rsidRPr="0088787E">
        <w:rPr>
          <w:rFonts w:ascii="Verdana" w:eastAsia="MS Mincho" w:hAnsi="Verdana" w:cs="Calibri"/>
          <w:i/>
          <w:iCs/>
          <w:u w:val="single"/>
        </w:rPr>
        <w:t xml:space="preserve">Topic Modelling </w:t>
      </w:r>
    </w:p>
    <w:p w14:paraId="64480FDC" w14:textId="62D35080" w:rsidR="00D42F7E" w:rsidRDefault="00597DA6"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Latent Dirichlet Allocation (LDA)</w:t>
      </w:r>
      <w:r w:rsidR="00A12D78">
        <w:rPr>
          <w:rFonts w:ascii="Verdana" w:eastAsia="MS Mincho" w:hAnsi="Verdana" w:cs="Calibri"/>
        </w:rPr>
        <w:t xml:space="preserve"> is a commonly used</w:t>
      </w:r>
      <w:r w:rsidR="00A47DFD">
        <w:rPr>
          <w:rFonts w:ascii="Verdana" w:eastAsia="MS Mincho" w:hAnsi="Verdana" w:cs="Calibri"/>
        </w:rPr>
        <w:t xml:space="preserve"> unsupervised</w:t>
      </w:r>
      <w:r w:rsidR="00A12D78">
        <w:rPr>
          <w:rFonts w:ascii="Verdana" w:eastAsia="MS Mincho" w:hAnsi="Verdana" w:cs="Calibri"/>
        </w:rPr>
        <w:t xml:space="preserve"> technique for topic-modelling of text corpora</w:t>
      </w:r>
      <w:r w:rsidR="00A85189">
        <w:rPr>
          <w:rFonts w:ascii="Verdana" w:eastAsia="MS Mincho" w:hAnsi="Verdana" w:cs="Calibri"/>
        </w:rPr>
        <w:t xml:space="preserve">. </w:t>
      </w:r>
      <w:r w:rsidR="00C10333">
        <w:rPr>
          <w:rFonts w:ascii="Verdana" w:eastAsia="MS Mincho" w:hAnsi="Verdana" w:cs="Calibri"/>
        </w:rPr>
        <w:t xml:space="preserve">Introduced in 2003 [Blei et al., 2003], </w:t>
      </w:r>
      <w:r w:rsidR="002E0607">
        <w:rPr>
          <w:rFonts w:ascii="Verdana" w:eastAsia="MS Mincho" w:hAnsi="Verdana" w:cs="Calibri"/>
        </w:rPr>
        <w:t xml:space="preserve">it </w:t>
      </w:r>
      <w:r w:rsidR="00050B38">
        <w:rPr>
          <w:rFonts w:ascii="Verdana" w:eastAsia="MS Mincho" w:hAnsi="Verdana" w:cs="Calibri"/>
        </w:rPr>
        <w:t>is a</w:t>
      </w:r>
      <w:r w:rsidR="002E0607">
        <w:rPr>
          <w:rFonts w:ascii="Verdana" w:eastAsia="MS Mincho" w:hAnsi="Verdana" w:cs="Calibri"/>
        </w:rPr>
        <w:t xml:space="preserve"> 3-level hierarchical Bayesian model,</w:t>
      </w:r>
      <w:r w:rsidR="00050B38">
        <w:rPr>
          <w:rFonts w:ascii="Verdana" w:eastAsia="MS Mincho" w:hAnsi="Verdana" w:cs="Calibri"/>
        </w:rPr>
        <w:t xml:space="preserve"> where</w:t>
      </w:r>
      <w:r w:rsidR="004F256F" w:rsidRPr="004F256F">
        <w:rPr>
          <w:rFonts w:ascii="Verdana" w:eastAsia="MS Mincho" w:hAnsi="Verdana" w:cs="Calibri"/>
        </w:rPr>
        <w:t> </w:t>
      </w:r>
      <w:r w:rsidR="004F256F">
        <w:rPr>
          <w:rFonts w:ascii="Verdana" w:eastAsia="MS Mincho" w:hAnsi="Verdana" w:cs="Calibri"/>
        </w:rPr>
        <w:t>d</w:t>
      </w:r>
      <w:r w:rsidR="004F256F" w:rsidRPr="004F256F">
        <w:rPr>
          <w:rFonts w:ascii="Verdana" w:eastAsia="MS Mincho" w:hAnsi="Verdana" w:cs="Calibri"/>
        </w:rPr>
        <w:t>ocuments are represented as a mixture of a pre-defined number of </w:t>
      </w:r>
      <w:r w:rsidR="004F256F" w:rsidRPr="004F256F">
        <w:rPr>
          <w:rFonts w:ascii="Verdana" w:eastAsia="MS Mincho" w:hAnsi="Verdana" w:cs="Calibri"/>
          <w:i/>
          <w:iCs/>
        </w:rPr>
        <w:t>topics</w:t>
      </w:r>
      <w:r w:rsidR="004F256F" w:rsidRPr="004F256F">
        <w:rPr>
          <w:rFonts w:ascii="Verdana" w:eastAsia="MS Mincho" w:hAnsi="Verdana" w:cs="Calibri"/>
        </w:rPr>
        <w:t>, and the </w:t>
      </w:r>
      <w:r w:rsidR="004F256F" w:rsidRPr="004F256F">
        <w:rPr>
          <w:rFonts w:ascii="Verdana" w:eastAsia="MS Mincho" w:hAnsi="Verdana" w:cs="Calibri"/>
          <w:i/>
          <w:iCs/>
        </w:rPr>
        <w:t>topics</w:t>
      </w:r>
      <w:r w:rsidR="004F256F" w:rsidRPr="004F256F">
        <w:rPr>
          <w:rFonts w:ascii="Verdana" w:eastAsia="MS Mincho" w:hAnsi="Verdana" w:cs="Calibri"/>
        </w:rPr>
        <w:t> are represented as a mixture of the individual tokens in the vocabulary. The number of topics is a model hyperparameter selected by the practitioner. LDA makes a prior assumption that the (document, topic) and (topic, token</w:t>
      </w:r>
      <w:r w:rsidR="004F256F">
        <w:rPr>
          <w:rFonts w:ascii="Verdana" w:eastAsia="MS Mincho" w:hAnsi="Verdana" w:cs="Calibri"/>
        </w:rPr>
        <w:t xml:space="preserve">) </w:t>
      </w:r>
      <w:r w:rsidR="004F256F" w:rsidRPr="004F256F">
        <w:rPr>
          <w:rFonts w:ascii="Verdana" w:eastAsia="MS Mincho" w:hAnsi="Verdana" w:cs="Calibri"/>
        </w:rPr>
        <w:t>mixtures follow</w:t>
      </w:r>
      <w:r w:rsidR="004F256F">
        <w:rPr>
          <w:rFonts w:ascii="Verdana" w:eastAsia="MS Mincho" w:hAnsi="Verdana" w:cs="Calibri"/>
        </w:rPr>
        <w:t xml:space="preserve"> Dirichlet</w:t>
      </w:r>
      <w:r w:rsidR="004F256F" w:rsidRPr="004F256F">
        <w:rPr>
          <w:rFonts w:ascii="Verdana" w:eastAsia="MS Mincho" w:hAnsi="Verdana" w:cs="Calibri"/>
        </w:rPr>
        <w:t> probability</w:t>
      </w:r>
      <w:r w:rsidR="004F256F">
        <w:rPr>
          <w:rFonts w:ascii="Verdana" w:eastAsia="MS Mincho" w:hAnsi="Verdana" w:cs="Calibri"/>
        </w:rPr>
        <w:t xml:space="preserve"> </w:t>
      </w:r>
      <w:r w:rsidR="004F256F" w:rsidRPr="004F256F">
        <w:rPr>
          <w:rFonts w:ascii="Verdana" w:eastAsia="MS Mincho" w:hAnsi="Verdana" w:cs="Calibri"/>
        </w:rPr>
        <w:t>distributions. This assumption encourages documents to consist mostly of a handful of topics, and topics to consist mostly of a modest set of the tokens.</w:t>
      </w:r>
      <w:r w:rsidR="00D42F7E">
        <w:rPr>
          <w:rFonts w:ascii="Verdana" w:eastAsia="MS Mincho" w:hAnsi="Verdana" w:cs="Calibri"/>
        </w:rPr>
        <w:t xml:space="preserve"> The architecture along with the parameters are</w:t>
      </w:r>
      <w:r w:rsidR="00AC355F">
        <w:rPr>
          <w:rFonts w:ascii="Verdana" w:eastAsia="MS Mincho" w:hAnsi="Verdana" w:cs="Calibri"/>
        </w:rPr>
        <w:t xml:space="preserve"> part of Fig. 10</w:t>
      </w:r>
      <w:r w:rsidR="00D42F7E">
        <w:rPr>
          <w:rFonts w:ascii="Verdana" w:eastAsia="MS Mincho" w:hAnsi="Verdana" w:cs="Calibri"/>
        </w:rPr>
        <w:t>:</w:t>
      </w:r>
    </w:p>
    <w:p w14:paraId="696A53C7" w14:textId="022DED21" w:rsidR="00D42F7E" w:rsidRDefault="00D42F7E" w:rsidP="00D42F7E">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71F52247" wp14:editId="3035D6AC">
            <wp:extent cx="4892040" cy="2418269"/>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034" cy="2443971"/>
                    </a:xfrm>
                    <a:prstGeom prst="rect">
                      <a:avLst/>
                    </a:prstGeom>
                    <a:noFill/>
                    <a:ln>
                      <a:noFill/>
                    </a:ln>
                  </pic:spPr>
                </pic:pic>
              </a:graphicData>
            </a:graphic>
          </wp:inline>
        </w:drawing>
      </w:r>
    </w:p>
    <w:p w14:paraId="36EEB4A6" w14:textId="4A114E02" w:rsidR="00D42F7E" w:rsidRDefault="00D42F7E" w:rsidP="00D42F7E">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 xml:space="preserve">Figure 10: Smoothed LDA from </w:t>
      </w:r>
      <w:hyperlink r:id="rId32" w:anchor="/media/File:Smoothed_LDA.png" w:history="1">
        <w:r w:rsidRPr="00D42F7E">
          <w:rPr>
            <w:rStyle w:val="Hyperlink"/>
            <w:rFonts w:ascii="Verdana" w:eastAsia="MS Mincho" w:hAnsi="Verdana" w:cs="Calibri"/>
          </w:rPr>
          <w:t>Wikipedia</w:t>
        </w:r>
      </w:hyperlink>
    </w:p>
    <w:p w14:paraId="14EA7F31" w14:textId="77777777" w:rsidR="00D42F7E" w:rsidRDefault="00D42F7E" w:rsidP="00D42F7E">
      <w:pPr>
        <w:widowControl w:val="0"/>
        <w:autoSpaceDE w:val="0"/>
        <w:autoSpaceDN w:val="0"/>
        <w:adjustRightInd w:val="0"/>
        <w:spacing w:after="0" w:line="240" w:lineRule="auto"/>
        <w:ind w:right="-160"/>
        <w:jc w:val="center"/>
        <w:rPr>
          <w:rFonts w:ascii="Verdana" w:eastAsia="MS Mincho" w:hAnsi="Verdana" w:cs="Calibri"/>
        </w:rPr>
      </w:pPr>
    </w:p>
    <w:p w14:paraId="0511C59E" w14:textId="77777777" w:rsidR="00D42F7E" w:rsidRDefault="00D42F7E" w:rsidP="00D70989">
      <w:pPr>
        <w:widowControl w:val="0"/>
        <w:autoSpaceDE w:val="0"/>
        <w:autoSpaceDN w:val="0"/>
        <w:adjustRightInd w:val="0"/>
        <w:spacing w:after="0" w:line="240" w:lineRule="auto"/>
        <w:ind w:right="-160"/>
        <w:jc w:val="both"/>
        <w:rPr>
          <w:rFonts w:ascii="Verdana" w:eastAsia="MS Mincho" w:hAnsi="Verdana" w:cs="Calibri"/>
        </w:rPr>
      </w:pPr>
      <w:r w:rsidRPr="00D42F7E">
        <w:rPr>
          <w:rFonts w:ascii="Verdana" w:eastAsia="MS Mincho" w:hAnsi="Verdana" w:cs="Calibri"/>
        </w:rPr>
        <w:t>Above is what is known as a plate diagram of an LDA model where:</w:t>
      </w:r>
    </w:p>
    <w:p w14:paraId="118B4440" w14:textId="77777777" w:rsidR="00D42F7E" w:rsidRDefault="00D42F7E" w:rsidP="00D42F7E">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D42F7E">
        <w:rPr>
          <w:rFonts w:ascii="Verdana" w:eastAsia="MS Mincho" w:hAnsi="Verdana" w:cs="Calibri"/>
        </w:rPr>
        <w:t>α is the per-document topic distributions,</w:t>
      </w:r>
    </w:p>
    <w:p w14:paraId="683D7064" w14:textId="77777777" w:rsidR="00D42F7E" w:rsidRDefault="00D42F7E" w:rsidP="00D42F7E">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D42F7E">
        <w:rPr>
          <w:rFonts w:ascii="Verdana" w:eastAsia="MS Mincho" w:hAnsi="Verdana" w:cs="Calibri"/>
        </w:rPr>
        <w:t>β is the per-topic word distribution,</w:t>
      </w:r>
    </w:p>
    <w:p w14:paraId="5433EE06" w14:textId="77777777" w:rsidR="00D42F7E" w:rsidRPr="00D42F7E" w:rsidRDefault="00D42F7E" w:rsidP="00D42F7E">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D42F7E">
        <w:rPr>
          <w:rFonts w:ascii="Verdana" w:eastAsia="MS Mincho" w:hAnsi="Verdana" w:cs="Calibri"/>
        </w:rPr>
        <w:t>θ is the topic distribution for document </w:t>
      </w:r>
      <w:r w:rsidRPr="00D42F7E">
        <w:rPr>
          <w:rFonts w:ascii="Verdana" w:eastAsia="MS Mincho" w:hAnsi="Verdana" w:cs="Calibri"/>
          <w:i/>
          <w:iCs/>
        </w:rPr>
        <w:t>m,</w:t>
      </w:r>
    </w:p>
    <w:p w14:paraId="760CA6A0" w14:textId="77777777" w:rsidR="00D42F7E" w:rsidRPr="00D42F7E" w:rsidRDefault="00D42F7E" w:rsidP="00D42F7E">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D42F7E">
        <w:rPr>
          <w:rFonts w:ascii="Verdana" w:eastAsia="MS Mincho" w:hAnsi="Verdana" w:cs="Calibri"/>
        </w:rPr>
        <w:t>φ is the word distribution for topic </w:t>
      </w:r>
      <w:r w:rsidRPr="00D42F7E">
        <w:rPr>
          <w:rFonts w:ascii="Verdana" w:eastAsia="MS Mincho" w:hAnsi="Verdana" w:cs="Calibri"/>
          <w:i/>
          <w:iCs/>
        </w:rPr>
        <w:t>k,</w:t>
      </w:r>
    </w:p>
    <w:p w14:paraId="6B17EB92" w14:textId="19F37AE1" w:rsidR="00D42F7E" w:rsidRPr="00D42F7E" w:rsidRDefault="00D42F7E" w:rsidP="00D42F7E">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D42F7E">
        <w:rPr>
          <w:rFonts w:ascii="Verdana" w:eastAsia="MS Mincho" w:hAnsi="Verdana" w:cs="Calibri"/>
        </w:rPr>
        <w:t>z is the topic for the </w:t>
      </w:r>
      <w:r w:rsidRPr="00D42F7E">
        <w:rPr>
          <w:rFonts w:ascii="Verdana" w:eastAsia="MS Mincho" w:hAnsi="Verdana" w:cs="Calibri"/>
          <w:i/>
          <w:iCs/>
        </w:rPr>
        <w:t>n</w:t>
      </w:r>
      <w:r w:rsidR="00B42E8F" w:rsidRPr="00B42E8F">
        <w:rPr>
          <w:rFonts w:ascii="Verdana" w:eastAsia="MS Mincho" w:hAnsi="Verdana" w:cs="Calibri"/>
          <w:vertAlign w:val="superscript"/>
        </w:rPr>
        <w:t>th</w:t>
      </w:r>
      <w:r w:rsidRPr="00D42F7E">
        <w:rPr>
          <w:rFonts w:ascii="Verdana" w:eastAsia="MS Mincho" w:hAnsi="Verdana" w:cs="Calibri"/>
        </w:rPr>
        <w:t xml:space="preserve"> word in document </w:t>
      </w:r>
      <w:r w:rsidRPr="00D42F7E">
        <w:rPr>
          <w:rFonts w:ascii="Verdana" w:eastAsia="MS Mincho" w:hAnsi="Verdana" w:cs="Calibri"/>
          <w:i/>
          <w:iCs/>
        </w:rPr>
        <w:t>m</w:t>
      </w:r>
      <w:r w:rsidRPr="00D42F7E">
        <w:rPr>
          <w:rFonts w:ascii="Verdana" w:eastAsia="MS Mincho" w:hAnsi="Verdana" w:cs="Calibri"/>
        </w:rPr>
        <w:t>, and</w:t>
      </w:r>
    </w:p>
    <w:p w14:paraId="2FD30F97" w14:textId="27911F5D" w:rsidR="00D42F7E" w:rsidRDefault="00D42F7E" w:rsidP="00D70989">
      <w:pPr>
        <w:pStyle w:val="ListParagraph"/>
        <w:widowControl w:val="0"/>
        <w:numPr>
          <w:ilvl w:val="0"/>
          <w:numId w:val="12"/>
        </w:numPr>
        <w:autoSpaceDE w:val="0"/>
        <w:autoSpaceDN w:val="0"/>
        <w:adjustRightInd w:val="0"/>
        <w:spacing w:after="0" w:line="240" w:lineRule="auto"/>
        <w:ind w:right="-160"/>
        <w:jc w:val="both"/>
        <w:rPr>
          <w:rFonts w:ascii="Verdana" w:eastAsia="MS Mincho" w:hAnsi="Verdana" w:cs="Calibri"/>
        </w:rPr>
      </w:pPr>
      <w:r w:rsidRPr="00D42F7E">
        <w:rPr>
          <w:rFonts w:ascii="Verdana" w:eastAsia="MS Mincho" w:hAnsi="Verdana" w:cs="Calibri"/>
        </w:rPr>
        <w:t>w is the specific word</w:t>
      </w:r>
    </w:p>
    <w:p w14:paraId="056CF2ED" w14:textId="77777777" w:rsidR="00D42F7E" w:rsidRPr="00D42F7E" w:rsidRDefault="00D42F7E" w:rsidP="00D42F7E">
      <w:pPr>
        <w:widowControl w:val="0"/>
        <w:autoSpaceDE w:val="0"/>
        <w:autoSpaceDN w:val="0"/>
        <w:adjustRightInd w:val="0"/>
        <w:spacing w:after="0" w:line="240" w:lineRule="auto"/>
        <w:ind w:right="-160"/>
        <w:jc w:val="both"/>
        <w:rPr>
          <w:rFonts w:ascii="Verdana" w:eastAsia="MS Mincho" w:hAnsi="Verdana" w:cs="Calibri"/>
        </w:rPr>
      </w:pPr>
    </w:p>
    <w:p w14:paraId="647C22C1" w14:textId="4571490D" w:rsidR="003F77AC" w:rsidRDefault="00A85189"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This project had a very clear aim </w:t>
      </w:r>
      <w:r w:rsidR="00101517">
        <w:rPr>
          <w:rFonts w:ascii="Verdana" w:eastAsia="MS Mincho" w:hAnsi="Verdana" w:cs="Calibri"/>
        </w:rPr>
        <w:t>for</w:t>
      </w:r>
      <w:r>
        <w:rPr>
          <w:rFonts w:ascii="Verdana" w:eastAsia="MS Mincho" w:hAnsi="Verdana" w:cs="Calibri"/>
        </w:rPr>
        <w:t xml:space="preserve"> performing topic modelling onto the commentaries. It was to classify each commentary based on </w:t>
      </w:r>
      <w:r w:rsidR="000100AE">
        <w:rPr>
          <w:rFonts w:ascii="Verdana" w:eastAsia="MS Mincho" w:hAnsi="Verdana" w:cs="Calibri"/>
        </w:rPr>
        <w:t>the</w:t>
      </w:r>
      <w:r>
        <w:rPr>
          <w:rFonts w:ascii="Verdana" w:eastAsia="MS Mincho" w:hAnsi="Verdana" w:cs="Calibri"/>
        </w:rPr>
        <w:t xml:space="preserve"> topic of</w:t>
      </w:r>
      <w:r w:rsidR="00806DCB">
        <w:rPr>
          <w:rFonts w:ascii="Verdana" w:eastAsia="MS Mincho" w:hAnsi="Verdana" w:cs="Calibri"/>
        </w:rPr>
        <w:t xml:space="preserve"> their ‘intent’ and ‘depth’</w:t>
      </w:r>
      <w:r w:rsidR="005571AF">
        <w:rPr>
          <w:rFonts w:ascii="Verdana" w:eastAsia="MS Mincho" w:hAnsi="Verdana" w:cs="Calibri"/>
        </w:rPr>
        <w:t xml:space="preserve"> i.e. what information is the comment conveying and to what degree is the causality identified for it?</w:t>
      </w:r>
      <w:r w:rsidR="004B415B">
        <w:rPr>
          <w:rFonts w:ascii="Verdana" w:eastAsia="MS Mincho" w:hAnsi="Verdana" w:cs="Calibri"/>
        </w:rPr>
        <w:t xml:space="preserve"> Examples are provided below:</w:t>
      </w:r>
    </w:p>
    <w:p w14:paraId="6E82C702" w14:textId="78410454" w:rsidR="004B415B" w:rsidRPr="004B415B" w:rsidRDefault="004B415B" w:rsidP="004B415B">
      <w:pPr>
        <w:widowControl w:val="0"/>
        <w:numPr>
          <w:ilvl w:val="0"/>
          <w:numId w:val="13"/>
        </w:numPr>
        <w:autoSpaceDE w:val="0"/>
        <w:autoSpaceDN w:val="0"/>
        <w:adjustRightInd w:val="0"/>
        <w:spacing w:after="0" w:line="240" w:lineRule="auto"/>
        <w:ind w:right="-160"/>
        <w:jc w:val="both"/>
        <w:rPr>
          <w:rFonts w:ascii="Verdana" w:eastAsia="MS Mincho" w:hAnsi="Verdana" w:cs="Calibri"/>
        </w:rPr>
      </w:pPr>
      <w:r w:rsidRPr="004B415B">
        <w:rPr>
          <w:rFonts w:ascii="Verdana" w:eastAsia="MS Mincho" w:hAnsi="Verdana" w:cs="Calibri"/>
        </w:rPr>
        <w:t xml:space="preserve">Reporting numbers </w:t>
      </w:r>
      <w:r w:rsidR="00E102B8">
        <w:rPr>
          <w:rFonts w:ascii="Verdana" w:eastAsia="MS Mincho" w:hAnsi="Verdana" w:cs="Calibri"/>
        </w:rPr>
        <w:t>as facts</w:t>
      </w:r>
      <w:r w:rsidRPr="004B415B">
        <w:rPr>
          <w:rFonts w:ascii="Verdana" w:eastAsia="MS Mincho" w:hAnsi="Verdana" w:cs="Calibri"/>
        </w:rPr>
        <w:t xml:space="preserve"> and generic statements (i.e. Baby powder went down by x%)</w:t>
      </w:r>
      <w:r>
        <w:rPr>
          <w:rFonts w:ascii="Verdana" w:eastAsia="MS Mincho" w:hAnsi="Verdana" w:cs="Calibri"/>
        </w:rPr>
        <w:t xml:space="preserve"> – </w:t>
      </w:r>
      <w:r w:rsidRPr="004B415B">
        <w:rPr>
          <w:rFonts w:ascii="Verdana" w:eastAsia="MS Mincho" w:hAnsi="Verdana" w:cs="Calibri"/>
          <w:color w:val="4472C4" w:themeColor="accent1"/>
        </w:rPr>
        <w:t>L</w:t>
      </w:r>
      <w:r w:rsidR="00CE6DDF">
        <w:rPr>
          <w:rFonts w:ascii="Verdana" w:eastAsia="MS Mincho" w:hAnsi="Verdana" w:cs="Calibri"/>
          <w:color w:val="4472C4" w:themeColor="accent1"/>
        </w:rPr>
        <w:t xml:space="preserve">evel </w:t>
      </w:r>
      <w:r w:rsidRPr="004B415B">
        <w:rPr>
          <w:rFonts w:ascii="Verdana" w:eastAsia="MS Mincho" w:hAnsi="Verdana" w:cs="Calibri"/>
          <w:color w:val="4472C4" w:themeColor="accent1"/>
        </w:rPr>
        <w:t xml:space="preserve">1 </w:t>
      </w:r>
      <w:r w:rsidR="00CE6DDF">
        <w:rPr>
          <w:rFonts w:ascii="Verdana" w:eastAsia="MS Mincho" w:hAnsi="Verdana" w:cs="Calibri"/>
          <w:color w:val="4472C4" w:themeColor="accent1"/>
        </w:rPr>
        <w:t>comment</w:t>
      </w:r>
      <w:r w:rsidR="00E72D8B">
        <w:rPr>
          <w:rFonts w:ascii="Verdana" w:eastAsia="MS Mincho" w:hAnsi="Verdana" w:cs="Calibri"/>
          <w:color w:val="4472C4" w:themeColor="accent1"/>
        </w:rPr>
        <w:t xml:space="preserve"> (L1)</w:t>
      </w:r>
    </w:p>
    <w:p w14:paraId="2A198FFD" w14:textId="75A297C4" w:rsidR="004B415B" w:rsidRPr="004B415B" w:rsidRDefault="004B415B" w:rsidP="004B415B">
      <w:pPr>
        <w:widowControl w:val="0"/>
        <w:numPr>
          <w:ilvl w:val="0"/>
          <w:numId w:val="13"/>
        </w:numPr>
        <w:autoSpaceDE w:val="0"/>
        <w:autoSpaceDN w:val="0"/>
        <w:adjustRightInd w:val="0"/>
        <w:spacing w:after="0" w:line="240" w:lineRule="auto"/>
        <w:ind w:right="-160"/>
        <w:jc w:val="both"/>
        <w:rPr>
          <w:rFonts w:ascii="Verdana" w:eastAsia="MS Mincho" w:hAnsi="Verdana" w:cs="Calibri"/>
        </w:rPr>
      </w:pPr>
      <w:r w:rsidRPr="004B415B">
        <w:rPr>
          <w:rFonts w:ascii="Verdana" w:eastAsia="MS Mincho" w:hAnsi="Verdana" w:cs="Calibri"/>
        </w:rPr>
        <w:t>Reporting numbers that dig a bit deeper into the data i.e. goes down maybe a level or 2 to report what caused the movement (i.e. Baby Powder went up by y% due to strong growth in Minor 1 and Minor 2</w:t>
      </w:r>
      <w:r w:rsidR="00EF2C79">
        <w:rPr>
          <w:rFonts w:ascii="Verdana" w:eastAsia="MS Mincho" w:hAnsi="Verdana" w:cs="Calibri"/>
        </w:rPr>
        <w:t xml:space="preserve"> but</w:t>
      </w:r>
      <w:r w:rsidRPr="004B415B">
        <w:rPr>
          <w:rFonts w:ascii="Verdana" w:eastAsia="MS Mincho" w:hAnsi="Verdana" w:cs="Calibri"/>
        </w:rPr>
        <w:t xml:space="preserve"> offset by Minor 3</w:t>
      </w:r>
      <w:r w:rsidR="00EF2C79">
        <w:rPr>
          <w:rFonts w:ascii="Verdana" w:eastAsia="MS Mincho" w:hAnsi="Verdana" w:cs="Calibri"/>
        </w:rPr>
        <w:t xml:space="preserve"> due to inventory problem</w:t>
      </w:r>
      <w:r w:rsidRPr="004B415B">
        <w:rPr>
          <w:rFonts w:ascii="Verdana" w:eastAsia="MS Mincho" w:hAnsi="Verdana" w:cs="Calibri"/>
        </w:rPr>
        <w:t>)</w:t>
      </w:r>
      <w:r>
        <w:rPr>
          <w:rFonts w:ascii="Verdana" w:eastAsia="MS Mincho" w:hAnsi="Verdana" w:cs="Calibri"/>
        </w:rPr>
        <w:t xml:space="preserve"> – </w:t>
      </w:r>
      <w:r w:rsidR="00CE6DDF" w:rsidRPr="004B415B">
        <w:rPr>
          <w:rFonts w:ascii="Verdana" w:eastAsia="MS Mincho" w:hAnsi="Verdana" w:cs="Calibri"/>
          <w:color w:val="4472C4" w:themeColor="accent1"/>
        </w:rPr>
        <w:t>L</w:t>
      </w:r>
      <w:r w:rsidR="00CE6DDF">
        <w:rPr>
          <w:rFonts w:ascii="Verdana" w:eastAsia="MS Mincho" w:hAnsi="Verdana" w:cs="Calibri"/>
          <w:color w:val="4472C4" w:themeColor="accent1"/>
        </w:rPr>
        <w:t>evel 2</w:t>
      </w:r>
      <w:r w:rsidR="00CE6DDF" w:rsidRPr="004B415B">
        <w:rPr>
          <w:rFonts w:ascii="Verdana" w:eastAsia="MS Mincho" w:hAnsi="Verdana" w:cs="Calibri"/>
          <w:color w:val="4472C4" w:themeColor="accent1"/>
        </w:rPr>
        <w:t xml:space="preserve"> </w:t>
      </w:r>
      <w:r w:rsidR="00CE6DDF">
        <w:rPr>
          <w:rFonts w:ascii="Verdana" w:eastAsia="MS Mincho" w:hAnsi="Verdana" w:cs="Calibri"/>
          <w:color w:val="4472C4" w:themeColor="accent1"/>
        </w:rPr>
        <w:t>comment</w:t>
      </w:r>
      <w:r w:rsidR="00E72D8B">
        <w:rPr>
          <w:rFonts w:ascii="Verdana" w:eastAsia="MS Mincho" w:hAnsi="Verdana" w:cs="Calibri"/>
          <w:color w:val="4472C4" w:themeColor="accent1"/>
        </w:rPr>
        <w:t xml:space="preserve"> (L2)</w:t>
      </w:r>
    </w:p>
    <w:p w14:paraId="1640806F" w14:textId="5F2299B3" w:rsidR="004B415B" w:rsidRPr="00ED67B8" w:rsidRDefault="004B415B" w:rsidP="00D70989">
      <w:pPr>
        <w:widowControl w:val="0"/>
        <w:numPr>
          <w:ilvl w:val="0"/>
          <w:numId w:val="13"/>
        </w:numPr>
        <w:autoSpaceDE w:val="0"/>
        <w:autoSpaceDN w:val="0"/>
        <w:adjustRightInd w:val="0"/>
        <w:spacing w:after="0" w:line="240" w:lineRule="auto"/>
        <w:ind w:right="-160"/>
        <w:jc w:val="both"/>
        <w:rPr>
          <w:rFonts w:ascii="Verdana" w:eastAsia="MS Mincho" w:hAnsi="Verdana" w:cs="Calibri"/>
        </w:rPr>
      </w:pPr>
      <w:r w:rsidRPr="004B415B">
        <w:rPr>
          <w:rFonts w:ascii="Verdana" w:eastAsia="MS Mincho" w:hAnsi="Verdana" w:cs="Calibri"/>
        </w:rPr>
        <w:t>Commentaries that are made from insights through BU-F and for which data is NOT present in consumer sales (i.e. Baby powder continued its growth momentum due to XXXX campaign and YYYY sale</w:t>
      </w:r>
      <w:r w:rsidR="00E76D9E">
        <w:rPr>
          <w:rFonts w:ascii="Verdana" w:eastAsia="MS Mincho" w:hAnsi="Verdana" w:cs="Calibri"/>
        </w:rPr>
        <w:t xml:space="preserve"> along with a favourable climate and weak competition</w:t>
      </w:r>
      <w:r w:rsidRPr="004B415B">
        <w:rPr>
          <w:rFonts w:ascii="Verdana" w:eastAsia="MS Mincho" w:hAnsi="Verdana" w:cs="Calibri"/>
        </w:rPr>
        <w:t>)</w:t>
      </w:r>
      <w:r>
        <w:rPr>
          <w:rFonts w:ascii="Verdana" w:eastAsia="MS Mincho" w:hAnsi="Verdana" w:cs="Calibri"/>
        </w:rPr>
        <w:t xml:space="preserve"> – </w:t>
      </w:r>
      <w:r w:rsidR="00CE6DDF" w:rsidRPr="004B415B">
        <w:rPr>
          <w:rFonts w:ascii="Verdana" w:eastAsia="MS Mincho" w:hAnsi="Verdana" w:cs="Calibri"/>
          <w:color w:val="4472C4" w:themeColor="accent1"/>
        </w:rPr>
        <w:t>L</w:t>
      </w:r>
      <w:r w:rsidR="00CE6DDF">
        <w:rPr>
          <w:rFonts w:ascii="Verdana" w:eastAsia="MS Mincho" w:hAnsi="Verdana" w:cs="Calibri"/>
          <w:color w:val="4472C4" w:themeColor="accent1"/>
        </w:rPr>
        <w:t>evel 3</w:t>
      </w:r>
      <w:r w:rsidR="00CE6DDF" w:rsidRPr="004B415B">
        <w:rPr>
          <w:rFonts w:ascii="Verdana" w:eastAsia="MS Mincho" w:hAnsi="Verdana" w:cs="Calibri"/>
          <w:color w:val="4472C4" w:themeColor="accent1"/>
        </w:rPr>
        <w:t xml:space="preserve"> </w:t>
      </w:r>
      <w:r w:rsidR="00CE6DDF">
        <w:rPr>
          <w:rFonts w:ascii="Verdana" w:eastAsia="MS Mincho" w:hAnsi="Verdana" w:cs="Calibri"/>
          <w:color w:val="4472C4" w:themeColor="accent1"/>
        </w:rPr>
        <w:t>comment</w:t>
      </w:r>
      <w:r w:rsidR="00E72D8B">
        <w:rPr>
          <w:rFonts w:ascii="Verdana" w:eastAsia="MS Mincho" w:hAnsi="Verdana" w:cs="Calibri"/>
          <w:color w:val="4472C4" w:themeColor="accent1"/>
        </w:rPr>
        <w:t xml:space="preserve"> (L3)</w:t>
      </w:r>
    </w:p>
    <w:p w14:paraId="4D6F5A25" w14:textId="77777777" w:rsidR="00ED67B8" w:rsidRPr="00E72D8B" w:rsidRDefault="00ED67B8" w:rsidP="00ED67B8">
      <w:pPr>
        <w:widowControl w:val="0"/>
        <w:autoSpaceDE w:val="0"/>
        <w:autoSpaceDN w:val="0"/>
        <w:adjustRightInd w:val="0"/>
        <w:spacing w:after="0" w:line="240" w:lineRule="auto"/>
        <w:ind w:left="360" w:right="-160"/>
        <w:jc w:val="both"/>
        <w:rPr>
          <w:rFonts w:ascii="Verdana" w:eastAsia="MS Mincho" w:hAnsi="Verdana" w:cs="Calibri"/>
        </w:rPr>
      </w:pPr>
    </w:p>
    <w:p w14:paraId="0FD0CC13" w14:textId="3C6E49AA" w:rsidR="00B84900" w:rsidRDefault="00B84900" w:rsidP="00D70989">
      <w:pPr>
        <w:widowControl w:val="0"/>
        <w:autoSpaceDE w:val="0"/>
        <w:autoSpaceDN w:val="0"/>
        <w:adjustRightInd w:val="0"/>
        <w:spacing w:after="0" w:line="240" w:lineRule="auto"/>
        <w:ind w:right="-160"/>
        <w:jc w:val="both"/>
        <w:rPr>
          <w:rFonts w:ascii="Verdana" w:eastAsia="MS Mincho" w:hAnsi="Verdana" w:cs="Calibri"/>
        </w:rPr>
      </w:pPr>
      <w:r w:rsidRPr="00B84900">
        <w:rPr>
          <w:rFonts w:ascii="Verdana" w:eastAsia="MS Mincho" w:hAnsi="Verdana" w:cs="Calibri"/>
          <w:i/>
          <w:iCs/>
          <w:u w:val="single"/>
        </w:rPr>
        <w:lastRenderedPageBreak/>
        <w:t>3.2.4.1 Topic Modelling Interpretability</w:t>
      </w:r>
    </w:p>
    <w:p w14:paraId="6E0CC39D" w14:textId="3FC45132" w:rsidR="00D47DE3" w:rsidRDefault="004D7839"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LDA models operate on ‘Perplexity’. It is a statistical measure of how well a model predicts a sample i.e. </w:t>
      </w:r>
      <w:r w:rsidRPr="004D7839">
        <w:rPr>
          <w:rFonts w:ascii="Verdana" w:eastAsia="MS Mincho" w:hAnsi="Verdana" w:cs="Calibri"/>
        </w:rPr>
        <w:t>It captures how surprised a model is of new data it has not seen before and is measured as the normalized log-likelihood of a held-out test set.</w:t>
      </w:r>
      <w:r w:rsidR="00B525E1">
        <w:rPr>
          <w:rFonts w:ascii="Verdana" w:eastAsia="MS Mincho" w:hAnsi="Verdana" w:cs="Calibri"/>
        </w:rPr>
        <w:t xml:space="preserve"> Just like log-likelihood of any ML model, its power lies in</w:t>
      </w:r>
      <w:r w:rsidR="00EA0ABC">
        <w:rPr>
          <w:rFonts w:ascii="Verdana" w:eastAsia="MS Mincho" w:hAnsi="Verdana" w:cs="Calibri"/>
        </w:rPr>
        <w:t xml:space="preserve"> the ability to allow</w:t>
      </w:r>
      <w:r w:rsidR="00B525E1">
        <w:rPr>
          <w:rFonts w:ascii="Verdana" w:eastAsia="MS Mincho" w:hAnsi="Verdana" w:cs="Calibri"/>
        </w:rPr>
        <w:t xml:space="preserve"> comparison across multiple models (In this case, comparison across number of topics)</w:t>
      </w:r>
      <w:r w:rsidR="00EA0ABC">
        <w:rPr>
          <w:rFonts w:ascii="Verdana" w:eastAsia="MS Mincho" w:hAnsi="Verdana" w:cs="Calibri"/>
        </w:rPr>
        <w:t xml:space="preserve">. </w:t>
      </w:r>
      <w:r w:rsidR="00D664F9">
        <w:rPr>
          <w:rFonts w:ascii="Verdana" w:eastAsia="MS Mincho" w:hAnsi="Verdana" w:cs="Calibri"/>
        </w:rPr>
        <w:t xml:space="preserve">But, </w:t>
      </w:r>
      <w:r w:rsidR="00D664F9" w:rsidRPr="00D664F9">
        <w:rPr>
          <w:rFonts w:ascii="Verdana" w:eastAsia="MS Mincho" w:hAnsi="Verdana" w:cs="Calibri"/>
        </w:rPr>
        <w:t>Chang et al. (2009) presented the first human-evaluation of topic models by creating a task where humans were asked to identify which word in a list of five topic words had been randomly switched with a word from another topic. This work showed some possibly counter-intuitive results, where in some cases humans preferred models with higher perplexity</w:t>
      </w:r>
      <w:r w:rsidR="001877C9">
        <w:rPr>
          <w:rFonts w:ascii="Verdana" w:eastAsia="MS Mincho" w:hAnsi="Verdana" w:cs="Calibri"/>
        </w:rPr>
        <w:t xml:space="preserve">. This served as a motivation for work </w:t>
      </w:r>
      <w:r w:rsidR="00345E63">
        <w:rPr>
          <w:rFonts w:ascii="Verdana" w:eastAsia="MS Mincho" w:hAnsi="Verdana" w:cs="Calibri"/>
        </w:rPr>
        <w:t>on</w:t>
      </w:r>
      <w:r w:rsidR="001877C9">
        <w:rPr>
          <w:rFonts w:ascii="Verdana" w:eastAsia="MS Mincho" w:hAnsi="Verdana" w:cs="Calibri"/>
        </w:rPr>
        <w:t xml:space="preserve"> </w:t>
      </w:r>
      <w:r w:rsidR="001877C9" w:rsidRPr="001877C9">
        <w:rPr>
          <w:rFonts w:ascii="Verdana" w:eastAsia="MS Mincho" w:hAnsi="Verdana" w:cs="Calibri"/>
          <w:i/>
          <w:iCs/>
        </w:rPr>
        <w:t>‘Topic Coherence’</w:t>
      </w:r>
      <w:r w:rsidR="00B525E1">
        <w:rPr>
          <w:rFonts w:ascii="Verdana" w:eastAsia="MS Mincho" w:hAnsi="Verdana" w:cs="Calibri"/>
        </w:rPr>
        <w:t xml:space="preserve"> </w:t>
      </w:r>
      <w:r w:rsidR="001877C9">
        <w:rPr>
          <w:rFonts w:ascii="Verdana" w:eastAsia="MS Mincho" w:hAnsi="Verdana" w:cs="Calibri"/>
        </w:rPr>
        <w:t>[Newman et al., 2010]</w:t>
      </w:r>
      <w:r w:rsidR="001D03AC">
        <w:rPr>
          <w:rFonts w:ascii="Verdana" w:eastAsia="MS Mincho" w:hAnsi="Verdana" w:cs="Calibri"/>
        </w:rPr>
        <w:t>.</w:t>
      </w:r>
    </w:p>
    <w:p w14:paraId="5404C864" w14:textId="56888D14" w:rsidR="001D03AC" w:rsidRDefault="001D03AC" w:rsidP="00D70989">
      <w:pPr>
        <w:widowControl w:val="0"/>
        <w:autoSpaceDE w:val="0"/>
        <w:autoSpaceDN w:val="0"/>
        <w:adjustRightInd w:val="0"/>
        <w:spacing w:after="0" w:line="240" w:lineRule="auto"/>
        <w:ind w:right="-160"/>
        <w:jc w:val="both"/>
        <w:rPr>
          <w:rFonts w:ascii="Verdana" w:eastAsia="MS Mincho" w:hAnsi="Verdana" w:cs="Calibri"/>
        </w:rPr>
      </w:pPr>
    </w:p>
    <w:p w14:paraId="10D0AA96" w14:textId="13195E86" w:rsidR="0065677B" w:rsidRDefault="00CE6DDF" w:rsidP="00D70989">
      <w:pPr>
        <w:widowControl w:val="0"/>
        <w:autoSpaceDE w:val="0"/>
        <w:autoSpaceDN w:val="0"/>
        <w:adjustRightInd w:val="0"/>
        <w:spacing w:after="0" w:line="240" w:lineRule="auto"/>
        <w:ind w:right="-160"/>
        <w:jc w:val="both"/>
        <w:rPr>
          <w:rFonts w:ascii="Verdana" w:eastAsia="MS Mincho" w:hAnsi="Verdana" w:cs="Calibri"/>
        </w:rPr>
      </w:pPr>
      <w:r w:rsidRPr="00CE6DDF">
        <w:rPr>
          <w:rFonts w:ascii="Verdana" w:eastAsia="MS Mincho" w:hAnsi="Verdana" w:cs="Calibri"/>
        </w:rPr>
        <w:t>Topic Coherence measures score a single topic by measuring the degree of semantic similarity between high scoring words in the topic. These measurements help distinguish between topics that are semantically interpretable topics and topics that are artefacts of statistical inference.</w:t>
      </w:r>
      <w:r w:rsidR="00C173CF">
        <w:rPr>
          <w:rFonts w:ascii="Verdana" w:eastAsia="MS Mincho" w:hAnsi="Verdana" w:cs="Calibri"/>
        </w:rPr>
        <w:t xml:space="preserve"> There are </w:t>
      </w:r>
      <w:r w:rsidR="009E1809">
        <w:rPr>
          <w:rFonts w:ascii="Verdana" w:eastAsia="MS Mincho" w:hAnsi="Verdana" w:cs="Calibri"/>
        </w:rPr>
        <w:t>six</w:t>
      </w:r>
      <w:r w:rsidR="00C173CF">
        <w:rPr>
          <w:rFonts w:ascii="Verdana" w:eastAsia="MS Mincho" w:hAnsi="Verdana" w:cs="Calibri"/>
        </w:rPr>
        <w:t xml:space="preserve"> different types of coherency scores</w:t>
      </w:r>
      <w:r w:rsidR="009E1809">
        <w:rPr>
          <w:rFonts w:ascii="Verdana" w:eastAsia="MS Mincho" w:hAnsi="Verdana" w:cs="Calibri"/>
        </w:rPr>
        <w:t xml:space="preserve">, but this project uses the most popular one ‘C_v’ defined as a </w:t>
      </w:r>
      <w:r w:rsidR="009E1809" w:rsidRPr="009E1809">
        <w:rPr>
          <w:rFonts w:ascii="Verdana" w:eastAsia="MS Mincho" w:hAnsi="Verdana" w:cs="Calibri"/>
        </w:rPr>
        <w:t>measure based on a sliding window, one-set segmentation of the top words and an indirect confirmation measure that uses normalized pointwise mutual information (NPMI) and the cosine similarity</w:t>
      </w:r>
      <w:r w:rsidR="009E1809">
        <w:rPr>
          <w:rFonts w:ascii="Verdana" w:eastAsia="MS Mincho" w:hAnsi="Verdana" w:cs="Calibri"/>
        </w:rPr>
        <w:t>.</w:t>
      </w:r>
    </w:p>
    <w:p w14:paraId="4F912A46" w14:textId="77777777" w:rsidR="00C173CF" w:rsidRDefault="00C173CF" w:rsidP="00D70989">
      <w:pPr>
        <w:widowControl w:val="0"/>
        <w:autoSpaceDE w:val="0"/>
        <w:autoSpaceDN w:val="0"/>
        <w:adjustRightInd w:val="0"/>
        <w:spacing w:after="0" w:line="240" w:lineRule="auto"/>
        <w:ind w:right="-160"/>
        <w:jc w:val="both"/>
        <w:rPr>
          <w:rFonts w:ascii="Verdana" w:eastAsia="MS Mincho" w:hAnsi="Verdana" w:cs="Calibri"/>
        </w:rPr>
      </w:pPr>
    </w:p>
    <w:p w14:paraId="644ED3C0" w14:textId="255EF01D" w:rsidR="0090639D" w:rsidRDefault="0065677B"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This project checks to see if </w:t>
      </w:r>
      <w:r w:rsidR="002002C8">
        <w:rPr>
          <w:rFonts w:ascii="Verdana" w:eastAsia="MS Mincho" w:hAnsi="Verdana" w:cs="Calibri"/>
        </w:rPr>
        <w:t>classifying the comment corpus into 3</w:t>
      </w:r>
      <w:r>
        <w:rPr>
          <w:rFonts w:ascii="Verdana" w:eastAsia="MS Mincho" w:hAnsi="Verdana" w:cs="Calibri"/>
        </w:rPr>
        <w:t xml:space="preserve"> topics </w:t>
      </w:r>
      <w:r w:rsidR="002002C8">
        <w:rPr>
          <w:rFonts w:ascii="Verdana" w:eastAsia="MS Mincho" w:hAnsi="Verdana" w:cs="Calibri"/>
        </w:rPr>
        <w:t>generates</w:t>
      </w:r>
      <w:r>
        <w:rPr>
          <w:rFonts w:ascii="Verdana" w:eastAsia="MS Mincho" w:hAnsi="Verdana" w:cs="Calibri"/>
        </w:rPr>
        <w:t xml:space="preserve"> a high degree of coherency &amp; </w:t>
      </w:r>
      <w:r w:rsidR="00881566">
        <w:rPr>
          <w:rFonts w:ascii="Verdana" w:eastAsia="MS Mincho" w:hAnsi="Verdana" w:cs="Calibri"/>
        </w:rPr>
        <w:t xml:space="preserve">is </w:t>
      </w:r>
      <w:r>
        <w:rPr>
          <w:rFonts w:ascii="Verdana" w:eastAsia="MS Mincho" w:hAnsi="Verdana" w:cs="Calibri"/>
        </w:rPr>
        <w:t>interpret</w:t>
      </w:r>
      <w:r w:rsidR="00881566">
        <w:rPr>
          <w:rFonts w:ascii="Verdana" w:eastAsia="MS Mincho" w:hAnsi="Verdana" w:cs="Calibri"/>
        </w:rPr>
        <w:t>able</w:t>
      </w:r>
      <w:r w:rsidR="002002C8">
        <w:rPr>
          <w:rFonts w:ascii="Verdana" w:eastAsia="MS Mincho" w:hAnsi="Verdana" w:cs="Calibri"/>
        </w:rPr>
        <w:t xml:space="preserve"> by humans or whether a different number of topics generates better coherency. The results of this </w:t>
      </w:r>
      <w:r w:rsidR="00C173CF">
        <w:rPr>
          <w:rFonts w:ascii="Verdana" w:eastAsia="MS Mincho" w:hAnsi="Verdana" w:cs="Calibri"/>
        </w:rPr>
        <w:t xml:space="preserve">process </w:t>
      </w:r>
      <w:r w:rsidR="002002C8">
        <w:rPr>
          <w:rFonts w:ascii="Verdana" w:eastAsia="MS Mincho" w:hAnsi="Verdana" w:cs="Calibri"/>
        </w:rPr>
        <w:t>are a mixed bag.</w:t>
      </w:r>
      <w:r w:rsidR="00D66AF1">
        <w:rPr>
          <w:rFonts w:ascii="Verdana" w:eastAsia="MS Mincho" w:hAnsi="Verdana" w:cs="Calibri"/>
        </w:rPr>
        <w:t xml:space="preserve"> It is necessary to note that </w:t>
      </w:r>
      <w:r w:rsidR="00742618">
        <w:rPr>
          <w:rFonts w:ascii="Verdana" w:eastAsia="MS Mincho" w:hAnsi="Verdana" w:cs="Calibri"/>
        </w:rPr>
        <w:t xml:space="preserve">hyperparameter tuning of filtering tokens was performed using perplexity score, before checking for coherency across number of topics. A list of stop words was added to stop brand and product names or types appearing in the topic-model. The </w:t>
      </w:r>
      <w:r w:rsidR="0090639D">
        <w:rPr>
          <w:rFonts w:ascii="Verdana" w:eastAsia="MS Mincho" w:hAnsi="Verdana" w:cs="Calibri"/>
        </w:rPr>
        <w:t>other parameters were threshold</w:t>
      </w:r>
      <w:r w:rsidR="00AE075A">
        <w:rPr>
          <w:rFonts w:ascii="Verdana" w:eastAsia="MS Mincho" w:hAnsi="Verdana" w:cs="Calibri"/>
        </w:rPr>
        <w:t>s</w:t>
      </w:r>
      <w:r w:rsidR="0090639D">
        <w:rPr>
          <w:rFonts w:ascii="Verdana" w:eastAsia="MS Mincho" w:hAnsi="Verdana" w:cs="Calibri"/>
        </w:rPr>
        <w:t xml:space="preserve"> for too rare &amp; too common words</w:t>
      </w:r>
      <w:r w:rsidR="00ED67B8">
        <w:rPr>
          <w:rFonts w:ascii="Verdana" w:eastAsia="MS Mincho" w:hAnsi="Verdana" w:cs="Calibri"/>
        </w:rPr>
        <w:t xml:space="preserve"> (Table 1)</w:t>
      </w:r>
      <w:r w:rsidR="0090639D">
        <w:rPr>
          <w:rFonts w:ascii="Verdana" w:eastAsia="MS Mincho" w:hAnsi="Verdana" w:cs="Calibri"/>
        </w:rPr>
        <w:t>.</w:t>
      </w:r>
    </w:p>
    <w:p w14:paraId="0BF08DB5" w14:textId="77777777" w:rsidR="0090639D" w:rsidRDefault="0090639D" w:rsidP="00D70989">
      <w:pPr>
        <w:widowControl w:val="0"/>
        <w:autoSpaceDE w:val="0"/>
        <w:autoSpaceDN w:val="0"/>
        <w:adjustRightInd w:val="0"/>
        <w:spacing w:after="0" w:line="240" w:lineRule="auto"/>
        <w:ind w:right="-160"/>
        <w:jc w:val="both"/>
        <w:rPr>
          <w:rFonts w:ascii="Verdana" w:eastAsia="MS Mincho" w:hAnsi="Verdana" w:cs="Calibri"/>
        </w:rPr>
      </w:pPr>
    </w:p>
    <w:tbl>
      <w:tblPr>
        <w:tblStyle w:val="TableGrid"/>
        <w:tblW w:w="8458" w:type="dxa"/>
        <w:tblLook w:val="04A0" w:firstRow="1" w:lastRow="0" w:firstColumn="1" w:lastColumn="0" w:noHBand="0" w:noVBand="1"/>
      </w:tblPr>
      <w:tblGrid>
        <w:gridCol w:w="1568"/>
        <w:gridCol w:w="1666"/>
        <w:gridCol w:w="2002"/>
        <w:gridCol w:w="1563"/>
        <w:gridCol w:w="1659"/>
      </w:tblGrid>
      <w:tr w:rsidR="00890F22" w14:paraId="2D7956A4" w14:textId="77777777" w:rsidTr="00135ABF">
        <w:trPr>
          <w:trHeight w:val="837"/>
        </w:trPr>
        <w:tc>
          <w:tcPr>
            <w:tcW w:w="1568" w:type="dxa"/>
            <w:tcBorders>
              <w:top w:val="single" w:sz="12" w:space="0" w:color="auto"/>
              <w:left w:val="single" w:sz="12" w:space="0" w:color="auto"/>
              <w:bottom w:val="single" w:sz="12" w:space="0" w:color="auto"/>
              <w:right w:val="single" w:sz="12" w:space="0" w:color="auto"/>
            </w:tcBorders>
            <w:vAlign w:val="center"/>
          </w:tcPr>
          <w:p w14:paraId="767E17CB" w14:textId="6C1B8F78" w:rsidR="0090639D" w:rsidRPr="00890F22" w:rsidRDefault="0090639D" w:rsidP="0009655F">
            <w:pPr>
              <w:widowControl w:val="0"/>
              <w:autoSpaceDE w:val="0"/>
              <w:autoSpaceDN w:val="0"/>
              <w:adjustRightInd w:val="0"/>
              <w:ind w:right="-160"/>
              <w:rPr>
                <w:rFonts w:ascii="Verdana" w:eastAsia="MS Mincho" w:hAnsi="Verdana" w:cs="Calibri"/>
                <w:b/>
                <w:bCs/>
              </w:rPr>
            </w:pPr>
            <w:r w:rsidRPr="00890F22">
              <w:rPr>
                <w:rFonts w:ascii="Verdana" w:eastAsia="MS Mincho" w:hAnsi="Verdana" w:cs="Calibri"/>
                <w:b/>
                <w:bCs/>
              </w:rPr>
              <w:t># Topics</w:t>
            </w:r>
          </w:p>
        </w:tc>
        <w:tc>
          <w:tcPr>
            <w:tcW w:w="1666" w:type="dxa"/>
            <w:tcBorders>
              <w:top w:val="single" w:sz="12" w:space="0" w:color="auto"/>
              <w:left w:val="single" w:sz="12" w:space="0" w:color="auto"/>
              <w:bottom w:val="single" w:sz="12" w:space="0" w:color="auto"/>
              <w:right w:val="single" w:sz="12" w:space="0" w:color="auto"/>
            </w:tcBorders>
            <w:vAlign w:val="center"/>
          </w:tcPr>
          <w:p w14:paraId="55C097FA" w14:textId="77777777" w:rsidR="0090639D" w:rsidRPr="00890F22" w:rsidRDefault="0090639D" w:rsidP="0009655F">
            <w:pPr>
              <w:widowControl w:val="0"/>
              <w:autoSpaceDE w:val="0"/>
              <w:autoSpaceDN w:val="0"/>
              <w:adjustRightInd w:val="0"/>
              <w:ind w:right="-160"/>
              <w:rPr>
                <w:rFonts w:ascii="Verdana" w:eastAsia="MS Mincho" w:hAnsi="Verdana" w:cs="Calibri"/>
                <w:b/>
                <w:bCs/>
              </w:rPr>
            </w:pPr>
            <w:r w:rsidRPr="00890F22">
              <w:rPr>
                <w:rFonts w:ascii="Verdana" w:eastAsia="MS Mincho" w:hAnsi="Verdana" w:cs="Calibri"/>
                <w:b/>
                <w:bCs/>
              </w:rPr>
              <w:t>No_below</w:t>
            </w:r>
          </w:p>
          <w:p w14:paraId="5E63CBE4" w14:textId="589333E6" w:rsidR="0090639D" w:rsidRPr="00890F22" w:rsidRDefault="0090639D" w:rsidP="0009655F">
            <w:pPr>
              <w:widowControl w:val="0"/>
              <w:autoSpaceDE w:val="0"/>
              <w:autoSpaceDN w:val="0"/>
              <w:adjustRightInd w:val="0"/>
              <w:ind w:right="-160"/>
              <w:rPr>
                <w:rFonts w:ascii="Verdana" w:eastAsia="MS Mincho" w:hAnsi="Verdana" w:cs="Calibri"/>
                <w:b/>
                <w:bCs/>
              </w:rPr>
            </w:pPr>
            <w:r w:rsidRPr="00890F22">
              <w:rPr>
                <w:rFonts w:ascii="Verdana" w:eastAsia="MS Mincho" w:hAnsi="Verdana" w:cs="Calibri"/>
                <w:b/>
                <w:bCs/>
              </w:rPr>
              <w:t>(Rarity threshold)</w:t>
            </w:r>
          </w:p>
        </w:tc>
        <w:tc>
          <w:tcPr>
            <w:tcW w:w="2002" w:type="dxa"/>
            <w:tcBorders>
              <w:top w:val="single" w:sz="12" w:space="0" w:color="auto"/>
              <w:left w:val="single" w:sz="12" w:space="0" w:color="auto"/>
              <w:bottom w:val="single" w:sz="12" w:space="0" w:color="auto"/>
              <w:right w:val="single" w:sz="12" w:space="0" w:color="auto"/>
            </w:tcBorders>
            <w:vAlign w:val="center"/>
          </w:tcPr>
          <w:p w14:paraId="2108E666" w14:textId="29B36551" w:rsidR="0090639D" w:rsidRPr="00890F22" w:rsidRDefault="0090639D" w:rsidP="0009655F">
            <w:pPr>
              <w:widowControl w:val="0"/>
              <w:autoSpaceDE w:val="0"/>
              <w:autoSpaceDN w:val="0"/>
              <w:adjustRightInd w:val="0"/>
              <w:ind w:right="-160"/>
              <w:rPr>
                <w:rFonts w:ascii="Verdana" w:eastAsia="MS Mincho" w:hAnsi="Verdana" w:cs="Calibri"/>
                <w:b/>
                <w:bCs/>
              </w:rPr>
            </w:pPr>
            <w:r w:rsidRPr="00890F22">
              <w:rPr>
                <w:rFonts w:ascii="Verdana" w:eastAsia="MS Mincho" w:hAnsi="Verdana" w:cs="Calibri"/>
                <w:b/>
                <w:bCs/>
              </w:rPr>
              <w:t>No_above</w:t>
            </w:r>
          </w:p>
          <w:p w14:paraId="3591E17D" w14:textId="605F6971" w:rsidR="0090639D" w:rsidRPr="00890F22" w:rsidRDefault="0090639D" w:rsidP="0009655F">
            <w:pPr>
              <w:widowControl w:val="0"/>
              <w:autoSpaceDE w:val="0"/>
              <w:autoSpaceDN w:val="0"/>
              <w:adjustRightInd w:val="0"/>
              <w:ind w:right="-160"/>
              <w:rPr>
                <w:rFonts w:ascii="Verdana" w:eastAsia="MS Mincho" w:hAnsi="Verdana" w:cs="Calibri"/>
                <w:b/>
                <w:bCs/>
              </w:rPr>
            </w:pPr>
            <w:r w:rsidRPr="00890F22">
              <w:rPr>
                <w:rFonts w:ascii="Verdana" w:eastAsia="MS Mincho" w:hAnsi="Verdana" w:cs="Calibri"/>
                <w:b/>
                <w:bCs/>
              </w:rPr>
              <w:t>(Commonality threshold)</w:t>
            </w:r>
          </w:p>
        </w:tc>
        <w:tc>
          <w:tcPr>
            <w:tcW w:w="1563" w:type="dxa"/>
            <w:tcBorders>
              <w:top w:val="single" w:sz="12" w:space="0" w:color="auto"/>
              <w:left w:val="single" w:sz="12" w:space="0" w:color="auto"/>
              <w:bottom w:val="single" w:sz="12" w:space="0" w:color="auto"/>
              <w:right w:val="single" w:sz="12" w:space="0" w:color="auto"/>
            </w:tcBorders>
            <w:vAlign w:val="center"/>
          </w:tcPr>
          <w:p w14:paraId="38845552" w14:textId="54B597F3" w:rsidR="0090639D" w:rsidRPr="00890F22" w:rsidRDefault="0090639D" w:rsidP="0009655F">
            <w:pPr>
              <w:widowControl w:val="0"/>
              <w:autoSpaceDE w:val="0"/>
              <w:autoSpaceDN w:val="0"/>
              <w:adjustRightInd w:val="0"/>
              <w:ind w:right="-160"/>
              <w:rPr>
                <w:rFonts w:ascii="Verdana" w:eastAsia="MS Mincho" w:hAnsi="Verdana" w:cs="Calibri"/>
                <w:b/>
                <w:bCs/>
              </w:rPr>
            </w:pPr>
            <w:r w:rsidRPr="00890F22">
              <w:rPr>
                <w:rFonts w:ascii="Verdana" w:eastAsia="MS Mincho" w:hAnsi="Verdana" w:cs="Calibri"/>
                <w:b/>
                <w:bCs/>
              </w:rPr>
              <w:t>Stop-words</w:t>
            </w:r>
            <w:r w:rsidR="004722CC">
              <w:rPr>
                <w:rFonts w:ascii="Verdana" w:eastAsia="MS Mincho" w:hAnsi="Verdana" w:cs="Calibri"/>
                <w:b/>
                <w:bCs/>
              </w:rPr>
              <w:t xml:space="preserve"> Removed</w:t>
            </w:r>
          </w:p>
        </w:tc>
        <w:tc>
          <w:tcPr>
            <w:tcW w:w="1659" w:type="dxa"/>
            <w:tcBorders>
              <w:top w:val="single" w:sz="12" w:space="0" w:color="auto"/>
              <w:left w:val="single" w:sz="12" w:space="0" w:color="auto"/>
              <w:bottom w:val="single" w:sz="12" w:space="0" w:color="auto"/>
              <w:right w:val="single" w:sz="12" w:space="0" w:color="auto"/>
            </w:tcBorders>
            <w:vAlign w:val="center"/>
          </w:tcPr>
          <w:p w14:paraId="47CA0D9F" w14:textId="0020C3D3" w:rsidR="0090639D" w:rsidRPr="00890F22" w:rsidRDefault="0090639D" w:rsidP="0009655F">
            <w:pPr>
              <w:widowControl w:val="0"/>
              <w:autoSpaceDE w:val="0"/>
              <w:autoSpaceDN w:val="0"/>
              <w:adjustRightInd w:val="0"/>
              <w:ind w:right="-160"/>
              <w:rPr>
                <w:rFonts w:ascii="Verdana" w:eastAsia="MS Mincho" w:hAnsi="Verdana" w:cs="Calibri"/>
                <w:b/>
                <w:bCs/>
              </w:rPr>
            </w:pPr>
            <w:r w:rsidRPr="00890F22">
              <w:rPr>
                <w:rFonts w:ascii="Verdana" w:eastAsia="MS Mincho" w:hAnsi="Verdana" w:cs="Calibri"/>
                <w:b/>
                <w:bCs/>
              </w:rPr>
              <w:t>Perplexity</w:t>
            </w:r>
          </w:p>
        </w:tc>
      </w:tr>
      <w:tr w:rsidR="009A50D5" w14:paraId="4C0FB647" w14:textId="77777777" w:rsidTr="008419EA">
        <w:trPr>
          <w:trHeight w:val="279"/>
        </w:trPr>
        <w:tc>
          <w:tcPr>
            <w:tcW w:w="1568" w:type="dxa"/>
            <w:tcBorders>
              <w:top w:val="single" w:sz="12" w:space="0" w:color="auto"/>
              <w:left w:val="single" w:sz="12" w:space="0" w:color="auto"/>
              <w:bottom w:val="dotted" w:sz="4" w:space="0" w:color="auto"/>
              <w:right w:val="dotted" w:sz="4" w:space="0" w:color="auto"/>
            </w:tcBorders>
          </w:tcPr>
          <w:p w14:paraId="22FDAF2A" w14:textId="0D37FC87"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3</w:t>
            </w:r>
          </w:p>
        </w:tc>
        <w:tc>
          <w:tcPr>
            <w:tcW w:w="1666" w:type="dxa"/>
            <w:tcBorders>
              <w:top w:val="single" w:sz="12" w:space="0" w:color="auto"/>
              <w:left w:val="dotted" w:sz="4" w:space="0" w:color="auto"/>
              <w:bottom w:val="dotted" w:sz="4" w:space="0" w:color="auto"/>
              <w:right w:val="dotted" w:sz="4" w:space="0" w:color="auto"/>
            </w:tcBorders>
          </w:tcPr>
          <w:p w14:paraId="7935B313" w14:textId="09ACC09A"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10</w:t>
            </w:r>
          </w:p>
        </w:tc>
        <w:tc>
          <w:tcPr>
            <w:tcW w:w="2002" w:type="dxa"/>
            <w:tcBorders>
              <w:top w:val="single" w:sz="12" w:space="0" w:color="auto"/>
              <w:left w:val="dotted" w:sz="4" w:space="0" w:color="auto"/>
              <w:bottom w:val="dotted" w:sz="4" w:space="0" w:color="auto"/>
              <w:right w:val="dotted" w:sz="4" w:space="0" w:color="auto"/>
            </w:tcBorders>
          </w:tcPr>
          <w:p w14:paraId="1C23D16C" w14:textId="10E03641"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75%</w:t>
            </w:r>
          </w:p>
        </w:tc>
        <w:tc>
          <w:tcPr>
            <w:tcW w:w="1563" w:type="dxa"/>
            <w:tcBorders>
              <w:top w:val="single" w:sz="12" w:space="0" w:color="auto"/>
              <w:left w:val="dotted" w:sz="4" w:space="0" w:color="auto"/>
              <w:bottom w:val="dotted" w:sz="4" w:space="0" w:color="auto"/>
              <w:right w:val="single" w:sz="12" w:space="0" w:color="auto"/>
            </w:tcBorders>
          </w:tcPr>
          <w:p w14:paraId="2525D6E8" w14:textId="57D4A350"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No</w:t>
            </w:r>
          </w:p>
        </w:tc>
        <w:tc>
          <w:tcPr>
            <w:tcW w:w="1659" w:type="dxa"/>
            <w:tcBorders>
              <w:top w:val="nil"/>
              <w:left w:val="nil"/>
              <w:bottom w:val="single" w:sz="8" w:space="0" w:color="auto"/>
              <w:right w:val="single" w:sz="12" w:space="0" w:color="auto"/>
            </w:tcBorders>
            <w:shd w:val="clear" w:color="000000" w:fill="F86B6B"/>
            <w:vAlign w:val="center"/>
          </w:tcPr>
          <w:p w14:paraId="37B23E60" w14:textId="4E50EDE2"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-6.49</w:t>
            </w:r>
          </w:p>
        </w:tc>
      </w:tr>
      <w:tr w:rsidR="009A50D5" w14:paraId="1530227B"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11D08DA0" w14:textId="1CB76ACF"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4</w:t>
            </w:r>
          </w:p>
        </w:tc>
        <w:tc>
          <w:tcPr>
            <w:tcW w:w="1666" w:type="dxa"/>
            <w:tcBorders>
              <w:top w:val="dotted" w:sz="4" w:space="0" w:color="auto"/>
              <w:left w:val="dotted" w:sz="4" w:space="0" w:color="auto"/>
              <w:bottom w:val="dotted" w:sz="4" w:space="0" w:color="auto"/>
              <w:right w:val="dotted" w:sz="4" w:space="0" w:color="auto"/>
            </w:tcBorders>
          </w:tcPr>
          <w:p w14:paraId="08D5DFB6" w14:textId="436583E6"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10</w:t>
            </w:r>
          </w:p>
        </w:tc>
        <w:tc>
          <w:tcPr>
            <w:tcW w:w="2002" w:type="dxa"/>
            <w:tcBorders>
              <w:top w:val="dotted" w:sz="4" w:space="0" w:color="auto"/>
              <w:left w:val="dotted" w:sz="4" w:space="0" w:color="auto"/>
              <w:bottom w:val="dotted" w:sz="4" w:space="0" w:color="auto"/>
              <w:right w:val="dotted" w:sz="4" w:space="0" w:color="auto"/>
            </w:tcBorders>
          </w:tcPr>
          <w:p w14:paraId="0FF3FF85" w14:textId="49B91DC1"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75%</w:t>
            </w:r>
          </w:p>
        </w:tc>
        <w:tc>
          <w:tcPr>
            <w:tcW w:w="1563" w:type="dxa"/>
            <w:tcBorders>
              <w:top w:val="dotted" w:sz="4" w:space="0" w:color="auto"/>
              <w:left w:val="dotted" w:sz="4" w:space="0" w:color="auto"/>
              <w:bottom w:val="dotted" w:sz="4" w:space="0" w:color="auto"/>
              <w:right w:val="single" w:sz="12" w:space="0" w:color="auto"/>
            </w:tcBorders>
          </w:tcPr>
          <w:p w14:paraId="1E9E3FD9" w14:textId="59ECF460"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No</w:t>
            </w:r>
          </w:p>
        </w:tc>
        <w:tc>
          <w:tcPr>
            <w:tcW w:w="1659" w:type="dxa"/>
            <w:tcBorders>
              <w:top w:val="nil"/>
              <w:left w:val="nil"/>
              <w:bottom w:val="single" w:sz="8" w:space="0" w:color="auto"/>
              <w:right w:val="single" w:sz="12" w:space="0" w:color="auto"/>
            </w:tcBorders>
            <w:shd w:val="clear" w:color="000000" w:fill="F86C6B"/>
            <w:vAlign w:val="center"/>
          </w:tcPr>
          <w:p w14:paraId="380439F4" w14:textId="11C2CD92"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-6.485</w:t>
            </w:r>
          </w:p>
        </w:tc>
      </w:tr>
      <w:tr w:rsidR="009A50D5" w14:paraId="748B61A3"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72A77E2E" w14:textId="53E6F61D"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5</w:t>
            </w:r>
          </w:p>
        </w:tc>
        <w:tc>
          <w:tcPr>
            <w:tcW w:w="1666" w:type="dxa"/>
            <w:tcBorders>
              <w:top w:val="dotted" w:sz="4" w:space="0" w:color="auto"/>
              <w:left w:val="dotted" w:sz="4" w:space="0" w:color="auto"/>
              <w:bottom w:val="dotted" w:sz="4" w:space="0" w:color="auto"/>
              <w:right w:val="dotted" w:sz="4" w:space="0" w:color="auto"/>
            </w:tcBorders>
          </w:tcPr>
          <w:p w14:paraId="1EA09F14" w14:textId="2881F1FC"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10</w:t>
            </w:r>
          </w:p>
        </w:tc>
        <w:tc>
          <w:tcPr>
            <w:tcW w:w="2002" w:type="dxa"/>
            <w:tcBorders>
              <w:top w:val="dotted" w:sz="4" w:space="0" w:color="auto"/>
              <w:left w:val="dotted" w:sz="4" w:space="0" w:color="auto"/>
              <w:bottom w:val="dotted" w:sz="4" w:space="0" w:color="auto"/>
              <w:right w:val="dotted" w:sz="4" w:space="0" w:color="auto"/>
            </w:tcBorders>
          </w:tcPr>
          <w:p w14:paraId="13037931" w14:textId="5F62B5F1"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75%</w:t>
            </w:r>
          </w:p>
        </w:tc>
        <w:tc>
          <w:tcPr>
            <w:tcW w:w="1563" w:type="dxa"/>
            <w:tcBorders>
              <w:top w:val="dotted" w:sz="4" w:space="0" w:color="auto"/>
              <w:left w:val="dotted" w:sz="4" w:space="0" w:color="auto"/>
              <w:bottom w:val="dotted" w:sz="4" w:space="0" w:color="auto"/>
              <w:right w:val="single" w:sz="12" w:space="0" w:color="auto"/>
            </w:tcBorders>
          </w:tcPr>
          <w:p w14:paraId="074D05C0" w14:textId="6B28EB24"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No</w:t>
            </w:r>
          </w:p>
        </w:tc>
        <w:tc>
          <w:tcPr>
            <w:tcW w:w="1659" w:type="dxa"/>
            <w:tcBorders>
              <w:top w:val="nil"/>
              <w:left w:val="nil"/>
              <w:bottom w:val="single" w:sz="8" w:space="0" w:color="auto"/>
              <w:right w:val="single" w:sz="12" w:space="0" w:color="auto"/>
            </w:tcBorders>
            <w:shd w:val="clear" w:color="000000" w:fill="F8696B"/>
            <w:vAlign w:val="center"/>
          </w:tcPr>
          <w:p w14:paraId="30E24C06" w14:textId="7955250A"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-6.508</w:t>
            </w:r>
          </w:p>
        </w:tc>
      </w:tr>
      <w:tr w:rsidR="009A50D5" w14:paraId="288137B0"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222D93CA" w14:textId="3A3FBED2"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2</w:t>
            </w:r>
          </w:p>
        </w:tc>
        <w:tc>
          <w:tcPr>
            <w:tcW w:w="1666" w:type="dxa"/>
            <w:tcBorders>
              <w:top w:val="dotted" w:sz="4" w:space="0" w:color="auto"/>
              <w:left w:val="dotted" w:sz="4" w:space="0" w:color="auto"/>
              <w:bottom w:val="dotted" w:sz="4" w:space="0" w:color="auto"/>
              <w:right w:val="dotted" w:sz="4" w:space="0" w:color="auto"/>
            </w:tcBorders>
          </w:tcPr>
          <w:p w14:paraId="498B83AD" w14:textId="1C2D2BD0"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60</w:t>
            </w:r>
          </w:p>
        </w:tc>
        <w:tc>
          <w:tcPr>
            <w:tcW w:w="2002" w:type="dxa"/>
            <w:tcBorders>
              <w:top w:val="dotted" w:sz="4" w:space="0" w:color="auto"/>
              <w:left w:val="dotted" w:sz="4" w:space="0" w:color="auto"/>
              <w:bottom w:val="dotted" w:sz="4" w:space="0" w:color="auto"/>
              <w:right w:val="dotted" w:sz="4" w:space="0" w:color="auto"/>
            </w:tcBorders>
          </w:tcPr>
          <w:p w14:paraId="08474EC8" w14:textId="5BDD5E31"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75%</w:t>
            </w:r>
          </w:p>
        </w:tc>
        <w:tc>
          <w:tcPr>
            <w:tcW w:w="1563" w:type="dxa"/>
            <w:tcBorders>
              <w:top w:val="dotted" w:sz="4" w:space="0" w:color="auto"/>
              <w:left w:val="dotted" w:sz="4" w:space="0" w:color="auto"/>
              <w:bottom w:val="dotted" w:sz="4" w:space="0" w:color="auto"/>
              <w:right w:val="single" w:sz="12" w:space="0" w:color="auto"/>
            </w:tcBorders>
          </w:tcPr>
          <w:p w14:paraId="32A5F459" w14:textId="25BEB4AB"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No</w:t>
            </w:r>
          </w:p>
        </w:tc>
        <w:tc>
          <w:tcPr>
            <w:tcW w:w="1659" w:type="dxa"/>
            <w:tcBorders>
              <w:top w:val="nil"/>
              <w:left w:val="nil"/>
              <w:bottom w:val="single" w:sz="8" w:space="0" w:color="auto"/>
              <w:right w:val="single" w:sz="12" w:space="0" w:color="auto"/>
            </w:tcBorders>
            <w:shd w:val="clear" w:color="000000" w:fill="69C07C"/>
            <w:vAlign w:val="center"/>
          </w:tcPr>
          <w:p w14:paraId="239BBBD2" w14:textId="527AEA04"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-5.039</w:t>
            </w:r>
          </w:p>
        </w:tc>
      </w:tr>
      <w:tr w:rsidR="009A50D5" w14:paraId="536F1A1A"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004230F6" w14:textId="5889279D"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3</w:t>
            </w:r>
          </w:p>
        </w:tc>
        <w:tc>
          <w:tcPr>
            <w:tcW w:w="1666" w:type="dxa"/>
            <w:tcBorders>
              <w:top w:val="dotted" w:sz="4" w:space="0" w:color="auto"/>
              <w:left w:val="dotted" w:sz="4" w:space="0" w:color="auto"/>
              <w:bottom w:val="dotted" w:sz="4" w:space="0" w:color="auto"/>
              <w:right w:val="dotted" w:sz="4" w:space="0" w:color="auto"/>
            </w:tcBorders>
          </w:tcPr>
          <w:p w14:paraId="065CEE90" w14:textId="0BF6872F"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60</w:t>
            </w:r>
          </w:p>
        </w:tc>
        <w:tc>
          <w:tcPr>
            <w:tcW w:w="2002" w:type="dxa"/>
            <w:tcBorders>
              <w:top w:val="dotted" w:sz="4" w:space="0" w:color="auto"/>
              <w:left w:val="dotted" w:sz="4" w:space="0" w:color="auto"/>
              <w:bottom w:val="dotted" w:sz="4" w:space="0" w:color="auto"/>
              <w:right w:val="dotted" w:sz="4" w:space="0" w:color="auto"/>
            </w:tcBorders>
          </w:tcPr>
          <w:p w14:paraId="3638CFB3" w14:textId="25661AA9"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75%</w:t>
            </w:r>
          </w:p>
        </w:tc>
        <w:tc>
          <w:tcPr>
            <w:tcW w:w="1563" w:type="dxa"/>
            <w:tcBorders>
              <w:top w:val="dotted" w:sz="4" w:space="0" w:color="auto"/>
              <w:left w:val="dotted" w:sz="4" w:space="0" w:color="auto"/>
              <w:bottom w:val="dotted" w:sz="4" w:space="0" w:color="auto"/>
              <w:right w:val="single" w:sz="12" w:space="0" w:color="auto"/>
            </w:tcBorders>
          </w:tcPr>
          <w:p w14:paraId="3C84CF85" w14:textId="59197E1D"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No</w:t>
            </w:r>
          </w:p>
        </w:tc>
        <w:tc>
          <w:tcPr>
            <w:tcW w:w="1659" w:type="dxa"/>
            <w:tcBorders>
              <w:top w:val="nil"/>
              <w:left w:val="nil"/>
              <w:bottom w:val="single" w:sz="8" w:space="0" w:color="auto"/>
              <w:right w:val="single" w:sz="12" w:space="0" w:color="auto"/>
            </w:tcBorders>
            <w:shd w:val="clear" w:color="000000" w:fill="63BE7B"/>
            <w:vAlign w:val="center"/>
          </w:tcPr>
          <w:p w14:paraId="4E19EB92" w14:textId="50707F2F"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-5.015</w:t>
            </w:r>
          </w:p>
        </w:tc>
      </w:tr>
      <w:tr w:rsidR="009A50D5" w14:paraId="168EA43B"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713BD887" w14:textId="02844D97"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2</w:t>
            </w:r>
          </w:p>
        </w:tc>
        <w:tc>
          <w:tcPr>
            <w:tcW w:w="1666" w:type="dxa"/>
            <w:tcBorders>
              <w:top w:val="dotted" w:sz="4" w:space="0" w:color="auto"/>
              <w:left w:val="dotted" w:sz="4" w:space="0" w:color="auto"/>
              <w:bottom w:val="dotted" w:sz="4" w:space="0" w:color="auto"/>
              <w:right w:val="dotted" w:sz="4" w:space="0" w:color="auto"/>
            </w:tcBorders>
          </w:tcPr>
          <w:p w14:paraId="1FEEA04B" w14:textId="0BACC788"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60</w:t>
            </w:r>
          </w:p>
        </w:tc>
        <w:tc>
          <w:tcPr>
            <w:tcW w:w="2002" w:type="dxa"/>
            <w:tcBorders>
              <w:top w:val="dotted" w:sz="4" w:space="0" w:color="auto"/>
              <w:left w:val="dotted" w:sz="4" w:space="0" w:color="auto"/>
              <w:bottom w:val="dotted" w:sz="4" w:space="0" w:color="auto"/>
              <w:right w:val="dotted" w:sz="4" w:space="0" w:color="auto"/>
            </w:tcBorders>
          </w:tcPr>
          <w:p w14:paraId="2088215C" w14:textId="0EFC5BF6"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60%</w:t>
            </w:r>
          </w:p>
        </w:tc>
        <w:tc>
          <w:tcPr>
            <w:tcW w:w="1563" w:type="dxa"/>
            <w:tcBorders>
              <w:top w:val="dotted" w:sz="4" w:space="0" w:color="auto"/>
              <w:left w:val="dotted" w:sz="4" w:space="0" w:color="auto"/>
              <w:bottom w:val="dotted" w:sz="4" w:space="0" w:color="auto"/>
              <w:right w:val="single" w:sz="12" w:space="0" w:color="auto"/>
            </w:tcBorders>
          </w:tcPr>
          <w:p w14:paraId="21747E2C" w14:textId="7FB93A53"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Yes</w:t>
            </w:r>
          </w:p>
        </w:tc>
        <w:tc>
          <w:tcPr>
            <w:tcW w:w="1659" w:type="dxa"/>
            <w:tcBorders>
              <w:top w:val="nil"/>
              <w:left w:val="nil"/>
              <w:bottom w:val="single" w:sz="8" w:space="0" w:color="auto"/>
              <w:right w:val="single" w:sz="12" w:space="0" w:color="auto"/>
            </w:tcBorders>
            <w:shd w:val="clear" w:color="auto" w:fill="auto"/>
            <w:vAlign w:val="center"/>
          </w:tcPr>
          <w:p w14:paraId="0D1916DC" w14:textId="06CBFEDA"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w:t>
            </w:r>
          </w:p>
        </w:tc>
      </w:tr>
      <w:tr w:rsidR="009A50D5" w14:paraId="53495633"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66CAA88C" w14:textId="28A1568D"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3</w:t>
            </w:r>
          </w:p>
        </w:tc>
        <w:tc>
          <w:tcPr>
            <w:tcW w:w="1666" w:type="dxa"/>
            <w:tcBorders>
              <w:top w:val="dotted" w:sz="4" w:space="0" w:color="auto"/>
              <w:left w:val="dotted" w:sz="4" w:space="0" w:color="auto"/>
              <w:bottom w:val="dotted" w:sz="4" w:space="0" w:color="auto"/>
              <w:right w:val="dotted" w:sz="4" w:space="0" w:color="auto"/>
            </w:tcBorders>
          </w:tcPr>
          <w:p w14:paraId="07B0F115" w14:textId="7E6F5B62"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60</w:t>
            </w:r>
          </w:p>
        </w:tc>
        <w:tc>
          <w:tcPr>
            <w:tcW w:w="2002" w:type="dxa"/>
            <w:tcBorders>
              <w:top w:val="dotted" w:sz="4" w:space="0" w:color="auto"/>
              <w:left w:val="dotted" w:sz="4" w:space="0" w:color="auto"/>
              <w:bottom w:val="dotted" w:sz="4" w:space="0" w:color="auto"/>
              <w:right w:val="dotted" w:sz="4" w:space="0" w:color="auto"/>
            </w:tcBorders>
          </w:tcPr>
          <w:p w14:paraId="2A1D6D86" w14:textId="2CC623AB"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60%</w:t>
            </w:r>
          </w:p>
        </w:tc>
        <w:tc>
          <w:tcPr>
            <w:tcW w:w="1563" w:type="dxa"/>
            <w:tcBorders>
              <w:top w:val="dotted" w:sz="4" w:space="0" w:color="auto"/>
              <w:left w:val="dotted" w:sz="4" w:space="0" w:color="auto"/>
              <w:bottom w:val="dotted" w:sz="4" w:space="0" w:color="auto"/>
              <w:right w:val="single" w:sz="12" w:space="0" w:color="auto"/>
            </w:tcBorders>
          </w:tcPr>
          <w:p w14:paraId="45FF7EAD" w14:textId="760B9FE8"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Yes</w:t>
            </w:r>
          </w:p>
        </w:tc>
        <w:tc>
          <w:tcPr>
            <w:tcW w:w="1659" w:type="dxa"/>
            <w:tcBorders>
              <w:top w:val="nil"/>
              <w:left w:val="nil"/>
              <w:bottom w:val="single" w:sz="8" w:space="0" w:color="auto"/>
              <w:right w:val="single" w:sz="12" w:space="0" w:color="auto"/>
            </w:tcBorders>
            <w:shd w:val="clear" w:color="auto" w:fill="auto"/>
            <w:vAlign w:val="center"/>
          </w:tcPr>
          <w:p w14:paraId="75AB9A3F" w14:textId="5AFC9D54"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w:t>
            </w:r>
          </w:p>
        </w:tc>
      </w:tr>
      <w:tr w:rsidR="009A50D5" w14:paraId="44D4CFD9"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53E88DD5" w14:textId="19324FFE"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3</w:t>
            </w:r>
          </w:p>
        </w:tc>
        <w:tc>
          <w:tcPr>
            <w:tcW w:w="1666" w:type="dxa"/>
            <w:tcBorders>
              <w:top w:val="dotted" w:sz="4" w:space="0" w:color="auto"/>
              <w:left w:val="dotted" w:sz="4" w:space="0" w:color="auto"/>
              <w:bottom w:val="dotted" w:sz="4" w:space="0" w:color="auto"/>
              <w:right w:val="dotted" w:sz="4" w:space="0" w:color="auto"/>
            </w:tcBorders>
          </w:tcPr>
          <w:p w14:paraId="1B95F8D3" w14:textId="1111BA89"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30</w:t>
            </w:r>
          </w:p>
        </w:tc>
        <w:tc>
          <w:tcPr>
            <w:tcW w:w="2002" w:type="dxa"/>
            <w:tcBorders>
              <w:top w:val="dotted" w:sz="4" w:space="0" w:color="auto"/>
              <w:left w:val="dotted" w:sz="4" w:space="0" w:color="auto"/>
              <w:bottom w:val="dotted" w:sz="4" w:space="0" w:color="auto"/>
              <w:right w:val="dotted" w:sz="4" w:space="0" w:color="auto"/>
            </w:tcBorders>
          </w:tcPr>
          <w:p w14:paraId="63778553" w14:textId="35BDE082"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50%</w:t>
            </w:r>
          </w:p>
        </w:tc>
        <w:tc>
          <w:tcPr>
            <w:tcW w:w="1563" w:type="dxa"/>
            <w:tcBorders>
              <w:top w:val="dotted" w:sz="4" w:space="0" w:color="auto"/>
              <w:left w:val="dotted" w:sz="4" w:space="0" w:color="auto"/>
              <w:bottom w:val="dotted" w:sz="4" w:space="0" w:color="auto"/>
              <w:right w:val="single" w:sz="12" w:space="0" w:color="auto"/>
            </w:tcBorders>
          </w:tcPr>
          <w:p w14:paraId="7B42B6B6" w14:textId="4CEDEA0B"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Yes</w:t>
            </w:r>
          </w:p>
        </w:tc>
        <w:tc>
          <w:tcPr>
            <w:tcW w:w="1659" w:type="dxa"/>
            <w:tcBorders>
              <w:top w:val="nil"/>
              <w:left w:val="nil"/>
              <w:bottom w:val="single" w:sz="8" w:space="0" w:color="auto"/>
              <w:right w:val="single" w:sz="12" w:space="0" w:color="auto"/>
            </w:tcBorders>
            <w:shd w:val="clear" w:color="000000" w:fill="F8E984"/>
            <w:vAlign w:val="center"/>
          </w:tcPr>
          <w:p w14:paraId="49686418" w14:textId="282C78D5"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-5.64</w:t>
            </w:r>
          </w:p>
        </w:tc>
      </w:tr>
      <w:tr w:rsidR="009A50D5" w14:paraId="2A1F015E" w14:textId="77777777" w:rsidTr="008419EA">
        <w:trPr>
          <w:trHeight w:val="279"/>
        </w:trPr>
        <w:tc>
          <w:tcPr>
            <w:tcW w:w="1568" w:type="dxa"/>
            <w:tcBorders>
              <w:top w:val="dotted" w:sz="4" w:space="0" w:color="auto"/>
              <w:left w:val="single" w:sz="12" w:space="0" w:color="auto"/>
              <w:bottom w:val="dotted" w:sz="4" w:space="0" w:color="auto"/>
              <w:right w:val="dotted" w:sz="4" w:space="0" w:color="auto"/>
            </w:tcBorders>
          </w:tcPr>
          <w:p w14:paraId="0046AF5E" w14:textId="3A337B05"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4</w:t>
            </w:r>
          </w:p>
        </w:tc>
        <w:tc>
          <w:tcPr>
            <w:tcW w:w="1666" w:type="dxa"/>
            <w:tcBorders>
              <w:top w:val="dotted" w:sz="4" w:space="0" w:color="auto"/>
              <w:left w:val="dotted" w:sz="4" w:space="0" w:color="auto"/>
              <w:bottom w:val="dotted" w:sz="4" w:space="0" w:color="auto"/>
              <w:right w:val="dotted" w:sz="4" w:space="0" w:color="auto"/>
            </w:tcBorders>
          </w:tcPr>
          <w:p w14:paraId="32C25A9A" w14:textId="702DDE07"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30</w:t>
            </w:r>
          </w:p>
        </w:tc>
        <w:tc>
          <w:tcPr>
            <w:tcW w:w="2002" w:type="dxa"/>
            <w:tcBorders>
              <w:top w:val="dotted" w:sz="4" w:space="0" w:color="auto"/>
              <w:left w:val="dotted" w:sz="4" w:space="0" w:color="auto"/>
              <w:bottom w:val="dotted" w:sz="4" w:space="0" w:color="auto"/>
              <w:right w:val="dotted" w:sz="4" w:space="0" w:color="auto"/>
            </w:tcBorders>
          </w:tcPr>
          <w:p w14:paraId="651A9B4A" w14:textId="7F57CD9C"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50%</w:t>
            </w:r>
          </w:p>
        </w:tc>
        <w:tc>
          <w:tcPr>
            <w:tcW w:w="1563" w:type="dxa"/>
            <w:tcBorders>
              <w:top w:val="dotted" w:sz="4" w:space="0" w:color="auto"/>
              <w:left w:val="dotted" w:sz="4" w:space="0" w:color="auto"/>
              <w:bottom w:val="dotted" w:sz="4" w:space="0" w:color="auto"/>
              <w:right w:val="single" w:sz="12" w:space="0" w:color="auto"/>
            </w:tcBorders>
          </w:tcPr>
          <w:p w14:paraId="48C449D6" w14:textId="5E387625"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Yes</w:t>
            </w:r>
          </w:p>
        </w:tc>
        <w:tc>
          <w:tcPr>
            <w:tcW w:w="1659" w:type="dxa"/>
            <w:tcBorders>
              <w:top w:val="nil"/>
              <w:left w:val="nil"/>
              <w:bottom w:val="single" w:sz="8" w:space="0" w:color="auto"/>
              <w:right w:val="single" w:sz="12" w:space="0" w:color="auto"/>
            </w:tcBorders>
            <w:shd w:val="clear" w:color="000000" w:fill="FDEB84"/>
            <w:vAlign w:val="center"/>
          </w:tcPr>
          <w:p w14:paraId="2D517C6C" w14:textId="4D244AA3"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-5.66</w:t>
            </w:r>
          </w:p>
        </w:tc>
      </w:tr>
      <w:tr w:rsidR="009A50D5" w14:paraId="65485680" w14:textId="77777777" w:rsidTr="008419EA">
        <w:trPr>
          <w:trHeight w:val="279"/>
        </w:trPr>
        <w:tc>
          <w:tcPr>
            <w:tcW w:w="1568" w:type="dxa"/>
            <w:tcBorders>
              <w:top w:val="dotted" w:sz="4" w:space="0" w:color="auto"/>
              <w:left w:val="single" w:sz="12" w:space="0" w:color="auto"/>
              <w:bottom w:val="single" w:sz="12" w:space="0" w:color="auto"/>
              <w:right w:val="dotted" w:sz="4" w:space="0" w:color="auto"/>
            </w:tcBorders>
          </w:tcPr>
          <w:p w14:paraId="294C1046" w14:textId="232B6703"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5</w:t>
            </w:r>
          </w:p>
        </w:tc>
        <w:tc>
          <w:tcPr>
            <w:tcW w:w="1666" w:type="dxa"/>
            <w:tcBorders>
              <w:top w:val="dotted" w:sz="4" w:space="0" w:color="auto"/>
              <w:left w:val="dotted" w:sz="4" w:space="0" w:color="auto"/>
              <w:bottom w:val="single" w:sz="12" w:space="0" w:color="auto"/>
              <w:right w:val="dotted" w:sz="4" w:space="0" w:color="auto"/>
            </w:tcBorders>
          </w:tcPr>
          <w:p w14:paraId="661923BF" w14:textId="2AAB9E97" w:rsidR="009A50D5" w:rsidRDefault="00A823E7"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w:t>
            </w:r>
            <w:r w:rsidR="009A50D5">
              <w:rPr>
                <w:rFonts w:ascii="Verdana" w:eastAsia="MS Mincho" w:hAnsi="Verdana" w:cs="Calibri"/>
              </w:rPr>
              <w:t>30</w:t>
            </w:r>
          </w:p>
        </w:tc>
        <w:tc>
          <w:tcPr>
            <w:tcW w:w="2002" w:type="dxa"/>
            <w:tcBorders>
              <w:top w:val="dotted" w:sz="4" w:space="0" w:color="auto"/>
              <w:left w:val="dotted" w:sz="4" w:space="0" w:color="auto"/>
              <w:bottom w:val="single" w:sz="12" w:space="0" w:color="auto"/>
              <w:right w:val="dotted" w:sz="4" w:space="0" w:color="auto"/>
            </w:tcBorders>
          </w:tcPr>
          <w:p w14:paraId="6D7D39D0" w14:textId="08446F7C"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50%</w:t>
            </w:r>
          </w:p>
        </w:tc>
        <w:tc>
          <w:tcPr>
            <w:tcW w:w="1563" w:type="dxa"/>
            <w:tcBorders>
              <w:top w:val="dotted" w:sz="4" w:space="0" w:color="auto"/>
              <w:left w:val="dotted" w:sz="4" w:space="0" w:color="auto"/>
              <w:bottom w:val="single" w:sz="12" w:space="0" w:color="auto"/>
              <w:right w:val="single" w:sz="12" w:space="0" w:color="auto"/>
            </w:tcBorders>
          </w:tcPr>
          <w:p w14:paraId="781FE22F" w14:textId="37195497" w:rsidR="009A50D5" w:rsidRDefault="009A50D5" w:rsidP="009A50D5">
            <w:pPr>
              <w:widowControl w:val="0"/>
              <w:autoSpaceDE w:val="0"/>
              <w:autoSpaceDN w:val="0"/>
              <w:adjustRightInd w:val="0"/>
              <w:ind w:right="-160"/>
              <w:jc w:val="both"/>
              <w:rPr>
                <w:rFonts w:ascii="Verdana" w:eastAsia="MS Mincho" w:hAnsi="Verdana" w:cs="Calibri"/>
              </w:rPr>
            </w:pPr>
            <w:r>
              <w:rPr>
                <w:rFonts w:ascii="Verdana" w:eastAsia="MS Mincho" w:hAnsi="Verdana" w:cs="Calibri"/>
              </w:rPr>
              <w:t>Yes</w:t>
            </w:r>
          </w:p>
        </w:tc>
        <w:tc>
          <w:tcPr>
            <w:tcW w:w="1659" w:type="dxa"/>
            <w:tcBorders>
              <w:top w:val="nil"/>
              <w:left w:val="nil"/>
              <w:bottom w:val="single" w:sz="12" w:space="0" w:color="auto"/>
              <w:right w:val="single" w:sz="12" w:space="0" w:color="auto"/>
            </w:tcBorders>
            <w:shd w:val="clear" w:color="000000" w:fill="FEE983"/>
            <w:vAlign w:val="center"/>
          </w:tcPr>
          <w:p w14:paraId="7A352E90" w14:textId="04501F18" w:rsidR="009A50D5" w:rsidRDefault="009A50D5" w:rsidP="009A50D5">
            <w:pPr>
              <w:widowControl w:val="0"/>
              <w:autoSpaceDE w:val="0"/>
              <w:autoSpaceDN w:val="0"/>
              <w:adjustRightInd w:val="0"/>
              <w:ind w:right="-160"/>
              <w:jc w:val="both"/>
              <w:rPr>
                <w:rFonts w:ascii="Verdana" w:eastAsia="MS Mincho" w:hAnsi="Verdana" w:cs="Calibri"/>
              </w:rPr>
            </w:pPr>
            <w:r>
              <w:rPr>
                <w:rFonts w:ascii="Verdana" w:hAnsi="Verdana" w:cs="Calibri"/>
                <w:color w:val="000000"/>
              </w:rPr>
              <w:t>-5.68</w:t>
            </w:r>
          </w:p>
        </w:tc>
      </w:tr>
    </w:tbl>
    <w:p w14:paraId="190B4FED" w14:textId="0E741C39" w:rsidR="0065677B" w:rsidRPr="00C84690" w:rsidRDefault="00890F22" w:rsidP="00C84690">
      <w:pPr>
        <w:pStyle w:val="ListParagraph"/>
        <w:widowControl w:val="0"/>
        <w:autoSpaceDE w:val="0"/>
        <w:autoSpaceDN w:val="0"/>
        <w:adjustRightInd w:val="0"/>
        <w:spacing w:after="0" w:line="240" w:lineRule="auto"/>
        <w:ind w:left="792" w:right="-160"/>
        <w:jc w:val="center"/>
        <w:rPr>
          <w:rFonts w:ascii="Verdana" w:eastAsia="MS Mincho" w:hAnsi="Verdana" w:cs="Calibri"/>
          <w:i/>
          <w:iCs/>
        </w:rPr>
      </w:pPr>
      <w:r>
        <w:rPr>
          <w:rFonts w:ascii="Verdana" w:eastAsia="MS Mincho" w:hAnsi="Verdana" w:cs="Calibri"/>
        </w:rPr>
        <w:t>Table 1: Perplexity scores across parameters (lower the better)</w:t>
      </w:r>
    </w:p>
    <w:p w14:paraId="78101D37" w14:textId="77777777" w:rsidR="0063798F" w:rsidRDefault="0063798F" w:rsidP="00D70989">
      <w:pPr>
        <w:widowControl w:val="0"/>
        <w:autoSpaceDE w:val="0"/>
        <w:autoSpaceDN w:val="0"/>
        <w:adjustRightInd w:val="0"/>
        <w:spacing w:after="0" w:line="240" w:lineRule="auto"/>
        <w:ind w:right="-160"/>
        <w:jc w:val="both"/>
        <w:rPr>
          <w:rFonts w:ascii="Verdana" w:eastAsia="MS Mincho" w:hAnsi="Verdana" w:cs="Calibri"/>
        </w:rPr>
      </w:pPr>
    </w:p>
    <w:p w14:paraId="74CC7B26" w14:textId="0FC59197" w:rsidR="00975E64" w:rsidRDefault="00C84690"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The </w:t>
      </w:r>
      <w:r w:rsidR="00491D70">
        <w:rPr>
          <w:rFonts w:ascii="Verdana" w:eastAsia="MS Mincho" w:hAnsi="Verdana" w:cs="Calibri"/>
        </w:rPr>
        <w:t xml:space="preserve">rarity thresholds of 30 &amp; 60 were selected as </w:t>
      </w:r>
      <w:r w:rsidR="00DD4B2A">
        <w:rPr>
          <w:rFonts w:ascii="Verdana" w:eastAsia="MS Mincho" w:hAnsi="Verdana" w:cs="Calibri"/>
        </w:rPr>
        <w:t xml:space="preserve">a token found in </w:t>
      </w:r>
      <w:r w:rsidR="00491D70">
        <w:rPr>
          <w:rFonts w:ascii="Verdana" w:eastAsia="MS Mincho" w:hAnsi="Verdana" w:cs="Calibri"/>
        </w:rPr>
        <w:t>0.5% &amp; 1% of all comments being analysed respectively.</w:t>
      </w:r>
    </w:p>
    <w:p w14:paraId="43538B70" w14:textId="37B36D50" w:rsidR="00285740" w:rsidRDefault="00975E64"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lastRenderedPageBreak/>
        <w:t xml:space="preserve">From </w:t>
      </w:r>
      <w:r w:rsidR="002D5002">
        <w:rPr>
          <w:rFonts w:ascii="Verdana" w:eastAsia="MS Mincho" w:hAnsi="Verdana" w:cs="Calibri"/>
        </w:rPr>
        <w:t>T</w:t>
      </w:r>
      <w:r>
        <w:rPr>
          <w:rFonts w:ascii="Verdana" w:eastAsia="MS Mincho" w:hAnsi="Verdana" w:cs="Calibri"/>
        </w:rPr>
        <w:t>able 1 above, it appears that 2 or 3 topics with thresholds of 60 and 75% gives the best perplexity, but on analysing the PCA of topic distribution in the case of 3 topics, it becomes very evident that there seems to be 1 huge topic and very small two other topics (shown in Figure 11). This also continues with 60% commonality threshold (for which perplexity is not shown</w:t>
      </w:r>
      <w:r w:rsidR="00285740">
        <w:rPr>
          <w:rFonts w:ascii="Verdana" w:eastAsia="MS Mincho" w:hAnsi="Verdana" w:cs="Calibri"/>
        </w:rPr>
        <w:t xml:space="preserve"> as a similar phenomenon was observed).</w:t>
      </w:r>
    </w:p>
    <w:p w14:paraId="23526CEF" w14:textId="0E01F9D5" w:rsidR="00975E64" w:rsidRDefault="00407AF5" w:rsidP="00285740">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39FA8BD0" wp14:editId="4A5DC8C5">
            <wp:extent cx="5278120" cy="3331210"/>
            <wp:effectExtent l="19050" t="19050" r="1778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3331210"/>
                    </a:xfrm>
                    <a:prstGeom prst="rect">
                      <a:avLst/>
                    </a:prstGeom>
                    <a:noFill/>
                    <a:ln>
                      <a:solidFill>
                        <a:schemeClr val="tx1"/>
                      </a:solidFill>
                    </a:ln>
                  </pic:spPr>
                </pic:pic>
              </a:graphicData>
            </a:graphic>
          </wp:inline>
        </w:drawing>
      </w:r>
    </w:p>
    <w:p w14:paraId="482121B4" w14:textId="7BF67E90" w:rsidR="0065677B" w:rsidRDefault="00285740" w:rsidP="00285740">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 xml:space="preserve">Figure 11: PCA for </w:t>
      </w:r>
      <w:r w:rsidR="00A823E7">
        <w:rPr>
          <w:rFonts w:ascii="Verdana" w:eastAsia="MS Mincho" w:hAnsi="Verdana" w:cs="Calibri"/>
        </w:rPr>
        <w:t>#</w:t>
      </w:r>
      <w:r>
        <w:rPr>
          <w:rFonts w:ascii="Verdana" w:eastAsia="MS Mincho" w:hAnsi="Verdana" w:cs="Calibri"/>
        </w:rPr>
        <w:t>60 &amp; 75% thresholds</w:t>
      </w:r>
      <w:r w:rsidR="00175803">
        <w:rPr>
          <w:rFonts w:ascii="Verdana" w:eastAsia="MS Mincho" w:hAnsi="Verdana" w:cs="Calibri"/>
        </w:rPr>
        <w:t xml:space="preserve"> </w:t>
      </w:r>
      <w:r w:rsidR="00175803" w:rsidRPr="00175803">
        <w:rPr>
          <w:rFonts w:ascii="Verdana" w:eastAsia="MS Mincho" w:hAnsi="Verdana" w:cs="Calibri"/>
          <w:sz w:val="18"/>
          <w:szCs w:val="18"/>
        </w:rPr>
        <w:t>(size denotes marginal topic distribution)</w:t>
      </w:r>
    </w:p>
    <w:p w14:paraId="610789B4" w14:textId="42406B38" w:rsidR="00285740" w:rsidRDefault="00285740" w:rsidP="00D70989">
      <w:pPr>
        <w:widowControl w:val="0"/>
        <w:autoSpaceDE w:val="0"/>
        <w:autoSpaceDN w:val="0"/>
        <w:adjustRightInd w:val="0"/>
        <w:spacing w:after="0" w:line="240" w:lineRule="auto"/>
        <w:ind w:right="-160"/>
        <w:jc w:val="both"/>
        <w:rPr>
          <w:rFonts w:ascii="Verdana" w:eastAsia="MS Mincho" w:hAnsi="Verdana" w:cs="Calibri"/>
        </w:rPr>
      </w:pPr>
    </w:p>
    <w:p w14:paraId="20790BFC" w14:textId="77777777" w:rsidR="0091658F" w:rsidRDefault="0091658F"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This prompted the switch to check topic distribution with thresholds 30 and 50%, which produced better distributions. So, using these thresholds, coherency (C_v) scores were checked across different number of topics (Fig. 12)</w:t>
      </w:r>
    </w:p>
    <w:p w14:paraId="3C5E15FD" w14:textId="70B161F0" w:rsidR="00175803" w:rsidRDefault="0091658F" w:rsidP="004D16C0">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noProof/>
        </w:rPr>
        <w:drawing>
          <wp:inline distT="0" distB="0" distL="0" distR="0" wp14:anchorId="0A9A5999" wp14:editId="2F1B2DE1">
            <wp:extent cx="4983480" cy="3329940"/>
            <wp:effectExtent l="0" t="0" r="7620" b="0"/>
            <wp:docPr id="20" name="Picture 20" descr="C:\Users\uchaturv\AppData\Local\Microsoft\Windows\INetCache\Content.MSO\D66273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chaturv\AppData\Local\Microsoft\Windows\INetCache\Content.MSO\D6627306.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3480" cy="3329940"/>
                    </a:xfrm>
                    <a:prstGeom prst="rect">
                      <a:avLst/>
                    </a:prstGeom>
                    <a:noFill/>
                    <a:ln>
                      <a:noFill/>
                    </a:ln>
                  </pic:spPr>
                </pic:pic>
              </a:graphicData>
            </a:graphic>
          </wp:inline>
        </w:drawing>
      </w:r>
    </w:p>
    <w:p w14:paraId="257E2AF6" w14:textId="124D20ED" w:rsidR="00466E0E" w:rsidRDefault="00466E0E" w:rsidP="00466E0E">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12: Coherence Score (C_v)</w:t>
      </w:r>
    </w:p>
    <w:p w14:paraId="3930F044" w14:textId="77777777" w:rsidR="00466E0E" w:rsidRDefault="00466E0E" w:rsidP="00D70989">
      <w:pPr>
        <w:widowControl w:val="0"/>
        <w:autoSpaceDE w:val="0"/>
        <w:autoSpaceDN w:val="0"/>
        <w:adjustRightInd w:val="0"/>
        <w:spacing w:after="0" w:line="240" w:lineRule="auto"/>
        <w:ind w:right="-160"/>
        <w:jc w:val="both"/>
        <w:rPr>
          <w:rFonts w:ascii="Verdana" w:eastAsia="MS Mincho" w:hAnsi="Verdana" w:cs="Calibri"/>
        </w:rPr>
      </w:pPr>
    </w:p>
    <w:p w14:paraId="7E55A969" w14:textId="5876119A" w:rsidR="00175803" w:rsidRDefault="00466E0E"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It is critical to note that the graph observed in Fig.12 is </w:t>
      </w:r>
      <w:r w:rsidRPr="00466E0E">
        <w:rPr>
          <w:rFonts w:ascii="Verdana" w:eastAsia="MS Mincho" w:hAnsi="Verdana" w:cs="Calibri"/>
          <w:u w:val="single"/>
        </w:rPr>
        <w:t>not</w:t>
      </w:r>
      <w:r>
        <w:rPr>
          <w:rFonts w:ascii="Verdana" w:eastAsia="MS Mincho" w:hAnsi="Verdana" w:cs="Calibri"/>
        </w:rPr>
        <w:t xml:space="preserve"> ideally what is seen in practice. Normally, the coherency graphs start low, reach a peak at certain gradient and then flatten or point down. From this graph, </w:t>
      </w:r>
      <w:r w:rsidR="007C4ACB">
        <w:rPr>
          <w:rFonts w:ascii="Verdana" w:eastAsia="MS Mincho" w:hAnsi="Verdana" w:cs="Calibri"/>
        </w:rPr>
        <w:t>3</w:t>
      </w:r>
      <w:r>
        <w:rPr>
          <w:rFonts w:ascii="Verdana" w:eastAsia="MS Mincho" w:hAnsi="Verdana" w:cs="Calibri"/>
        </w:rPr>
        <w:t xml:space="preserve"> topics </w:t>
      </w:r>
      <w:r w:rsidR="007C4ACB">
        <w:rPr>
          <w:rFonts w:ascii="Verdana" w:eastAsia="MS Mincho" w:hAnsi="Verdana" w:cs="Calibri"/>
        </w:rPr>
        <w:t>and 7+ topics appear to show best human coherency. But</w:t>
      </w:r>
      <w:r w:rsidR="00E3260A">
        <w:rPr>
          <w:rFonts w:ascii="Verdana" w:eastAsia="MS Mincho" w:hAnsi="Verdana" w:cs="Calibri"/>
        </w:rPr>
        <w:t>, the range of coherency values is troubling</w:t>
      </w:r>
      <w:r w:rsidR="004B4651">
        <w:rPr>
          <w:rFonts w:ascii="Verdana" w:eastAsia="MS Mincho" w:hAnsi="Verdana" w:cs="Calibri"/>
        </w:rPr>
        <w:t>, at mere maximum of ~0.37, this is significantly below the normal industry standards of 0.5.</w:t>
      </w:r>
      <w:r w:rsidR="002D2831">
        <w:rPr>
          <w:rFonts w:ascii="Verdana" w:eastAsia="MS Mincho" w:hAnsi="Verdana" w:cs="Calibri"/>
        </w:rPr>
        <w:t xml:space="preserve"> To understand whether coherent topics can be extracted at such a </w:t>
      </w:r>
      <w:r w:rsidR="006C2584">
        <w:rPr>
          <w:rFonts w:ascii="Verdana" w:eastAsia="MS Mincho" w:hAnsi="Verdana" w:cs="Calibri"/>
        </w:rPr>
        <w:t>low score</w:t>
      </w:r>
      <w:r w:rsidR="002D2831">
        <w:rPr>
          <w:rFonts w:ascii="Verdana" w:eastAsia="MS Mincho" w:hAnsi="Verdana" w:cs="Calibri"/>
        </w:rPr>
        <w:t>, the model with 3 topics was explored in detail</w:t>
      </w:r>
      <w:r w:rsidR="006C2584">
        <w:rPr>
          <w:rFonts w:ascii="Verdana" w:eastAsia="MS Mincho" w:hAnsi="Verdana" w:cs="Calibri"/>
        </w:rPr>
        <w:t xml:space="preserve"> using</w:t>
      </w:r>
      <w:r w:rsidR="002D2831">
        <w:rPr>
          <w:rFonts w:ascii="Verdana" w:eastAsia="MS Mincho" w:hAnsi="Verdana" w:cs="Calibri"/>
        </w:rPr>
        <w:t xml:space="preserve"> ‘gensim’ librar</w:t>
      </w:r>
      <w:r w:rsidR="006C2584">
        <w:rPr>
          <w:rFonts w:ascii="Verdana" w:eastAsia="MS Mincho" w:hAnsi="Verdana" w:cs="Calibri"/>
        </w:rPr>
        <w:t>y’s</w:t>
      </w:r>
      <w:r w:rsidR="002D2831">
        <w:rPr>
          <w:rFonts w:ascii="Verdana" w:eastAsia="MS Mincho" w:hAnsi="Verdana" w:cs="Calibri"/>
        </w:rPr>
        <w:t xml:space="preserve"> pyLDAvis function</w:t>
      </w:r>
      <w:r w:rsidR="006C2584">
        <w:rPr>
          <w:rFonts w:ascii="Verdana" w:eastAsia="MS Mincho" w:hAnsi="Verdana" w:cs="Calibri"/>
        </w:rPr>
        <w:t xml:space="preserve"> (Fig.11 was also extracted using the same function). </w:t>
      </w:r>
      <w:r w:rsidR="004B4651">
        <w:rPr>
          <w:rFonts w:ascii="Verdana" w:eastAsia="MS Mincho" w:hAnsi="Verdana" w:cs="Calibri"/>
        </w:rPr>
        <w:t xml:space="preserve"> </w:t>
      </w:r>
      <w:r w:rsidR="007C4ACB">
        <w:rPr>
          <w:rFonts w:ascii="Verdana" w:eastAsia="MS Mincho" w:hAnsi="Verdana" w:cs="Calibri"/>
        </w:rPr>
        <w:t xml:space="preserve"> </w:t>
      </w:r>
      <w:r>
        <w:rPr>
          <w:rFonts w:ascii="Verdana" w:eastAsia="MS Mincho" w:hAnsi="Verdana" w:cs="Calibri"/>
        </w:rPr>
        <w:t xml:space="preserve">  </w:t>
      </w:r>
    </w:p>
    <w:p w14:paraId="314341AF" w14:textId="6B189FD1" w:rsidR="00466E0E" w:rsidRDefault="00CE6653" w:rsidP="005A6378">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2AB80A31" wp14:editId="1A29D7C4">
            <wp:extent cx="5278120" cy="3091815"/>
            <wp:effectExtent l="19050" t="19050" r="1778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091815"/>
                    </a:xfrm>
                    <a:prstGeom prst="rect">
                      <a:avLst/>
                    </a:prstGeom>
                    <a:ln>
                      <a:solidFill>
                        <a:schemeClr val="tx1"/>
                      </a:solidFill>
                    </a:ln>
                  </pic:spPr>
                </pic:pic>
              </a:graphicData>
            </a:graphic>
          </wp:inline>
        </w:drawing>
      </w:r>
    </w:p>
    <w:p w14:paraId="11452DE3" w14:textId="2249F891" w:rsidR="005A6378" w:rsidRPr="00597DA6" w:rsidRDefault="005A6378" w:rsidP="005A6378">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1</w:t>
      </w:r>
      <w:r w:rsidR="00720888">
        <w:rPr>
          <w:rFonts w:ascii="Verdana" w:eastAsia="MS Mincho" w:hAnsi="Verdana" w:cs="Calibri"/>
        </w:rPr>
        <w:t>3</w:t>
      </w:r>
      <w:r>
        <w:rPr>
          <w:rFonts w:ascii="Verdana" w:eastAsia="MS Mincho" w:hAnsi="Verdana" w:cs="Calibri"/>
        </w:rPr>
        <w:t xml:space="preserve">: 2-D PCA for </w:t>
      </w:r>
      <w:r w:rsidR="00A823E7">
        <w:rPr>
          <w:rFonts w:ascii="Verdana" w:eastAsia="MS Mincho" w:hAnsi="Verdana" w:cs="Calibri"/>
        </w:rPr>
        <w:t>#</w:t>
      </w:r>
      <w:r>
        <w:rPr>
          <w:rFonts w:ascii="Verdana" w:eastAsia="MS Mincho" w:hAnsi="Verdana" w:cs="Calibri"/>
        </w:rPr>
        <w:t>30 &amp; 50% thresholds of 3 topics</w:t>
      </w:r>
    </w:p>
    <w:p w14:paraId="04D4005C" w14:textId="77777777" w:rsidR="005A6378" w:rsidRDefault="005A6378" w:rsidP="00D70989">
      <w:pPr>
        <w:widowControl w:val="0"/>
        <w:autoSpaceDE w:val="0"/>
        <w:autoSpaceDN w:val="0"/>
        <w:adjustRightInd w:val="0"/>
        <w:spacing w:after="0" w:line="240" w:lineRule="auto"/>
        <w:ind w:right="-160"/>
        <w:jc w:val="both"/>
        <w:rPr>
          <w:rFonts w:ascii="Verdana" w:eastAsia="MS Mincho" w:hAnsi="Verdana" w:cs="Calibri"/>
        </w:rPr>
      </w:pPr>
    </w:p>
    <w:p w14:paraId="250C492A" w14:textId="00819C2D" w:rsidR="00A823E7" w:rsidRPr="002F6002" w:rsidRDefault="00A823E7"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This visualisation is a very powerful tool for topic modelling. Along with giving an idea of how separated the topics are (the farther the circles, the better reach of topics being captured), the visualisation also allows the user to understand the most prominent (or salient) tokens of each topic. A slider at the top right also allows the user </w:t>
      </w:r>
      <w:r w:rsidR="002F6002">
        <w:rPr>
          <w:rFonts w:ascii="Verdana" w:eastAsia="MS Mincho" w:hAnsi="Verdana" w:cs="Calibri"/>
        </w:rPr>
        <w:t xml:space="preserve">to adjust the importance of a token based on term-frequency. Similar to introducing the </w:t>
      </w:r>
      <w:r w:rsidR="002F6002" w:rsidRPr="002F6002">
        <w:rPr>
          <w:rFonts w:ascii="Verdana" w:eastAsia="MS Mincho" w:hAnsi="Verdana" w:cs="Calibri"/>
          <w:i/>
          <w:iCs/>
        </w:rPr>
        <w:t>‘Inverse Document Frequency’</w:t>
      </w:r>
      <w:r w:rsidR="002F6002">
        <w:rPr>
          <w:rFonts w:ascii="Verdana" w:eastAsia="MS Mincho" w:hAnsi="Verdana" w:cs="Calibri"/>
        </w:rPr>
        <w:t xml:space="preserve"> in </w:t>
      </w:r>
      <w:r w:rsidR="002F6002" w:rsidRPr="002F6002">
        <w:rPr>
          <w:rFonts w:ascii="Verdana" w:eastAsia="MS Mincho" w:hAnsi="Verdana" w:cs="Calibri"/>
          <w:i/>
          <w:iCs/>
        </w:rPr>
        <w:t>tfidf</w:t>
      </w:r>
      <w:r w:rsidR="002F6002">
        <w:rPr>
          <w:rFonts w:ascii="Verdana" w:eastAsia="MS Mincho" w:hAnsi="Verdana" w:cs="Calibri"/>
        </w:rPr>
        <w:t xml:space="preserve"> to measure token importance, this measure allows the user to adjust the importance of a token to a topic based on its occurrence and proposes a novel measure ‘relevance’. Introduced in a study in 2014 [Sievert et al., 2014], it concluded that </w:t>
      </w:r>
      <w:r w:rsidR="002F6002" w:rsidRPr="002F6002">
        <w:rPr>
          <w:rFonts w:ascii="Verdana" w:eastAsia="MS Mincho" w:hAnsi="Verdana" w:cs="Calibri"/>
        </w:rPr>
        <w:t>ranking terms purely by their probability under a topic is suboptimal for topic interpretation.</w:t>
      </w:r>
      <w:r w:rsidR="002F6002">
        <w:rPr>
          <w:rFonts w:ascii="Verdana" w:eastAsia="MS Mincho" w:hAnsi="Verdana" w:cs="Calibri"/>
        </w:rPr>
        <w:t xml:space="preserve"> </w:t>
      </w:r>
    </w:p>
    <w:p w14:paraId="44715D3B" w14:textId="40D38DF0" w:rsidR="002F6002" w:rsidRDefault="002F6002" w:rsidP="00D70989">
      <w:pPr>
        <w:widowControl w:val="0"/>
        <w:autoSpaceDE w:val="0"/>
        <w:autoSpaceDN w:val="0"/>
        <w:adjustRightInd w:val="0"/>
        <w:spacing w:after="0" w:line="240" w:lineRule="auto"/>
        <w:ind w:right="-160"/>
        <w:jc w:val="both"/>
        <w:rPr>
          <w:rFonts w:ascii="Verdana" w:eastAsia="MS Mincho" w:hAnsi="Verdana" w:cs="Calibri"/>
        </w:rPr>
      </w:pPr>
    </w:p>
    <w:p w14:paraId="0EF918DE" w14:textId="7BC5869B" w:rsidR="006740E8" w:rsidRPr="00BD5C73" w:rsidRDefault="006740E8" w:rsidP="00D70989">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With regards to this project, the exploration of tokens at different lambda values (relevancy measure) and across different topics did </w:t>
      </w:r>
      <w:r w:rsidR="00BD5C73" w:rsidRPr="00BD5C73">
        <w:rPr>
          <w:rFonts w:ascii="Verdana" w:eastAsia="MS Mincho" w:hAnsi="Verdana" w:cs="Calibri"/>
          <w:u w:val="single"/>
        </w:rPr>
        <w:t>not</w:t>
      </w:r>
      <w:r w:rsidR="00BD5C73">
        <w:rPr>
          <w:rFonts w:ascii="Verdana" w:eastAsia="MS Mincho" w:hAnsi="Verdana" w:cs="Calibri"/>
        </w:rPr>
        <w:t xml:space="preserve"> reveal a lot of coherency. It was also very difficult to try and match the topics</w:t>
      </w:r>
      <w:r w:rsidR="00B50ECE">
        <w:rPr>
          <w:rFonts w:ascii="Verdana" w:eastAsia="MS Mincho" w:hAnsi="Verdana" w:cs="Calibri"/>
        </w:rPr>
        <w:t xml:space="preserve"> to the initial premise of comment classification into the 3 levels of L1, L2 &amp; L3. So, this exercise was dropped with a conclusion that either the model needs more data to train on or in more probability, the lexical diversity between the 3 levels of comment is not enough to be picked up by this model.</w:t>
      </w:r>
    </w:p>
    <w:p w14:paraId="5C737DB8" w14:textId="77777777" w:rsidR="006740E8" w:rsidRDefault="006740E8" w:rsidP="00D70989">
      <w:pPr>
        <w:widowControl w:val="0"/>
        <w:autoSpaceDE w:val="0"/>
        <w:autoSpaceDN w:val="0"/>
        <w:adjustRightInd w:val="0"/>
        <w:spacing w:after="0" w:line="240" w:lineRule="auto"/>
        <w:ind w:right="-160"/>
        <w:jc w:val="both"/>
        <w:rPr>
          <w:rFonts w:ascii="Verdana" w:eastAsia="MS Mincho" w:hAnsi="Verdana" w:cs="Calibri"/>
        </w:rPr>
      </w:pPr>
    </w:p>
    <w:p w14:paraId="4E021222" w14:textId="40C7606B" w:rsidR="008F7146" w:rsidRPr="00CB43CC" w:rsidRDefault="00CB43CC" w:rsidP="00D70989">
      <w:pPr>
        <w:widowControl w:val="0"/>
        <w:autoSpaceDE w:val="0"/>
        <w:autoSpaceDN w:val="0"/>
        <w:adjustRightInd w:val="0"/>
        <w:spacing w:after="0" w:line="240" w:lineRule="auto"/>
        <w:ind w:right="-160"/>
        <w:jc w:val="both"/>
        <w:rPr>
          <w:rFonts w:ascii="Verdana" w:eastAsia="MS Mincho" w:hAnsi="Verdana" w:cs="Calibri"/>
          <w:i/>
          <w:iCs/>
          <w:u w:val="single"/>
        </w:rPr>
      </w:pPr>
      <w:r w:rsidRPr="00CB43CC">
        <w:rPr>
          <w:rFonts w:ascii="Verdana" w:eastAsia="MS Mincho" w:hAnsi="Verdana" w:cs="Calibri"/>
          <w:i/>
          <w:iCs/>
          <w:u w:val="single"/>
        </w:rPr>
        <w:t xml:space="preserve">3.2.5 </w:t>
      </w:r>
      <w:r w:rsidR="008F7146" w:rsidRPr="00CB43CC">
        <w:rPr>
          <w:rFonts w:ascii="Verdana" w:eastAsia="MS Mincho" w:hAnsi="Verdana" w:cs="Calibri"/>
          <w:i/>
          <w:iCs/>
          <w:u w:val="single"/>
        </w:rPr>
        <w:t>Word2vec model</w:t>
      </w:r>
    </w:p>
    <w:p w14:paraId="44774F7C" w14:textId="77777777" w:rsidR="00374190" w:rsidRDefault="00766163" w:rsidP="000B6D4A">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Developed by Google, word2vec (and an extension doc2vec) models</w:t>
      </w:r>
      <w:r w:rsidR="00384E09">
        <w:rPr>
          <w:rFonts w:ascii="Verdana" w:eastAsia="MS Mincho" w:hAnsi="Verdana" w:cs="Calibri"/>
          <w:bCs/>
        </w:rPr>
        <w:t xml:space="preserve"> were </w:t>
      </w:r>
      <w:r w:rsidR="00384E09">
        <w:rPr>
          <w:rFonts w:ascii="Verdana" w:eastAsia="MS Mincho" w:hAnsi="Verdana" w:cs="Calibri"/>
          <w:bCs/>
        </w:rPr>
        <w:lastRenderedPageBreak/>
        <w:t xml:space="preserve">the one-of-the-first representations of the power of neural network for NLP tasks [Mikolov et al., 2013], with multiple </w:t>
      </w:r>
      <w:r w:rsidR="003653B0">
        <w:rPr>
          <w:rFonts w:ascii="Verdana" w:eastAsia="MS Mincho" w:hAnsi="Verdana" w:cs="Calibri"/>
          <w:bCs/>
        </w:rPr>
        <w:t>extensions</w:t>
      </w:r>
      <w:r w:rsidR="00384E09">
        <w:rPr>
          <w:rFonts w:ascii="Verdana" w:eastAsia="MS Mincho" w:hAnsi="Verdana" w:cs="Calibri"/>
          <w:bCs/>
        </w:rPr>
        <w:t xml:space="preserve"> explored in the subsequent paper [Mikolov et al., 2013]</w:t>
      </w:r>
      <w:r w:rsidR="00FE401A">
        <w:rPr>
          <w:rFonts w:ascii="Verdana" w:eastAsia="MS Mincho" w:hAnsi="Verdana" w:cs="Calibri"/>
          <w:bCs/>
        </w:rPr>
        <w:t>.</w:t>
      </w:r>
      <w:r w:rsidR="002519B3">
        <w:rPr>
          <w:rFonts w:ascii="Verdana" w:eastAsia="MS Mincho" w:hAnsi="Verdana" w:cs="Calibri"/>
          <w:bCs/>
        </w:rPr>
        <w:t xml:space="preserve"> The paper uses a 2-layer LSTM architecture to present each word in an n-dimensional vector space, where learning is achieved through two different means: Continuous Bag-of-Words</w:t>
      </w:r>
      <w:r w:rsidR="004A209D">
        <w:rPr>
          <w:rFonts w:ascii="Verdana" w:eastAsia="MS Mincho" w:hAnsi="Verdana" w:cs="Calibri"/>
          <w:bCs/>
        </w:rPr>
        <w:t xml:space="preserve"> (CBoW)</w:t>
      </w:r>
      <w:r w:rsidR="002519B3">
        <w:rPr>
          <w:rFonts w:ascii="Verdana" w:eastAsia="MS Mincho" w:hAnsi="Verdana" w:cs="Calibri"/>
          <w:bCs/>
        </w:rPr>
        <w:t xml:space="preserve"> or Continuous Skip-gram model. </w:t>
      </w:r>
      <w:r w:rsidR="00B314A7">
        <w:rPr>
          <w:rFonts w:ascii="Verdana" w:eastAsia="MS Mincho" w:hAnsi="Verdana" w:cs="Calibri"/>
          <w:bCs/>
        </w:rPr>
        <w:t>The former tries to reduce the loss function by correctly identifying a token using context words around it whilst the latter tries to predict the context words using one token which is in focus at a time.</w:t>
      </w:r>
      <w:r w:rsidR="004A209D">
        <w:rPr>
          <w:rFonts w:ascii="Verdana" w:eastAsia="MS Mincho" w:hAnsi="Verdana" w:cs="Calibri"/>
          <w:bCs/>
        </w:rPr>
        <w:t xml:space="preserve"> The skip-gram model was used in this project as it is perceived to have better contextual grasp of the vocabulary as even rare words with similar context to very common words can be recognised as similar using this technique which does not happen for CBoW. </w:t>
      </w:r>
      <w:r w:rsidR="00B314A7">
        <w:rPr>
          <w:rFonts w:ascii="Verdana" w:eastAsia="MS Mincho" w:hAnsi="Verdana" w:cs="Calibri"/>
          <w:bCs/>
        </w:rPr>
        <w:t>This gives the model a very powerful ability to learn words (and their usages) in context to the words around it!</w:t>
      </w:r>
    </w:p>
    <w:p w14:paraId="438E4D41" w14:textId="77777777" w:rsidR="00374190" w:rsidRDefault="00374190" w:rsidP="000B6D4A">
      <w:pPr>
        <w:widowControl w:val="0"/>
        <w:autoSpaceDE w:val="0"/>
        <w:autoSpaceDN w:val="0"/>
        <w:adjustRightInd w:val="0"/>
        <w:spacing w:after="0" w:line="240" w:lineRule="auto"/>
        <w:ind w:right="-160"/>
        <w:jc w:val="both"/>
        <w:rPr>
          <w:rFonts w:ascii="Verdana" w:eastAsia="MS Mincho" w:hAnsi="Verdana" w:cs="Calibri"/>
          <w:bCs/>
        </w:rPr>
      </w:pPr>
    </w:p>
    <w:p w14:paraId="0CA2ADB3" w14:textId="4A446D8B" w:rsidR="00850FA3" w:rsidRDefault="00374190" w:rsidP="000B6D4A">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After multiple iterations over window size (i.e. the number of context words around the word in focus) and vector size, it was determined that a window size of 3 and vector count of 50 gives the best results</w:t>
      </w:r>
      <w:r w:rsidR="00FC6BCA">
        <w:rPr>
          <w:rFonts w:ascii="Verdana" w:eastAsia="MS Mincho" w:hAnsi="Verdana" w:cs="Calibri"/>
          <w:bCs/>
        </w:rPr>
        <w:t xml:space="preserve"> (Fig. 1</w:t>
      </w:r>
      <w:r w:rsidR="00ED67B8">
        <w:rPr>
          <w:rFonts w:ascii="Verdana" w:eastAsia="MS Mincho" w:hAnsi="Verdana" w:cs="Calibri"/>
          <w:bCs/>
        </w:rPr>
        <w:t>4</w:t>
      </w:r>
      <w:r w:rsidR="00FC6BCA">
        <w:rPr>
          <w:rFonts w:ascii="Verdana" w:eastAsia="MS Mincho" w:hAnsi="Verdana" w:cs="Calibri"/>
          <w:bCs/>
        </w:rPr>
        <w:t>)</w:t>
      </w:r>
      <w:r>
        <w:rPr>
          <w:rFonts w:ascii="Verdana" w:eastAsia="MS Mincho" w:hAnsi="Verdana" w:cs="Calibri"/>
          <w:bCs/>
        </w:rPr>
        <w:t xml:space="preserve">. To arrive at this configuration of “best” results, most commonly occurring words were picked from the word-cloud and </w:t>
      </w:r>
      <w:r w:rsidR="00241051">
        <w:rPr>
          <w:rFonts w:ascii="Verdana" w:eastAsia="MS Mincho" w:hAnsi="Verdana" w:cs="Calibri"/>
          <w:bCs/>
        </w:rPr>
        <w:t xml:space="preserve">most similar words were obtained for them (from the word2vdc algorithm), which were then checked against human knowledge. </w:t>
      </w:r>
      <w:r w:rsidR="0045796C">
        <w:rPr>
          <w:rFonts w:ascii="Verdana" w:eastAsia="MS Mincho" w:hAnsi="Verdana" w:cs="Calibri"/>
          <w:bCs/>
        </w:rPr>
        <w:t>While this was a less</w:t>
      </w:r>
      <w:r w:rsidR="00FB1385">
        <w:rPr>
          <w:rFonts w:ascii="Verdana" w:eastAsia="MS Mincho" w:hAnsi="Verdana" w:cs="Calibri"/>
          <w:bCs/>
        </w:rPr>
        <w:t>-</w:t>
      </w:r>
      <w:r w:rsidR="0045796C">
        <w:rPr>
          <w:rFonts w:ascii="Verdana" w:eastAsia="MS Mincho" w:hAnsi="Verdana" w:cs="Calibri"/>
          <w:bCs/>
        </w:rPr>
        <w:t>than</w:t>
      </w:r>
      <w:r w:rsidR="00FB1385">
        <w:rPr>
          <w:rFonts w:ascii="Verdana" w:eastAsia="MS Mincho" w:hAnsi="Verdana" w:cs="Calibri"/>
          <w:bCs/>
        </w:rPr>
        <w:t>-</w:t>
      </w:r>
      <w:r w:rsidR="0045796C">
        <w:rPr>
          <w:rFonts w:ascii="Verdana" w:eastAsia="MS Mincho" w:hAnsi="Verdana" w:cs="Calibri"/>
          <w:bCs/>
        </w:rPr>
        <w:t xml:space="preserve">ideal technique to arrive at </w:t>
      </w:r>
      <w:r w:rsidR="00241051">
        <w:rPr>
          <w:rFonts w:ascii="Verdana" w:eastAsia="MS Mincho" w:hAnsi="Verdana" w:cs="Calibri"/>
          <w:bCs/>
        </w:rPr>
        <w:t>the</w:t>
      </w:r>
      <w:r w:rsidR="0045796C">
        <w:rPr>
          <w:rFonts w:ascii="Verdana" w:eastAsia="MS Mincho" w:hAnsi="Verdana" w:cs="Calibri"/>
          <w:bCs/>
        </w:rPr>
        <w:t xml:space="preserve"> </w:t>
      </w:r>
      <w:r w:rsidR="00241051">
        <w:rPr>
          <w:rFonts w:ascii="Verdana" w:eastAsia="MS Mincho" w:hAnsi="Verdana" w:cs="Calibri"/>
          <w:bCs/>
        </w:rPr>
        <w:t>best parameters</w:t>
      </w:r>
      <w:r w:rsidR="00554689">
        <w:rPr>
          <w:rFonts w:ascii="Verdana" w:eastAsia="MS Mincho" w:hAnsi="Verdana" w:cs="Calibri"/>
          <w:bCs/>
        </w:rPr>
        <w:t xml:space="preserve">, </w:t>
      </w:r>
      <w:r w:rsidR="00241051">
        <w:rPr>
          <w:rFonts w:ascii="Verdana" w:eastAsia="MS Mincho" w:hAnsi="Verdana" w:cs="Calibri"/>
          <w:bCs/>
        </w:rPr>
        <w:t>it clearly highlighted the lack of sufficient training data</w:t>
      </w:r>
      <w:r w:rsidR="00002DF8">
        <w:rPr>
          <w:rFonts w:ascii="Verdana" w:eastAsia="MS Mincho" w:hAnsi="Verdana" w:cs="Calibri"/>
          <w:bCs/>
        </w:rPr>
        <w:t xml:space="preserve"> (Fig. 15 shows this)</w:t>
      </w:r>
      <w:r w:rsidR="00241051">
        <w:rPr>
          <w:rFonts w:ascii="Verdana" w:eastAsia="MS Mincho" w:hAnsi="Verdana" w:cs="Calibri"/>
          <w:bCs/>
        </w:rPr>
        <w:t xml:space="preserve"> for the algorithm to converge at an </w:t>
      </w:r>
      <w:r w:rsidR="007E1D69">
        <w:rPr>
          <w:rFonts w:ascii="Verdana" w:eastAsia="MS Mincho" w:hAnsi="Verdana" w:cs="Calibri"/>
          <w:bCs/>
        </w:rPr>
        <w:t>appropriate minimum</w:t>
      </w:r>
      <w:r w:rsidR="00E24894">
        <w:rPr>
          <w:rFonts w:ascii="Verdana" w:eastAsia="MS Mincho" w:hAnsi="Verdana" w:cs="Calibri"/>
          <w:bCs/>
        </w:rPr>
        <w:t xml:space="preserve"> and provide similar answers to</w:t>
      </w:r>
      <w:r w:rsidR="00B92A18">
        <w:rPr>
          <w:rFonts w:ascii="Verdana" w:eastAsia="MS Mincho" w:hAnsi="Verdana" w:cs="Calibri"/>
          <w:bCs/>
        </w:rPr>
        <w:t xml:space="preserve"> identical</w:t>
      </w:r>
      <w:r w:rsidR="00E24894">
        <w:rPr>
          <w:rFonts w:ascii="Verdana" w:eastAsia="MS Mincho" w:hAnsi="Verdana" w:cs="Calibri"/>
          <w:bCs/>
        </w:rPr>
        <w:t xml:space="preserve"> queries</w:t>
      </w:r>
      <w:r w:rsidR="00002DF8">
        <w:rPr>
          <w:rFonts w:ascii="Verdana" w:eastAsia="MS Mincho" w:hAnsi="Verdana" w:cs="Calibri"/>
          <w:bCs/>
        </w:rPr>
        <w:t>.</w:t>
      </w:r>
    </w:p>
    <w:p w14:paraId="1B9AE9CD" w14:textId="729E8BDC" w:rsidR="00554689" w:rsidRDefault="00850FA3" w:rsidP="00850FA3">
      <w:pPr>
        <w:widowControl w:val="0"/>
        <w:autoSpaceDE w:val="0"/>
        <w:autoSpaceDN w:val="0"/>
        <w:adjustRightInd w:val="0"/>
        <w:spacing w:after="0" w:line="240" w:lineRule="auto"/>
        <w:ind w:right="-160"/>
        <w:jc w:val="center"/>
        <w:rPr>
          <w:rFonts w:ascii="Verdana" w:eastAsia="MS Mincho" w:hAnsi="Verdana" w:cs="Calibri"/>
          <w:bCs/>
        </w:rPr>
      </w:pPr>
      <w:r>
        <w:rPr>
          <w:rFonts w:ascii="Calibri" w:hAnsi="Calibri" w:cs="Calibri"/>
          <w:noProof/>
        </w:rPr>
        <w:drawing>
          <wp:inline distT="0" distB="0" distL="0" distR="0" wp14:anchorId="434BCAAB" wp14:editId="2B7E78A3">
            <wp:extent cx="2253127" cy="4068000"/>
            <wp:effectExtent l="0" t="0" r="0" b="8890"/>
            <wp:docPr id="8" name="Picture 8" descr="Machine generated alternative text:&#10;get_related_terms( ' oct ' ) &#10;executed in 29ms, finished 2020-06-12 &#10;nov &#10;sep &#10;dec &#10;vs nu &#10;sept &#10;shipment &#10;ecoerce channel &#10;mar &#10;e. 712 &#10;8.635 &#10;8.514 &#10;8.455 &#10;8.434 &#10;8.41 &#10;8.488 &#10;e. 395 &#10;8.394 &#10;e. 392 &#10;get_related_terms( ' baby ) &#10;executed in 10ms, finished 21:40:40 2020-06-12 &#10;bath &#10;cream &#10;ba by_oil &#10;share &#10;oil &#10;shampoo &#10;lotion &#10;cologne &#10;continued &#10;powder &#10;e. 591 &#10;8.529 &#10;8.517 &#10;8.499 &#10;8.495 &#10;8.472 &#10;8.436 &#10;8.435 &#10;8.417 &#10;8.4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get_related_terms( ' oct ' ) &#10;executed in 29ms, finished 2020-06-12 &#10;nov &#10;sep &#10;dec &#10;vs nu &#10;sept &#10;shipment &#10;ecoerce channel &#10;mar &#10;e. 712 &#10;8.635 &#10;8.514 &#10;8.455 &#10;8.434 &#10;8.41 &#10;8.488 &#10;e. 395 &#10;8.394 &#10;e. 392 &#10;get_related_terms( ' baby ) &#10;executed in 10ms, finished 21:40:40 2020-06-12 &#10;bath &#10;cream &#10;ba by_oil &#10;share &#10;oil &#10;shampoo &#10;lotion &#10;cologne &#10;continued &#10;powder &#10;e. 591 &#10;8.529 &#10;8.517 &#10;8.499 &#10;8.495 &#10;8.472 &#10;8.436 &#10;8.435 &#10;8.417 &#10;8.415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3127" cy="4068000"/>
                    </a:xfrm>
                    <a:prstGeom prst="rect">
                      <a:avLst/>
                    </a:prstGeom>
                    <a:noFill/>
                    <a:ln>
                      <a:noFill/>
                    </a:ln>
                  </pic:spPr>
                </pic:pic>
              </a:graphicData>
            </a:graphic>
          </wp:inline>
        </w:drawing>
      </w:r>
      <w:r w:rsidR="002C08F3">
        <w:rPr>
          <w:rFonts w:ascii="Verdana" w:eastAsia="MS Mincho" w:hAnsi="Verdana" w:cs="Calibri"/>
          <w:bCs/>
        </w:rPr>
        <w:t xml:space="preserve">  </w:t>
      </w:r>
      <w:r>
        <w:rPr>
          <w:rFonts w:ascii="Calibri" w:hAnsi="Calibri" w:cs="Calibri"/>
          <w:noProof/>
        </w:rPr>
        <w:drawing>
          <wp:inline distT="0" distB="0" distL="0" distR="0" wp14:anchorId="22EC41F0" wp14:editId="6E7A936D">
            <wp:extent cx="2142965" cy="4068000"/>
            <wp:effectExtent l="0" t="0" r="0" b="0"/>
            <wp:docPr id="4" name="Picture 4" descr="Machine generated alternative text:&#10;get_related_terms( ' due_to ' ) &#10;mainly_due to &#10;xecuted in 20ms, &#10;of &#10;driven _ by &#10;and &#10;from &#10;for &#10;by &#10;with &#10;finished 2020-06-12 &#10;mainly_d r i ve n_by &#10;8.73 &#10;e. 723 &#10;e. 787 &#10;e. 659 &#10;8.571 &#10;8.547 &#10;8.543 &#10;8.466 &#10;( ' mainly_due_to ' ) &#10;xecuted in 18ms, finished 2020-06-12 &#10;mainly_d r i ve n_by &#10;by &#10;cls &#10;is_mainly_driven &#10;due to &#10;was &#10;sep &#10;npd &#10;mainly _ from &#10;from &#10;8.562 &#10;8.479 &#10;8.467 &#10;8.466 &#10;8.46 &#10;8.435 &#10;8.428 &#10;8.42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get_related_terms( ' due_to ' ) &#10;mainly_due to &#10;xecuted in 20ms, &#10;of &#10;driven _ by &#10;and &#10;from &#10;for &#10;by &#10;with &#10;finished 2020-06-12 &#10;mainly_d r i ve n_by &#10;8.73 &#10;e. 723 &#10;e. 787 &#10;e. 659 &#10;8.571 &#10;8.547 &#10;8.543 &#10;8.466 &#10;( ' mainly_due_to ' ) &#10;xecuted in 18ms, finished 2020-06-12 &#10;mainly_d r i ve n_by &#10;by &#10;cls &#10;is_mainly_driven &#10;due to &#10;was &#10;sep &#10;npd &#10;mainly _ from &#10;from &#10;8.562 &#10;8.479 &#10;8.467 &#10;8.466 &#10;8.46 &#10;8.435 &#10;8.428 &#10;8.426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2965" cy="4068000"/>
                    </a:xfrm>
                    <a:prstGeom prst="rect">
                      <a:avLst/>
                    </a:prstGeom>
                    <a:noFill/>
                    <a:ln>
                      <a:noFill/>
                    </a:ln>
                  </pic:spPr>
                </pic:pic>
              </a:graphicData>
            </a:graphic>
          </wp:inline>
        </w:drawing>
      </w:r>
    </w:p>
    <w:p w14:paraId="3E4BBED5" w14:textId="2783C4C2" w:rsidR="00850FA3" w:rsidRDefault="00850FA3" w:rsidP="007E1D69">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1</w:t>
      </w:r>
      <w:r w:rsidR="00720888">
        <w:rPr>
          <w:rFonts w:ascii="Verdana" w:eastAsia="MS Mincho" w:hAnsi="Verdana" w:cs="Calibri"/>
        </w:rPr>
        <w:t>4</w:t>
      </w:r>
      <w:r>
        <w:rPr>
          <w:rFonts w:ascii="Verdana" w:eastAsia="MS Mincho" w:hAnsi="Verdana" w:cs="Calibri"/>
        </w:rPr>
        <w:t xml:space="preserve">: Similar words for window size 3 &amp; vector size 50 </w:t>
      </w:r>
      <w:r w:rsidR="0088642B">
        <w:rPr>
          <w:rFonts w:ascii="Verdana" w:eastAsia="MS Mincho" w:hAnsi="Verdana" w:cs="Calibri"/>
        </w:rPr>
        <w:t>of</w:t>
      </w:r>
      <w:r>
        <w:rPr>
          <w:rFonts w:ascii="Verdana" w:eastAsia="MS Mincho" w:hAnsi="Verdana" w:cs="Calibri"/>
        </w:rPr>
        <w:t xml:space="preserve"> word2vec</w:t>
      </w:r>
    </w:p>
    <w:p w14:paraId="1C0232ED" w14:textId="015D7E98" w:rsidR="007E1D69" w:rsidRDefault="0052685E" w:rsidP="007E1D69">
      <w:pPr>
        <w:widowControl w:val="0"/>
        <w:autoSpaceDE w:val="0"/>
        <w:autoSpaceDN w:val="0"/>
        <w:adjustRightInd w:val="0"/>
        <w:spacing w:after="0" w:line="240" w:lineRule="auto"/>
        <w:ind w:right="-160"/>
        <w:jc w:val="center"/>
        <w:rPr>
          <w:rFonts w:ascii="Verdana" w:eastAsia="MS Mincho" w:hAnsi="Verdana" w:cs="Calibri"/>
        </w:rPr>
      </w:pPr>
      <w:r>
        <w:rPr>
          <w:noProof/>
        </w:rPr>
        <w:lastRenderedPageBreak/>
        <w:drawing>
          <wp:inline distT="0" distB="0" distL="0" distR="0" wp14:anchorId="3EE9B8E3" wp14:editId="285288F9">
            <wp:extent cx="1875692" cy="1706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9932" cy="1710739"/>
                    </a:xfrm>
                    <a:prstGeom prst="rect">
                      <a:avLst/>
                    </a:prstGeom>
                  </pic:spPr>
                </pic:pic>
              </a:graphicData>
            </a:graphic>
          </wp:inline>
        </w:drawing>
      </w:r>
    </w:p>
    <w:p w14:paraId="7ACE414A" w14:textId="07CE091F" w:rsidR="0052685E" w:rsidRDefault="0052685E" w:rsidP="0052685E">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1</w:t>
      </w:r>
      <w:r w:rsidR="00720888">
        <w:rPr>
          <w:rFonts w:ascii="Verdana" w:eastAsia="MS Mincho" w:hAnsi="Verdana" w:cs="Calibri"/>
        </w:rPr>
        <w:t>5</w:t>
      </w:r>
      <w:r>
        <w:rPr>
          <w:rFonts w:ascii="Verdana" w:eastAsia="MS Mincho" w:hAnsi="Verdana" w:cs="Calibri"/>
        </w:rPr>
        <w:t xml:space="preserve">: </w:t>
      </w:r>
      <w:r w:rsidR="00B27363">
        <w:rPr>
          <w:rFonts w:ascii="Verdana" w:eastAsia="MS Mincho" w:hAnsi="Verdana" w:cs="Calibri"/>
        </w:rPr>
        <w:t>Similar word to ‘promotion’ for the parameter value</w:t>
      </w:r>
      <w:r w:rsidR="002C08F3">
        <w:rPr>
          <w:rFonts w:ascii="Verdana" w:eastAsia="MS Mincho" w:hAnsi="Verdana" w:cs="Calibri"/>
        </w:rPr>
        <w:t>s</w:t>
      </w:r>
      <w:r w:rsidR="00B27363">
        <w:rPr>
          <w:rFonts w:ascii="Verdana" w:eastAsia="MS Mincho" w:hAnsi="Verdana" w:cs="Calibri"/>
        </w:rPr>
        <w:t xml:space="preserve"> as Fig. 1</w:t>
      </w:r>
      <w:r w:rsidR="00ED67B8">
        <w:rPr>
          <w:rFonts w:ascii="Verdana" w:eastAsia="MS Mincho" w:hAnsi="Verdana" w:cs="Calibri"/>
        </w:rPr>
        <w:t>4</w:t>
      </w:r>
      <w:r w:rsidR="00B27363">
        <w:rPr>
          <w:rFonts w:ascii="Verdana" w:eastAsia="MS Mincho" w:hAnsi="Verdana" w:cs="Calibri"/>
        </w:rPr>
        <w:t xml:space="preserve"> – ‘tesco’ is a retailer &amp; should not be </w:t>
      </w:r>
      <w:r w:rsidR="00B05DC9">
        <w:rPr>
          <w:rFonts w:ascii="Verdana" w:eastAsia="MS Mincho" w:hAnsi="Verdana" w:cs="Calibri"/>
        </w:rPr>
        <w:t xml:space="preserve">related </w:t>
      </w:r>
      <w:r w:rsidR="00B27363">
        <w:rPr>
          <w:rFonts w:ascii="Verdana" w:eastAsia="MS Mincho" w:hAnsi="Verdana" w:cs="Calibri"/>
        </w:rPr>
        <w:t>to promotion</w:t>
      </w:r>
    </w:p>
    <w:p w14:paraId="16D3506F" w14:textId="77777777" w:rsidR="00BE5B91" w:rsidRPr="007E1D69" w:rsidRDefault="00BE5B91" w:rsidP="0052685E">
      <w:pPr>
        <w:widowControl w:val="0"/>
        <w:autoSpaceDE w:val="0"/>
        <w:autoSpaceDN w:val="0"/>
        <w:adjustRightInd w:val="0"/>
        <w:spacing w:after="0" w:line="240" w:lineRule="auto"/>
        <w:ind w:right="-160"/>
        <w:jc w:val="center"/>
        <w:rPr>
          <w:rFonts w:ascii="Verdana" w:eastAsia="MS Mincho" w:hAnsi="Verdana" w:cs="Calibri"/>
        </w:rPr>
      </w:pPr>
    </w:p>
    <w:p w14:paraId="5D09C35B" w14:textId="77D0AD5C" w:rsidR="00C742BD" w:rsidRDefault="00C742BD" w:rsidP="000B6D4A">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 xml:space="preserve">This </w:t>
      </w:r>
      <w:r w:rsidR="007E1D69">
        <w:rPr>
          <w:rFonts w:ascii="Verdana" w:eastAsia="MS Mincho" w:hAnsi="Verdana" w:cs="Calibri"/>
          <w:bCs/>
        </w:rPr>
        <w:t xml:space="preserve">technique is a more powerful </w:t>
      </w:r>
      <w:r w:rsidR="00B92A18">
        <w:rPr>
          <w:rFonts w:ascii="Verdana" w:eastAsia="MS Mincho" w:hAnsi="Verdana" w:cs="Calibri"/>
          <w:bCs/>
        </w:rPr>
        <w:t xml:space="preserve">than the lexical similarity detailed </w:t>
      </w:r>
      <w:r w:rsidR="00B92A18" w:rsidRPr="00B92A18">
        <w:rPr>
          <w:rFonts w:ascii="Verdana" w:eastAsia="MS Mincho" w:hAnsi="Verdana" w:cs="Calibri"/>
          <w:bCs/>
        </w:rPr>
        <w:t>in</w:t>
      </w:r>
      <w:r w:rsidR="00B92A18" w:rsidRPr="00B92A18">
        <w:rPr>
          <w:rFonts w:ascii="Verdana" w:eastAsia="MS Mincho" w:hAnsi="Verdana" w:cs="Calibri"/>
          <w:bCs/>
          <w:i/>
          <w:iCs/>
        </w:rPr>
        <w:t xml:space="preserve"> ‘NLTK Analysis’</w:t>
      </w:r>
      <w:r w:rsidR="00B92A18">
        <w:rPr>
          <w:rFonts w:ascii="Verdana" w:eastAsia="MS Mincho" w:hAnsi="Verdana" w:cs="Calibri"/>
          <w:bCs/>
        </w:rPr>
        <w:t xml:space="preserve"> section</w:t>
      </w:r>
      <w:r w:rsidR="007E1D69">
        <w:rPr>
          <w:rFonts w:ascii="Verdana" w:eastAsia="MS Mincho" w:hAnsi="Verdana" w:cs="Calibri"/>
          <w:bCs/>
        </w:rPr>
        <w:t xml:space="preserve"> to find similar words and improve the lexical diversity once the generation part of the project begins</w:t>
      </w:r>
      <w:r w:rsidR="00BA63E1">
        <w:rPr>
          <w:rFonts w:ascii="Verdana" w:eastAsia="MS Mincho" w:hAnsi="Verdana" w:cs="Calibri"/>
          <w:bCs/>
        </w:rPr>
        <w:t>.</w:t>
      </w:r>
      <w:r>
        <w:rPr>
          <w:rFonts w:ascii="Verdana" w:eastAsia="MS Mincho" w:hAnsi="Verdana" w:cs="Calibri"/>
          <w:bCs/>
        </w:rPr>
        <w:t xml:space="preserve"> </w:t>
      </w:r>
    </w:p>
    <w:p w14:paraId="7A656F5B" w14:textId="77777777" w:rsidR="00C742BD" w:rsidRPr="00C742BD" w:rsidRDefault="00C742BD" w:rsidP="000B6D4A">
      <w:pPr>
        <w:widowControl w:val="0"/>
        <w:autoSpaceDE w:val="0"/>
        <w:autoSpaceDN w:val="0"/>
        <w:adjustRightInd w:val="0"/>
        <w:spacing w:after="0" w:line="240" w:lineRule="auto"/>
        <w:ind w:right="-160"/>
        <w:jc w:val="both"/>
        <w:rPr>
          <w:rFonts w:ascii="Verdana" w:eastAsia="MS Mincho" w:hAnsi="Verdana" w:cs="Calibri"/>
          <w:bCs/>
        </w:rPr>
      </w:pPr>
    </w:p>
    <w:p w14:paraId="66CE77CE" w14:textId="705AECBB" w:rsidR="008B587A" w:rsidRDefault="008B587A" w:rsidP="008B587A">
      <w:pPr>
        <w:widowControl w:val="0"/>
        <w:autoSpaceDE w:val="0"/>
        <w:autoSpaceDN w:val="0"/>
        <w:adjustRightInd w:val="0"/>
        <w:spacing w:after="0" w:line="240" w:lineRule="auto"/>
        <w:ind w:right="-160"/>
        <w:jc w:val="both"/>
        <w:rPr>
          <w:rFonts w:ascii="Verdana" w:eastAsia="MS Mincho" w:hAnsi="Verdana" w:cs="Calibri"/>
          <w:u w:val="single"/>
        </w:rPr>
      </w:pPr>
      <w:r w:rsidRPr="00555F72">
        <w:rPr>
          <w:rFonts w:ascii="Verdana" w:eastAsia="MS Mincho" w:hAnsi="Verdana" w:cs="Calibri"/>
          <w:u w:val="single"/>
        </w:rPr>
        <w:t>3.</w:t>
      </w:r>
      <w:r>
        <w:rPr>
          <w:rFonts w:ascii="Verdana" w:eastAsia="MS Mincho" w:hAnsi="Verdana" w:cs="Calibri"/>
          <w:u w:val="single"/>
        </w:rPr>
        <w:t>3</w:t>
      </w:r>
      <w:r w:rsidRPr="00555F72">
        <w:rPr>
          <w:rFonts w:ascii="Verdana" w:eastAsia="MS Mincho" w:hAnsi="Verdana" w:cs="Calibri"/>
          <w:u w:val="single"/>
        </w:rPr>
        <w:t xml:space="preserve"> </w:t>
      </w:r>
      <w:r>
        <w:rPr>
          <w:rFonts w:ascii="Verdana" w:eastAsia="MS Mincho" w:hAnsi="Verdana" w:cs="Calibri"/>
          <w:u w:val="single"/>
        </w:rPr>
        <w:t>Generate the commentary</w:t>
      </w:r>
    </w:p>
    <w:p w14:paraId="6B38C608" w14:textId="78C2B43D" w:rsidR="00B801AD" w:rsidRDefault="009A7A1B" w:rsidP="008B587A">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As explored in the literature review section, there are currently two techniques </w:t>
      </w:r>
      <w:r w:rsidR="00C52123">
        <w:rPr>
          <w:rFonts w:ascii="Verdana" w:eastAsia="MS Mincho" w:hAnsi="Verdana" w:cs="Calibri"/>
        </w:rPr>
        <w:t>for</w:t>
      </w:r>
      <w:r w:rsidR="00F02657">
        <w:rPr>
          <w:rFonts w:ascii="Verdana" w:eastAsia="MS Mincho" w:hAnsi="Verdana" w:cs="Calibri"/>
        </w:rPr>
        <w:t xml:space="preserve"> NLG currently used: the pipeline architecture &amp; the E2E neural network-based solution. </w:t>
      </w:r>
      <w:r w:rsidR="00C52123">
        <w:rPr>
          <w:rFonts w:ascii="Verdana" w:eastAsia="MS Mincho" w:hAnsi="Verdana" w:cs="Calibri"/>
        </w:rPr>
        <w:t>The benefits and drawbacks of both these techniques are explored in detail in the same section. For this project, the ‘pipeline architecture’ paradigm was decided due to three reasons:</w:t>
      </w:r>
    </w:p>
    <w:p w14:paraId="0BFBD453" w14:textId="04E5DD5A" w:rsidR="00C52123" w:rsidRDefault="00C52123" w:rsidP="00C52123">
      <w:pPr>
        <w:pStyle w:val="ListParagraph"/>
        <w:widowControl w:val="0"/>
        <w:numPr>
          <w:ilvl w:val="0"/>
          <w:numId w:val="14"/>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Information Hallucination: The E2E paradigm can hallucinate information, which is unacceptable in this project</w:t>
      </w:r>
    </w:p>
    <w:p w14:paraId="5448E406" w14:textId="54AB12F3" w:rsidR="00C52123" w:rsidRDefault="0048171B" w:rsidP="00C52123">
      <w:pPr>
        <w:pStyle w:val="ListParagraph"/>
        <w:widowControl w:val="0"/>
        <w:numPr>
          <w:ilvl w:val="0"/>
          <w:numId w:val="14"/>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Lack of s</w:t>
      </w:r>
      <w:r w:rsidR="006F00E6">
        <w:rPr>
          <w:rFonts w:ascii="Verdana" w:eastAsia="MS Mincho" w:hAnsi="Verdana" w:cs="Calibri"/>
        </w:rPr>
        <w:t xml:space="preserve">tructured </w:t>
      </w:r>
      <w:r>
        <w:rPr>
          <w:rFonts w:ascii="Verdana" w:eastAsia="MS Mincho" w:hAnsi="Verdana" w:cs="Calibri"/>
        </w:rPr>
        <w:t>d</w:t>
      </w:r>
      <w:r w:rsidR="006F00E6">
        <w:rPr>
          <w:rFonts w:ascii="Verdana" w:eastAsia="MS Mincho" w:hAnsi="Verdana" w:cs="Calibri"/>
        </w:rPr>
        <w:t xml:space="preserve">ata: </w:t>
      </w:r>
      <w:r>
        <w:rPr>
          <w:rFonts w:ascii="Verdana" w:eastAsia="MS Mincho" w:hAnsi="Verdana" w:cs="Calibri"/>
        </w:rPr>
        <w:t>The E2E architecture requires data to be fed in a very structured manner with the model being able to learn the connection between input data and output commentary. While dealing with so many regions and different product-groups</w:t>
      </w:r>
      <w:r w:rsidR="00F621A2">
        <w:rPr>
          <w:rFonts w:ascii="Verdana" w:eastAsia="MS Mincho" w:hAnsi="Verdana" w:cs="Calibri"/>
        </w:rPr>
        <w:t xml:space="preserve"> with the decision on each commentary being taken by an analyst, the input data (which includes certain facts, their causalities and magnitude) is not structured</w:t>
      </w:r>
    </w:p>
    <w:p w14:paraId="0774E70C" w14:textId="7ACC991C" w:rsidR="006F00E6" w:rsidRDefault="00F621A2" w:rsidP="00C52123">
      <w:pPr>
        <w:pStyle w:val="ListParagraph"/>
        <w:widowControl w:val="0"/>
        <w:numPr>
          <w:ilvl w:val="0"/>
          <w:numId w:val="14"/>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Lack of training data: A glimpse of the lack of sufficient training data is seen in the word2vec model. Although few-shot NLG models exist to circumvent this very issue,</w:t>
      </w:r>
      <w:r w:rsidR="00F5499C">
        <w:rPr>
          <w:rFonts w:ascii="Verdana" w:eastAsia="MS Mincho" w:hAnsi="Verdana" w:cs="Calibri"/>
        </w:rPr>
        <w:t xml:space="preserve"> the issues mentioned in points 1 &amp; 2 above made this a less appealing prospect to go forward this </w:t>
      </w:r>
    </w:p>
    <w:p w14:paraId="161AD3AA" w14:textId="4CFFDCDC" w:rsidR="00F5499C" w:rsidRDefault="00F5499C" w:rsidP="00F5499C">
      <w:pPr>
        <w:widowControl w:val="0"/>
        <w:autoSpaceDE w:val="0"/>
        <w:autoSpaceDN w:val="0"/>
        <w:adjustRightInd w:val="0"/>
        <w:spacing w:after="0" w:line="240" w:lineRule="auto"/>
        <w:ind w:right="-160"/>
        <w:jc w:val="both"/>
        <w:rPr>
          <w:rFonts w:ascii="Verdana" w:eastAsia="MS Mincho" w:hAnsi="Verdana" w:cs="Calibri"/>
        </w:rPr>
      </w:pPr>
    </w:p>
    <w:p w14:paraId="0EC8AFD4" w14:textId="63930458" w:rsidR="00F5499C" w:rsidRPr="00F5499C" w:rsidRDefault="00F5499C" w:rsidP="00F5499C">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While the three points discuss the disadvantages of E2E network, the biggest advantage of the pipeline architecture is also important to discuss, which is ‘flexibility’. Once the phrases picked out from the Section 3.2 are decided, </w:t>
      </w:r>
      <w:r w:rsidR="0046074F">
        <w:rPr>
          <w:rFonts w:ascii="Verdana" w:eastAsia="MS Mincho" w:hAnsi="Verdana" w:cs="Calibri"/>
        </w:rPr>
        <w:t>they are implemented using a Python realiser (i.e. the last stage of pipeline architecture).</w:t>
      </w:r>
      <w:r w:rsidR="00FF491C">
        <w:rPr>
          <w:rFonts w:ascii="Verdana" w:eastAsia="MS Mincho" w:hAnsi="Verdana" w:cs="Calibri"/>
        </w:rPr>
        <w:t xml:space="preserve"> It might be worth nothing that Python does not have many open-source language realisers, which can be a significant liability to this language and the field in general.  </w:t>
      </w:r>
      <w:r w:rsidR="0046074F">
        <w:rPr>
          <w:rFonts w:ascii="Verdana" w:eastAsia="MS Mincho" w:hAnsi="Verdana" w:cs="Calibri"/>
        </w:rPr>
        <w:t xml:space="preserve"> </w:t>
      </w:r>
    </w:p>
    <w:p w14:paraId="3D897DDF" w14:textId="77777777" w:rsidR="00AC16C1" w:rsidRPr="00AC16C1" w:rsidRDefault="00AC16C1" w:rsidP="008B587A">
      <w:pPr>
        <w:widowControl w:val="0"/>
        <w:autoSpaceDE w:val="0"/>
        <w:autoSpaceDN w:val="0"/>
        <w:adjustRightInd w:val="0"/>
        <w:spacing w:after="0" w:line="240" w:lineRule="auto"/>
        <w:ind w:right="-160"/>
        <w:jc w:val="both"/>
        <w:rPr>
          <w:rFonts w:ascii="Verdana" w:eastAsia="MS Mincho" w:hAnsi="Verdana" w:cs="Calibri"/>
        </w:rPr>
      </w:pPr>
    </w:p>
    <w:p w14:paraId="42D7D6E2" w14:textId="6FE5C7E7" w:rsidR="00407EBA" w:rsidRDefault="00407EBA" w:rsidP="00407EBA">
      <w:pPr>
        <w:widowControl w:val="0"/>
        <w:autoSpaceDE w:val="0"/>
        <w:autoSpaceDN w:val="0"/>
        <w:adjustRightInd w:val="0"/>
        <w:spacing w:after="0" w:line="240" w:lineRule="auto"/>
        <w:ind w:right="-160"/>
        <w:jc w:val="both"/>
        <w:rPr>
          <w:rFonts w:ascii="Verdana" w:eastAsia="MS Mincho" w:hAnsi="Verdana" w:cs="Calibri"/>
          <w:u w:val="single"/>
        </w:rPr>
      </w:pPr>
      <w:r w:rsidRPr="00555F72">
        <w:rPr>
          <w:rFonts w:ascii="Verdana" w:eastAsia="MS Mincho" w:hAnsi="Verdana" w:cs="Calibri"/>
          <w:u w:val="single"/>
        </w:rPr>
        <w:t>3.</w:t>
      </w:r>
      <w:r>
        <w:rPr>
          <w:rFonts w:ascii="Verdana" w:eastAsia="MS Mincho" w:hAnsi="Verdana" w:cs="Calibri"/>
          <w:u w:val="single"/>
        </w:rPr>
        <w:t>4</w:t>
      </w:r>
      <w:r w:rsidRPr="00555F72">
        <w:rPr>
          <w:rFonts w:ascii="Verdana" w:eastAsia="MS Mincho" w:hAnsi="Verdana" w:cs="Calibri"/>
          <w:u w:val="single"/>
        </w:rPr>
        <w:t xml:space="preserve"> </w:t>
      </w:r>
      <w:r>
        <w:rPr>
          <w:rFonts w:ascii="Verdana" w:eastAsia="MS Mincho" w:hAnsi="Verdana" w:cs="Calibri"/>
          <w:u w:val="single"/>
        </w:rPr>
        <w:t>Building a flexible system – Dash</w:t>
      </w:r>
      <w:r w:rsidR="008419EA">
        <w:rPr>
          <w:rFonts w:ascii="Verdana" w:eastAsia="MS Mincho" w:hAnsi="Verdana" w:cs="Calibri"/>
          <w:u w:val="single"/>
        </w:rPr>
        <w:t>-Plotly</w:t>
      </w:r>
      <w:r>
        <w:rPr>
          <w:rFonts w:ascii="Verdana" w:eastAsia="MS Mincho" w:hAnsi="Verdana" w:cs="Calibri"/>
          <w:u w:val="single"/>
        </w:rPr>
        <w:t xml:space="preserve"> based front-end</w:t>
      </w:r>
    </w:p>
    <w:p w14:paraId="4B3F5A50" w14:textId="47522E8E" w:rsidR="003C21F5" w:rsidRDefault="003C21F5" w:rsidP="00407EBA">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One of the parameters </w:t>
      </w:r>
      <w:r w:rsidR="00F83E05">
        <w:rPr>
          <w:rFonts w:ascii="Verdana" w:eastAsia="MS Mincho" w:hAnsi="Verdana" w:cs="Calibri"/>
        </w:rPr>
        <w:t xml:space="preserve">of the project was the requirement of being able to generate commentaries in a robust input environment. That required coding in a manner where none of the columns of the input data could be hard-coded. </w:t>
      </w:r>
    </w:p>
    <w:p w14:paraId="36D0D1A8" w14:textId="0407EC3B" w:rsidR="00F83E05" w:rsidRDefault="00F83E05" w:rsidP="00407EBA">
      <w:pPr>
        <w:widowControl w:val="0"/>
        <w:autoSpaceDE w:val="0"/>
        <w:autoSpaceDN w:val="0"/>
        <w:adjustRightInd w:val="0"/>
        <w:spacing w:after="0" w:line="240" w:lineRule="auto"/>
        <w:ind w:right="-160"/>
        <w:jc w:val="both"/>
        <w:rPr>
          <w:rFonts w:ascii="Verdana" w:eastAsia="MS Mincho" w:hAnsi="Verdana" w:cs="Calibri"/>
        </w:rPr>
      </w:pPr>
    </w:p>
    <w:p w14:paraId="61FC9B6F" w14:textId="49E2379C" w:rsidR="004A2143" w:rsidRDefault="00F83E05" w:rsidP="00F83E05">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To allow for ease of using the commentary-generation application, a front-end was decided to be set-up; with the primary purpose of taking in certain </w:t>
      </w:r>
      <w:r>
        <w:rPr>
          <w:rFonts w:ascii="Verdana" w:eastAsia="MS Mincho" w:hAnsi="Verdana" w:cs="Calibri"/>
        </w:rPr>
        <w:lastRenderedPageBreak/>
        <w:t xml:space="preserve">input from the user and using that </w:t>
      </w:r>
      <w:r w:rsidR="008151C9">
        <w:rPr>
          <w:rFonts w:ascii="Verdana" w:eastAsia="MS Mincho" w:hAnsi="Verdana" w:cs="Calibri"/>
        </w:rPr>
        <w:t xml:space="preserve">it </w:t>
      </w:r>
      <w:r>
        <w:rPr>
          <w:rFonts w:ascii="Verdana" w:eastAsia="MS Mincho" w:hAnsi="Verdana" w:cs="Calibri"/>
        </w:rPr>
        <w:t xml:space="preserve">to manipulate data and generate the </w:t>
      </w:r>
      <w:r w:rsidR="008151C9">
        <w:rPr>
          <w:rFonts w:ascii="Verdana" w:eastAsia="MS Mincho" w:hAnsi="Verdana" w:cs="Calibri"/>
        </w:rPr>
        <w:t>commentaries</w:t>
      </w:r>
      <w:r>
        <w:rPr>
          <w:rFonts w:ascii="Verdana" w:eastAsia="MS Mincho" w:hAnsi="Verdana" w:cs="Calibri"/>
        </w:rPr>
        <w:t>.</w:t>
      </w:r>
      <w:r w:rsidR="008419EA">
        <w:rPr>
          <w:rFonts w:ascii="Verdana" w:eastAsia="MS Mincho" w:hAnsi="Verdana" w:cs="Calibri"/>
        </w:rPr>
        <w:t xml:space="preserve"> For this purpose, it was decided that a Dash frontend would be used. This would allow the entire application to be restricted to just a software – Python, thus reducing user-effort to operate this program.</w:t>
      </w:r>
      <w:r w:rsidR="005E3A03">
        <w:rPr>
          <w:rFonts w:ascii="Verdana" w:eastAsia="MS Mincho" w:hAnsi="Verdana" w:cs="Calibri"/>
        </w:rPr>
        <w:t xml:space="preserve"> It also allows for any python user to quickly incorporate any necessary changes for future commentaries.</w:t>
      </w:r>
    </w:p>
    <w:p w14:paraId="08D4B52F" w14:textId="63377AFA" w:rsidR="008419EA" w:rsidRDefault="008419EA" w:rsidP="00F83E05">
      <w:pPr>
        <w:widowControl w:val="0"/>
        <w:autoSpaceDE w:val="0"/>
        <w:autoSpaceDN w:val="0"/>
        <w:adjustRightInd w:val="0"/>
        <w:spacing w:after="0" w:line="240" w:lineRule="auto"/>
        <w:ind w:right="-160"/>
        <w:jc w:val="both"/>
        <w:rPr>
          <w:rFonts w:ascii="Verdana" w:eastAsia="MS Mincho" w:hAnsi="Verdana" w:cs="Calibri"/>
        </w:rPr>
      </w:pPr>
    </w:p>
    <w:p w14:paraId="73AFDF2A" w14:textId="7AE42B51" w:rsidR="00F83E05" w:rsidRDefault="008419EA" w:rsidP="00F83E05">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According to the website, </w:t>
      </w:r>
      <w:r w:rsidRPr="008419EA">
        <w:rPr>
          <w:rFonts w:ascii="Verdana" w:eastAsia="MS Mincho" w:hAnsi="Verdana" w:cs="Calibri"/>
        </w:rPr>
        <w:t>Dash is a Python framework for building analytical web applications. No JavaScript required. Built on top of Plotly. js, React and Flask, Dash ties modern UI elements like dropdowns, sliders, and graphs directly to your analytical Python code</w:t>
      </w:r>
      <w:r>
        <w:rPr>
          <w:rFonts w:ascii="Verdana" w:eastAsia="MS Mincho" w:hAnsi="Verdana" w:cs="Calibri"/>
        </w:rPr>
        <w:t xml:space="preserve">. </w:t>
      </w:r>
      <w:r w:rsidRPr="008419EA">
        <w:rPr>
          <w:rFonts w:ascii="Verdana" w:eastAsia="MS Mincho" w:hAnsi="Verdana" w:cs="Calibri"/>
        </w:rPr>
        <w:t>With Dash Open Source, Dash apps run on your local laptop or workstation, but cannot be easily accessed by others in your organization.</w:t>
      </w:r>
      <w:r>
        <w:rPr>
          <w:rFonts w:ascii="Verdana" w:eastAsia="MS Mincho" w:hAnsi="Verdana" w:cs="Calibri"/>
        </w:rPr>
        <w:t xml:space="preserve"> Fig. 1</w:t>
      </w:r>
      <w:r w:rsidR="00ED67B8">
        <w:rPr>
          <w:rFonts w:ascii="Verdana" w:eastAsia="MS Mincho" w:hAnsi="Verdana" w:cs="Calibri"/>
        </w:rPr>
        <w:t>6</w:t>
      </w:r>
      <w:r>
        <w:rPr>
          <w:rFonts w:ascii="Verdana" w:eastAsia="MS Mincho" w:hAnsi="Verdana" w:cs="Calibri"/>
        </w:rPr>
        <w:t xml:space="preserve"> shows </w:t>
      </w:r>
      <w:r w:rsidR="00286227">
        <w:rPr>
          <w:rFonts w:ascii="Verdana" w:eastAsia="MS Mincho" w:hAnsi="Verdana" w:cs="Calibri"/>
        </w:rPr>
        <w:t xml:space="preserve">a snippet of </w:t>
      </w:r>
      <w:r>
        <w:rPr>
          <w:rFonts w:ascii="Verdana" w:eastAsia="MS Mincho" w:hAnsi="Verdana" w:cs="Calibri"/>
        </w:rPr>
        <w:t>the simple but effective front-end built for this project.</w:t>
      </w:r>
    </w:p>
    <w:p w14:paraId="3DE3ACCC" w14:textId="32244E4B" w:rsidR="008419EA" w:rsidRDefault="0044030B" w:rsidP="0044030B">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noProof/>
        </w:rPr>
        <w:drawing>
          <wp:inline distT="0" distB="0" distL="0" distR="0" wp14:anchorId="641B834F" wp14:editId="392D5CCA">
            <wp:extent cx="5341620" cy="214467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2132" cy="2156929"/>
                    </a:xfrm>
                    <a:prstGeom prst="rect">
                      <a:avLst/>
                    </a:prstGeom>
                    <a:noFill/>
                  </pic:spPr>
                </pic:pic>
              </a:graphicData>
            </a:graphic>
          </wp:inline>
        </w:drawing>
      </w:r>
    </w:p>
    <w:p w14:paraId="6E4C3ECD" w14:textId="0B250728" w:rsidR="008419EA" w:rsidRPr="004A2143" w:rsidRDefault="007D0E05" w:rsidP="0044030B">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1</w:t>
      </w:r>
      <w:r w:rsidR="00720888">
        <w:rPr>
          <w:rFonts w:ascii="Verdana" w:eastAsia="MS Mincho" w:hAnsi="Verdana" w:cs="Calibri"/>
        </w:rPr>
        <w:t>6</w:t>
      </w:r>
      <w:r>
        <w:rPr>
          <w:rFonts w:ascii="Verdana" w:eastAsia="MS Mincho" w:hAnsi="Verdana" w:cs="Calibri"/>
        </w:rPr>
        <w:t xml:space="preserve">: </w:t>
      </w:r>
      <w:r w:rsidR="0044030B">
        <w:rPr>
          <w:rFonts w:ascii="Verdana" w:eastAsia="MS Mincho" w:hAnsi="Verdana" w:cs="Calibri"/>
        </w:rPr>
        <w:t>Snippet of Dash based front-end for the user on any browser</w:t>
      </w:r>
    </w:p>
    <w:p w14:paraId="39C8E07B" w14:textId="77777777" w:rsidR="007D0E05" w:rsidRDefault="007D0E05" w:rsidP="000B6D4A">
      <w:pPr>
        <w:widowControl w:val="0"/>
        <w:autoSpaceDE w:val="0"/>
        <w:autoSpaceDN w:val="0"/>
        <w:adjustRightInd w:val="0"/>
        <w:spacing w:after="0" w:line="240" w:lineRule="auto"/>
        <w:ind w:right="-160"/>
        <w:jc w:val="both"/>
        <w:rPr>
          <w:rFonts w:ascii="Verdana" w:eastAsia="MS Mincho" w:hAnsi="Verdana" w:cs="Calibri"/>
          <w:u w:val="single"/>
        </w:rPr>
      </w:pPr>
    </w:p>
    <w:p w14:paraId="637E2046" w14:textId="72E68AB2" w:rsidR="008E5879" w:rsidRDefault="00407EBA" w:rsidP="000B6D4A">
      <w:pPr>
        <w:widowControl w:val="0"/>
        <w:autoSpaceDE w:val="0"/>
        <w:autoSpaceDN w:val="0"/>
        <w:adjustRightInd w:val="0"/>
        <w:spacing w:after="0" w:line="240" w:lineRule="auto"/>
        <w:ind w:right="-160"/>
        <w:jc w:val="both"/>
        <w:rPr>
          <w:rFonts w:ascii="Verdana" w:eastAsia="MS Mincho" w:hAnsi="Verdana" w:cs="Calibri"/>
          <w:u w:val="single"/>
        </w:rPr>
      </w:pPr>
      <w:r w:rsidRPr="00555F72">
        <w:rPr>
          <w:rFonts w:ascii="Verdana" w:eastAsia="MS Mincho" w:hAnsi="Verdana" w:cs="Calibri"/>
          <w:u w:val="single"/>
        </w:rPr>
        <w:t>3.</w:t>
      </w:r>
      <w:r>
        <w:rPr>
          <w:rFonts w:ascii="Verdana" w:eastAsia="MS Mincho" w:hAnsi="Verdana" w:cs="Calibri"/>
          <w:u w:val="single"/>
        </w:rPr>
        <w:t>5</w:t>
      </w:r>
      <w:r w:rsidRPr="00555F72">
        <w:rPr>
          <w:rFonts w:ascii="Verdana" w:eastAsia="MS Mincho" w:hAnsi="Verdana" w:cs="Calibri"/>
          <w:u w:val="single"/>
        </w:rPr>
        <w:t xml:space="preserve"> </w:t>
      </w:r>
      <w:r w:rsidR="004E2B6C">
        <w:rPr>
          <w:rFonts w:ascii="Verdana" w:eastAsia="MS Mincho" w:hAnsi="Verdana" w:cs="Calibri"/>
          <w:u w:val="single"/>
        </w:rPr>
        <w:t>W</w:t>
      </w:r>
      <w:r>
        <w:rPr>
          <w:rFonts w:ascii="Verdana" w:eastAsia="MS Mincho" w:hAnsi="Verdana" w:cs="Calibri"/>
          <w:u w:val="single"/>
        </w:rPr>
        <w:t>hen</w:t>
      </w:r>
      <w:r w:rsidR="004E2B6C">
        <w:rPr>
          <w:rFonts w:ascii="Verdana" w:eastAsia="MS Mincho" w:hAnsi="Verdana" w:cs="Calibri"/>
          <w:u w:val="single"/>
        </w:rPr>
        <w:t xml:space="preserve"> is a commentary written?</w:t>
      </w:r>
    </w:p>
    <w:p w14:paraId="11D6854E" w14:textId="7E19B387" w:rsidR="000C2E16" w:rsidRDefault="00CB6D11" w:rsidP="000B6D4A">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Beyond the aspect of writing a commentary, the project also unsuccessfully tried to model ‘when’ a commentary is being a written. D</w:t>
      </w:r>
      <w:r w:rsidR="002E6567">
        <w:rPr>
          <w:rFonts w:ascii="Verdana" w:eastAsia="MS Mincho" w:hAnsi="Verdana" w:cs="Calibri"/>
        </w:rPr>
        <w:t xml:space="preserve">iscussions with financial analysts revealed the commentaries are written when certain thresholds of deviation (between actual and predicted figures) are crossed, but this </w:t>
      </w:r>
      <w:r w:rsidR="005C08A1">
        <w:rPr>
          <w:rFonts w:ascii="Verdana" w:eastAsia="MS Mincho" w:hAnsi="Verdana" w:cs="Calibri"/>
        </w:rPr>
        <w:t>threshold</w:t>
      </w:r>
      <w:r w:rsidR="002E6567">
        <w:rPr>
          <w:rFonts w:ascii="Verdana" w:eastAsia="MS Mincho" w:hAnsi="Verdana" w:cs="Calibri"/>
        </w:rPr>
        <w:t xml:space="preserve"> might vary based on different regions, levels of </w:t>
      </w:r>
      <w:r w:rsidR="005C08A1">
        <w:rPr>
          <w:rFonts w:ascii="Verdana" w:eastAsia="MS Mincho" w:hAnsi="Verdana" w:cs="Calibri"/>
        </w:rPr>
        <w:t>products</w:t>
      </w:r>
      <w:r w:rsidR="002E6567">
        <w:rPr>
          <w:rFonts w:ascii="Verdana" w:eastAsia="MS Mincho" w:hAnsi="Verdana" w:cs="Calibri"/>
        </w:rPr>
        <w:t xml:space="preserve"> of even different business units. </w:t>
      </w:r>
      <w:r>
        <w:rPr>
          <w:rFonts w:ascii="Verdana" w:eastAsia="MS Mincho" w:hAnsi="Verdana" w:cs="Calibri"/>
        </w:rPr>
        <w:t xml:space="preserve">This project still attempted to understand </w:t>
      </w:r>
      <w:r w:rsidR="00EB10C8">
        <w:rPr>
          <w:rFonts w:ascii="Verdana" w:eastAsia="MS Mincho" w:hAnsi="Verdana" w:cs="Calibri"/>
        </w:rPr>
        <w:t xml:space="preserve">whether </w:t>
      </w:r>
      <w:r w:rsidR="005501C2">
        <w:rPr>
          <w:rFonts w:ascii="Verdana" w:eastAsia="MS Mincho" w:hAnsi="Verdana" w:cs="Calibri"/>
        </w:rPr>
        <w:t>information from a</w:t>
      </w:r>
      <w:r w:rsidR="00EB10C8">
        <w:rPr>
          <w:rFonts w:ascii="Verdana" w:eastAsia="MS Mincho" w:hAnsi="Verdana" w:cs="Calibri"/>
        </w:rPr>
        <w:t xml:space="preserve"> </w:t>
      </w:r>
      <w:r w:rsidR="005501C2">
        <w:rPr>
          <w:rFonts w:ascii="Verdana" w:eastAsia="MS Mincho" w:hAnsi="Verdana" w:cs="Calibri"/>
        </w:rPr>
        <w:t>combination of inputs can be used to arrive at a decision of writing a commentary.</w:t>
      </w:r>
    </w:p>
    <w:p w14:paraId="0F0F296C" w14:textId="53B4C0D1" w:rsidR="005C08A1" w:rsidRDefault="005C08A1" w:rsidP="000B6D4A">
      <w:pPr>
        <w:widowControl w:val="0"/>
        <w:autoSpaceDE w:val="0"/>
        <w:autoSpaceDN w:val="0"/>
        <w:adjustRightInd w:val="0"/>
        <w:spacing w:after="0" w:line="240" w:lineRule="auto"/>
        <w:ind w:right="-160"/>
        <w:jc w:val="both"/>
        <w:rPr>
          <w:rFonts w:ascii="Verdana" w:eastAsia="MS Mincho" w:hAnsi="Verdana" w:cs="Calibri"/>
        </w:rPr>
      </w:pPr>
    </w:p>
    <w:p w14:paraId="5855EEB0" w14:textId="190F9C20" w:rsidR="005C08A1" w:rsidRDefault="00FD3274" w:rsidP="000B6D4A">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Previous works on this project had tried to </w:t>
      </w:r>
      <w:r w:rsidR="00285B14">
        <w:rPr>
          <w:rFonts w:ascii="Verdana" w:eastAsia="MS Mincho" w:hAnsi="Verdana" w:cs="Calibri"/>
        </w:rPr>
        <w:t>use</w:t>
      </w:r>
      <w:r>
        <w:rPr>
          <w:rFonts w:ascii="Verdana" w:eastAsia="MS Mincho" w:hAnsi="Verdana" w:cs="Calibri"/>
        </w:rPr>
        <w:t xml:space="preserve"> different regression or tree-based techniques to model when a commentary is necessary, but due to the lack of any promise in the results of these commentaries, a different approach was tried. This approach is normally employed</w:t>
      </w:r>
      <w:r w:rsidR="008E7244">
        <w:rPr>
          <w:rFonts w:ascii="Verdana" w:eastAsia="MS Mincho" w:hAnsi="Verdana" w:cs="Calibri"/>
        </w:rPr>
        <w:t xml:space="preserve"> to determine</w:t>
      </w:r>
      <w:r>
        <w:rPr>
          <w:rFonts w:ascii="Verdana" w:eastAsia="MS Mincho" w:hAnsi="Verdana" w:cs="Calibri"/>
        </w:rPr>
        <w:t xml:space="preserve"> mechanical </w:t>
      </w:r>
      <w:r w:rsidR="008E7244">
        <w:rPr>
          <w:rFonts w:ascii="Verdana" w:eastAsia="MS Mincho" w:hAnsi="Verdana" w:cs="Calibri"/>
        </w:rPr>
        <w:t>failures in machines when input from multiple sensors are combined.</w:t>
      </w:r>
      <w:r w:rsidR="001F6254">
        <w:rPr>
          <w:rFonts w:ascii="Verdana" w:eastAsia="MS Mincho" w:hAnsi="Verdana" w:cs="Calibri"/>
        </w:rPr>
        <w:t xml:space="preserve"> The steps are as follows:</w:t>
      </w:r>
    </w:p>
    <w:p w14:paraId="5AC18E4C" w14:textId="60A5D8C6" w:rsidR="001F6254" w:rsidRDefault="001F6254" w:rsidP="001F6254">
      <w:pPr>
        <w:pStyle w:val="ListParagraph"/>
        <w:widowControl w:val="0"/>
        <w:numPr>
          <w:ilvl w:val="0"/>
          <w:numId w:val="16"/>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Input from required values are readied in a tabular format. This project used revenue deviation of the actual against predicted as well as deviations of certain other P&amp;L channels such Brand Marketing Expenses, Inventory adjustments &amp; Transportation value</w:t>
      </w:r>
    </w:p>
    <w:p w14:paraId="557A1E70" w14:textId="6099E9AC" w:rsidR="001F6254" w:rsidRDefault="00CC4D9B" w:rsidP="001F6254">
      <w:pPr>
        <w:pStyle w:val="ListParagraph"/>
        <w:widowControl w:val="0"/>
        <w:numPr>
          <w:ilvl w:val="0"/>
          <w:numId w:val="16"/>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The input is converted to vectors using Principal Component Analysis of a dimension capturing sufficient variation in data. For this projects, 12</w:t>
      </w:r>
      <w:r w:rsidR="002C1BF4">
        <w:rPr>
          <w:rFonts w:ascii="Verdana" w:eastAsia="MS Mincho" w:hAnsi="Verdana" w:cs="Calibri"/>
        </w:rPr>
        <w:t xml:space="preserve"> sets</w:t>
      </w:r>
      <w:r>
        <w:rPr>
          <w:rFonts w:ascii="Verdana" w:eastAsia="MS Mincho" w:hAnsi="Verdana" w:cs="Calibri"/>
        </w:rPr>
        <w:t xml:space="preserve"> input data were converted to 6 vectors capturing 98% of the total variation in the dataset</w:t>
      </w:r>
      <w:r w:rsidR="001F1DF3">
        <w:rPr>
          <w:rFonts w:ascii="Verdana" w:eastAsia="MS Mincho" w:hAnsi="Verdana" w:cs="Calibri"/>
        </w:rPr>
        <w:t>.</w:t>
      </w:r>
      <w:r w:rsidR="00832AB5">
        <w:rPr>
          <w:rFonts w:ascii="Verdana" w:eastAsia="MS Mincho" w:hAnsi="Verdana" w:cs="Calibri"/>
        </w:rPr>
        <w:t xml:space="preserve"> The PCA </w:t>
      </w:r>
      <w:r w:rsidR="000508EE">
        <w:rPr>
          <w:rFonts w:ascii="Verdana" w:eastAsia="MS Mincho" w:hAnsi="Verdana" w:cs="Calibri"/>
        </w:rPr>
        <w:t xml:space="preserve">converts the data into vectors </w:t>
      </w:r>
      <w:r w:rsidR="000508EE">
        <w:rPr>
          <w:rFonts w:ascii="Verdana" w:eastAsia="MS Mincho" w:hAnsi="Verdana" w:cs="Calibri"/>
        </w:rPr>
        <w:lastRenderedPageBreak/>
        <w:t>such that only the datapoints which show the maximum variation after being scaled are part of the vector, thus retaining most of the useful information whilst throwing out the non-useful stuff</w:t>
      </w:r>
    </w:p>
    <w:p w14:paraId="383046C4" w14:textId="13FDDD77" w:rsidR="00CC4D9B" w:rsidRDefault="0080214E" w:rsidP="001F6254">
      <w:pPr>
        <w:pStyle w:val="ListParagraph"/>
        <w:widowControl w:val="0"/>
        <w:numPr>
          <w:ilvl w:val="0"/>
          <w:numId w:val="16"/>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Distance between points is calculated and plotted on a frequency distribution chart. The ‘distance’ here can be any distance which measures the </w:t>
      </w:r>
      <w:r w:rsidR="009B1A0D">
        <w:rPr>
          <w:rFonts w:ascii="Verdana" w:eastAsia="MS Mincho" w:hAnsi="Verdana" w:cs="Calibri"/>
        </w:rPr>
        <w:t>physical</w:t>
      </w:r>
      <w:r>
        <w:rPr>
          <w:rFonts w:ascii="Verdana" w:eastAsia="MS Mincho" w:hAnsi="Verdana" w:cs="Calibri"/>
        </w:rPr>
        <w:t xml:space="preserve"> between two points. In this project, Mahalanobis distance was used as it works better on a non-spherical data. The Mahalanobis distance captures the distance of a point from the center by also incorporating the range</w:t>
      </w:r>
      <w:r w:rsidR="009B1A0D">
        <w:rPr>
          <w:rFonts w:ascii="Verdana" w:eastAsia="MS Mincho" w:hAnsi="Verdana" w:cs="Calibri"/>
        </w:rPr>
        <w:t xml:space="preserve"> of values </w:t>
      </w:r>
      <w:r>
        <w:rPr>
          <w:rFonts w:ascii="Verdana" w:eastAsia="MS Mincho" w:hAnsi="Verdana" w:cs="Calibri"/>
        </w:rPr>
        <w:t>of an axis along a particular vector (e.g. in an ellipse, an anomalous point across the longer radius will have different distance than across the shorter radius</w:t>
      </w:r>
      <w:r w:rsidR="00A42116">
        <w:rPr>
          <w:rFonts w:ascii="Verdana" w:eastAsia="MS Mincho" w:hAnsi="Verdana" w:cs="Calibri"/>
        </w:rPr>
        <w:t xml:space="preserve"> from the center</w:t>
      </w:r>
      <w:r>
        <w:rPr>
          <w:rFonts w:ascii="Verdana" w:eastAsia="MS Mincho" w:hAnsi="Verdana" w:cs="Calibri"/>
        </w:rPr>
        <w:t xml:space="preserve"> and Mahalanobis distance takes care of this)</w:t>
      </w:r>
    </w:p>
    <w:p w14:paraId="3D46EB21" w14:textId="5B55B2FE" w:rsidR="005168A7" w:rsidRDefault="00A56A91" w:rsidP="001F6254">
      <w:pPr>
        <w:pStyle w:val="ListParagraph"/>
        <w:widowControl w:val="0"/>
        <w:numPr>
          <w:ilvl w:val="0"/>
          <w:numId w:val="16"/>
        </w:numPr>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A </w:t>
      </w:r>
      <w:r w:rsidR="006300EC">
        <w:rPr>
          <w:rFonts w:ascii="Verdana" w:eastAsia="MS Mincho" w:hAnsi="Verdana" w:cs="Calibri"/>
        </w:rPr>
        <w:t xml:space="preserve">frequency </w:t>
      </w:r>
      <w:r>
        <w:rPr>
          <w:rFonts w:ascii="Verdana" w:eastAsia="MS Mincho" w:hAnsi="Verdana" w:cs="Calibri"/>
        </w:rPr>
        <w:t xml:space="preserve">distribution of the distance is plotted. In an ideal scenario, the normal points (in the case of this project, points with no commentary) should fall within a threshold </w:t>
      </w:r>
      <w:r w:rsidR="000E33E1">
        <w:rPr>
          <w:rFonts w:ascii="Verdana" w:eastAsia="MS Mincho" w:hAnsi="Verdana" w:cs="Calibri"/>
        </w:rPr>
        <w:t>distance (decided by the user). Any point beyond this threshold is an anomaly (or needs a comment</w:t>
      </w:r>
      <w:r w:rsidR="00793C38">
        <w:rPr>
          <w:rFonts w:ascii="Verdana" w:eastAsia="MS Mincho" w:hAnsi="Verdana" w:cs="Calibri"/>
        </w:rPr>
        <w:t>ary</w:t>
      </w:r>
      <w:r w:rsidR="000E33E1">
        <w:rPr>
          <w:rFonts w:ascii="Verdana" w:eastAsia="MS Mincho" w:hAnsi="Verdana" w:cs="Calibri"/>
        </w:rPr>
        <w:t>).</w:t>
      </w:r>
      <w:r w:rsidR="009824CC">
        <w:rPr>
          <w:rFonts w:ascii="Verdana" w:eastAsia="MS Mincho" w:hAnsi="Verdana" w:cs="Calibri"/>
        </w:rPr>
        <w:t xml:space="preserve"> </w:t>
      </w:r>
      <w:r w:rsidR="002E4129">
        <w:rPr>
          <w:rFonts w:ascii="Verdana" w:eastAsia="MS Mincho" w:hAnsi="Verdana" w:cs="Calibri"/>
        </w:rPr>
        <w:t>From Fig.17</w:t>
      </w:r>
      <w:r w:rsidR="009824CC">
        <w:rPr>
          <w:rFonts w:ascii="Verdana" w:eastAsia="MS Mincho" w:hAnsi="Verdana" w:cs="Calibri"/>
        </w:rPr>
        <w:t>,</w:t>
      </w:r>
      <w:r w:rsidR="002E4129">
        <w:rPr>
          <w:rFonts w:ascii="Verdana" w:eastAsia="MS Mincho" w:hAnsi="Verdana" w:cs="Calibri"/>
        </w:rPr>
        <w:t xml:space="preserve"> it is clear that</w:t>
      </w:r>
      <w:r w:rsidR="009824CC">
        <w:rPr>
          <w:rFonts w:ascii="Verdana" w:eastAsia="MS Mincho" w:hAnsi="Verdana" w:cs="Calibri"/>
        </w:rPr>
        <w:t xml:space="preserve"> no</w:t>
      </w:r>
      <w:r w:rsidR="002E4129">
        <w:rPr>
          <w:rFonts w:ascii="Verdana" w:eastAsia="MS Mincho" w:hAnsi="Verdana" w:cs="Calibri"/>
        </w:rPr>
        <w:t xml:space="preserve"> such</w:t>
      </w:r>
      <w:r w:rsidR="009824CC">
        <w:rPr>
          <w:rFonts w:ascii="Verdana" w:eastAsia="MS Mincho" w:hAnsi="Verdana" w:cs="Calibri"/>
        </w:rPr>
        <w:t xml:space="preserve"> threshold could be derived between distances where commentary was present vs. absent (Fig. 1</w:t>
      </w:r>
      <w:r w:rsidR="00ED67B8">
        <w:rPr>
          <w:rFonts w:ascii="Verdana" w:eastAsia="MS Mincho" w:hAnsi="Verdana" w:cs="Calibri"/>
        </w:rPr>
        <w:t>7</w:t>
      </w:r>
      <w:r w:rsidR="009824CC">
        <w:rPr>
          <w:rFonts w:ascii="Verdana" w:eastAsia="MS Mincho" w:hAnsi="Verdana" w:cs="Calibri"/>
        </w:rPr>
        <w:t xml:space="preserve">). This went on to show that there is indeed no broad brush or rule that can be used to identify whether a commentary is necessary given a set of data-points. </w:t>
      </w:r>
      <w:r w:rsidR="009830D0">
        <w:rPr>
          <w:rFonts w:ascii="Verdana" w:eastAsia="MS Mincho" w:hAnsi="Verdana" w:cs="Calibri"/>
        </w:rPr>
        <w:t>The decision to write any comment is</w:t>
      </w:r>
      <w:r w:rsidR="009824CC">
        <w:rPr>
          <w:rFonts w:ascii="Verdana" w:eastAsia="MS Mincho" w:hAnsi="Verdana" w:cs="Calibri"/>
        </w:rPr>
        <w:t xml:space="preserve"> based on the analyst</w:t>
      </w:r>
      <w:r w:rsidR="009830D0">
        <w:rPr>
          <w:rFonts w:ascii="Verdana" w:eastAsia="MS Mincho" w:hAnsi="Verdana" w:cs="Calibri"/>
        </w:rPr>
        <w:t>’s judgement and rules defined while the exercise is underway.</w:t>
      </w:r>
    </w:p>
    <w:p w14:paraId="08B9EDE7" w14:textId="31F5E687" w:rsidR="00A36E06" w:rsidRPr="00A36E06" w:rsidRDefault="00A36E06" w:rsidP="00A36E06">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noProof/>
        </w:rPr>
        <w:drawing>
          <wp:inline distT="0" distB="0" distL="0" distR="0" wp14:anchorId="4FE72B94" wp14:editId="661E42CF">
            <wp:extent cx="2567492" cy="181864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2327" cy="1829148"/>
                    </a:xfrm>
                    <a:prstGeom prst="rect">
                      <a:avLst/>
                    </a:prstGeom>
                    <a:noFill/>
                    <a:ln>
                      <a:noFill/>
                    </a:ln>
                  </pic:spPr>
                </pic:pic>
              </a:graphicData>
            </a:graphic>
          </wp:inline>
        </w:drawing>
      </w:r>
      <w:r>
        <w:rPr>
          <w:rFonts w:ascii="Verdana" w:eastAsia="MS Mincho" w:hAnsi="Verdana" w:cs="Calibri"/>
          <w:noProof/>
        </w:rPr>
        <w:drawing>
          <wp:inline distT="0" distB="0" distL="0" distR="0" wp14:anchorId="6E5935D7" wp14:editId="044ED39A">
            <wp:extent cx="2668507" cy="1866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856" cy="1907072"/>
                    </a:xfrm>
                    <a:prstGeom prst="rect">
                      <a:avLst/>
                    </a:prstGeom>
                    <a:noFill/>
                    <a:ln>
                      <a:noFill/>
                    </a:ln>
                  </pic:spPr>
                </pic:pic>
              </a:graphicData>
            </a:graphic>
          </wp:inline>
        </w:drawing>
      </w:r>
    </w:p>
    <w:p w14:paraId="200C466D" w14:textId="0938E81B" w:rsidR="00A36E06" w:rsidRPr="004A2143" w:rsidRDefault="00A36E06" w:rsidP="00A36E06">
      <w:pPr>
        <w:widowControl w:val="0"/>
        <w:autoSpaceDE w:val="0"/>
        <w:autoSpaceDN w:val="0"/>
        <w:adjustRightInd w:val="0"/>
        <w:spacing w:after="0" w:line="240" w:lineRule="auto"/>
        <w:ind w:right="-160"/>
        <w:jc w:val="center"/>
        <w:rPr>
          <w:rFonts w:ascii="Verdana" w:eastAsia="MS Mincho" w:hAnsi="Verdana" w:cs="Calibri"/>
        </w:rPr>
      </w:pPr>
      <w:r>
        <w:rPr>
          <w:rFonts w:ascii="Verdana" w:eastAsia="MS Mincho" w:hAnsi="Verdana" w:cs="Calibri"/>
        </w:rPr>
        <w:t>Figure 1</w:t>
      </w:r>
      <w:r w:rsidR="00720888">
        <w:rPr>
          <w:rFonts w:ascii="Verdana" w:eastAsia="MS Mincho" w:hAnsi="Verdana" w:cs="Calibri"/>
        </w:rPr>
        <w:t>7</w:t>
      </w:r>
      <w:r>
        <w:rPr>
          <w:rFonts w:ascii="Verdana" w:eastAsia="MS Mincho" w:hAnsi="Verdana" w:cs="Calibri"/>
        </w:rPr>
        <w:t>: Frequency distribution of distance of where commentary is absent vs. present respectively – the distributions are almost identical and do not allow for a</w:t>
      </w:r>
      <w:r w:rsidR="0078216A">
        <w:rPr>
          <w:rFonts w:ascii="Verdana" w:eastAsia="MS Mincho" w:hAnsi="Verdana" w:cs="Calibri"/>
        </w:rPr>
        <w:t>ny</w:t>
      </w:r>
      <w:r>
        <w:rPr>
          <w:rFonts w:ascii="Verdana" w:eastAsia="MS Mincho" w:hAnsi="Verdana" w:cs="Calibri"/>
        </w:rPr>
        <w:t xml:space="preserve"> threshold distance to be set </w:t>
      </w:r>
      <w:r w:rsidR="0078216A">
        <w:rPr>
          <w:rFonts w:ascii="Verdana" w:eastAsia="MS Mincho" w:hAnsi="Verdana" w:cs="Calibri"/>
        </w:rPr>
        <w:t>that separates the 2</w:t>
      </w:r>
    </w:p>
    <w:p w14:paraId="13B4F449" w14:textId="77777777" w:rsidR="00A36E06" w:rsidRPr="000C2E16" w:rsidRDefault="00A36E06" w:rsidP="000B6D4A">
      <w:pPr>
        <w:widowControl w:val="0"/>
        <w:autoSpaceDE w:val="0"/>
        <w:autoSpaceDN w:val="0"/>
        <w:adjustRightInd w:val="0"/>
        <w:spacing w:after="0" w:line="240" w:lineRule="auto"/>
        <w:ind w:right="-160"/>
        <w:jc w:val="both"/>
        <w:rPr>
          <w:rFonts w:ascii="Verdana" w:eastAsia="MS Mincho" w:hAnsi="Verdana" w:cs="Calibri"/>
          <w:u w:val="single"/>
        </w:rPr>
      </w:pPr>
    </w:p>
    <w:p w14:paraId="58E06E6A" w14:textId="668AFE01" w:rsidR="00F02657" w:rsidRPr="00F02657" w:rsidRDefault="00F02657" w:rsidP="00F02657">
      <w:pPr>
        <w:widowControl w:val="0"/>
        <w:autoSpaceDE w:val="0"/>
        <w:autoSpaceDN w:val="0"/>
        <w:adjustRightInd w:val="0"/>
        <w:spacing w:after="0" w:line="240" w:lineRule="auto"/>
        <w:ind w:right="-160"/>
        <w:jc w:val="both"/>
        <w:rPr>
          <w:rFonts w:ascii="Verdana" w:eastAsia="MS Mincho" w:hAnsi="Verdana" w:cs="Calibri"/>
          <w:b/>
        </w:rPr>
      </w:pPr>
      <w:r w:rsidRPr="00F02657">
        <w:rPr>
          <w:rFonts w:ascii="Verdana" w:eastAsia="MS Mincho" w:hAnsi="Verdana" w:cs="Calibri"/>
          <w:b/>
        </w:rPr>
        <w:t>4. Discussion</w:t>
      </w:r>
    </w:p>
    <w:p w14:paraId="21911078" w14:textId="6414C10C" w:rsidR="00C84FAF" w:rsidRDefault="00593611" w:rsidP="00F02657">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With increasing focus on deriving value from unstructured data and rapid advancements in</w:t>
      </w:r>
      <w:r w:rsidR="005B52F2">
        <w:rPr>
          <w:rFonts w:ascii="Verdana" w:eastAsia="MS Mincho" w:hAnsi="Verdana" w:cs="Calibri"/>
          <w:bCs/>
        </w:rPr>
        <w:t xml:space="preserve"> natural language processing, </w:t>
      </w:r>
      <w:r w:rsidR="001B78D0">
        <w:rPr>
          <w:rFonts w:ascii="Verdana" w:eastAsia="MS Mincho" w:hAnsi="Verdana" w:cs="Calibri"/>
          <w:bCs/>
        </w:rPr>
        <w:t xml:space="preserve">organisations are moving swiftly to take advantage of these capabilities. </w:t>
      </w:r>
      <w:r w:rsidR="006C2CD4">
        <w:rPr>
          <w:rFonts w:ascii="Verdana" w:eastAsia="MS Mincho" w:hAnsi="Verdana" w:cs="Calibri"/>
          <w:bCs/>
        </w:rPr>
        <w:t xml:space="preserve">But, outside of academic settings, </w:t>
      </w:r>
      <w:r w:rsidR="008D1EF4">
        <w:rPr>
          <w:rFonts w:ascii="Verdana" w:eastAsia="MS Mincho" w:hAnsi="Verdana" w:cs="Calibri"/>
          <w:bCs/>
        </w:rPr>
        <w:t xml:space="preserve">implementation of accurate and advanced NLG systems is still very few and far between. This problem is compounded further by the lack of any advanced natural language realiser in Python or R, or even a project in development which offers any promise of such a feature. This leaves the community overly reliant on either using basic realisers or using Neural Networks, which can have problems discussed in detail in the earlier sections. </w:t>
      </w:r>
    </w:p>
    <w:p w14:paraId="0B3ECCA5" w14:textId="033D7CE8" w:rsidR="008D1EF4" w:rsidRDefault="008D1EF4" w:rsidP="00F02657">
      <w:pPr>
        <w:widowControl w:val="0"/>
        <w:autoSpaceDE w:val="0"/>
        <w:autoSpaceDN w:val="0"/>
        <w:adjustRightInd w:val="0"/>
        <w:spacing w:after="0" w:line="240" w:lineRule="auto"/>
        <w:ind w:right="-160"/>
        <w:jc w:val="both"/>
        <w:rPr>
          <w:rFonts w:ascii="Verdana" w:eastAsia="MS Mincho" w:hAnsi="Verdana" w:cs="Calibri"/>
          <w:bCs/>
        </w:rPr>
      </w:pPr>
    </w:p>
    <w:p w14:paraId="69052E6F" w14:textId="69BACFDF" w:rsidR="007E0514" w:rsidRDefault="007E0514" w:rsidP="00F02657">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 xml:space="preserve">In this project, current technologies with their capabilities and limitations are leveraged to understand the language being used currently by the analysts in their commentaries and replicate the style of writing to a certain extent. </w:t>
      </w:r>
      <w:r w:rsidR="00BB40DE">
        <w:rPr>
          <w:rFonts w:ascii="Verdana" w:eastAsia="MS Mincho" w:hAnsi="Verdana" w:cs="Calibri"/>
          <w:bCs/>
        </w:rPr>
        <w:t xml:space="preserve">It also hopes to provide a comprehensive package, with each component </w:t>
      </w:r>
      <w:r w:rsidR="00BB40DE">
        <w:rPr>
          <w:rFonts w:ascii="Verdana" w:eastAsia="MS Mincho" w:hAnsi="Verdana" w:cs="Calibri"/>
          <w:bCs/>
        </w:rPr>
        <w:lastRenderedPageBreak/>
        <w:t>explored in detail, to build a</w:t>
      </w:r>
      <w:r w:rsidR="00C52483">
        <w:rPr>
          <w:rFonts w:ascii="Verdana" w:eastAsia="MS Mincho" w:hAnsi="Verdana" w:cs="Calibri"/>
          <w:bCs/>
        </w:rPr>
        <w:t>n</w:t>
      </w:r>
      <w:r w:rsidR="00BB40DE">
        <w:rPr>
          <w:rFonts w:ascii="Verdana" w:eastAsia="MS Mincho" w:hAnsi="Verdana" w:cs="Calibri"/>
          <w:bCs/>
        </w:rPr>
        <w:t xml:space="preserve"> NLG framework with exploration into the language. </w:t>
      </w:r>
    </w:p>
    <w:p w14:paraId="1E0A0D5F" w14:textId="14ABD105" w:rsidR="005E4B9F" w:rsidRDefault="005E4B9F" w:rsidP="00F02657">
      <w:pPr>
        <w:widowControl w:val="0"/>
        <w:autoSpaceDE w:val="0"/>
        <w:autoSpaceDN w:val="0"/>
        <w:adjustRightInd w:val="0"/>
        <w:spacing w:after="0" w:line="240" w:lineRule="auto"/>
        <w:ind w:right="-160"/>
        <w:jc w:val="both"/>
        <w:rPr>
          <w:rFonts w:ascii="Verdana" w:eastAsia="MS Mincho" w:hAnsi="Verdana" w:cs="Calibri"/>
          <w:bCs/>
        </w:rPr>
      </w:pPr>
    </w:p>
    <w:p w14:paraId="1E7E6E62" w14:textId="6E49AF14" w:rsidR="00AA2E1A" w:rsidRPr="00AA2E1A" w:rsidRDefault="00AA2E1A" w:rsidP="00F02657">
      <w:pPr>
        <w:widowControl w:val="0"/>
        <w:autoSpaceDE w:val="0"/>
        <w:autoSpaceDN w:val="0"/>
        <w:adjustRightInd w:val="0"/>
        <w:spacing w:after="0" w:line="240" w:lineRule="auto"/>
        <w:ind w:right="-160"/>
        <w:jc w:val="both"/>
        <w:rPr>
          <w:rFonts w:ascii="Verdana" w:eastAsia="MS Mincho" w:hAnsi="Verdana" w:cs="Calibri"/>
          <w:b/>
        </w:rPr>
      </w:pPr>
      <w:r>
        <w:rPr>
          <w:rFonts w:ascii="Verdana" w:eastAsia="MS Mincho" w:hAnsi="Verdana" w:cs="Calibri"/>
          <w:b/>
        </w:rPr>
        <w:t>5</w:t>
      </w:r>
      <w:r w:rsidRPr="00F02657">
        <w:rPr>
          <w:rFonts w:ascii="Verdana" w:eastAsia="MS Mincho" w:hAnsi="Verdana" w:cs="Calibri"/>
          <w:b/>
        </w:rPr>
        <w:t xml:space="preserve">. </w:t>
      </w:r>
      <w:r>
        <w:rPr>
          <w:rFonts w:ascii="Verdana" w:eastAsia="MS Mincho" w:hAnsi="Verdana" w:cs="Calibri"/>
          <w:b/>
        </w:rPr>
        <w:t>Impact</w:t>
      </w:r>
    </w:p>
    <w:p w14:paraId="2AF520ED" w14:textId="712E2CE6" w:rsidR="005E4B9F" w:rsidRDefault="005E4B9F" w:rsidP="00F02657">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In terms of its business impact, the immediate short-term value is the manhours and effort saved to complete repetitive trivial commentary tasks. This, in turn, could give the analysts more time to improve upon their current process and explore deeper into the causality of certain phenomena, translating into improved quality of commentaries over the long-term with the hope to drive better decision-making with these commentaries. It also lays a foundation of adding more analytical tools to the commentary-generation process with further iterations.</w:t>
      </w:r>
    </w:p>
    <w:p w14:paraId="68ED9523" w14:textId="688247B1" w:rsidR="008D1EF4" w:rsidRDefault="007E0514" w:rsidP="00F02657">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 xml:space="preserve"> </w:t>
      </w:r>
    </w:p>
    <w:p w14:paraId="1E7E46D3" w14:textId="314E1C9E" w:rsidR="0010000A" w:rsidRDefault="00BB40DE" w:rsidP="00F02657">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 xml:space="preserve">A vital component missing from the current product is a comprehensive review system. </w:t>
      </w:r>
      <w:r w:rsidR="005E4B9F">
        <w:rPr>
          <w:rFonts w:ascii="Verdana" w:eastAsia="MS Mincho" w:hAnsi="Verdana" w:cs="Calibri"/>
          <w:bCs/>
        </w:rPr>
        <w:t xml:space="preserve">As explored earlier, there are considerable problems with using metrics such as BLEU for data-to-text generation systems, </w:t>
      </w:r>
      <w:r w:rsidR="00F05627">
        <w:rPr>
          <w:rFonts w:ascii="Verdana" w:eastAsia="MS Mincho" w:hAnsi="Verdana" w:cs="Calibri"/>
          <w:bCs/>
        </w:rPr>
        <w:t xml:space="preserve">which make it difficult to evaluate the ‘quality’ of the commentaries. </w:t>
      </w:r>
      <w:r w:rsidR="00414322">
        <w:rPr>
          <w:rFonts w:ascii="Verdana" w:eastAsia="MS Mincho" w:hAnsi="Verdana" w:cs="Calibri"/>
          <w:bCs/>
        </w:rPr>
        <w:t xml:space="preserve">Human evaluations are necessary to understand whether the task the project set out to do is </w:t>
      </w:r>
      <w:r w:rsidR="006F350D">
        <w:rPr>
          <w:rFonts w:ascii="Verdana" w:eastAsia="MS Mincho" w:hAnsi="Verdana" w:cs="Calibri"/>
          <w:bCs/>
        </w:rPr>
        <w:t>being done</w:t>
      </w:r>
      <w:r w:rsidR="00414322">
        <w:rPr>
          <w:rFonts w:ascii="Verdana" w:eastAsia="MS Mincho" w:hAnsi="Verdana" w:cs="Calibri"/>
          <w:bCs/>
        </w:rPr>
        <w:t xml:space="preserve"> satisfactorily or not, but </w:t>
      </w:r>
      <w:r w:rsidR="006F350D">
        <w:rPr>
          <w:rFonts w:ascii="Verdana" w:eastAsia="MS Mincho" w:hAnsi="Verdana" w:cs="Calibri"/>
          <w:bCs/>
        </w:rPr>
        <w:t>it</w:t>
      </w:r>
      <w:r w:rsidR="00414322">
        <w:rPr>
          <w:rFonts w:ascii="Verdana" w:eastAsia="MS Mincho" w:hAnsi="Verdana" w:cs="Calibri"/>
          <w:bCs/>
        </w:rPr>
        <w:t xml:space="preserve"> can be expensive and time-consuming. </w:t>
      </w:r>
      <w:r w:rsidR="00225DB9">
        <w:rPr>
          <w:rFonts w:ascii="Verdana" w:eastAsia="MS Mincho" w:hAnsi="Verdana" w:cs="Calibri"/>
          <w:bCs/>
        </w:rPr>
        <w:t xml:space="preserve">A continuous evaluation framework which incorporates </w:t>
      </w:r>
      <w:r w:rsidR="00B07D56">
        <w:rPr>
          <w:rFonts w:ascii="Verdana" w:eastAsia="MS Mincho" w:hAnsi="Verdana" w:cs="Calibri"/>
          <w:bCs/>
        </w:rPr>
        <w:t xml:space="preserve">new </w:t>
      </w:r>
      <w:r w:rsidR="00225DB9">
        <w:rPr>
          <w:rFonts w:ascii="Verdana" w:eastAsia="MS Mincho" w:hAnsi="Verdana" w:cs="Calibri"/>
          <w:bCs/>
        </w:rPr>
        <w:t>trends in</w:t>
      </w:r>
      <w:r w:rsidR="00B07D56">
        <w:rPr>
          <w:rFonts w:ascii="Verdana" w:eastAsia="MS Mincho" w:hAnsi="Verdana" w:cs="Calibri"/>
          <w:bCs/>
        </w:rPr>
        <w:t xml:space="preserve"> analyst</w:t>
      </w:r>
      <w:r w:rsidR="00225DB9">
        <w:rPr>
          <w:rFonts w:ascii="Verdana" w:eastAsia="MS Mincho" w:hAnsi="Verdana" w:cs="Calibri"/>
          <w:bCs/>
        </w:rPr>
        <w:t xml:space="preserve"> languages and corrections made on top of the </w:t>
      </w:r>
      <w:r w:rsidR="00B07D56">
        <w:rPr>
          <w:rFonts w:ascii="Verdana" w:eastAsia="MS Mincho" w:hAnsi="Verdana" w:cs="Calibri"/>
          <w:bCs/>
        </w:rPr>
        <w:t>output of this system would be necessary to ensure longevity of this project</w:t>
      </w:r>
      <w:r w:rsidR="006F350D">
        <w:rPr>
          <w:rFonts w:ascii="Verdana" w:eastAsia="MS Mincho" w:hAnsi="Verdana" w:cs="Calibri"/>
          <w:bCs/>
        </w:rPr>
        <w:t>.</w:t>
      </w:r>
    </w:p>
    <w:p w14:paraId="00D61D16" w14:textId="77777777" w:rsidR="00BB40DE" w:rsidRDefault="00BB40DE" w:rsidP="00F02657">
      <w:pPr>
        <w:widowControl w:val="0"/>
        <w:autoSpaceDE w:val="0"/>
        <w:autoSpaceDN w:val="0"/>
        <w:adjustRightInd w:val="0"/>
        <w:spacing w:after="0" w:line="240" w:lineRule="auto"/>
        <w:ind w:right="-160"/>
        <w:jc w:val="both"/>
        <w:rPr>
          <w:rFonts w:ascii="Verdana" w:eastAsia="MS Mincho" w:hAnsi="Verdana" w:cs="Calibri"/>
          <w:bCs/>
        </w:rPr>
      </w:pPr>
    </w:p>
    <w:p w14:paraId="6244B8BF" w14:textId="41EF81C3" w:rsidR="0010000A" w:rsidRPr="00593611" w:rsidRDefault="00E8271B" w:rsidP="0010000A">
      <w:pPr>
        <w:widowControl w:val="0"/>
        <w:autoSpaceDE w:val="0"/>
        <w:autoSpaceDN w:val="0"/>
        <w:adjustRightInd w:val="0"/>
        <w:spacing w:after="0" w:line="240" w:lineRule="auto"/>
        <w:ind w:right="-160"/>
        <w:jc w:val="both"/>
        <w:rPr>
          <w:rFonts w:ascii="Verdana" w:eastAsia="MS Mincho" w:hAnsi="Verdana" w:cs="Calibri"/>
          <w:b/>
        </w:rPr>
      </w:pPr>
      <w:r>
        <w:rPr>
          <w:rFonts w:ascii="Verdana" w:eastAsia="MS Mincho" w:hAnsi="Verdana" w:cs="Calibri"/>
          <w:b/>
        </w:rPr>
        <w:t>6</w:t>
      </w:r>
      <w:r w:rsidR="0010000A" w:rsidRPr="0010000A">
        <w:rPr>
          <w:rFonts w:ascii="Verdana" w:eastAsia="MS Mincho" w:hAnsi="Verdana" w:cs="Calibri"/>
          <w:b/>
        </w:rPr>
        <w:t xml:space="preserve">. </w:t>
      </w:r>
      <w:r w:rsidR="00F02657" w:rsidRPr="0010000A">
        <w:rPr>
          <w:rFonts w:ascii="Verdana" w:eastAsia="MS Mincho" w:hAnsi="Verdana" w:cs="Calibri"/>
          <w:b/>
        </w:rPr>
        <w:t>Conclusions and Further Work</w:t>
      </w:r>
    </w:p>
    <w:p w14:paraId="24E35058" w14:textId="77777777" w:rsidR="0015079F" w:rsidRDefault="001E4ADD" w:rsidP="0010000A">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In conclusion, a d</w:t>
      </w:r>
      <w:r w:rsidR="00A272EB">
        <w:rPr>
          <w:rFonts w:ascii="Verdana" w:eastAsia="MS Mincho" w:hAnsi="Verdana" w:cs="Calibri"/>
          <w:bCs/>
        </w:rPr>
        <w:t xml:space="preserve">ata-to-text NLG </w:t>
      </w:r>
      <w:r w:rsidR="00034B69">
        <w:rPr>
          <w:rFonts w:ascii="Verdana" w:eastAsia="MS Mincho" w:hAnsi="Verdana" w:cs="Calibri"/>
          <w:bCs/>
        </w:rPr>
        <w:t>framework</w:t>
      </w:r>
      <w:r w:rsidR="00A272EB">
        <w:rPr>
          <w:rFonts w:ascii="Verdana" w:eastAsia="MS Mincho" w:hAnsi="Verdana" w:cs="Calibri"/>
          <w:bCs/>
        </w:rPr>
        <w:t xml:space="preserve"> </w:t>
      </w:r>
      <w:r>
        <w:rPr>
          <w:rFonts w:ascii="Verdana" w:eastAsia="MS Mincho" w:hAnsi="Verdana" w:cs="Calibri"/>
          <w:bCs/>
        </w:rPr>
        <w:t>has been implemented after performing a detailed analysis on the past language. For ease-of-use</w:t>
      </w:r>
      <w:r w:rsidR="00034B69">
        <w:rPr>
          <w:rFonts w:ascii="Verdana" w:eastAsia="MS Mincho" w:hAnsi="Verdana" w:cs="Calibri"/>
          <w:bCs/>
        </w:rPr>
        <w:t xml:space="preserve"> and flexibility to use across different environments</w:t>
      </w:r>
      <w:r>
        <w:rPr>
          <w:rFonts w:ascii="Verdana" w:eastAsia="MS Mincho" w:hAnsi="Verdana" w:cs="Calibri"/>
          <w:bCs/>
        </w:rPr>
        <w:t xml:space="preserve">, the system has a web based front-end created from Dash-Plotly </w:t>
      </w:r>
      <w:r w:rsidR="00EA306F">
        <w:rPr>
          <w:rFonts w:ascii="Verdana" w:eastAsia="MS Mincho" w:hAnsi="Verdana" w:cs="Calibri"/>
          <w:bCs/>
        </w:rPr>
        <w:t xml:space="preserve">which can be easily tweaked to incorporate any changes. </w:t>
      </w:r>
      <w:r w:rsidR="00B83C1B">
        <w:rPr>
          <w:rFonts w:ascii="Verdana" w:eastAsia="MS Mincho" w:hAnsi="Verdana" w:cs="Calibri"/>
          <w:bCs/>
        </w:rPr>
        <w:t xml:space="preserve">The framework does not use E2E neural-network paradigm, but rather the older but more reliable pipeline architecture to generate language. </w:t>
      </w:r>
      <w:r w:rsidR="0015079F">
        <w:rPr>
          <w:rFonts w:ascii="Verdana" w:eastAsia="MS Mincho" w:hAnsi="Verdana" w:cs="Calibri"/>
          <w:bCs/>
        </w:rPr>
        <w:t xml:space="preserve">It also highlights the very limited open-source options available today to generate coherent language at any level. </w:t>
      </w:r>
    </w:p>
    <w:p w14:paraId="4747C57A" w14:textId="77777777" w:rsidR="0015079F" w:rsidRDefault="0015079F" w:rsidP="0010000A">
      <w:pPr>
        <w:widowControl w:val="0"/>
        <w:autoSpaceDE w:val="0"/>
        <w:autoSpaceDN w:val="0"/>
        <w:adjustRightInd w:val="0"/>
        <w:spacing w:after="0" w:line="240" w:lineRule="auto"/>
        <w:ind w:right="-160"/>
        <w:jc w:val="both"/>
        <w:rPr>
          <w:rFonts w:ascii="Verdana" w:eastAsia="MS Mincho" w:hAnsi="Verdana" w:cs="Calibri"/>
          <w:bCs/>
        </w:rPr>
      </w:pPr>
    </w:p>
    <w:p w14:paraId="5A3F33B5" w14:textId="77777777" w:rsidR="005F7B66" w:rsidRDefault="00B22977" w:rsidP="0010000A">
      <w:pPr>
        <w:widowControl w:val="0"/>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 xml:space="preserve">From a business viewpoint, there are some immediate next-steps necessary to incorporate feedback and understand the quality of the language generation with a more long term-plan to enable adoption of this framework in the BU, add more components to identify anomalies and causalities and then incorporate them into the commentary. </w:t>
      </w:r>
      <w:r w:rsidR="005F7B66">
        <w:rPr>
          <w:rFonts w:ascii="Verdana" w:eastAsia="MS Mincho" w:hAnsi="Verdana" w:cs="Calibri"/>
          <w:bCs/>
        </w:rPr>
        <w:t>They are succinctly summarised below:</w:t>
      </w:r>
    </w:p>
    <w:p w14:paraId="56C0F5C2" w14:textId="028CC191" w:rsidR="005F7B66" w:rsidRDefault="005F7B66" w:rsidP="005F7B66">
      <w:pPr>
        <w:widowControl w:val="0"/>
        <w:numPr>
          <w:ilvl w:val="0"/>
          <w:numId w:val="18"/>
        </w:numPr>
        <w:autoSpaceDE w:val="0"/>
        <w:autoSpaceDN w:val="0"/>
        <w:adjustRightInd w:val="0"/>
        <w:spacing w:after="0" w:line="240" w:lineRule="auto"/>
        <w:ind w:right="-160"/>
        <w:jc w:val="both"/>
        <w:rPr>
          <w:rFonts w:ascii="Verdana" w:eastAsia="MS Mincho" w:hAnsi="Verdana" w:cs="Calibri"/>
          <w:bCs/>
        </w:rPr>
      </w:pPr>
      <w:r w:rsidRPr="005F7B66">
        <w:rPr>
          <w:rFonts w:ascii="Verdana" w:eastAsia="MS Mincho" w:hAnsi="Verdana" w:cs="Calibri"/>
          <w:bCs/>
        </w:rPr>
        <w:t>Showcase current capabilities and try to incorporate feedback from the end-user(s)</w:t>
      </w:r>
    </w:p>
    <w:p w14:paraId="6CEA8A40" w14:textId="37E42B1E" w:rsidR="005F7B66" w:rsidRPr="005F7B66" w:rsidRDefault="005F7B66" w:rsidP="005F7B66">
      <w:pPr>
        <w:widowControl w:val="0"/>
        <w:numPr>
          <w:ilvl w:val="1"/>
          <w:numId w:val="18"/>
        </w:numPr>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 xml:space="preserve">Set up interviews with </w:t>
      </w:r>
      <w:r w:rsidR="00AE2A5C">
        <w:rPr>
          <w:rFonts w:ascii="Verdana" w:eastAsia="MS Mincho" w:hAnsi="Verdana" w:cs="Calibri"/>
          <w:bCs/>
        </w:rPr>
        <w:t>analysts to understand their level of satisfaction with the generated commentaries and understand where they would like to improve</w:t>
      </w:r>
    </w:p>
    <w:p w14:paraId="43A0FBA1" w14:textId="77777777" w:rsidR="005F7B66" w:rsidRPr="005F7B66" w:rsidRDefault="005F7B66" w:rsidP="005F7B66">
      <w:pPr>
        <w:widowControl w:val="0"/>
        <w:numPr>
          <w:ilvl w:val="1"/>
          <w:numId w:val="18"/>
        </w:numPr>
        <w:autoSpaceDE w:val="0"/>
        <w:autoSpaceDN w:val="0"/>
        <w:adjustRightInd w:val="0"/>
        <w:spacing w:after="0" w:line="240" w:lineRule="auto"/>
        <w:ind w:right="-160"/>
        <w:jc w:val="both"/>
        <w:rPr>
          <w:rFonts w:ascii="Verdana" w:eastAsia="MS Mincho" w:hAnsi="Verdana" w:cs="Calibri"/>
          <w:bCs/>
        </w:rPr>
      </w:pPr>
      <w:r w:rsidRPr="005F7B66">
        <w:rPr>
          <w:rFonts w:ascii="Verdana" w:eastAsia="MS Mincho" w:hAnsi="Verdana" w:cs="Calibri"/>
          <w:bCs/>
        </w:rPr>
        <w:t>Set up meetings with multiple stakeholders to raise awareness and get their buy-in</w:t>
      </w:r>
    </w:p>
    <w:p w14:paraId="11E21566" w14:textId="77777777" w:rsidR="005F7B66" w:rsidRPr="005F7B66" w:rsidRDefault="005F7B66" w:rsidP="005F7B66">
      <w:pPr>
        <w:widowControl w:val="0"/>
        <w:numPr>
          <w:ilvl w:val="0"/>
          <w:numId w:val="18"/>
        </w:numPr>
        <w:autoSpaceDE w:val="0"/>
        <w:autoSpaceDN w:val="0"/>
        <w:adjustRightInd w:val="0"/>
        <w:spacing w:after="0" w:line="240" w:lineRule="auto"/>
        <w:ind w:right="-160"/>
        <w:jc w:val="both"/>
        <w:rPr>
          <w:rFonts w:ascii="Verdana" w:eastAsia="MS Mincho" w:hAnsi="Verdana" w:cs="Calibri"/>
          <w:bCs/>
        </w:rPr>
      </w:pPr>
      <w:r w:rsidRPr="005F7B66">
        <w:rPr>
          <w:rFonts w:ascii="Verdana" w:eastAsia="MS Mincho" w:hAnsi="Verdana" w:cs="Calibri"/>
          <w:bCs/>
        </w:rPr>
        <w:t>Diversify data sources and work towards generating L2 level commentaries</w:t>
      </w:r>
    </w:p>
    <w:p w14:paraId="295BAF97" w14:textId="2B615B61" w:rsidR="005F7B66" w:rsidRDefault="00CC5BB1" w:rsidP="005F7B66">
      <w:pPr>
        <w:widowControl w:val="0"/>
        <w:numPr>
          <w:ilvl w:val="1"/>
          <w:numId w:val="18"/>
        </w:numPr>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F</w:t>
      </w:r>
      <w:r w:rsidR="005F7B66" w:rsidRPr="005F7B66">
        <w:rPr>
          <w:rFonts w:ascii="Verdana" w:eastAsia="MS Mincho" w:hAnsi="Verdana" w:cs="Calibri"/>
          <w:bCs/>
        </w:rPr>
        <w:t>urther discussions with the analyst on the sources of information and how it is processed to arrive at the comment</w:t>
      </w:r>
    </w:p>
    <w:p w14:paraId="6FF0C399" w14:textId="514C5212" w:rsidR="005F7B66" w:rsidRDefault="00793686" w:rsidP="005F7B66">
      <w:pPr>
        <w:widowControl w:val="0"/>
        <w:numPr>
          <w:ilvl w:val="0"/>
          <w:numId w:val="18"/>
        </w:numPr>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Incorporate smart analytical techniques into the process to increase value-proposition over generic commercial NLG tools</w:t>
      </w:r>
    </w:p>
    <w:p w14:paraId="66A53944" w14:textId="21B231C0" w:rsidR="00A56316" w:rsidRPr="00AA2E1A" w:rsidRDefault="00793686" w:rsidP="0010000A">
      <w:pPr>
        <w:widowControl w:val="0"/>
        <w:numPr>
          <w:ilvl w:val="0"/>
          <w:numId w:val="18"/>
        </w:numPr>
        <w:autoSpaceDE w:val="0"/>
        <w:autoSpaceDN w:val="0"/>
        <w:adjustRightInd w:val="0"/>
        <w:spacing w:after="0" w:line="240" w:lineRule="auto"/>
        <w:ind w:right="-160"/>
        <w:jc w:val="both"/>
        <w:rPr>
          <w:rFonts w:ascii="Verdana" w:eastAsia="MS Mincho" w:hAnsi="Verdana" w:cs="Calibri"/>
          <w:bCs/>
        </w:rPr>
      </w:pPr>
      <w:r>
        <w:rPr>
          <w:rFonts w:ascii="Verdana" w:eastAsia="MS Mincho" w:hAnsi="Verdana" w:cs="Calibri"/>
          <w:bCs/>
        </w:rPr>
        <w:t>Identify a framework for continuous assessment and improvement</w:t>
      </w:r>
      <w:r w:rsidR="00A56316" w:rsidRPr="00AA2E1A">
        <w:rPr>
          <w:rFonts w:ascii="Verdana" w:eastAsia="MS Mincho" w:hAnsi="Verdana" w:cs="Calibri"/>
          <w:b/>
        </w:rPr>
        <w:br w:type="page"/>
      </w:r>
    </w:p>
    <w:p w14:paraId="4471D561" w14:textId="1E27599A" w:rsidR="00CF62A6" w:rsidRPr="002E100E" w:rsidRDefault="00CF62A6" w:rsidP="00CF62A6">
      <w:pPr>
        <w:widowControl w:val="0"/>
        <w:autoSpaceDE w:val="0"/>
        <w:autoSpaceDN w:val="0"/>
        <w:adjustRightInd w:val="0"/>
        <w:spacing w:after="0" w:line="240" w:lineRule="auto"/>
        <w:ind w:right="-160"/>
        <w:rPr>
          <w:rFonts w:ascii="Verdana" w:eastAsia="MS Mincho" w:hAnsi="Verdana" w:cs="Calibri"/>
          <w:b/>
        </w:rPr>
      </w:pPr>
      <w:r w:rsidRPr="002E100E">
        <w:rPr>
          <w:rFonts w:ascii="Verdana" w:eastAsia="MS Mincho" w:hAnsi="Verdana" w:cs="Calibri"/>
          <w:b/>
        </w:rPr>
        <w:lastRenderedPageBreak/>
        <w:t>Bibliography</w:t>
      </w:r>
    </w:p>
    <w:p w14:paraId="42634D8D" w14:textId="358C4914" w:rsidR="00CF62A6" w:rsidRPr="002E100E" w:rsidRDefault="00CF62A6" w:rsidP="00E50EAE">
      <w:pPr>
        <w:widowControl w:val="0"/>
        <w:autoSpaceDE w:val="0"/>
        <w:autoSpaceDN w:val="0"/>
        <w:adjustRightInd w:val="0"/>
        <w:spacing w:after="0" w:line="240" w:lineRule="auto"/>
        <w:ind w:right="-160"/>
        <w:rPr>
          <w:rFonts w:ascii="Verdana" w:eastAsia="MS Mincho" w:hAnsi="Verdana" w:cs="Calibri"/>
        </w:rPr>
      </w:pPr>
    </w:p>
    <w:p w14:paraId="7E7F9761" w14:textId="17A1BEF0" w:rsidR="00DC7A9E" w:rsidRPr="002E100E" w:rsidRDefault="00DC7A9E" w:rsidP="006E3F00">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 xml:space="preserve">C.E. Shannon, </w:t>
      </w:r>
      <w:r w:rsidRPr="002E100E">
        <w:rPr>
          <w:rFonts w:ascii="Verdana" w:eastAsia="MS Mincho" w:hAnsi="Verdana" w:cs="Calibri"/>
          <w:i/>
          <w:iCs/>
        </w:rPr>
        <w:t>A Mathematical Theory of Communication</w:t>
      </w:r>
      <w:r w:rsidRPr="002E100E">
        <w:rPr>
          <w:rFonts w:ascii="Verdana" w:eastAsia="MS Mincho" w:hAnsi="Verdana" w:cs="Calibri"/>
        </w:rPr>
        <w:t>, The Bell System Technical Journal, 1948</w:t>
      </w:r>
    </w:p>
    <w:p w14:paraId="3326B310" w14:textId="6EB0374A" w:rsidR="001016BD" w:rsidRPr="002E100E" w:rsidRDefault="001016BD" w:rsidP="006E3F00">
      <w:pPr>
        <w:widowControl w:val="0"/>
        <w:autoSpaceDE w:val="0"/>
        <w:autoSpaceDN w:val="0"/>
        <w:adjustRightInd w:val="0"/>
        <w:spacing w:after="0" w:line="240" w:lineRule="auto"/>
        <w:ind w:right="-160"/>
        <w:jc w:val="both"/>
        <w:rPr>
          <w:rFonts w:ascii="Verdana" w:eastAsia="MS Mincho" w:hAnsi="Verdana" w:cs="Calibri"/>
        </w:rPr>
      </w:pPr>
    </w:p>
    <w:p w14:paraId="794600D9" w14:textId="44B723CF" w:rsidR="001016BD" w:rsidRPr="002E100E" w:rsidRDefault="001016BD" w:rsidP="006E3F00">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Papineni, Kishore &amp; Roukos, Salim &amp; Ward, Todd &amp; Zhu, Wei Jing</w:t>
      </w:r>
      <w:r w:rsidR="002C50A9" w:rsidRPr="002E100E">
        <w:rPr>
          <w:rFonts w:ascii="Verdana" w:eastAsia="MS Mincho" w:hAnsi="Verdana" w:cs="Calibri"/>
        </w:rPr>
        <w:t xml:space="preserve">, </w:t>
      </w:r>
      <w:r w:rsidRPr="002E100E">
        <w:rPr>
          <w:rFonts w:ascii="Verdana" w:eastAsia="MS Mincho" w:hAnsi="Verdana" w:cs="Calibri"/>
          <w:i/>
          <w:iCs/>
        </w:rPr>
        <w:t>BLEU: a Method for Automatic Evaluation of Machine Translation</w:t>
      </w:r>
      <w:r w:rsidR="002C50A9" w:rsidRPr="002E100E">
        <w:rPr>
          <w:rFonts w:ascii="Verdana" w:eastAsia="MS Mincho" w:hAnsi="Verdana" w:cs="Calibri"/>
        </w:rPr>
        <w:t xml:space="preserve">, </w:t>
      </w:r>
      <w:r w:rsidRPr="002E100E">
        <w:rPr>
          <w:rFonts w:ascii="Verdana" w:eastAsia="MS Mincho" w:hAnsi="Verdana" w:cs="Calibri"/>
        </w:rPr>
        <w:t>10.3115/1073083.1073135</w:t>
      </w:r>
      <w:r w:rsidR="002C50A9" w:rsidRPr="002E100E">
        <w:rPr>
          <w:rFonts w:ascii="Verdana" w:eastAsia="MS Mincho" w:hAnsi="Verdana" w:cs="Calibri"/>
        </w:rPr>
        <w:t>, 2002</w:t>
      </w:r>
    </w:p>
    <w:p w14:paraId="40E59E48" w14:textId="43F60114" w:rsidR="002C50A9" w:rsidRPr="002E100E" w:rsidRDefault="002C50A9" w:rsidP="006E3F00">
      <w:pPr>
        <w:widowControl w:val="0"/>
        <w:autoSpaceDE w:val="0"/>
        <w:autoSpaceDN w:val="0"/>
        <w:adjustRightInd w:val="0"/>
        <w:spacing w:after="0" w:line="240" w:lineRule="auto"/>
        <w:ind w:right="-160"/>
        <w:jc w:val="both"/>
        <w:rPr>
          <w:rFonts w:ascii="Verdana" w:eastAsia="MS Mincho" w:hAnsi="Verdana" w:cs="Calibri"/>
        </w:rPr>
      </w:pPr>
    </w:p>
    <w:p w14:paraId="4F943CB3" w14:textId="6E0DA44C" w:rsidR="002C50A9" w:rsidRPr="002E100E" w:rsidRDefault="002C50A9" w:rsidP="006E3F00">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 xml:space="preserve">Chin-Yew Lin &amp; Eduard Hovy, </w:t>
      </w:r>
      <w:r w:rsidRPr="002E100E">
        <w:rPr>
          <w:rFonts w:ascii="Verdana" w:eastAsia="MS Mincho" w:hAnsi="Verdana" w:cs="Calibri"/>
          <w:i/>
          <w:iCs/>
        </w:rPr>
        <w:t>Automatic Evaluation of Summaries Using N-gram Co-Occurrence Statistics</w:t>
      </w:r>
      <w:r w:rsidRPr="002E100E">
        <w:rPr>
          <w:rFonts w:ascii="Verdana" w:eastAsia="MS Mincho" w:hAnsi="Verdana" w:cs="Calibri"/>
        </w:rPr>
        <w:t>, 2003</w:t>
      </w:r>
    </w:p>
    <w:p w14:paraId="1C64F4BE" w14:textId="680DDDAF" w:rsidR="000C0CFB" w:rsidRPr="002E100E" w:rsidRDefault="000C0CFB" w:rsidP="006E3F00">
      <w:pPr>
        <w:widowControl w:val="0"/>
        <w:autoSpaceDE w:val="0"/>
        <w:autoSpaceDN w:val="0"/>
        <w:adjustRightInd w:val="0"/>
        <w:spacing w:after="0" w:line="240" w:lineRule="auto"/>
        <w:ind w:right="-160"/>
        <w:jc w:val="both"/>
        <w:rPr>
          <w:rFonts w:ascii="Verdana" w:eastAsia="MS Mincho" w:hAnsi="Verdana" w:cs="Calibri"/>
        </w:rPr>
      </w:pPr>
    </w:p>
    <w:p w14:paraId="11597DD1" w14:textId="7FF6FD81" w:rsidR="006E3F00" w:rsidRDefault="000C0CFB" w:rsidP="006E3F00">
      <w:pPr>
        <w:widowControl w:val="0"/>
        <w:autoSpaceDE w:val="0"/>
        <w:autoSpaceDN w:val="0"/>
        <w:adjustRightInd w:val="0"/>
        <w:spacing w:after="0" w:line="240" w:lineRule="auto"/>
        <w:ind w:right="-160"/>
        <w:jc w:val="both"/>
        <w:rPr>
          <w:rFonts w:ascii="Verdana" w:eastAsia="MS Mincho" w:hAnsi="Verdana" w:cs="Calibri"/>
        </w:rPr>
      </w:pPr>
      <w:r w:rsidRPr="002E100E">
        <w:rPr>
          <w:rFonts w:ascii="Verdana" w:eastAsia="MS Mincho" w:hAnsi="Verdana" w:cs="Calibri"/>
        </w:rPr>
        <w:t xml:space="preserve">Reiter, E., &amp; Belz, A., </w:t>
      </w:r>
      <w:r w:rsidRPr="002E100E">
        <w:rPr>
          <w:rFonts w:ascii="Verdana" w:eastAsia="MS Mincho" w:hAnsi="Verdana" w:cs="Calibri"/>
          <w:i/>
          <w:iCs/>
        </w:rPr>
        <w:t>An Investigation into the Validity of Some Metrics for Automatically Evaluating Natural Language Generation Systems,</w:t>
      </w:r>
      <w:r w:rsidRPr="002E100E">
        <w:rPr>
          <w:rFonts w:ascii="Verdana" w:eastAsia="MS Mincho" w:hAnsi="Verdana" w:cs="Calibri"/>
        </w:rPr>
        <w:t xml:space="preserve"> Association for Computational Linguistics, 2008</w:t>
      </w:r>
    </w:p>
    <w:p w14:paraId="416831C7" w14:textId="5319C291" w:rsidR="00C37B0D" w:rsidRDefault="00C37B0D" w:rsidP="006E3F00">
      <w:pPr>
        <w:widowControl w:val="0"/>
        <w:autoSpaceDE w:val="0"/>
        <w:autoSpaceDN w:val="0"/>
        <w:adjustRightInd w:val="0"/>
        <w:spacing w:after="0" w:line="240" w:lineRule="auto"/>
        <w:ind w:right="-160"/>
        <w:jc w:val="both"/>
        <w:rPr>
          <w:rFonts w:ascii="Verdana" w:eastAsia="MS Mincho" w:hAnsi="Verdana" w:cs="Calibri"/>
        </w:rPr>
      </w:pPr>
    </w:p>
    <w:p w14:paraId="1E4A2944" w14:textId="6140D829" w:rsidR="00C37B0D" w:rsidRDefault="00C37B0D" w:rsidP="006E3F00">
      <w:pPr>
        <w:widowControl w:val="0"/>
        <w:autoSpaceDE w:val="0"/>
        <w:autoSpaceDN w:val="0"/>
        <w:adjustRightInd w:val="0"/>
        <w:spacing w:after="0" w:line="240" w:lineRule="auto"/>
        <w:ind w:right="-160"/>
        <w:jc w:val="both"/>
        <w:rPr>
          <w:rFonts w:ascii="Verdana" w:eastAsia="MS Mincho" w:hAnsi="Verdana" w:cs="Calibri"/>
        </w:rPr>
      </w:pPr>
      <w:r w:rsidRPr="00C37B0D">
        <w:rPr>
          <w:rFonts w:ascii="Verdana" w:eastAsia="MS Mincho" w:hAnsi="Verdana" w:cs="Calibri"/>
        </w:rPr>
        <w:t>Ehud Reiter and Robert Dale</w:t>
      </w:r>
      <w:r>
        <w:rPr>
          <w:rFonts w:ascii="Verdana" w:eastAsia="MS Mincho" w:hAnsi="Verdana" w:cs="Calibri"/>
        </w:rPr>
        <w:t xml:space="preserve">, </w:t>
      </w:r>
      <w:r w:rsidRPr="00C37B0D">
        <w:rPr>
          <w:rFonts w:ascii="Verdana" w:eastAsia="MS Mincho" w:hAnsi="Verdana" w:cs="Calibri"/>
          <w:i/>
          <w:iCs/>
        </w:rPr>
        <w:t>Building applied natural language generation systems</w:t>
      </w:r>
      <w:r>
        <w:rPr>
          <w:rFonts w:ascii="Verdana" w:eastAsia="MS Mincho" w:hAnsi="Verdana" w:cs="Calibri"/>
        </w:rPr>
        <w:t>,</w:t>
      </w:r>
      <w:r w:rsidRPr="00C37B0D">
        <w:rPr>
          <w:rFonts w:ascii="Verdana" w:eastAsia="MS Mincho" w:hAnsi="Verdana" w:cs="Calibri"/>
        </w:rPr>
        <w:t xml:space="preserve"> Natural Language Engineering, 3(1):57–87</w:t>
      </w:r>
      <w:r>
        <w:rPr>
          <w:rFonts w:ascii="Verdana" w:eastAsia="MS Mincho" w:hAnsi="Verdana" w:cs="Calibri"/>
        </w:rPr>
        <w:t>, 1997</w:t>
      </w:r>
    </w:p>
    <w:p w14:paraId="7541E426" w14:textId="77777777" w:rsidR="006E3F00" w:rsidRDefault="006E3F00" w:rsidP="006E3F00">
      <w:pPr>
        <w:widowControl w:val="0"/>
        <w:autoSpaceDE w:val="0"/>
        <w:autoSpaceDN w:val="0"/>
        <w:adjustRightInd w:val="0"/>
        <w:spacing w:after="0" w:line="240" w:lineRule="auto"/>
        <w:ind w:right="-160"/>
        <w:jc w:val="both"/>
        <w:rPr>
          <w:rFonts w:ascii="Verdana" w:eastAsia="MS Mincho" w:hAnsi="Verdana" w:cs="Calibri"/>
        </w:rPr>
      </w:pPr>
    </w:p>
    <w:p w14:paraId="61DC5E54" w14:textId="7774D3C9" w:rsidR="00CF62A6" w:rsidRDefault="006E3F00" w:rsidP="006E3F00">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Ehud Reiter, </w:t>
      </w:r>
      <w:r w:rsidRPr="006E3F00">
        <w:rPr>
          <w:rFonts w:ascii="Verdana" w:eastAsia="MS Mincho" w:hAnsi="Verdana" w:cs="Calibri"/>
          <w:i/>
          <w:iCs/>
        </w:rPr>
        <w:t>NLG vs. Templates</w:t>
      </w:r>
      <w:r>
        <w:rPr>
          <w:rFonts w:ascii="Verdana" w:eastAsia="MS Mincho" w:hAnsi="Verdana" w:cs="Calibri"/>
        </w:rPr>
        <w:t>, 1995</w:t>
      </w:r>
    </w:p>
    <w:p w14:paraId="57EDCB8A" w14:textId="58A66158" w:rsidR="00C76358" w:rsidRDefault="00C76358" w:rsidP="006E3F00">
      <w:pPr>
        <w:widowControl w:val="0"/>
        <w:autoSpaceDE w:val="0"/>
        <w:autoSpaceDN w:val="0"/>
        <w:adjustRightInd w:val="0"/>
        <w:spacing w:after="0" w:line="240" w:lineRule="auto"/>
        <w:ind w:right="-160"/>
        <w:jc w:val="both"/>
        <w:rPr>
          <w:rFonts w:ascii="Verdana" w:eastAsia="MS Mincho" w:hAnsi="Verdana" w:cs="Calibri"/>
        </w:rPr>
      </w:pPr>
    </w:p>
    <w:p w14:paraId="01F1629C" w14:textId="298DFB1C" w:rsidR="00C76358" w:rsidRPr="00C76358" w:rsidRDefault="00C76358" w:rsidP="006E3F00">
      <w:pPr>
        <w:widowControl w:val="0"/>
        <w:autoSpaceDE w:val="0"/>
        <w:autoSpaceDN w:val="0"/>
        <w:adjustRightInd w:val="0"/>
        <w:spacing w:after="0" w:line="240" w:lineRule="auto"/>
        <w:ind w:right="-160"/>
        <w:jc w:val="both"/>
        <w:rPr>
          <w:rFonts w:ascii="Verdana" w:eastAsia="MS Mincho" w:hAnsi="Verdana" w:cs="Calibri"/>
        </w:rPr>
      </w:pPr>
      <w:r w:rsidRPr="00C76358">
        <w:rPr>
          <w:rFonts w:ascii="Verdana" w:eastAsia="MS Mincho" w:hAnsi="Verdana" w:cs="Calibri"/>
        </w:rPr>
        <w:t>Kees van Deemter, Emiel Krahmer, Mariet Theune</w:t>
      </w:r>
      <w:r>
        <w:rPr>
          <w:rFonts w:ascii="Verdana" w:eastAsia="MS Mincho" w:hAnsi="Verdana" w:cs="Calibri"/>
        </w:rPr>
        <w:t xml:space="preserve">, </w:t>
      </w:r>
      <w:r w:rsidRPr="00C76358">
        <w:rPr>
          <w:rFonts w:ascii="Verdana" w:eastAsia="MS Mincho" w:hAnsi="Verdana" w:cs="Calibri"/>
        </w:rPr>
        <w:t xml:space="preserve">Real vs. template-based natural language generation: a false </w:t>
      </w:r>
      <w:r w:rsidR="00225DB9" w:rsidRPr="00C76358">
        <w:rPr>
          <w:rFonts w:ascii="Verdana" w:eastAsia="MS Mincho" w:hAnsi="Verdana" w:cs="Calibri"/>
        </w:rPr>
        <w:t>opposition?</w:t>
      </w:r>
      <w:r w:rsidR="00225DB9">
        <w:rPr>
          <w:rFonts w:ascii="Verdana" w:eastAsia="MS Mincho" w:hAnsi="Verdana" w:cs="Calibri"/>
        </w:rPr>
        <w:t>,</w:t>
      </w:r>
      <w:r>
        <w:rPr>
          <w:rFonts w:ascii="Verdana" w:eastAsia="MS Mincho" w:hAnsi="Verdana" w:cs="Calibri"/>
        </w:rPr>
        <w:t xml:space="preserve"> 2003</w:t>
      </w:r>
    </w:p>
    <w:p w14:paraId="5B64A454" w14:textId="3F011B22" w:rsidR="006E3F00" w:rsidRDefault="006E3F00" w:rsidP="006E3F00">
      <w:pPr>
        <w:widowControl w:val="0"/>
        <w:autoSpaceDE w:val="0"/>
        <w:autoSpaceDN w:val="0"/>
        <w:adjustRightInd w:val="0"/>
        <w:spacing w:after="0" w:line="240" w:lineRule="auto"/>
        <w:ind w:right="-160"/>
        <w:jc w:val="both"/>
        <w:rPr>
          <w:rFonts w:ascii="Verdana" w:eastAsia="MS Mincho" w:hAnsi="Verdana" w:cs="Calibri"/>
          <w:i/>
          <w:iCs/>
        </w:rPr>
      </w:pPr>
    </w:p>
    <w:p w14:paraId="287AC16B" w14:textId="672C7D0C" w:rsidR="006E3F00" w:rsidRDefault="006E3F00" w:rsidP="004B09DD">
      <w:pPr>
        <w:widowControl w:val="0"/>
        <w:autoSpaceDE w:val="0"/>
        <w:autoSpaceDN w:val="0"/>
        <w:adjustRightInd w:val="0"/>
        <w:spacing w:after="0" w:line="240" w:lineRule="auto"/>
        <w:ind w:right="-159"/>
        <w:jc w:val="both"/>
        <w:rPr>
          <w:rFonts w:ascii="Verdana" w:eastAsia="MS Mincho" w:hAnsi="Verdana" w:cs="Calibri"/>
        </w:rPr>
      </w:pPr>
      <w:r w:rsidRPr="006E3F00">
        <w:rPr>
          <w:rFonts w:ascii="Verdana" w:eastAsia="MS Mincho" w:hAnsi="Verdana" w:cs="Calibri"/>
        </w:rPr>
        <w:t>François Portet, Ehud Reiter, Jim Hunter, Somayajulu Sripada</w:t>
      </w:r>
      <w:r>
        <w:rPr>
          <w:rFonts w:ascii="Verdana" w:eastAsia="MS Mincho" w:hAnsi="Verdana" w:cs="Calibri"/>
        </w:rPr>
        <w:t>,</w:t>
      </w:r>
      <w:r w:rsidRPr="006E3F00">
        <w:rPr>
          <w:rFonts w:ascii="Verdana" w:eastAsia="MS Mincho" w:hAnsi="Verdana" w:cs="Calibri"/>
        </w:rPr>
        <w:t xml:space="preserve"> </w:t>
      </w:r>
      <w:r w:rsidRPr="006E3F00">
        <w:rPr>
          <w:rFonts w:ascii="Verdana" w:eastAsia="MS Mincho" w:hAnsi="Verdana" w:cs="Calibri"/>
          <w:i/>
          <w:iCs/>
        </w:rPr>
        <w:t>Automatic Generation of Textual Summaries from Neonatal Intensive Care Data</w:t>
      </w:r>
      <w:r>
        <w:rPr>
          <w:rFonts w:ascii="Verdana" w:eastAsia="MS Mincho" w:hAnsi="Verdana" w:cs="Calibri"/>
        </w:rPr>
        <w:t>,</w:t>
      </w:r>
      <w:r w:rsidRPr="006E3F00">
        <w:rPr>
          <w:rFonts w:ascii="Verdana" w:eastAsia="MS Mincho" w:hAnsi="Verdana" w:cs="Calibri"/>
        </w:rPr>
        <w:t xml:space="preserve"> AIME, Amsterdam, Netherlands. pp.227- 236. ffhal-01006111f</w:t>
      </w:r>
      <w:r>
        <w:rPr>
          <w:rFonts w:ascii="Verdana" w:eastAsia="MS Mincho" w:hAnsi="Verdana" w:cs="Calibri"/>
        </w:rPr>
        <w:t>, 2007</w:t>
      </w:r>
    </w:p>
    <w:p w14:paraId="30C62B4C" w14:textId="3D77D8B4" w:rsidR="00BD57A0" w:rsidRDefault="00BD57A0" w:rsidP="006E3F00">
      <w:pPr>
        <w:widowControl w:val="0"/>
        <w:autoSpaceDE w:val="0"/>
        <w:autoSpaceDN w:val="0"/>
        <w:adjustRightInd w:val="0"/>
        <w:spacing w:after="0" w:line="240" w:lineRule="auto"/>
        <w:ind w:right="-160"/>
        <w:jc w:val="both"/>
        <w:rPr>
          <w:rFonts w:ascii="Verdana" w:eastAsia="MS Mincho" w:hAnsi="Verdana" w:cs="Calibri"/>
        </w:rPr>
      </w:pPr>
    </w:p>
    <w:p w14:paraId="2BDA1AC5" w14:textId="5593A60F" w:rsidR="004B09DD" w:rsidRDefault="00BD57A0" w:rsidP="00C70E49">
      <w:pPr>
        <w:widowControl w:val="0"/>
        <w:autoSpaceDE w:val="0"/>
        <w:autoSpaceDN w:val="0"/>
        <w:adjustRightInd w:val="0"/>
        <w:spacing w:after="0" w:line="240" w:lineRule="auto"/>
        <w:ind w:right="-159"/>
        <w:jc w:val="both"/>
        <w:rPr>
          <w:rFonts w:ascii="Verdana" w:eastAsia="MS Mincho" w:hAnsi="Verdana" w:cs="Calibri"/>
        </w:rPr>
      </w:pPr>
      <w:r>
        <w:rPr>
          <w:rFonts w:ascii="Verdana" w:eastAsia="MS Mincho" w:hAnsi="Verdana" w:cs="Calibri"/>
        </w:rPr>
        <w:t xml:space="preserve">Ehud Reiter, Somayajulu Sripada, Jim Hunter, Jin Yu, Ian Davy, </w:t>
      </w:r>
      <w:r w:rsidRPr="00BD57A0">
        <w:rPr>
          <w:rFonts w:ascii="Verdana" w:eastAsia="MS Mincho" w:hAnsi="Verdana" w:cs="Calibri"/>
          <w:i/>
          <w:iCs/>
        </w:rPr>
        <w:t>Choosing words in computer-generated weather forecasts</w:t>
      </w:r>
      <w:r>
        <w:rPr>
          <w:rFonts w:ascii="Verdana" w:eastAsia="MS Mincho" w:hAnsi="Verdana" w:cs="Calibri"/>
          <w:i/>
          <w:iCs/>
        </w:rPr>
        <w:t xml:space="preserve">, </w:t>
      </w:r>
      <w:r w:rsidRPr="00BD57A0">
        <w:rPr>
          <w:rFonts w:ascii="Verdana" w:eastAsia="MS Mincho" w:hAnsi="Verdana" w:cs="Calibri"/>
        </w:rPr>
        <w:t>Artificial Intelligence, Volume 167, Issues 1-2, Pages 137-169, 2005</w:t>
      </w:r>
    </w:p>
    <w:p w14:paraId="1C566A37" w14:textId="77777777" w:rsidR="00C70E49" w:rsidRDefault="00C70E49" w:rsidP="00C70E49">
      <w:pPr>
        <w:widowControl w:val="0"/>
        <w:autoSpaceDE w:val="0"/>
        <w:autoSpaceDN w:val="0"/>
        <w:adjustRightInd w:val="0"/>
        <w:spacing w:after="0" w:line="240" w:lineRule="auto"/>
        <w:ind w:right="-159"/>
        <w:jc w:val="both"/>
        <w:rPr>
          <w:rFonts w:ascii="Verdana" w:eastAsia="MS Mincho" w:hAnsi="Verdana" w:cs="Calibri"/>
        </w:rPr>
      </w:pPr>
    </w:p>
    <w:p w14:paraId="66E9CAE8" w14:textId="560CBE3A" w:rsidR="00C47629" w:rsidRDefault="004B09DD" w:rsidP="009657BC">
      <w:pPr>
        <w:widowControl w:val="0"/>
        <w:autoSpaceDE w:val="0"/>
        <w:autoSpaceDN w:val="0"/>
        <w:adjustRightInd w:val="0"/>
        <w:spacing w:after="0" w:line="240" w:lineRule="auto"/>
        <w:ind w:right="-159"/>
        <w:jc w:val="both"/>
        <w:rPr>
          <w:rFonts w:ascii="Verdana" w:eastAsia="MS Mincho" w:hAnsi="Verdana" w:cs="Calibri"/>
        </w:rPr>
      </w:pPr>
      <w:r w:rsidRPr="004B09DD">
        <w:rPr>
          <w:rFonts w:ascii="Verdana" w:eastAsia="MS Mincho" w:hAnsi="Verdana" w:cs="Calibri"/>
        </w:rPr>
        <w:t>Ashish Vaswani, Noam Shazeer, Niki Parmar, Jakob Uszkoreit, Llion Jones, Aidan N. Gomez, Lukasz Kaiser, Illia Polosukhin</w:t>
      </w:r>
      <w:r>
        <w:rPr>
          <w:rFonts w:ascii="Verdana" w:eastAsia="MS Mincho" w:hAnsi="Verdana" w:cs="Calibri"/>
        </w:rPr>
        <w:t xml:space="preserve">, </w:t>
      </w:r>
      <w:r w:rsidRPr="009657BC">
        <w:rPr>
          <w:rFonts w:ascii="Verdana" w:eastAsia="MS Mincho" w:hAnsi="Verdana" w:cs="Calibri"/>
          <w:i/>
          <w:iCs/>
        </w:rPr>
        <w:t>Attention Is All You Need</w:t>
      </w:r>
      <w:r>
        <w:rPr>
          <w:rFonts w:ascii="Verdana" w:eastAsia="MS Mincho" w:hAnsi="Verdana" w:cs="Calibri"/>
        </w:rPr>
        <w:t xml:space="preserve">, </w:t>
      </w:r>
      <w:r w:rsidRPr="004B09DD">
        <w:rPr>
          <w:rFonts w:ascii="Verdana" w:eastAsia="MS Mincho" w:hAnsi="Verdana" w:cs="Calibri"/>
        </w:rPr>
        <w:t>arXiv:1706.03762v5</w:t>
      </w:r>
      <w:r>
        <w:rPr>
          <w:rFonts w:ascii="Verdana" w:eastAsia="MS Mincho" w:hAnsi="Verdana" w:cs="Calibri"/>
        </w:rPr>
        <w:t>, 2017</w:t>
      </w:r>
    </w:p>
    <w:p w14:paraId="41EA9029" w14:textId="5EA94D9C" w:rsidR="006F10E2" w:rsidRDefault="006F10E2" w:rsidP="009657BC">
      <w:pPr>
        <w:widowControl w:val="0"/>
        <w:autoSpaceDE w:val="0"/>
        <w:autoSpaceDN w:val="0"/>
        <w:adjustRightInd w:val="0"/>
        <w:spacing w:after="0" w:line="240" w:lineRule="auto"/>
        <w:ind w:right="-159"/>
        <w:jc w:val="both"/>
        <w:rPr>
          <w:rFonts w:ascii="Verdana" w:eastAsia="MS Mincho" w:hAnsi="Verdana" w:cs="Calibri"/>
        </w:rPr>
      </w:pPr>
    </w:p>
    <w:p w14:paraId="201335E9" w14:textId="53756BB8" w:rsidR="006F10E2" w:rsidRPr="006F10E2" w:rsidRDefault="006F10E2" w:rsidP="009657BC">
      <w:pPr>
        <w:widowControl w:val="0"/>
        <w:autoSpaceDE w:val="0"/>
        <w:autoSpaceDN w:val="0"/>
        <w:adjustRightInd w:val="0"/>
        <w:spacing w:after="0" w:line="240" w:lineRule="auto"/>
        <w:ind w:right="-159"/>
        <w:jc w:val="both"/>
        <w:rPr>
          <w:rFonts w:ascii="Verdana" w:eastAsia="MS Mincho" w:hAnsi="Verdana" w:cs="Calibri"/>
          <w:b/>
          <w:bCs/>
        </w:rPr>
      </w:pPr>
      <w:r>
        <w:rPr>
          <w:rFonts w:ascii="Verdana" w:eastAsia="MS Mincho" w:hAnsi="Verdana" w:cs="Calibri"/>
        </w:rPr>
        <w:t xml:space="preserve">Microsoft, </w:t>
      </w:r>
      <w:r w:rsidRPr="006F10E2">
        <w:rPr>
          <w:rFonts w:ascii="Verdana" w:eastAsia="MS Mincho" w:hAnsi="Verdana" w:cs="Calibri"/>
          <w:i/>
          <w:iCs/>
        </w:rPr>
        <w:t>Turing-NLG: A 17-billion-parameter language model by Microsoft</w:t>
      </w:r>
      <w:r>
        <w:rPr>
          <w:rFonts w:ascii="Verdana" w:eastAsia="MS Mincho" w:hAnsi="Verdana" w:cs="Calibri"/>
        </w:rPr>
        <w:t>, Microsoft Research Blog, 2020</w:t>
      </w:r>
    </w:p>
    <w:p w14:paraId="2C9FDE9F" w14:textId="77777777" w:rsidR="00C47629" w:rsidRDefault="00C47629" w:rsidP="009657BC">
      <w:pPr>
        <w:widowControl w:val="0"/>
        <w:autoSpaceDE w:val="0"/>
        <w:autoSpaceDN w:val="0"/>
        <w:adjustRightInd w:val="0"/>
        <w:spacing w:after="0" w:line="240" w:lineRule="auto"/>
        <w:ind w:right="-159"/>
        <w:jc w:val="both"/>
        <w:rPr>
          <w:rFonts w:ascii="Verdana" w:eastAsia="MS Mincho" w:hAnsi="Verdana" w:cs="Calibri"/>
        </w:rPr>
      </w:pPr>
    </w:p>
    <w:p w14:paraId="39C13FEB" w14:textId="66513827" w:rsidR="00BD57A0" w:rsidRDefault="009657BC" w:rsidP="00092036">
      <w:pPr>
        <w:widowControl w:val="0"/>
        <w:autoSpaceDE w:val="0"/>
        <w:autoSpaceDN w:val="0"/>
        <w:adjustRightInd w:val="0"/>
        <w:spacing w:after="0" w:line="240" w:lineRule="auto"/>
        <w:ind w:right="-159"/>
        <w:jc w:val="both"/>
        <w:rPr>
          <w:rFonts w:ascii="Verdana" w:eastAsia="MS Mincho" w:hAnsi="Verdana" w:cs="Calibri"/>
        </w:rPr>
      </w:pPr>
      <w:r w:rsidRPr="009657BC">
        <w:rPr>
          <w:rFonts w:ascii="Verdana" w:eastAsia="MS Mincho" w:hAnsi="Verdana" w:cs="Calibri"/>
        </w:rPr>
        <w:t>Tom B. Brown, Benjamin Mann,</w:t>
      </w:r>
      <w:r>
        <w:rPr>
          <w:rFonts w:ascii="Verdana" w:eastAsia="MS Mincho" w:hAnsi="Verdana" w:cs="Calibri"/>
        </w:rPr>
        <w:t xml:space="preserve"> </w:t>
      </w:r>
      <w:r w:rsidRPr="009657BC">
        <w:rPr>
          <w:rFonts w:ascii="Verdana" w:eastAsia="MS Mincho" w:hAnsi="Verdana" w:cs="Calibri"/>
        </w:rPr>
        <w:t>Nick Ryder</w:t>
      </w:r>
      <w:r>
        <w:rPr>
          <w:rFonts w:ascii="Cambria Math" w:eastAsia="MS Mincho" w:hAnsi="Cambria Math" w:cs="Cambria Math"/>
        </w:rPr>
        <w:t>,</w:t>
      </w:r>
      <w:r w:rsidRPr="009657BC">
        <w:rPr>
          <w:rFonts w:ascii="Verdana" w:eastAsia="MS Mincho" w:hAnsi="Verdana" w:cs="Calibri"/>
        </w:rPr>
        <w:t xml:space="preserve"> Melanie Subbiah</w:t>
      </w:r>
      <w:r>
        <w:rPr>
          <w:rFonts w:ascii="Verdana" w:eastAsia="MS Mincho" w:hAnsi="Verdana" w:cs="Calibri"/>
        </w:rPr>
        <w:t>,</w:t>
      </w:r>
      <w:r w:rsidRPr="009657BC">
        <w:rPr>
          <w:rFonts w:ascii="Verdana" w:eastAsia="MS Mincho" w:hAnsi="Verdana" w:cs="Calibri"/>
        </w:rPr>
        <w:t xml:space="preserve"> Jared Kaplan</w:t>
      </w:r>
      <w:r>
        <w:rPr>
          <w:rFonts w:ascii="Verdana" w:eastAsia="MS Mincho" w:hAnsi="Verdana" w:cs="Calibri"/>
        </w:rPr>
        <w:t xml:space="preserve">, </w:t>
      </w:r>
      <w:r w:rsidRPr="009657BC">
        <w:rPr>
          <w:rFonts w:ascii="Verdana" w:eastAsia="MS Mincho" w:hAnsi="Verdana" w:cs="Calibri"/>
        </w:rPr>
        <w:t>Prafulla Dhariwal</w:t>
      </w:r>
      <w:r>
        <w:rPr>
          <w:rFonts w:ascii="Verdana" w:eastAsia="MS Mincho" w:hAnsi="Verdana" w:cs="Calibri"/>
        </w:rPr>
        <w:t>,</w:t>
      </w:r>
      <w:r w:rsidRPr="009657BC">
        <w:rPr>
          <w:rFonts w:ascii="Verdana" w:eastAsia="MS Mincho" w:hAnsi="Verdana" w:cs="Calibri"/>
        </w:rPr>
        <w:t xml:space="preserve"> Arvind Neelakantan</w:t>
      </w:r>
      <w:r>
        <w:rPr>
          <w:rFonts w:ascii="Verdana" w:eastAsia="MS Mincho" w:hAnsi="Verdana" w:cs="Calibri"/>
        </w:rPr>
        <w:t>,</w:t>
      </w:r>
      <w:r w:rsidRPr="009657BC">
        <w:rPr>
          <w:rFonts w:ascii="Verdana" w:eastAsia="MS Mincho" w:hAnsi="Verdana" w:cs="Calibri"/>
        </w:rPr>
        <w:t xml:space="preserve"> Pranav Shyam</w:t>
      </w:r>
      <w:r>
        <w:rPr>
          <w:rFonts w:ascii="Verdana" w:eastAsia="MS Mincho" w:hAnsi="Verdana" w:cs="Calibri"/>
        </w:rPr>
        <w:t>,</w:t>
      </w:r>
      <w:r w:rsidRPr="009657BC">
        <w:rPr>
          <w:rFonts w:ascii="Verdana" w:eastAsia="MS Mincho" w:hAnsi="Verdana" w:cs="Calibri"/>
        </w:rPr>
        <w:t xml:space="preserve"> Girish Sastry</w:t>
      </w:r>
      <w:r>
        <w:rPr>
          <w:rFonts w:ascii="Verdana" w:eastAsia="MS Mincho" w:hAnsi="Verdana" w:cs="Calibri"/>
        </w:rPr>
        <w:t>,</w:t>
      </w:r>
      <w:r w:rsidRPr="009657BC">
        <w:rPr>
          <w:rFonts w:ascii="Verdana" w:eastAsia="MS Mincho" w:hAnsi="Verdana" w:cs="Calibri"/>
        </w:rPr>
        <w:t xml:space="preserve"> Amanda Askell</w:t>
      </w:r>
      <w:r w:rsidR="002F300B">
        <w:rPr>
          <w:rFonts w:ascii="Verdana" w:eastAsia="MS Mincho" w:hAnsi="Verdana" w:cs="Calibri"/>
        </w:rPr>
        <w:t xml:space="preserve">, </w:t>
      </w:r>
      <w:r w:rsidRPr="009657BC">
        <w:rPr>
          <w:rFonts w:ascii="Verdana" w:eastAsia="MS Mincho" w:hAnsi="Verdana" w:cs="Calibri"/>
        </w:rPr>
        <w:t>Sandhini Agarwal</w:t>
      </w:r>
      <w:r>
        <w:rPr>
          <w:rFonts w:ascii="Verdana" w:eastAsia="MS Mincho" w:hAnsi="Verdana" w:cs="Calibri"/>
        </w:rPr>
        <w:t>,</w:t>
      </w:r>
      <w:r w:rsidRPr="009657BC">
        <w:rPr>
          <w:rFonts w:ascii="Verdana" w:eastAsia="MS Mincho" w:hAnsi="Verdana" w:cs="Calibri"/>
        </w:rPr>
        <w:t xml:space="preserve"> Ariel Herbert-Voss</w:t>
      </w:r>
      <w:r>
        <w:rPr>
          <w:rFonts w:ascii="Verdana" w:eastAsia="MS Mincho" w:hAnsi="Verdana" w:cs="Calibri"/>
        </w:rPr>
        <w:t>,</w:t>
      </w:r>
      <w:r w:rsidRPr="009657BC">
        <w:rPr>
          <w:rFonts w:ascii="Verdana" w:eastAsia="MS Mincho" w:hAnsi="Verdana" w:cs="Calibri"/>
        </w:rPr>
        <w:t xml:space="preserve"> Gretchen Krueger</w:t>
      </w:r>
      <w:r>
        <w:rPr>
          <w:rFonts w:ascii="Verdana" w:eastAsia="MS Mincho" w:hAnsi="Verdana" w:cs="Calibri"/>
        </w:rPr>
        <w:t xml:space="preserve">, </w:t>
      </w:r>
      <w:r w:rsidRPr="009657BC">
        <w:rPr>
          <w:rFonts w:ascii="Verdana" w:eastAsia="MS Mincho" w:hAnsi="Verdana" w:cs="Calibri"/>
        </w:rPr>
        <w:t>Tom Henighan</w:t>
      </w:r>
      <w:r>
        <w:rPr>
          <w:rFonts w:ascii="Verdana" w:eastAsia="MS Mincho" w:hAnsi="Verdana" w:cs="Calibri"/>
        </w:rPr>
        <w:t>,</w:t>
      </w:r>
      <w:r w:rsidRPr="009657BC">
        <w:rPr>
          <w:rFonts w:ascii="Verdana" w:eastAsia="MS Mincho" w:hAnsi="Verdana" w:cs="Calibri"/>
        </w:rPr>
        <w:t xml:space="preserve"> Rewon Child</w:t>
      </w:r>
      <w:r>
        <w:rPr>
          <w:rFonts w:ascii="Verdana" w:eastAsia="MS Mincho" w:hAnsi="Verdana" w:cs="Calibri"/>
        </w:rPr>
        <w:t>,</w:t>
      </w:r>
      <w:r w:rsidRPr="009657BC">
        <w:rPr>
          <w:rFonts w:ascii="Verdana" w:eastAsia="MS Mincho" w:hAnsi="Verdana" w:cs="Calibri"/>
        </w:rPr>
        <w:t xml:space="preserve"> Aditya Ramesh</w:t>
      </w:r>
      <w:r>
        <w:rPr>
          <w:rFonts w:ascii="Verdana" w:eastAsia="MS Mincho" w:hAnsi="Verdana" w:cs="Calibri"/>
        </w:rPr>
        <w:t>,</w:t>
      </w:r>
      <w:r w:rsidRPr="009657BC">
        <w:rPr>
          <w:rFonts w:ascii="Verdana" w:eastAsia="MS Mincho" w:hAnsi="Verdana" w:cs="Calibri"/>
        </w:rPr>
        <w:t xml:space="preserve"> Daniel M. Ziegler</w:t>
      </w:r>
      <w:r>
        <w:rPr>
          <w:rFonts w:ascii="Verdana" w:eastAsia="MS Mincho" w:hAnsi="Verdana" w:cs="Calibri"/>
        </w:rPr>
        <w:t>,</w:t>
      </w:r>
      <w:r w:rsidRPr="009657BC">
        <w:rPr>
          <w:rFonts w:ascii="Verdana" w:eastAsia="MS Mincho" w:hAnsi="Verdana" w:cs="Calibri"/>
        </w:rPr>
        <w:t xml:space="preserve"> Jeffrey Wu</w:t>
      </w:r>
      <w:r>
        <w:rPr>
          <w:rFonts w:ascii="Verdana" w:eastAsia="MS Mincho" w:hAnsi="Verdana" w:cs="Calibri"/>
        </w:rPr>
        <w:t>,</w:t>
      </w:r>
      <w:r w:rsidRPr="009657BC">
        <w:rPr>
          <w:rFonts w:ascii="Verdana" w:eastAsia="MS Mincho" w:hAnsi="Verdana" w:cs="Calibri"/>
        </w:rPr>
        <w:t xml:space="preserve"> Clemens Winter</w:t>
      </w:r>
      <w:r>
        <w:rPr>
          <w:rFonts w:ascii="Verdana" w:eastAsia="MS Mincho" w:hAnsi="Verdana" w:cs="Calibri"/>
        </w:rPr>
        <w:t>,</w:t>
      </w:r>
      <w:r w:rsidRPr="009657BC">
        <w:rPr>
          <w:rFonts w:ascii="Verdana" w:eastAsia="MS Mincho" w:hAnsi="Verdana" w:cs="Calibri"/>
        </w:rPr>
        <w:t xml:space="preserve"> Christopher Hesse</w:t>
      </w:r>
      <w:r>
        <w:rPr>
          <w:rFonts w:ascii="Verdana" w:eastAsia="MS Mincho" w:hAnsi="Verdana" w:cs="Calibri"/>
        </w:rPr>
        <w:t>,</w:t>
      </w:r>
      <w:r w:rsidRPr="009657BC">
        <w:rPr>
          <w:rFonts w:ascii="Verdana" w:eastAsia="MS Mincho" w:hAnsi="Verdana" w:cs="Calibri"/>
        </w:rPr>
        <w:t xml:space="preserve"> Mark Chen</w:t>
      </w:r>
      <w:r>
        <w:rPr>
          <w:rFonts w:ascii="Verdana" w:eastAsia="MS Mincho" w:hAnsi="Verdana" w:cs="Calibri"/>
        </w:rPr>
        <w:t>,</w:t>
      </w:r>
      <w:r w:rsidRPr="009657BC">
        <w:rPr>
          <w:rFonts w:ascii="Verdana" w:eastAsia="MS Mincho" w:hAnsi="Verdana" w:cs="Calibri"/>
        </w:rPr>
        <w:t xml:space="preserve"> Eric Sigler</w:t>
      </w:r>
      <w:r>
        <w:rPr>
          <w:rFonts w:ascii="Verdana" w:eastAsia="MS Mincho" w:hAnsi="Verdana" w:cs="Calibri"/>
        </w:rPr>
        <w:t>,</w:t>
      </w:r>
      <w:r w:rsidRPr="009657BC">
        <w:rPr>
          <w:rFonts w:ascii="Verdana" w:eastAsia="MS Mincho" w:hAnsi="Verdana" w:cs="Calibri"/>
        </w:rPr>
        <w:t xml:space="preserve"> Mateusz Litwin</w:t>
      </w:r>
      <w:r>
        <w:rPr>
          <w:rFonts w:ascii="Verdana" w:eastAsia="MS Mincho" w:hAnsi="Verdana" w:cs="Calibri"/>
        </w:rPr>
        <w:t>,</w:t>
      </w:r>
      <w:r w:rsidRPr="009657BC">
        <w:rPr>
          <w:rFonts w:ascii="Verdana" w:eastAsia="MS Mincho" w:hAnsi="Verdana" w:cs="Calibri"/>
        </w:rPr>
        <w:t xml:space="preserve"> Scott Gray</w:t>
      </w:r>
      <w:r>
        <w:rPr>
          <w:rFonts w:ascii="Verdana" w:eastAsia="MS Mincho" w:hAnsi="Verdana" w:cs="Calibri"/>
        </w:rPr>
        <w:t>,</w:t>
      </w:r>
      <w:r w:rsidRPr="009657BC">
        <w:rPr>
          <w:rFonts w:ascii="Verdana" w:eastAsia="MS Mincho" w:hAnsi="Verdana" w:cs="Calibri"/>
        </w:rPr>
        <w:t xml:space="preserve"> Benjamin Chess</w:t>
      </w:r>
      <w:r>
        <w:rPr>
          <w:rFonts w:ascii="Verdana" w:eastAsia="MS Mincho" w:hAnsi="Verdana" w:cs="Calibri"/>
        </w:rPr>
        <w:t>,</w:t>
      </w:r>
      <w:r w:rsidRPr="009657BC">
        <w:rPr>
          <w:rFonts w:ascii="Verdana" w:eastAsia="MS Mincho" w:hAnsi="Verdana" w:cs="Calibri"/>
        </w:rPr>
        <w:t xml:space="preserve"> Jack Clark</w:t>
      </w:r>
      <w:r>
        <w:rPr>
          <w:rFonts w:ascii="Verdana" w:eastAsia="MS Mincho" w:hAnsi="Verdana" w:cs="Calibri"/>
        </w:rPr>
        <w:t>,</w:t>
      </w:r>
      <w:r w:rsidRPr="009657BC">
        <w:rPr>
          <w:rFonts w:ascii="Verdana" w:eastAsia="MS Mincho" w:hAnsi="Verdana" w:cs="Calibri"/>
        </w:rPr>
        <w:t xml:space="preserve"> Christopher Berner</w:t>
      </w:r>
      <w:r>
        <w:rPr>
          <w:rFonts w:ascii="Verdana" w:eastAsia="MS Mincho" w:hAnsi="Verdana" w:cs="Calibri"/>
        </w:rPr>
        <w:t>,</w:t>
      </w:r>
      <w:r w:rsidRPr="009657BC">
        <w:rPr>
          <w:rFonts w:ascii="Verdana" w:eastAsia="MS Mincho" w:hAnsi="Verdana" w:cs="Calibri"/>
        </w:rPr>
        <w:t xml:space="preserve"> Sam McCandlish</w:t>
      </w:r>
      <w:r>
        <w:rPr>
          <w:rFonts w:ascii="Verdana" w:eastAsia="MS Mincho" w:hAnsi="Verdana" w:cs="Calibri"/>
        </w:rPr>
        <w:t>,</w:t>
      </w:r>
      <w:r w:rsidRPr="009657BC">
        <w:rPr>
          <w:rFonts w:ascii="Verdana" w:eastAsia="MS Mincho" w:hAnsi="Verdana" w:cs="Calibri"/>
        </w:rPr>
        <w:t xml:space="preserve"> Alec Radford</w:t>
      </w:r>
      <w:r>
        <w:rPr>
          <w:rFonts w:ascii="Verdana" w:eastAsia="MS Mincho" w:hAnsi="Verdana" w:cs="Calibri"/>
        </w:rPr>
        <w:t>,</w:t>
      </w:r>
      <w:r w:rsidRPr="009657BC">
        <w:rPr>
          <w:rFonts w:ascii="Verdana" w:eastAsia="MS Mincho" w:hAnsi="Verdana" w:cs="Calibri"/>
        </w:rPr>
        <w:t xml:space="preserve"> Ilya Sutskever</w:t>
      </w:r>
      <w:r>
        <w:rPr>
          <w:rFonts w:ascii="Verdana" w:eastAsia="MS Mincho" w:hAnsi="Verdana" w:cs="Calibri"/>
        </w:rPr>
        <w:t>,</w:t>
      </w:r>
      <w:r w:rsidRPr="009657BC">
        <w:rPr>
          <w:rFonts w:ascii="Verdana" w:eastAsia="MS Mincho" w:hAnsi="Verdana" w:cs="Calibri"/>
        </w:rPr>
        <w:t xml:space="preserve"> Dario Amodei</w:t>
      </w:r>
      <w:r>
        <w:rPr>
          <w:rFonts w:ascii="Verdana" w:eastAsia="MS Mincho" w:hAnsi="Verdana" w:cs="Calibri"/>
        </w:rPr>
        <w:t xml:space="preserve">, </w:t>
      </w:r>
      <w:r w:rsidRPr="009657BC">
        <w:rPr>
          <w:rFonts w:ascii="Verdana" w:eastAsia="MS Mincho" w:hAnsi="Verdana" w:cs="Calibri"/>
          <w:i/>
          <w:iCs/>
        </w:rPr>
        <w:t>Language Models are Few-Shot Learners</w:t>
      </w:r>
      <w:r>
        <w:rPr>
          <w:rFonts w:ascii="Verdana" w:eastAsia="MS Mincho" w:hAnsi="Verdana" w:cs="Calibri"/>
        </w:rPr>
        <w:t xml:space="preserve">, </w:t>
      </w:r>
      <w:r w:rsidRPr="009657BC">
        <w:rPr>
          <w:rFonts w:ascii="Verdana" w:eastAsia="MS Mincho" w:hAnsi="Verdana" w:cs="Calibri"/>
        </w:rPr>
        <w:t>arXiv:2005.14165v3</w:t>
      </w:r>
      <w:r>
        <w:rPr>
          <w:rFonts w:ascii="Verdana" w:eastAsia="MS Mincho" w:hAnsi="Verdana" w:cs="Calibri"/>
        </w:rPr>
        <w:t>, 2020</w:t>
      </w:r>
    </w:p>
    <w:p w14:paraId="54E41E9C" w14:textId="77777777" w:rsidR="00092036" w:rsidRDefault="00092036" w:rsidP="00092036">
      <w:pPr>
        <w:widowControl w:val="0"/>
        <w:autoSpaceDE w:val="0"/>
        <w:autoSpaceDN w:val="0"/>
        <w:adjustRightInd w:val="0"/>
        <w:spacing w:after="0" w:line="240" w:lineRule="auto"/>
        <w:ind w:right="-159"/>
        <w:jc w:val="both"/>
        <w:rPr>
          <w:rFonts w:ascii="Verdana" w:eastAsia="MS Mincho" w:hAnsi="Verdana" w:cs="Calibri"/>
        </w:rPr>
      </w:pPr>
    </w:p>
    <w:p w14:paraId="040AB545" w14:textId="09DD6BCC" w:rsidR="00092036" w:rsidRDefault="00092036" w:rsidP="006E3F00">
      <w:pPr>
        <w:widowControl w:val="0"/>
        <w:autoSpaceDE w:val="0"/>
        <w:autoSpaceDN w:val="0"/>
        <w:adjustRightInd w:val="0"/>
        <w:spacing w:after="0" w:line="240" w:lineRule="auto"/>
        <w:ind w:right="-160"/>
        <w:jc w:val="both"/>
        <w:rPr>
          <w:rFonts w:ascii="Verdana" w:eastAsia="MS Mincho" w:hAnsi="Verdana" w:cs="Calibri"/>
        </w:rPr>
      </w:pPr>
      <w:r w:rsidRPr="00092036">
        <w:rPr>
          <w:rFonts w:ascii="Verdana" w:eastAsia="MS Mincho" w:hAnsi="Verdana" w:cs="Calibri"/>
        </w:rPr>
        <w:t>Zhiyu Chen, Harini Eavani, Wenhu Chen, Yinyin Liu, William Yang Wang</w:t>
      </w:r>
      <w:r w:rsidRPr="00092036">
        <w:rPr>
          <w:rFonts w:ascii="Verdana" w:eastAsia="MS Mincho" w:hAnsi="Verdana" w:cs="Calibri"/>
          <w:i/>
          <w:iCs/>
        </w:rPr>
        <w:t>, Few-Shot NLG with Pre-Trained Language Model</w:t>
      </w:r>
      <w:r>
        <w:rPr>
          <w:rFonts w:ascii="Verdana" w:eastAsia="MS Mincho" w:hAnsi="Verdana" w:cs="Calibri"/>
        </w:rPr>
        <w:t xml:space="preserve">, </w:t>
      </w:r>
      <w:r w:rsidRPr="00092036">
        <w:rPr>
          <w:rFonts w:ascii="Verdana" w:eastAsia="MS Mincho" w:hAnsi="Verdana" w:cs="Calibri"/>
        </w:rPr>
        <w:t>arXiv:1904.09521v3</w:t>
      </w:r>
      <w:r>
        <w:rPr>
          <w:rFonts w:ascii="Verdana" w:eastAsia="MS Mincho" w:hAnsi="Verdana" w:cs="Calibri"/>
        </w:rPr>
        <w:t>, 2020</w:t>
      </w:r>
    </w:p>
    <w:p w14:paraId="0E7D318D" w14:textId="73E2A9CA" w:rsidR="001C3B42" w:rsidRDefault="001C3B42" w:rsidP="006E3F00">
      <w:pPr>
        <w:widowControl w:val="0"/>
        <w:autoSpaceDE w:val="0"/>
        <w:autoSpaceDN w:val="0"/>
        <w:adjustRightInd w:val="0"/>
        <w:spacing w:after="0" w:line="240" w:lineRule="auto"/>
        <w:ind w:right="-160"/>
        <w:jc w:val="both"/>
        <w:rPr>
          <w:rFonts w:ascii="Verdana" w:eastAsia="MS Mincho" w:hAnsi="Verdana" w:cs="Calibri"/>
        </w:rPr>
      </w:pPr>
    </w:p>
    <w:p w14:paraId="341CE3F2" w14:textId="5E4833A2" w:rsidR="0079407F" w:rsidRDefault="001C3B42" w:rsidP="006E3F00">
      <w:pPr>
        <w:widowControl w:val="0"/>
        <w:autoSpaceDE w:val="0"/>
        <w:autoSpaceDN w:val="0"/>
        <w:adjustRightInd w:val="0"/>
        <w:spacing w:after="0" w:line="240" w:lineRule="auto"/>
        <w:ind w:right="-160"/>
        <w:jc w:val="both"/>
        <w:rPr>
          <w:rFonts w:ascii="Verdana" w:eastAsia="MS Mincho" w:hAnsi="Verdana" w:cs="Calibri"/>
        </w:rPr>
      </w:pPr>
      <w:r w:rsidRPr="001C3B42">
        <w:rPr>
          <w:rFonts w:ascii="Verdana" w:eastAsia="MS Mincho" w:hAnsi="Verdana" w:cs="Calibri"/>
        </w:rPr>
        <w:t>Sam Wiseman</w:t>
      </w:r>
      <w:r>
        <w:rPr>
          <w:rFonts w:ascii="Verdana" w:eastAsia="MS Mincho" w:hAnsi="Verdana" w:cs="Calibri"/>
        </w:rPr>
        <w:t xml:space="preserve">, </w:t>
      </w:r>
      <w:r w:rsidRPr="001C3B42">
        <w:rPr>
          <w:rFonts w:ascii="Verdana" w:eastAsia="MS Mincho" w:hAnsi="Verdana" w:cs="Calibri"/>
        </w:rPr>
        <w:t>Stuart M. Shieber</w:t>
      </w:r>
      <w:r>
        <w:rPr>
          <w:rFonts w:ascii="Verdana" w:eastAsia="MS Mincho" w:hAnsi="Verdana" w:cs="Calibri"/>
        </w:rPr>
        <w:t xml:space="preserve">, </w:t>
      </w:r>
      <w:r w:rsidRPr="001C3B42">
        <w:rPr>
          <w:rFonts w:ascii="Verdana" w:eastAsia="MS Mincho" w:hAnsi="Verdana" w:cs="Calibri"/>
        </w:rPr>
        <w:t>Alexander M. Rush</w:t>
      </w:r>
      <w:r>
        <w:rPr>
          <w:rFonts w:ascii="Verdana" w:eastAsia="MS Mincho" w:hAnsi="Verdana" w:cs="Calibri"/>
        </w:rPr>
        <w:t xml:space="preserve">, </w:t>
      </w:r>
      <w:r w:rsidRPr="001C3B42">
        <w:rPr>
          <w:rFonts w:ascii="Verdana" w:eastAsia="MS Mincho" w:hAnsi="Verdana" w:cs="Calibri"/>
          <w:i/>
          <w:iCs/>
        </w:rPr>
        <w:t>Challenges in Data-to-Document Generation</w:t>
      </w:r>
      <w:r>
        <w:rPr>
          <w:rFonts w:ascii="Verdana" w:eastAsia="MS Mincho" w:hAnsi="Verdana" w:cs="Calibri"/>
        </w:rPr>
        <w:t xml:space="preserve">, </w:t>
      </w:r>
      <w:r w:rsidRPr="001C3B42">
        <w:rPr>
          <w:rFonts w:ascii="Verdana" w:eastAsia="MS Mincho" w:hAnsi="Verdana" w:cs="Calibri"/>
        </w:rPr>
        <w:t>arXiv:1707.08052</w:t>
      </w:r>
      <w:r>
        <w:rPr>
          <w:rFonts w:ascii="Verdana" w:eastAsia="MS Mincho" w:hAnsi="Verdana" w:cs="Calibri"/>
        </w:rPr>
        <w:t>, 2017</w:t>
      </w:r>
    </w:p>
    <w:p w14:paraId="12F1BFD2" w14:textId="1CF1A8F5" w:rsidR="0079407F" w:rsidRDefault="0079407F" w:rsidP="006E3F00">
      <w:pPr>
        <w:widowControl w:val="0"/>
        <w:autoSpaceDE w:val="0"/>
        <w:autoSpaceDN w:val="0"/>
        <w:adjustRightInd w:val="0"/>
        <w:spacing w:after="0" w:line="240" w:lineRule="auto"/>
        <w:ind w:right="-160"/>
        <w:jc w:val="both"/>
        <w:rPr>
          <w:rFonts w:ascii="Verdana" w:eastAsia="MS Mincho" w:hAnsi="Verdana" w:cs="Calibri"/>
        </w:rPr>
      </w:pPr>
      <w:r w:rsidRPr="0079407F">
        <w:rPr>
          <w:rFonts w:ascii="Verdana" w:eastAsia="MS Mincho" w:hAnsi="Verdana" w:cs="Calibri"/>
        </w:rPr>
        <w:lastRenderedPageBreak/>
        <w:t>Ratish Puduppully</w:t>
      </w:r>
      <w:r>
        <w:rPr>
          <w:rFonts w:ascii="Verdana" w:eastAsia="MS Mincho" w:hAnsi="Verdana" w:cs="Calibri"/>
        </w:rPr>
        <w:t xml:space="preserve">, </w:t>
      </w:r>
      <w:r w:rsidRPr="0079407F">
        <w:rPr>
          <w:rFonts w:ascii="Verdana" w:eastAsia="MS Mincho" w:hAnsi="Verdana" w:cs="Calibri"/>
        </w:rPr>
        <w:t>Li Dong</w:t>
      </w:r>
      <w:r>
        <w:rPr>
          <w:rFonts w:ascii="Verdana" w:eastAsia="MS Mincho" w:hAnsi="Verdana" w:cs="Calibri"/>
        </w:rPr>
        <w:t xml:space="preserve">, </w:t>
      </w:r>
      <w:r w:rsidRPr="0079407F">
        <w:rPr>
          <w:rFonts w:ascii="Verdana" w:eastAsia="MS Mincho" w:hAnsi="Verdana" w:cs="Calibri"/>
        </w:rPr>
        <w:t>Mirella Lapata</w:t>
      </w:r>
      <w:r>
        <w:rPr>
          <w:rFonts w:ascii="Verdana" w:eastAsia="MS Mincho" w:hAnsi="Verdana" w:cs="Calibri"/>
        </w:rPr>
        <w:t xml:space="preserve">, </w:t>
      </w:r>
      <w:r w:rsidRPr="0079407F">
        <w:rPr>
          <w:rFonts w:ascii="Verdana" w:eastAsia="MS Mincho" w:hAnsi="Verdana" w:cs="Calibri"/>
          <w:i/>
          <w:iCs/>
        </w:rPr>
        <w:t>Data-to-Text Generation with Content Selection and Planning</w:t>
      </w:r>
      <w:r>
        <w:rPr>
          <w:rFonts w:ascii="Verdana" w:eastAsia="MS Mincho" w:hAnsi="Verdana" w:cs="Calibri"/>
        </w:rPr>
        <w:t xml:space="preserve">, </w:t>
      </w:r>
      <w:r w:rsidRPr="0079407F">
        <w:rPr>
          <w:rFonts w:ascii="Verdana" w:eastAsia="MS Mincho" w:hAnsi="Verdana" w:cs="Calibri"/>
        </w:rPr>
        <w:t>arXiv:1809.00582v2</w:t>
      </w:r>
      <w:r>
        <w:rPr>
          <w:rFonts w:ascii="Verdana" w:eastAsia="MS Mincho" w:hAnsi="Verdana" w:cs="Calibri"/>
        </w:rPr>
        <w:t>, 2019</w:t>
      </w:r>
    </w:p>
    <w:p w14:paraId="7DEB8E93" w14:textId="50C999DC" w:rsidR="003D2140" w:rsidRDefault="003D2140" w:rsidP="006E3F00">
      <w:pPr>
        <w:widowControl w:val="0"/>
        <w:autoSpaceDE w:val="0"/>
        <w:autoSpaceDN w:val="0"/>
        <w:adjustRightInd w:val="0"/>
        <w:spacing w:after="0" w:line="240" w:lineRule="auto"/>
        <w:ind w:right="-160"/>
        <w:jc w:val="both"/>
        <w:rPr>
          <w:rFonts w:ascii="Verdana" w:eastAsia="MS Mincho" w:hAnsi="Verdana" w:cs="Calibri"/>
        </w:rPr>
      </w:pPr>
    </w:p>
    <w:p w14:paraId="61205B85" w14:textId="61BEB8AE" w:rsidR="003D2140" w:rsidRDefault="003D2140" w:rsidP="006E3F00">
      <w:pPr>
        <w:widowControl w:val="0"/>
        <w:autoSpaceDE w:val="0"/>
        <w:autoSpaceDN w:val="0"/>
        <w:adjustRightInd w:val="0"/>
        <w:spacing w:after="0" w:line="240" w:lineRule="auto"/>
        <w:ind w:right="-160"/>
        <w:jc w:val="both"/>
        <w:rPr>
          <w:rFonts w:ascii="Verdana" w:eastAsia="MS Mincho" w:hAnsi="Verdana" w:cs="Calibri"/>
        </w:rPr>
      </w:pPr>
      <w:r w:rsidRPr="003D2140">
        <w:rPr>
          <w:rFonts w:ascii="Verdana" w:eastAsia="MS Mincho" w:hAnsi="Verdana" w:cs="Calibri"/>
        </w:rPr>
        <w:t>Mokhtari, Karim El</w:t>
      </w:r>
      <w:r>
        <w:rPr>
          <w:rFonts w:ascii="Verdana" w:eastAsia="MS Mincho" w:hAnsi="Verdana" w:cs="Calibri"/>
        </w:rPr>
        <w:t xml:space="preserve">, John N. Maidens, Ayse Basar Bener, </w:t>
      </w:r>
      <w:r w:rsidRPr="003D2140">
        <w:rPr>
          <w:rFonts w:ascii="Verdana" w:eastAsia="MS Mincho" w:hAnsi="Verdana" w:cs="Calibri"/>
          <w:i/>
          <w:iCs/>
        </w:rPr>
        <w:t>Predicting Commentaries on a Financial Report with Recurrent Neural Networks</w:t>
      </w:r>
      <w:r>
        <w:rPr>
          <w:rFonts w:ascii="Verdana" w:eastAsia="MS Mincho" w:hAnsi="Verdana" w:cs="Calibri"/>
        </w:rPr>
        <w:t>,</w:t>
      </w:r>
      <w:r w:rsidRPr="003D2140">
        <w:rPr>
          <w:rFonts w:ascii="Verdana" w:eastAsia="MS Mincho" w:hAnsi="Verdana" w:cs="Calibri"/>
        </w:rPr>
        <w:t> Canadian Conference on AI</w:t>
      </w:r>
      <w:r>
        <w:rPr>
          <w:rFonts w:ascii="Verdana" w:eastAsia="MS Mincho" w:hAnsi="Verdana" w:cs="Calibri"/>
        </w:rPr>
        <w:t xml:space="preserve">, </w:t>
      </w:r>
      <w:r w:rsidRPr="003D2140">
        <w:rPr>
          <w:rFonts w:ascii="Verdana" w:eastAsia="MS Mincho" w:hAnsi="Verdana" w:cs="Calibri"/>
        </w:rPr>
        <w:t>2019</w:t>
      </w:r>
    </w:p>
    <w:p w14:paraId="6CBFD7EE" w14:textId="16CBB4CF" w:rsidR="00E82CA1" w:rsidRDefault="00E82CA1" w:rsidP="006E3F00">
      <w:pPr>
        <w:widowControl w:val="0"/>
        <w:autoSpaceDE w:val="0"/>
        <w:autoSpaceDN w:val="0"/>
        <w:adjustRightInd w:val="0"/>
        <w:spacing w:after="0" w:line="240" w:lineRule="auto"/>
        <w:ind w:right="-160"/>
        <w:jc w:val="both"/>
        <w:rPr>
          <w:rFonts w:ascii="Verdana" w:eastAsia="MS Mincho" w:hAnsi="Verdana" w:cs="Calibri"/>
        </w:rPr>
      </w:pPr>
    </w:p>
    <w:p w14:paraId="1FE419AE" w14:textId="5F4E7947" w:rsidR="00E82CA1" w:rsidRDefault="00E82CA1" w:rsidP="006E3F00">
      <w:pPr>
        <w:widowControl w:val="0"/>
        <w:autoSpaceDE w:val="0"/>
        <w:autoSpaceDN w:val="0"/>
        <w:adjustRightInd w:val="0"/>
        <w:spacing w:after="0" w:line="240" w:lineRule="auto"/>
        <w:ind w:right="-160"/>
        <w:jc w:val="both"/>
        <w:rPr>
          <w:rFonts w:ascii="Verdana" w:eastAsia="MS Mincho" w:hAnsi="Verdana" w:cs="Calibri"/>
        </w:rPr>
      </w:pPr>
      <w:r w:rsidRPr="00E82CA1">
        <w:rPr>
          <w:rFonts w:ascii="Verdana" w:eastAsia="MS Mincho" w:hAnsi="Verdana" w:cs="Calibri"/>
        </w:rPr>
        <w:t>Jarvis, Scott</w:t>
      </w:r>
      <w:r>
        <w:rPr>
          <w:rFonts w:ascii="Verdana" w:eastAsia="MS Mincho" w:hAnsi="Verdana" w:cs="Calibri"/>
        </w:rPr>
        <w:t>,</w:t>
      </w:r>
      <w:r>
        <w:rPr>
          <w:rFonts w:ascii="Verdana" w:eastAsia="MS Mincho" w:hAnsi="Verdana" w:cs="Calibri"/>
          <w:color w:val="000000" w:themeColor="text1"/>
        </w:rPr>
        <w:t xml:space="preserve"> </w:t>
      </w:r>
      <w:r w:rsidRPr="00E82CA1">
        <w:rPr>
          <w:rFonts w:ascii="Verdana" w:eastAsia="MS Mincho" w:hAnsi="Verdana" w:cs="Calibri"/>
          <w:i/>
          <w:iCs/>
          <w:color w:val="000000" w:themeColor="text1"/>
        </w:rPr>
        <w:t>Capturing the Diversity in Lexical Diversity</w:t>
      </w:r>
      <w:r w:rsidRPr="00E82CA1">
        <w:rPr>
          <w:rFonts w:ascii="Verdana" w:eastAsia="MS Mincho" w:hAnsi="Verdana" w:cs="Calibri"/>
          <w:color w:val="000000" w:themeColor="text1"/>
        </w:rPr>
        <w:t>,</w:t>
      </w:r>
      <w:r w:rsidRPr="00E82CA1">
        <w:rPr>
          <w:rFonts w:ascii="Verdana" w:eastAsia="MS Mincho" w:hAnsi="Verdana" w:cs="Calibri"/>
        </w:rPr>
        <w:t> Language Learning. </w:t>
      </w:r>
      <w:r w:rsidRPr="001465F1">
        <w:rPr>
          <w:rFonts w:ascii="Verdana" w:eastAsia="MS Mincho" w:hAnsi="Verdana" w:cs="Calibri"/>
        </w:rPr>
        <w:t>63</w:t>
      </w:r>
      <w:r w:rsidRPr="00E82CA1">
        <w:rPr>
          <w:rFonts w:ascii="Verdana" w:eastAsia="MS Mincho" w:hAnsi="Verdana" w:cs="Calibri"/>
        </w:rPr>
        <w:t>: 87–106, 2013</w:t>
      </w:r>
    </w:p>
    <w:p w14:paraId="608F91BA" w14:textId="7ED66CDA" w:rsidR="005964B9" w:rsidRDefault="005964B9" w:rsidP="006E3F00">
      <w:pPr>
        <w:widowControl w:val="0"/>
        <w:autoSpaceDE w:val="0"/>
        <w:autoSpaceDN w:val="0"/>
        <w:adjustRightInd w:val="0"/>
        <w:spacing w:after="0" w:line="240" w:lineRule="auto"/>
        <w:ind w:right="-160"/>
        <w:jc w:val="both"/>
        <w:rPr>
          <w:rFonts w:ascii="Verdana" w:eastAsia="MS Mincho" w:hAnsi="Verdana" w:cs="Calibri"/>
        </w:rPr>
      </w:pPr>
    </w:p>
    <w:p w14:paraId="031AD0B3" w14:textId="69A2D485" w:rsidR="005964B9" w:rsidRDefault="005964B9" w:rsidP="006E3F00">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David M. Blei, Andrew Y. Ng, Michael I. Jordan, </w:t>
      </w:r>
      <w:r w:rsidRPr="005964B9">
        <w:rPr>
          <w:rFonts w:ascii="Verdana" w:eastAsia="MS Mincho" w:hAnsi="Verdana" w:cs="Calibri"/>
          <w:i/>
          <w:iCs/>
        </w:rPr>
        <w:t>Latent Dirichlet Allocation</w:t>
      </w:r>
      <w:r>
        <w:rPr>
          <w:rFonts w:ascii="Verdana" w:eastAsia="MS Mincho" w:hAnsi="Verdana" w:cs="Calibri"/>
        </w:rPr>
        <w:t xml:space="preserve">, Journal of Machine Learning Research 3 (993-1022), 2003 </w:t>
      </w:r>
    </w:p>
    <w:p w14:paraId="26BFDEF7" w14:textId="29D96BBE" w:rsidR="00D664F9" w:rsidRDefault="00D664F9" w:rsidP="006E3F00">
      <w:pPr>
        <w:widowControl w:val="0"/>
        <w:autoSpaceDE w:val="0"/>
        <w:autoSpaceDN w:val="0"/>
        <w:adjustRightInd w:val="0"/>
        <w:spacing w:after="0" w:line="240" w:lineRule="auto"/>
        <w:ind w:right="-160"/>
        <w:jc w:val="both"/>
        <w:rPr>
          <w:rFonts w:ascii="Verdana" w:eastAsia="MS Mincho" w:hAnsi="Verdana" w:cs="Calibri"/>
        </w:rPr>
      </w:pPr>
    </w:p>
    <w:p w14:paraId="150732D7" w14:textId="6A38DB14" w:rsidR="00D664F9" w:rsidRDefault="00D664F9" w:rsidP="006E3F00">
      <w:pPr>
        <w:widowControl w:val="0"/>
        <w:autoSpaceDE w:val="0"/>
        <w:autoSpaceDN w:val="0"/>
        <w:adjustRightInd w:val="0"/>
        <w:spacing w:after="0" w:line="240" w:lineRule="auto"/>
        <w:ind w:right="-160"/>
        <w:jc w:val="both"/>
        <w:rPr>
          <w:rFonts w:ascii="Verdana" w:eastAsia="MS Mincho" w:hAnsi="Verdana" w:cs="Calibri"/>
        </w:rPr>
      </w:pPr>
      <w:r w:rsidRPr="00D664F9">
        <w:rPr>
          <w:rFonts w:ascii="Verdana" w:eastAsia="MS Mincho" w:hAnsi="Verdana" w:cs="Calibri"/>
        </w:rPr>
        <w:t>Jonathan Chang</w:t>
      </w:r>
      <w:r>
        <w:rPr>
          <w:rFonts w:ascii="Verdana" w:eastAsia="MS Mincho" w:hAnsi="Verdana" w:cs="Calibri"/>
        </w:rPr>
        <w:t xml:space="preserve">, Jordan Boyd-Graber, </w:t>
      </w:r>
      <w:r w:rsidRPr="00D664F9">
        <w:rPr>
          <w:rFonts w:ascii="Verdana" w:eastAsia="MS Mincho" w:hAnsi="Verdana" w:cs="Calibri"/>
        </w:rPr>
        <w:t>Sean Gerrish, Chong Wang, David M. Blei</w:t>
      </w:r>
      <w:r>
        <w:rPr>
          <w:rFonts w:ascii="Verdana" w:eastAsia="MS Mincho" w:hAnsi="Verdana" w:cs="Calibri"/>
        </w:rPr>
        <w:t xml:space="preserve">, </w:t>
      </w:r>
      <w:r w:rsidRPr="00D664F9">
        <w:rPr>
          <w:rFonts w:ascii="Verdana" w:eastAsia="MS Mincho" w:hAnsi="Verdana" w:cs="Calibri"/>
          <w:i/>
          <w:iCs/>
        </w:rPr>
        <w:t>Reading Tea Leaves: How Humans Interpret Topic Models</w:t>
      </w:r>
      <w:r>
        <w:rPr>
          <w:rFonts w:ascii="Verdana" w:eastAsia="MS Mincho" w:hAnsi="Verdana" w:cs="Calibri"/>
        </w:rPr>
        <w:t xml:space="preserve">, </w:t>
      </w:r>
      <w:r w:rsidRPr="00D664F9">
        <w:rPr>
          <w:rFonts w:ascii="Verdana" w:eastAsia="MS Mincho" w:hAnsi="Verdana" w:cs="Calibri"/>
        </w:rPr>
        <w:t>In Proc. of NIPS</w:t>
      </w:r>
      <w:r w:rsidR="003F5667">
        <w:rPr>
          <w:rFonts w:ascii="Verdana" w:eastAsia="MS Mincho" w:hAnsi="Verdana" w:cs="Calibri"/>
        </w:rPr>
        <w:t>,</w:t>
      </w:r>
      <w:r w:rsidRPr="00D664F9">
        <w:rPr>
          <w:rFonts w:ascii="Verdana" w:eastAsia="MS Mincho" w:hAnsi="Verdana" w:cs="Calibri"/>
        </w:rPr>
        <w:t xml:space="preserve"> 2009</w:t>
      </w:r>
    </w:p>
    <w:p w14:paraId="22398807" w14:textId="14242E64" w:rsidR="001877C9" w:rsidRDefault="001877C9" w:rsidP="006E3F00">
      <w:pPr>
        <w:widowControl w:val="0"/>
        <w:autoSpaceDE w:val="0"/>
        <w:autoSpaceDN w:val="0"/>
        <w:adjustRightInd w:val="0"/>
        <w:spacing w:after="0" w:line="240" w:lineRule="auto"/>
        <w:ind w:right="-160"/>
        <w:jc w:val="both"/>
        <w:rPr>
          <w:rFonts w:ascii="Verdana" w:eastAsia="MS Mincho" w:hAnsi="Verdana" w:cs="Calibri"/>
        </w:rPr>
      </w:pPr>
    </w:p>
    <w:p w14:paraId="0E35BAE0" w14:textId="77777777" w:rsidR="00A95264" w:rsidRDefault="001877C9" w:rsidP="00A95264">
      <w:pPr>
        <w:widowControl w:val="0"/>
        <w:autoSpaceDE w:val="0"/>
        <w:autoSpaceDN w:val="0"/>
        <w:adjustRightInd w:val="0"/>
        <w:spacing w:after="0" w:line="240" w:lineRule="auto"/>
        <w:ind w:right="-160"/>
        <w:jc w:val="both"/>
        <w:rPr>
          <w:rFonts w:ascii="Verdana" w:eastAsia="MS Mincho" w:hAnsi="Verdana" w:cs="Calibri"/>
        </w:rPr>
      </w:pPr>
      <w:r>
        <w:rPr>
          <w:rFonts w:ascii="Verdana" w:eastAsia="MS Mincho" w:hAnsi="Verdana" w:cs="Calibri"/>
        </w:rPr>
        <w:t xml:space="preserve">David Newman, Jey Han Lau, Karl Grieser, Timothy Baldwin, </w:t>
      </w:r>
      <w:r w:rsidRPr="001877C9">
        <w:rPr>
          <w:rFonts w:ascii="Verdana" w:eastAsia="MS Mincho" w:hAnsi="Verdana" w:cs="Calibri"/>
          <w:i/>
          <w:iCs/>
        </w:rPr>
        <w:t>Automatic Evaluation of Topic Coherence</w:t>
      </w:r>
      <w:r>
        <w:rPr>
          <w:rFonts w:ascii="Verdana" w:eastAsia="MS Mincho" w:hAnsi="Verdana" w:cs="Calibri"/>
          <w:i/>
          <w:iCs/>
        </w:rPr>
        <w:t xml:space="preserve">, </w:t>
      </w:r>
      <w:r w:rsidRPr="001877C9">
        <w:rPr>
          <w:rFonts w:ascii="Verdana" w:eastAsia="MS Mincho" w:hAnsi="Verdana" w:cs="Calibri"/>
        </w:rPr>
        <w:t>Human Language Technologies: The 2010 Annual Conference of the North American Chapter of the ACL, pages 100–108, 2010</w:t>
      </w:r>
    </w:p>
    <w:p w14:paraId="7141DE9D" w14:textId="77777777" w:rsidR="00A95264" w:rsidRDefault="00A95264" w:rsidP="00A95264">
      <w:pPr>
        <w:widowControl w:val="0"/>
        <w:autoSpaceDE w:val="0"/>
        <w:autoSpaceDN w:val="0"/>
        <w:adjustRightInd w:val="0"/>
        <w:spacing w:after="0" w:line="240" w:lineRule="auto"/>
        <w:ind w:right="-160"/>
        <w:jc w:val="both"/>
        <w:rPr>
          <w:rFonts w:ascii="Verdana" w:eastAsia="MS Mincho" w:hAnsi="Verdana" w:cs="Calibri"/>
        </w:rPr>
      </w:pPr>
    </w:p>
    <w:p w14:paraId="10D35872" w14:textId="77777777" w:rsidR="00FE401A" w:rsidRDefault="00A95264" w:rsidP="00A95264">
      <w:pPr>
        <w:widowControl w:val="0"/>
        <w:autoSpaceDE w:val="0"/>
        <w:autoSpaceDN w:val="0"/>
        <w:adjustRightInd w:val="0"/>
        <w:spacing w:after="0" w:line="240" w:lineRule="auto"/>
        <w:ind w:right="-160"/>
        <w:jc w:val="both"/>
        <w:rPr>
          <w:rFonts w:ascii="Verdana" w:hAnsi="Verdana" w:cs="Calibri"/>
          <w:bCs/>
          <w:szCs w:val="32"/>
        </w:rPr>
      </w:pPr>
      <w:r>
        <w:rPr>
          <w:rFonts w:ascii="Verdana" w:eastAsia="MS Mincho" w:hAnsi="Verdana" w:cs="Calibri"/>
        </w:rPr>
        <w:t xml:space="preserve">Carson Sievert, Kenneth E. Shirley, </w:t>
      </w:r>
      <w:r w:rsidRPr="00A95264">
        <w:rPr>
          <w:rFonts w:ascii="Verdana" w:eastAsia="MS Mincho" w:hAnsi="Verdana" w:cs="Calibri"/>
          <w:i/>
          <w:iCs/>
        </w:rPr>
        <w:t>LDAvis: A method for visualizing and interpreting topics</w:t>
      </w:r>
      <w:r>
        <w:rPr>
          <w:rFonts w:ascii="Verdana" w:eastAsia="MS Mincho" w:hAnsi="Verdana" w:cs="Calibri"/>
          <w:bCs/>
        </w:rPr>
        <w:t xml:space="preserve">, </w:t>
      </w:r>
      <w:r w:rsidRPr="00A95264">
        <w:rPr>
          <w:rFonts w:ascii="Verdana" w:hAnsi="Verdana" w:cs="Calibri"/>
          <w:bCs/>
          <w:szCs w:val="32"/>
        </w:rPr>
        <w:t>10.13140/2.1.1394.3043, 2014</w:t>
      </w:r>
    </w:p>
    <w:p w14:paraId="46DAD986" w14:textId="77777777" w:rsidR="00FE401A" w:rsidRDefault="00FE401A" w:rsidP="00A95264">
      <w:pPr>
        <w:widowControl w:val="0"/>
        <w:autoSpaceDE w:val="0"/>
        <w:autoSpaceDN w:val="0"/>
        <w:adjustRightInd w:val="0"/>
        <w:spacing w:after="0" w:line="240" w:lineRule="auto"/>
        <w:ind w:right="-160"/>
        <w:jc w:val="both"/>
        <w:rPr>
          <w:rFonts w:ascii="Verdana" w:hAnsi="Verdana" w:cs="Calibri"/>
          <w:bCs/>
          <w:szCs w:val="32"/>
        </w:rPr>
      </w:pPr>
    </w:p>
    <w:p w14:paraId="7BAF1B87" w14:textId="77777777" w:rsidR="00FE401A" w:rsidRDefault="00FE401A" w:rsidP="00A95264">
      <w:pPr>
        <w:widowControl w:val="0"/>
        <w:autoSpaceDE w:val="0"/>
        <w:autoSpaceDN w:val="0"/>
        <w:adjustRightInd w:val="0"/>
        <w:spacing w:after="0" w:line="240" w:lineRule="auto"/>
        <w:ind w:right="-160"/>
        <w:jc w:val="both"/>
        <w:rPr>
          <w:rFonts w:ascii="Verdana" w:hAnsi="Verdana" w:cs="Calibri"/>
          <w:bCs/>
          <w:szCs w:val="32"/>
        </w:rPr>
      </w:pPr>
      <w:r w:rsidRPr="00FE401A">
        <w:rPr>
          <w:rFonts w:ascii="Verdana" w:hAnsi="Verdana" w:cs="Calibri"/>
          <w:bCs/>
          <w:szCs w:val="32"/>
        </w:rPr>
        <w:t>Tomas Mikolov</w:t>
      </w:r>
      <w:r>
        <w:rPr>
          <w:rFonts w:ascii="Verdana" w:hAnsi="Verdana" w:cs="Calibri"/>
          <w:bCs/>
          <w:szCs w:val="32"/>
        </w:rPr>
        <w:t xml:space="preserve">, </w:t>
      </w:r>
      <w:r w:rsidRPr="00FE401A">
        <w:rPr>
          <w:rFonts w:ascii="Verdana" w:hAnsi="Verdana" w:cs="Calibri"/>
          <w:bCs/>
          <w:szCs w:val="32"/>
        </w:rPr>
        <w:t>Kai Chen</w:t>
      </w:r>
      <w:r>
        <w:rPr>
          <w:rFonts w:ascii="Verdana" w:hAnsi="Verdana" w:cs="Calibri"/>
          <w:bCs/>
          <w:szCs w:val="32"/>
        </w:rPr>
        <w:t xml:space="preserve">, </w:t>
      </w:r>
      <w:r w:rsidRPr="00FE401A">
        <w:rPr>
          <w:rFonts w:ascii="Verdana" w:hAnsi="Verdana" w:cs="Calibri"/>
          <w:bCs/>
          <w:szCs w:val="32"/>
        </w:rPr>
        <w:t>Greg Corrado</w:t>
      </w:r>
      <w:r>
        <w:rPr>
          <w:rFonts w:ascii="Verdana" w:hAnsi="Verdana" w:cs="Calibri"/>
          <w:bCs/>
          <w:szCs w:val="32"/>
        </w:rPr>
        <w:t xml:space="preserve">, </w:t>
      </w:r>
      <w:r w:rsidRPr="00FE401A">
        <w:rPr>
          <w:rFonts w:ascii="Verdana" w:hAnsi="Verdana" w:cs="Calibri"/>
          <w:bCs/>
          <w:szCs w:val="32"/>
        </w:rPr>
        <w:t>Jeffrey Dean</w:t>
      </w:r>
      <w:r>
        <w:rPr>
          <w:rFonts w:ascii="Verdana" w:hAnsi="Verdana" w:cs="Calibri"/>
          <w:bCs/>
          <w:szCs w:val="32"/>
        </w:rPr>
        <w:t xml:space="preserve">, </w:t>
      </w:r>
      <w:r w:rsidRPr="00FE401A">
        <w:rPr>
          <w:rFonts w:ascii="Verdana" w:hAnsi="Verdana" w:cs="Calibri"/>
          <w:bCs/>
          <w:i/>
          <w:iCs/>
          <w:szCs w:val="32"/>
        </w:rPr>
        <w:t>Efficient Estimation of Word Representations in Vector Space</w:t>
      </w:r>
      <w:r>
        <w:rPr>
          <w:rFonts w:ascii="Verdana" w:hAnsi="Verdana" w:cs="Calibri"/>
          <w:bCs/>
          <w:szCs w:val="32"/>
        </w:rPr>
        <w:t xml:space="preserve">, </w:t>
      </w:r>
      <w:r w:rsidRPr="00FE401A">
        <w:rPr>
          <w:rFonts w:ascii="Verdana" w:hAnsi="Verdana" w:cs="Calibri"/>
          <w:bCs/>
          <w:szCs w:val="32"/>
        </w:rPr>
        <w:t>arXiv:1301.3781v3</w:t>
      </w:r>
      <w:r>
        <w:rPr>
          <w:rFonts w:ascii="Verdana" w:hAnsi="Verdana" w:cs="Calibri"/>
          <w:bCs/>
          <w:szCs w:val="32"/>
        </w:rPr>
        <w:t>, 2013</w:t>
      </w:r>
    </w:p>
    <w:p w14:paraId="6CAF2C22" w14:textId="77777777" w:rsidR="00FE401A" w:rsidRDefault="00FE401A" w:rsidP="00A95264">
      <w:pPr>
        <w:widowControl w:val="0"/>
        <w:autoSpaceDE w:val="0"/>
        <w:autoSpaceDN w:val="0"/>
        <w:adjustRightInd w:val="0"/>
        <w:spacing w:after="0" w:line="240" w:lineRule="auto"/>
        <w:ind w:right="-160"/>
        <w:jc w:val="both"/>
        <w:rPr>
          <w:rFonts w:ascii="Verdana" w:hAnsi="Verdana" w:cs="Calibri"/>
          <w:bCs/>
          <w:szCs w:val="32"/>
        </w:rPr>
      </w:pPr>
    </w:p>
    <w:p w14:paraId="01ABDA15" w14:textId="1EA39308" w:rsidR="00160513" w:rsidRPr="00FE401A" w:rsidRDefault="00FE401A" w:rsidP="00A95264">
      <w:pPr>
        <w:widowControl w:val="0"/>
        <w:autoSpaceDE w:val="0"/>
        <w:autoSpaceDN w:val="0"/>
        <w:adjustRightInd w:val="0"/>
        <w:spacing w:after="0" w:line="240" w:lineRule="auto"/>
        <w:ind w:right="-160"/>
        <w:jc w:val="both"/>
        <w:rPr>
          <w:rFonts w:ascii="Verdana" w:eastAsia="MS Mincho" w:hAnsi="Verdana" w:cs="Calibri"/>
          <w:bCs/>
        </w:rPr>
      </w:pPr>
      <w:r w:rsidRPr="00FE401A">
        <w:rPr>
          <w:rFonts w:ascii="Verdana" w:hAnsi="Verdana" w:cs="Calibri"/>
          <w:bCs/>
          <w:szCs w:val="32"/>
        </w:rPr>
        <w:t>Tomas Mikolov</w:t>
      </w:r>
      <w:r>
        <w:rPr>
          <w:rFonts w:ascii="Verdana" w:hAnsi="Verdana" w:cs="Calibri"/>
          <w:bCs/>
          <w:szCs w:val="32"/>
        </w:rPr>
        <w:t xml:space="preserve">, </w:t>
      </w:r>
      <w:r w:rsidRPr="00FE401A">
        <w:rPr>
          <w:rFonts w:ascii="Verdana" w:hAnsi="Verdana" w:cs="Calibri"/>
          <w:bCs/>
          <w:szCs w:val="32"/>
        </w:rPr>
        <w:t>Ilya Sutskever</w:t>
      </w:r>
      <w:r>
        <w:rPr>
          <w:rFonts w:ascii="Verdana" w:hAnsi="Verdana" w:cs="Calibri"/>
          <w:bCs/>
          <w:szCs w:val="32"/>
        </w:rPr>
        <w:t xml:space="preserve">, </w:t>
      </w:r>
      <w:r w:rsidRPr="00FE401A">
        <w:rPr>
          <w:rFonts w:ascii="Verdana" w:hAnsi="Verdana" w:cs="Calibri"/>
          <w:bCs/>
          <w:szCs w:val="32"/>
        </w:rPr>
        <w:t>Kai Chen</w:t>
      </w:r>
      <w:r>
        <w:rPr>
          <w:rFonts w:ascii="Verdana" w:hAnsi="Verdana" w:cs="Calibri"/>
          <w:bCs/>
          <w:szCs w:val="32"/>
        </w:rPr>
        <w:t xml:space="preserve">, </w:t>
      </w:r>
      <w:r w:rsidRPr="00FE401A">
        <w:rPr>
          <w:rFonts w:ascii="Verdana" w:hAnsi="Verdana" w:cs="Calibri"/>
          <w:bCs/>
          <w:szCs w:val="32"/>
        </w:rPr>
        <w:t>Greg Corrado</w:t>
      </w:r>
      <w:r>
        <w:rPr>
          <w:rFonts w:ascii="Verdana" w:hAnsi="Verdana" w:cs="Calibri"/>
          <w:bCs/>
          <w:szCs w:val="32"/>
        </w:rPr>
        <w:t xml:space="preserve">, </w:t>
      </w:r>
      <w:r w:rsidRPr="00FE401A">
        <w:rPr>
          <w:rFonts w:ascii="Verdana" w:hAnsi="Verdana" w:cs="Calibri"/>
          <w:bCs/>
          <w:szCs w:val="32"/>
        </w:rPr>
        <w:t>Jeffrey Dean</w:t>
      </w:r>
      <w:r>
        <w:rPr>
          <w:rFonts w:ascii="Verdana" w:hAnsi="Verdana" w:cs="Calibri"/>
          <w:bCs/>
          <w:szCs w:val="32"/>
        </w:rPr>
        <w:t xml:space="preserve">, </w:t>
      </w:r>
      <w:r w:rsidRPr="00FE401A">
        <w:rPr>
          <w:rFonts w:ascii="Verdana" w:hAnsi="Verdana" w:cs="Calibri"/>
          <w:bCs/>
          <w:i/>
          <w:iCs/>
          <w:szCs w:val="32"/>
        </w:rPr>
        <w:t>Distributed Representations of Words and Phrases and their Compositionality</w:t>
      </w:r>
      <w:r>
        <w:rPr>
          <w:rFonts w:ascii="Verdana" w:hAnsi="Verdana" w:cs="Calibri"/>
          <w:bCs/>
          <w:szCs w:val="32"/>
        </w:rPr>
        <w:t xml:space="preserve">, </w:t>
      </w:r>
      <w:r w:rsidRPr="00FE401A">
        <w:rPr>
          <w:rFonts w:ascii="Verdana" w:hAnsi="Verdana" w:cs="Calibri"/>
          <w:bCs/>
          <w:szCs w:val="32"/>
        </w:rPr>
        <w:t>arXiv:1310.4546v1</w:t>
      </w:r>
      <w:r>
        <w:rPr>
          <w:rFonts w:ascii="Verdana" w:hAnsi="Verdana" w:cs="Calibri"/>
          <w:bCs/>
          <w:szCs w:val="32"/>
        </w:rPr>
        <w:t>, 2013</w:t>
      </w:r>
      <w:r w:rsidR="00160513" w:rsidRPr="00FE401A">
        <w:rPr>
          <w:rFonts w:ascii="Verdana" w:hAnsi="Verdana" w:cs="Calibri"/>
          <w:bCs/>
          <w:szCs w:val="32"/>
        </w:rPr>
        <w:br w:type="page"/>
      </w:r>
    </w:p>
    <w:p w14:paraId="3D3F4AC9" w14:textId="71397149" w:rsidR="00160513" w:rsidRDefault="00B84712" w:rsidP="006E3F00">
      <w:pPr>
        <w:widowControl w:val="0"/>
        <w:autoSpaceDE w:val="0"/>
        <w:autoSpaceDN w:val="0"/>
        <w:adjustRightInd w:val="0"/>
        <w:spacing w:after="0" w:line="240" w:lineRule="auto"/>
        <w:ind w:right="-160"/>
        <w:jc w:val="both"/>
        <w:rPr>
          <w:rFonts w:ascii="Verdana" w:hAnsi="Verdana" w:cs="Calibri"/>
          <w:b/>
          <w:szCs w:val="32"/>
        </w:rPr>
      </w:pPr>
      <w:r>
        <w:rPr>
          <w:rFonts w:ascii="Verdana" w:hAnsi="Verdana" w:cs="Calibri"/>
          <w:b/>
          <w:szCs w:val="32"/>
        </w:rPr>
        <w:lastRenderedPageBreak/>
        <w:t>Appendix 1</w:t>
      </w:r>
      <w:r w:rsidR="00160513">
        <w:rPr>
          <w:rFonts w:ascii="Verdana" w:hAnsi="Verdana" w:cs="Calibri"/>
          <w:b/>
          <w:szCs w:val="32"/>
        </w:rPr>
        <w:t>:</w:t>
      </w:r>
    </w:p>
    <w:p w14:paraId="43BBE06D" w14:textId="77777777" w:rsidR="002C76C5" w:rsidRDefault="002C76C5" w:rsidP="006E3F00">
      <w:pPr>
        <w:widowControl w:val="0"/>
        <w:autoSpaceDE w:val="0"/>
        <w:autoSpaceDN w:val="0"/>
        <w:adjustRightInd w:val="0"/>
        <w:spacing w:after="0" w:line="240" w:lineRule="auto"/>
        <w:ind w:right="-160"/>
        <w:jc w:val="both"/>
        <w:rPr>
          <w:rFonts w:ascii="Verdana" w:hAnsi="Verdana" w:cs="Calibri"/>
          <w:b/>
          <w:szCs w:val="32"/>
        </w:rPr>
      </w:pPr>
    </w:p>
    <w:p w14:paraId="215BABCD" w14:textId="14336BD4" w:rsidR="00160513" w:rsidRDefault="002C76C5" w:rsidP="006E3F00">
      <w:pPr>
        <w:widowControl w:val="0"/>
        <w:autoSpaceDE w:val="0"/>
        <w:autoSpaceDN w:val="0"/>
        <w:adjustRightInd w:val="0"/>
        <w:spacing w:after="0" w:line="240" w:lineRule="auto"/>
        <w:ind w:right="-160"/>
        <w:jc w:val="both"/>
        <w:rPr>
          <w:rFonts w:ascii="Verdana" w:hAnsi="Verdana" w:cs="Calibri"/>
          <w:bCs/>
          <w:szCs w:val="32"/>
        </w:rPr>
      </w:pPr>
      <w:r>
        <w:rPr>
          <w:rFonts w:ascii="Verdana" w:hAnsi="Verdana" w:cs="Calibri"/>
          <w:bCs/>
          <w:szCs w:val="32"/>
        </w:rPr>
        <w:t>Words for which similarity was explored using NLTK – all the words here come from prominent words in the word-cloud.</w:t>
      </w:r>
    </w:p>
    <w:p w14:paraId="13BC6282" w14:textId="77777777" w:rsidR="002C76C5" w:rsidRPr="002C76C5" w:rsidRDefault="002C76C5" w:rsidP="006E3F00">
      <w:pPr>
        <w:widowControl w:val="0"/>
        <w:autoSpaceDE w:val="0"/>
        <w:autoSpaceDN w:val="0"/>
        <w:adjustRightInd w:val="0"/>
        <w:spacing w:after="0" w:line="240" w:lineRule="auto"/>
        <w:ind w:right="-160"/>
        <w:jc w:val="both"/>
        <w:rPr>
          <w:rFonts w:ascii="Verdana" w:hAnsi="Verdana" w:cs="Calibri"/>
          <w:bCs/>
          <w:szCs w:val="32"/>
        </w:rPr>
      </w:pPr>
    </w:p>
    <w:p w14:paraId="1673F620" w14:textId="61E2BB51" w:rsidR="00160513" w:rsidRDefault="00160513" w:rsidP="0001316D">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4845A9D8" wp14:editId="4B8EA88D">
            <wp:extent cx="5276850" cy="4030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850" cy="4030980"/>
                    </a:xfrm>
                    <a:prstGeom prst="rect">
                      <a:avLst/>
                    </a:prstGeom>
                  </pic:spPr>
                </pic:pic>
              </a:graphicData>
            </a:graphic>
          </wp:inline>
        </w:drawing>
      </w:r>
    </w:p>
    <w:p w14:paraId="5238EE5D" w14:textId="39F2FD0F" w:rsidR="00160513" w:rsidRDefault="0001316D" w:rsidP="0001316D">
      <w:pPr>
        <w:widowControl w:val="0"/>
        <w:autoSpaceDE w:val="0"/>
        <w:autoSpaceDN w:val="0"/>
        <w:adjustRightInd w:val="0"/>
        <w:spacing w:after="0" w:line="240" w:lineRule="auto"/>
        <w:ind w:right="-160"/>
        <w:jc w:val="center"/>
        <w:rPr>
          <w:rFonts w:ascii="Verdana" w:eastAsia="MS Mincho" w:hAnsi="Verdana" w:cs="Calibri"/>
        </w:rPr>
      </w:pPr>
      <w:r>
        <w:rPr>
          <w:noProof/>
        </w:rPr>
        <w:lastRenderedPageBreak/>
        <w:drawing>
          <wp:inline distT="0" distB="0" distL="0" distR="0" wp14:anchorId="26CC28E0" wp14:editId="64B9760F">
            <wp:extent cx="5151120" cy="5219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1120" cy="5219700"/>
                    </a:xfrm>
                    <a:prstGeom prst="rect">
                      <a:avLst/>
                    </a:prstGeom>
                    <a:noFill/>
                    <a:ln>
                      <a:noFill/>
                    </a:ln>
                  </pic:spPr>
                </pic:pic>
              </a:graphicData>
            </a:graphic>
          </wp:inline>
        </w:drawing>
      </w:r>
    </w:p>
    <w:p w14:paraId="5D428358" w14:textId="776EAFA5" w:rsidR="00E82CA1" w:rsidRDefault="00E82CA1" w:rsidP="006E3F00">
      <w:pPr>
        <w:widowControl w:val="0"/>
        <w:autoSpaceDE w:val="0"/>
        <w:autoSpaceDN w:val="0"/>
        <w:adjustRightInd w:val="0"/>
        <w:spacing w:after="0" w:line="240" w:lineRule="auto"/>
        <w:ind w:right="-160"/>
        <w:jc w:val="both"/>
        <w:rPr>
          <w:rFonts w:ascii="Verdana" w:eastAsia="MS Mincho" w:hAnsi="Verdana" w:cs="Calibri"/>
        </w:rPr>
      </w:pPr>
    </w:p>
    <w:p w14:paraId="1DB44AAE" w14:textId="6382D320" w:rsidR="00744948" w:rsidRDefault="00744948" w:rsidP="00744948">
      <w:pPr>
        <w:widowControl w:val="0"/>
        <w:autoSpaceDE w:val="0"/>
        <w:autoSpaceDN w:val="0"/>
        <w:adjustRightInd w:val="0"/>
        <w:spacing w:after="0" w:line="240" w:lineRule="auto"/>
        <w:ind w:right="-160"/>
        <w:jc w:val="both"/>
        <w:rPr>
          <w:rFonts w:ascii="Verdana" w:hAnsi="Verdana" w:cs="Calibri"/>
          <w:b/>
          <w:szCs w:val="32"/>
        </w:rPr>
      </w:pPr>
      <w:r>
        <w:rPr>
          <w:rFonts w:ascii="Verdana" w:hAnsi="Verdana" w:cs="Calibri"/>
          <w:b/>
          <w:szCs w:val="32"/>
        </w:rPr>
        <w:t>Appendix 2:</w:t>
      </w:r>
    </w:p>
    <w:p w14:paraId="2CEA4E57" w14:textId="33CC1FAC" w:rsidR="00744948" w:rsidRDefault="00744948" w:rsidP="00744948">
      <w:pPr>
        <w:widowControl w:val="0"/>
        <w:autoSpaceDE w:val="0"/>
        <w:autoSpaceDN w:val="0"/>
        <w:adjustRightInd w:val="0"/>
        <w:spacing w:after="0" w:line="240" w:lineRule="auto"/>
        <w:ind w:right="-160"/>
        <w:jc w:val="both"/>
        <w:rPr>
          <w:rFonts w:ascii="Verdana" w:hAnsi="Verdana" w:cs="Calibri"/>
          <w:b/>
          <w:szCs w:val="32"/>
        </w:rPr>
      </w:pPr>
    </w:p>
    <w:p w14:paraId="38E7C893" w14:textId="12652CF9" w:rsidR="00744948" w:rsidRDefault="00744948" w:rsidP="00744948">
      <w:pPr>
        <w:widowControl w:val="0"/>
        <w:autoSpaceDE w:val="0"/>
        <w:autoSpaceDN w:val="0"/>
        <w:adjustRightInd w:val="0"/>
        <w:spacing w:after="0" w:line="240" w:lineRule="auto"/>
        <w:ind w:right="-160"/>
        <w:jc w:val="both"/>
        <w:rPr>
          <w:rFonts w:ascii="Verdana" w:hAnsi="Verdana" w:cs="Calibri"/>
          <w:bCs/>
          <w:szCs w:val="32"/>
        </w:rPr>
      </w:pPr>
      <w:r>
        <w:rPr>
          <w:rFonts w:ascii="Verdana" w:hAnsi="Verdana" w:cs="Calibri"/>
          <w:bCs/>
          <w:szCs w:val="32"/>
        </w:rPr>
        <w:t xml:space="preserve">Most frequently occurring words for </w:t>
      </w:r>
      <w:r w:rsidR="0097728A">
        <w:rPr>
          <w:rFonts w:ascii="Verdana" w:hAnsi="Verdana" w:cs="Calibri"/>
          <w:bCs/>
          <w:szCs w:val="32"/>
        </w:rPr>
        <w:t xml:space="preserve">lexical </w:t>
      </w:r>
      <w:r>
        <w:rPr>
          <w:rFonts w:ascii="Verdana" w:hAnsi="Verdana" w:cs="Calibri"/>
          <w:bCs/>
          <w:szCs w:val="32"/>
        </w:rPr>
        <w:t>categories</w:t>
      </w:r>
      <w:r w:rsidR="0097728A">
        <w:rPr>
          <w:rFonts w:ascii="Verdana" w:hAnsi="Verdana" w:cs="Calibri"/>
          <w:bCs/>
          <w:szCs w:val="32"/>
        </w:rPr>
        <w:t xml:space="preserve"> (apart from adjective</w:t>
      </w:r>
      <w:r w:rsidR="00AC291E">
        <w:rPr>
          <w:rFonts w:ascii="Verdana" w:hAnsi="Verdana" w:cs="Calibri"/>
          <w:bCs/>
          <w:szCs w:val="32"/>
        </w:rPr>
        <w:t xml:space="preserve">s </w:t>
      </w:r>
      <w:r w:rsidR="0097728A">
        <w:rPr>
          <w:rFonts w:ascii="Verdana" w:hAnsi="Verdana" w:cs="Calibri"/>
          <w:bCs/>
          <w:szCs w:val="32"/>
        </w:rPr>
        <w:t>&amp; verb</w:t>
      </w:r>
      <w:r w:rsidR="00AC291E">
        <w:rPr>
          <w:rFonts w:ascii="Verdana" w:hAnsi="Verdana" w:cs="Calibri"/>
          <w:bCs/>
          <w:szCs w:val="32"/>
        </w:rPr>
        <w:t>s</w:t>
      </w:r>
      <w:r w:rsidR="00C9270A">
        <w:rPr>
          <w:rFonts w:ascii="Verdana" w:hAnsi="Verdana" w:cs="Calibri"/>
          <w:bCs/>
          <w:szCs w:val="32"/>
        </w:rPr>
        <w:t xml:space="preserve"> which can be found in </w:t>
      </w:r>
      <w:r w:rsidR="000848C6">
        <w:rPr>
          <w:rFonts w:ascii="Verdana" w:hAnsi="Verdana" w:cs="Calibri"/>
          <w:bCs/>
          <w:szCs w:val="32"/>
        </w:rPr>
        <w:t>Fig. 9</w:t>
      </w:r>
      <w:r w:rsidR="0097728A">
        <w:rPr>
          <w:rFonts w:ascii="Verdana" w:hAnsi="Verdana" w:cs="Calibri"/>
          <w:bCs/>
          <w:szCs w:val="32"/>
        </w:rPr>
        <w:t>)</w:t>
      </w:r>
      <w:r>
        <w:rPr>
          <w:rFonts w:ascii="Verdana" w:hAnsi="Verdana" w:cs="Calibri"/>
          <w:bCs/>
          <w:szCs w:val="32"/>
        </w:rPr>
        <w:t>:</w:t>
      </w:r>
    </w:p>
    <w:p w14:paraId="4E7B0028" w14:textId="5FC1E51B" w:rsidR="00AC291E" w:rsidRDefault="00AC291E" w:rsidP="00744948">
      <w:pPr>
        <w:widowControl w:val="0"/>
        <w:autoSpaceDE w:val="0"/>
        <w:autoSpaceDN w:val="0"/>
        <w:adjustRightInd w:val="0"/>
        <w:spacing w:after="0" w:line="240" w:lineRule="auto"/>
        <w:ind w:right="-160"/>
        <w:jc w:val="both"/>
        <w:rPr>
          <w:rFonts w:ascii="Verdana" w:hAnsi="Verdana" w:cs="Calibri"/>
          <w:bCs/>
          <w:szCs w:val="32"/>
        </w:rPr>
      </w:pPr>
    </w:p>
    <w:p w14:paraId="2C7F3033" w14:textId="77777777" w:rsidR="00AC291E" w:rsidRPr="00744948" w:rsidRDefault="00AC291E" w:rsidP="00744948">
      <w:pPr>
        <w:widowControl w:val="0"/>
        <w:autoSpaceDE w:val="0"/>
        <w:autoSpaceDN w:val="0"/>
        <w:adjustRightInd w:val="0"/>
        <w:spacing w:after="0" w:line="240" w:lineRule="auto"/>
        <w:ind w:right="-160"/>
        <w:jc w:val="both"/>
        <w:rPr>
          <w:rFonts w:ascii="Verdana" w:hAnsi="Verdana" w:cs="Calibri"/>
          <w:bCs/>
          <w:szCs w:val="32"/>
        </w:rPr>
      </w:pPr>
    </w:p>
    <w:p w14:paraId="056AD64F" w14:textId="77777777" w:rsidR="00AC291E" w:rsidRDefault="002C08F3" w:rsidP="002C08F3">
      <w:pPr>
        <w:widowControl w:val="0"/>
        <w:autoSpaceDE w:val="0"/>
        <w:autoSpaceDN w:val="0"/>
        <w:adjustRightInd w:val="0"/>
        <w:spacing w:after="0" w:line="240" w:lineRule="auto"/>
        <w:ind w:right="-160"/>
        <w:jc w:val="center"/>
        <w:rPr>
          <w:noProof/>
          <w:color w:val="FFFFFF" w:themeColor="background1"/>
        </w:rPr>
      </w:pPr>
      <w:r>
        <w:rPr>
          <w:noProof/>
        </w:rPr>
        <w:lastRenderedPageBreak/>
        <w:drawing>
          <wp:inline distT="0" distB="0" distL="0" distR="0" wp14:anchorId="51E0954E" wp14:editId="7B741981">
            <wp:extent cx="3901440" cy="36048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5551" cy="3664133"/>
                    </a:xfrm>
                    <a:prstGeom prst="rect">
                      <a:avLst/>
                    </a:prstGeom>
                  </pic:spPr>
                </pic:pic>
              </a:graphicData>
            </a:graphic>
          </wp:inline>
        </w:drawing>
      </w:r>
    </w:p>
    <w:p w14:paraId="01DC2DB3" w14:textId="77777777" w:rsidR="00AC291E" w:rsidRDefault="00AC291E" w:rsidP="002C08F3">
      <w:pPr>
        <w:widowControl w:val="0"/>
        <w:autoSpaceDE w:val="0"/>
        <w:autoSpaceDN w:val="0"/>
        <w:adjustRightInd w:val="0"/>
        <w:spacing w:after="0" w:line="240" w:lineRule="auto"/>
        <w:ind w:right="-160"/>
        <w:jc w:val="center"/>
        <w:rPr>
          <w:noProof/>
        </w:rPr>
      </w:pPr>
    </w:p>
    <w:p w14:paraId="6BF10F9D" w14:textId="77777777" w:rsidR="00AC291E" w:rsidRDefault="00AC291E" w:rsidP="002C08F3">
      <w:pPr>
        <w:widowControl w:val="0"/>
        <w:autoSpaceDE w:val="0"/>
        <w:autoSpaceDN w:val="0"/>
        <w:adjustRightInd w:val="0"/>
        <w:spacing w:after="0" w:line="240" w:lineRule="auto"/>
        <w:ind w:right="-160"/>
        <w:jc w:val="center"/>
        <w:rPr>
          <w:noProof/>
        </w:rPr>
      </w:pPr>
    </w:p>
    <w:p w14:paraId="6C55413A" w14:textId="76D1DBFA" w:rsidR="00744948" w:rsidRPr="0079407F" w:rsidRDefault="002C08F3" w:rsidP="002C08F3">
      <w:pPr>
        <w:widowControl w:val="0"/>
        <w:autoSpaceDE w:val="0"/>
        <w:autoSpaceDN w:val="0"/>
        <w:adjustRightInd w:val="0"/>
        <w:spacing w:after="0" w:line="240" w:lineRule="auto"/>
        <w:ind w:right="-160"/>
        <w:jc w:val="center"/>
        <w:rPr>
          <w:rFonts w:ascii="Verdana" w:eastAsia="MS Mincho" w:hAnsi="Verdana" w:cs="Calibri"/>
        </w:rPr>
      </w:pPr>
      <w:r>
        <w:rPr>
          <w:noProof/>
        </w:rPr>
        <w:drawing>
          <wp:inline distT="0" distB="0" distL="0" distR="0" wp14:anchorId="1E76C024" wp14:editId="76EA9692">
            <wp:extent cx="3902400" cy="349145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2400" cy="3491457"/>
                    </a:xfrm>
                    <a:prstGeom prst="rect">
                      <a:avLst/>
                    </a:prstGeom>
                  </pic:spPr>
                </pic:pic>
              </a:graphicData>
            </a:graphic>
          </wp:inline>
        </w:drawing>
      </w:r>
      <w:r w:rsidRPr="002C08F3">
        <w:rPr>
          <w:noProof/>
        </w:rPr>
        <w:t xml:space="preserve"> </w:t>
      </w:r>
      <w:r>
        <w:rPr>
          <w:noProof/>
        </w:rPr>
        <w:lastRenderedPageBreak/>
        <w:drawing>
          <wp:inline distT="0" distB="0" distL="0" distR="0" wp14:anchorId="51213C80" wp14:editId="5F8C65F7">
            <wp:extent cx="3978000" cy="356596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8000" cy="3565966"/>
                    </a:xfrm>
                    <a:prstGeom prst="rect">
                      <a:avLst/>
                    </a:prstGeom>
                  </pic:spPr>
                </pic:pic>
              </a:graphicData>
            </a:graphic>
          </wp:inline>
        </w:drawing>
      </w:r>
    </w:p>
    <w:sectPr w:rsidR="00744948" w:rsidRPr="0079407F" w:rsidSect="00064789">
      <w:pgSz w:w="11906" w:h="16838"/>
      <w:pgMar w:top="1259" w:right="1797" w:bottom="1349"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3846F" w14:textId="77777777" w:rsidR="008419EA" w:rsidRDefault="008419EA" w:rsidP="00481A07">
      <w:pPr>
        <w:spacing w:after="0" w:line="240" w:lineRule="auto"/>
      </w:pPr>
      <w:r>
        <w:separator/>
      </w:r>
    </w:p>
  </w:endnote>
  <w:endnote w:type="continuationSeparator" w:id="0">
    <w:p w14:paraId="686AF974" w14:textId="77777777" w:rsidR="008419EA" w:rsidRDefault="008419EA" w:rsidP="0048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868D9" w14:textId="77777777" w:rsidR="008419EA" w:rsidRDefault="008419EA" w:rsidP="00481A07">
      <w:pPr>
        <w:spacing w:after="0" w:line="240" w:lineRule="auto"/>
      </w:pPr>
      <w:r>
        <w:separator/>
      </w:r>
    </w:p>
  </w:footnote>
  <w:footnote w:type="continuationSeparator" w:id="0">
    <w:p w14:paraId="168348AB" w14:textId="77777777" w:rsidR="008419EA" w:rsidRDefault="008419EA" w:rsidP="0048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D7956"/>
    <w:multiLevelType w:val="hybridMultilevel"/>
    <w:tmpl w:val="357E90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0106ED1"/>
    <w:multiLevelType w:val="hybridMultilevel"/>
    <w:tmpl w:val="3E4C6A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9A63460"/>
    <w:multiLevelType w:val="hybridMultilevel"/>
    <w:tmpl w:val="0A16713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251E3B"/>
    <w:multiLevelType w:val="hybridMultilevel"/>
    <w:tmpl w:val="D8BE7B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0367B4C"/>
    <w:multiLevelType w:val="hybridMultilevel"/>
    <w:tmpl w:val="2BACE114"/>
    <w:lvl w:ilvl="0" w:tplc="48090001">
      <w:start w:val="1"/>
      <w:numFmt w:val="bullet"/>
      <w:lvlText w:val=""/>
      <w:lvlJc w:val="left"/>
      <w:pPr>
        <w:ind w:left="792" w:hanging="360"/>
      </w:pPr>
      <w:rPr>
        <w:rFonts w:ascii="Symbol" w:hAnsi="Symbol" w:hint="default"/>
      </w:rPr>
    </w:lvl>
    <w:lvl w:ilvl="1" w:tplc="48090003" w:tentative="1">
      <w:start w:val="1"/>
      <w:numFmt w:val="bullet"/>
      <w:lvlText w:val="o"/>
      <w:lvlJc w:val="left"/>
      <w:pPr>
        <w:ind w:left="1512" w:hanging="360"/>
      </w:pPr>
      <w:rPr>
        <w:rFonts w:ascii="Courier New" w:hAnsi="Courier New" w:cs="Courier New" w:hint="default"/>
      </w:rPr>
    </w:lvl>
    <w:lvl w:ilvl="2" w:tplc="48090005" w:tentative="1">
      <w:start w:val="1"/>
      <w:numFmt w:val="bullet"/>
      <w:lvlText w:val=""/>
      <w:lvlJc w:val="left"/>
      <w:pPr>
        <w:ind w:left="2232" w:hanging="360"/>
      </w:pPr>
      <w:rPr>
        <w:rFonts w:ascii="Wingdings" w:hAnsi="Wingdings" w:hint="default"/>
      </w:rPr>
    </w:lvl>
    <w:lvl w:ilvl="3" w:tplc="48090001" w:tentative="1">
      <w:start w:val="1"/>
      <w:numFmt w:val="bullet"/>
      <w:lvlText w:val=""/>
      <w:lvlJc w:val="left"/>
      <w:pPr>
        <w:ind w:left="2952" w:hanging="360"/>
      </w:pPr>
      <w:rPr>
        <w:rFonts w:ascii="Symbol" w:hAnsi="Symbol" w:hint="default"/>
      </w:rPr>
    </w:lvl>
    <w:lvl w:ilvl="4" w:tplc="48090003" w:tentative="1">
      <w:start w:val="1"/>
      <w:numFmt w:val="bullet"/>
      <w:lvlText w:val="o"/>
      <w:lvlJc w:val="left"/>
      <w:pPr>
        <w:ind w:left="3672" w:hanging="360"/>
      </w:pPr>
      <w:rPr>
        <w:rFonts w:ascii="Courier New" w:hAnsi="Courier New" w:cs="Courier New" w:hint="default"/>
      </w:rPr>
    </w:lvl>
    <w:lvl w:ilvl="5" w:tplc="48090005" w:tentative="1">
      <w:start w:val="1"/>
      <w:numFmt w:val="bullet"/>
      <w:lvlText w:val=""/>
      <w:lvlJc w:val="left"/>
      <w:pPr>
        <w:ind w:left="4392" w:hanging="360"/>
      </w:pPr>
      <w:rPr>
        <w:rFonts w:ascii="Wingdings" w:hAnsi="Wingdings" w:hint="default"/>
      </w:rPr>
    </w:lvl>
    <w:lvl w:ilvl="6" w:tplc="48090001" w:tentative="1">
      <w:start w:val="1"/>
      <w:numFmt w:val="bullet"/>
      <w:lvlText w:val=""/>
      <w:lvlJc w:val="left"/>
      <w:pPr>
        <w:ind w:left="5112" w:hanging="360"/>
      </w:pPr>
      <w:rPr>
        <w:rFonts w:ascii="Symbol" w:hAnsi="Symbol" w:hint="default"/>
      </w:rPr>
    </w:lvl>
    <w:lvl w:ilvl="7" w:tplc="48090003" w:tentative="1">
      <w:start w:val="1"/>
      <w:numFmt w:val="bullet"/>
      <w:lvlText w:val="o"/>
      <w:lvlJc w:val="left"/>
      <w:pPr>
        <w:ind w:left="5832" w:hanging="360"/>
      </w:pPr>
      <w:rPr>
        <w:rFonts w:ascii="Courier New" w:hAnsi="Courier New" w:cs="Courier New" w:hint="default"/>
      </w:rPr>
    </w:lvl>
    <w:lvl w:ilvl="8" w:tplc="48090005" w:tentative="1">
      <w:start w:val="1"/>
      <w:numFmt w:val="bullet"/>
      <w:lvlText w:val=""/>
      <w:lvlJc w:val="left"/>
      <w:pPr>
        <w:ind w:left="6552" w:hanging="360"/>
      </w:pPr>
      <w:rPr>
        <w:rFonts w:ascii="Wingdings" w:hAnsi="Wingdings" w:hint="default"/>
      </w:rPr>
    </w:lvl>
  </w:abstractNum>
  <w:abstractNum w:abstractNumId="5" w15:restartNumberingAfterBreak="0">
    <w:nsid w:val="338F2B1D"/>
    <w:multiLevelType w:val="hybridMultilevel"/>
    <w:tmpl w:val="621A1DC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A2D1A36"/>
    <w:multiLevelType w:val="hybridMultilevel"/>
    <w:tmpl w:val="7E1A48F4"/>
    <w:lvl w:ilvl="0" w:tplc="2B4A36EA">
      <w:start w:val="1"/>
      <w:numFmt w:val="decimal"/>
      <w:lvlText w:val="%1."/>
      <w:lvlJc w:val="left"/>
      <w:pPr>
        <w:tabs>
          <w:tab w:val="num" w:pos="720"/>
        </w:tabs>
        <w:ind w:left="720" w:hanging="360"/>
      </w:pPr>
    </w:lvl>
    <w:lvl w:ilvl="1" w:tplc="389E5F08">
      <w:start w:val="1"/>
      <w:numFmt w:val="lowerLetter"/>
      <w:lvlText w:val="%2)"/>
      <w:lvlJc w:val="left"/>
      <w:pPr>
        <w:tabs>
          <w:tab w:val="num" w:pos="1440"/>
        </w:tabs>
        <w:ind w:left="1440" w:hanging="360"/>
      </w:pPr>
    </w:lvl>
    <w:lvl w:ilvl="2" w:tplc="3A9CD080" w:tentative="1">
      <w:start w:val="1"/>
      <w:numFmt w:val="decimal"/>
      <w:lvlText w:val="%3."/>
      <w:lvlJc w:val="left"/>
      <w:pPr>
        <w:tabs>
          <w:tab w:val="num" w:pos="2160"/>
        </w:tabs>
        <w:ind w:left="2160" w:hanging="360"/>
      </w:pPr>
    </w:lvl>
    <w:lvl w:ilvl="3" w:tplc="6FBE6E06" w:tentative="1">
      <w:start w:val="1"/>
      <w:numFmt w:val="decimal"/>
      <w:lvlText w:val="%4."/>
      <w:lvlJc w:val="left"/>
      <w:pPr>
        <w:tabs>
          <w:tab w:val="num" w:pos="2880"/>
        </w:tabs>
        <w:ind w:left="2880" w:hanging="360"/>
      </w:pPr>
    </w:lvl>
    <w:lvl w:ilvl="4" w:tplc="590A6E72" w:tentative="1">
      <w:start w:val="1"/>
      <w:numFmt w:val="decimal"/>
      <w:lvlText w:val="%5."/>
      <w:lvlJc w:val="left"/>
      <w:pPr>
        <w:tabs>
          <w:tab w:val="num" w:pos="3600"/>
        </w:tabs>
        <w:ind w:left="3600" w:hanging="360"/>
      </w:pPr>
    </w:lvl>
    <w:lvl w:ilvl="5" w:tplc="73C610E8" w:tentative="1">
      <w:start w:val="1"/>
      <w:numFmt w:val="decimal"/>
      <w:lvlText w:val="%6."/>
      <w:lvlJc w:val="left"/>
      <w:pPr>
        <w:tabs>
          <w:tab w:val="num" w:pos="4320"/>
        </w:tabs>
        <w:ind w:left="4320" w:hanging="360"/>
      </w:pPr>
    </w:lvl>
    <w:lvl w:ilvl="6" w:tplc="E32CC924" w:tentative="1">
      <w:start w:val="1"/>
      <w:numFmt w:val="decimal"/>
      <w:lvlText w:val="%7."/>
      <w:lvlJc w:val="left"/>
      <w:pPr>
        <w:tabs>
          <w:tab w:val="num" w:pos="5040"/>
        </w:tabs>
        <w:ind w:left="5040" w:hanging="360"/>
      </w:pPr>
    </w:lvl>
    <w:lvl w:ilvl="7" w:tplc="FB02172C" w:tentative="1">
      <w:start w:val="1"/>
      <w:numFmt w:val="decimal"/>
      <w:lvlText w:val="%8."/>
      <w:lvlJc w:val="left"/>
      <w:pPr>
        <w:tabs>
          <w:tab w:val="num" w:pos="5760"/>
        </w:tabs>
        <w:ind w:left="5760" w:hanging="360"/>
      </w:pPr>
    </w:lvl>
    <w:lvl w:ilvl="8" w:tplc="5BD468DE" w:tentative="1">
      <w:start w:val="1"/>
      <w:numFmt w:val="decimal"/>
      <w:lvlText w:val="%9."/>
      <w:lvlJc w:val="left"/>
      <w:pPr>
        <w:tabs>
          <w:tab w:val="num" w:pos="6480"/>
        </w:tabs>
        <w:ind w:left="6480" w:hanging="360"/>
      </w:pPr>
    </w:lvl>
  </w:abstractNum>
  <w:abstractNum w:abstractNumId="7" w15:restartNumberingAfterBreak="0">
    <w:nsid w:val="40071081"/>
    <w:multiLevelType w:val="hybridMultilevel"/>
    <w:tmpl w:val="0D4EC2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4FE10A0"/>
    <w:multiLevelType w:val="hybridMultilevel"/>
    <w:tmpl w:val="1284BDF2"/>
    <w:lvl w:ilvl="0" w:tplc="969A2F60">
      <w:start w:val="1"/>
      <w:numFmt w:val="decimal"/>
      <w:lvlText w:val="%1."/>
      <w:lvlJc w:val="left"/>
      <w:pPr>
        <w:tabs>
          <w:tab w:val="num" w:pos="720"/>
        </w:tabs>
        <w:ind w:left="720" w:hanging="360"/>
      </w:pPr>
    </w:lvl>
    <w:lvl w:ilvl="1" w:tplc="FD7E8846" w:tentative="1">
      <w:start w:val="1"/>
      <w:numFmt w:val="decimal"/>
      <w:lvlText w:val="%2."/>
      <w:lvlJc w:val="left"/>
      <w:pPr>
        <w:tabs>
          <w:tab w:val="num" w:pos="1440"/>
        </w:tabs>
        <w:ind w:left="1440" w:hanging="360"/>
      </w:pPr>
    </w:lvl>
    <w:lvl w:ilvl="2" w:tplc="74462F24" w:tentative="1">
      <w:start w:val="1"/>
      <w:numFmt w:val="decimal"/>
      <w:lvlText w:val="%3."/>
      <w:lvlJc w:val="left"/>
      <w:pPr>
        <w:tabs>
          <w:tab w:val="num" w:pos="2160"/>
        </w:tabs>
        <w:ind w:left="2160" w:hanging="360"/>
      </w:pPr>
    </w:lvl>
    <w:lvl w:ilvl="3" w:tplc="C60C6E3A" w:tentative="1">
      <w:start w:val="1"/>
      <w:numFmt w:val="decimal"/>
      <w:lvlText w:val="%4."/>
      <w:lvlJc w:val="left"/>
      <w:pPr>
        <w:tabs>
          <w:tab w:val="num" w:pos="2880"/>
        </w:tabs>
        <w:ind w:left="2880" w:hanging="360"/>
      </w:pPr>
    </w:lvl>
    <w:lvl w:ilvl="4" w:tplc="1FC2BEC4" w:tentative="1">
      <w:start w:val="1"/>
      <w:numFmt w:val="decimal"/>
      <w:lvlText w:val="%5."/>
      <w:lvlJc w:val="left"/>
      <w:pPr>
        <w:tabs>
          <w:tab w:val="num" w:pos="3600"/>
        </w:tabs>
        <w:ind w:left="3600" w:hanging="360"/>
      </w:pPr>
    </w:lvl>
    <w:lvl w:ilvl="5" w:tplc="12769BEC" w:tentative="1">
      <w:start w:val="1"/>
      <w:numFmt w:val="decimal"/>
      <w:lvlText w:val="%6."/>
      <w:lvlJc w:val="left"/>
      <w:pPr>
        <w:tabs>
          <w:tab w:val="num" w:pos="4320"/>
        </w:tabs>
        <w:ind w:left="4320" w:hanging="360"/>
      </w:pPr>
    </w:lvl>
    <w:lvl w:ilvl="6" w:tplc="408204C8" w:tentative="1">
      <w:start w:val="1"/>
      <w:numFmt w:val="decimal"/>
      <w:lvlText w:val="%7."/>
      <w:lvlJc w:val="left"/>
      <w:pPr>
        <w:tabs>
          <w:tab w:val="num" w:pos="5040"/>
        </w:tabs>
        <w:ind w:left="5040" w:hanging="360"/>
      </w:pPr>
    </w:lvl>
    <w:lvl w:ilvl="7" w:tplc="DBA030C8" w:tentative="1">
      <w:start w:val="1"/>
      <w:numFmt w:val="decimal"/>
      <w:lvlText w:val="%8."/>
      <w:lvlJc w:val="left"/>
      <w:pPr>
        <w:tabs>
          <w:tab w:val="num" w:pos="5760"/>
        </w:tabs>
        <w:ind w:left="5760" w:hanging="360"/>
      </w:pPr>
    </w:lvl>
    <w:lvl w:ilvl="8" w:tplc="C81094FE" w:tentative="1">
      <w:start w:val="1"/>
      <w:numFmt w:val="decimal"/>
      <w:lvlText w:val="%9."/>
      <w:lvlJc w:val="left"/>
      <w:pPr>
        <w:tabs>
          <w:tab w:val="num" w:pos="6480"/>
        </w:tabs>
        <w:ind w:left="6480" w:hanging="360"/>
      </w:pPr>
    </w:lvl>
  </w:abstractNum>
  <w:abstractNum w:abstractNumId="9" w15:restartNumberingAfterBreak="0">
    <w:nsid w:val="4BF8404A"/>
    <w:multiLevelType w:val="hybridMultilevel"/>
    <w:tmpl w:val="1E3C2566"/>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53983EE1"/>
    <w:multiLevelType w:val="hybridMultilevel"/>
    <w:tmpl w:val="00AE67E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BF167A5"/>
    <w:multiLevelType w:val="multilevel"/>
    <w:tmpl w:val="DC90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703CBC"/>
    <w:multiLevelType w:val="hybridMultilevel"/>
    <w:tmpl w:val="4DF060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2BA157C"/>
    <w:multiLevelType w:val="multilevel"/>
    <w:tmpl w:val="C942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AB3D34"/>
    <w:multiLevelType w:val="hybridMultilevel"/>
    <w:tmpl w:val="698822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C7C7E70"/>
    <w:multiLevelType w:val="multilevel"/>
    <w:tmpl w:val="C354D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DF7829"/>
    <w:multiLevelType w:val="hybridMultilevel"/>
    <w:tmpl w:val="308CEA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FCB6CED"/>
    <w:multiLevelType w:val="hybridMultilevel"/>
    <w:tmpl w:val="0B8EAA0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6"/>
  </w:num>
  <w:num w:numId="5">
    <w:abstractNumId w:val="0"/>
  </w:num>
  <w:num w:numId="6">
    <w:abstractNumId w:val="12"/>
  </w:num>
  <w:num w:numId="7">
    <w:abstractNumId w:val="5"/>
  </w:num>
  <w:num w:numId="8">
    <w:abstractNumId w:val="13"/>
  </w:num>
  <w:num w:numId="9">
    <w:abstractNumId w:val="17"/>
  </w:num>
  <w:num w:numId="10">
    <w:abstractNumId w:val="9"/>
  </w:num>
  <w:num w:numId="11">
    <w:abstractNumId w:val="15"/>
  </w:num>
  <w:num w:numId="12">
    <w:abstractNumId w:val="4"/>
  </w:num>
  <w:num w:numId="13">
    <w:abstractNumId w:val="11"/>
  </w:num>
  <w:num w:numId="14">
    <w:abstractNumId w:val="14"/>
  </w:num>
  <w:num w:numId="15">
    <w:abstractNumId w:val="1"/>
  </w:num>
  <w:num w:numId="16">
    <w:abstractNumId w:val="10"/>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CB9"/>
    <w:rsid w:val="00002DF8"/>
    <w:rsid w:val="000100AE"/>
    <w:rsid w:val="00010B9A"/>
    <w:rsid w:val="0001316D"/>
    <w:rsid w:val="00015770"/>
    <w:rsid w:val="0001744E"/>
    <w:rsid w:val="00025EC9"/>
    <w:rsid w:val="00034B69"/>
    <w:rsid w:val="00050707"/>
    <w:rsid w:val="000508EE"/>
    <w:rsid w:val="00050B38"/>
    <w:rsid w:val="00050FE0"/>
    <w:rsid w:val="0005307B"/>
    <w:rsid w:val="00054005"/>
    <w:rsid w:val="00064789"/>
    <w:rsid w:val="00073F94"/>
    <w:rsid w:val="000848C6"/>
    <w:rsid w:val="0008528B"/>
    <w:rsid w:val="000863D2"/>
    <w:rsid w:val="00090954"/>
    <w:rsid w:val="00091B38"/>
    <w:rsid w:val="00092036"/>
    <w:rsid w:val="00092112"/>
    <w:rsid w:val="0009248C"/>
    <w:rsid w:val="0009655F"/>
    <w:rsid w:val="000A770C"/>
    <w:rsid w:val="000B5DFC"/>
    <w:rsid w:val="000B6D4A"/>
    <w:rsid w:val="000B7873"/>
    <w:rsid w:val="000C0CFB"/>
    <w:rsid w:val="000C10D2"/>
    <w:rsid w:val="000C2E16"/>
    <w:rsid w:val="000C4951"/>
    <w:rsid w:val="000C5392"/>
    <w:rsid w:val="000E33E1"/>
    <w:rsid w:val="000E3971"/>
    <w:rsid w:val="000E6B4F"/>
    <w:rsid w:val="000F3120"/>
    <w:rsid w:val="0010000A"/>
    <w:rsid w:val="00101517"/>
    <w:rsid w:val="001016BD"/>
    <w:rsid w:val="0011118F"/>
    <w:rsid w:val="00112D8D"/>
    <w:rsid w:val="001222F1"/>
    <w:rsid w:val="00127D9D"/>
    <w:rsid w:val="00135ABF"/>
    <w:rsid w:val="001434E9"/>
    <w:rsid w:val="001465F1"/>
    <w:rsid w:val="0015079F"/>
    <w:rsid w:val="00160513"/>
    <w:rsid w:val="00171966"/>
    <w:rsid w:val="0017336A"/>
    <w:rsid w:val="001742CF"/>
    <w:rsid w:val="00175803"/>
    <w:rsid w:val="00181F1F"/>
    <w:rsid w:val="001838FA"/>
    <w:rsid w:val="00183E51"/>
    <w:rsid w:val="001877C9"/>
    <w:rsid w:val="00191B13"/>
    <w:rsid w:val="00193A4A"/>
    <w:rsid w:val="001A02EE"/>
    <w:rsid w:val="001A17FA"/>
    <w:rsid w:val="001A6969"/>
    <w:rsid w:val="001B28F1"/>
    <w:rsid w:val="001B62FB"/>
    <w:rsid w:val="001B78D0"/>
    <w:rsid w:val="001C3B42"/>
    <w:rsid w:val="001D03AC"/>
    <w:rsid w:val="001D37F4"/>
    <w:rsid w:val="001E3A4E"/>
    <w:rsid w:val="001E4ADD"/>
    <w:rsid w:val="001F1BEA"/>
    <w:rsid w:val="001F1DF3"/>
    <w:rsid w:val="001F6254"/>
    <w:rsid w:val="002002C8"/>
    <w:rsid w:val="002054AA"/>
    <w:rsid w:val="00205C8C"/>
    <w:rsid w:val="0020668C"/>
    <w:rsid w:val="002227EB"/>
    <w:rsid w:val="00225DB9"/>
    <w:rsid w:val="002275AE"/>
    <w:rsid w:val="0023077C"/>
    <w:rsid w:val="002354F6"/>
    <w:rsid w:val="00241051"/>
    <w:rsid w:val="00241807"/>
    <w:rsid w:val="002519B3"/>
    <w:rsid w:val="00255990"/>
    <w:rsid w:val="00257A2D"/>
    <w:rsid w:val="00270B09"/>
    <w:rsid w:val="0027394A"/>
    <w:rsid w:val="00285740"/>
    <w:rsid w:val="00285B14"/>
    <w:rsid w:val="00286227"/>
    <w:rsid w:val="002B4ABF"/>
    <w:rsid w:val="002C072E"/>
    <w:rsid w:val="002C08F3"/>
    <w:rsid w:val="002C1BF4"/>
    <w:rsid w:val="002C50A9"/>
    <w:rsid w:val="002C76C5"/>
    <w:rsid w:val="002D2831"/>
    <w:rsid w:val="002D5002"/>
    <w:rsid w:val="002E0607"/>
    <w:rsid w:val="002E100E"/>
    <w:rsid w:val="002E4129"/>
    <w:rsid w:val="002E6567"/>
    <w:rsid w:val="002F300B"/>
    <w:rsid w:val="002F6002"/>
    <w:rsid w:val="00301B6F"/>
    <w:rsid w:val="00303A99"/>
    <w:rsid w:val="00335EEE"/>
    <w:rsid w:val="00337DDB"/>
    <w:rsid w:val="00343DA2"/>
    <w:rsid w:val="00345E63"/>
    <w:rsid w:val="00350268"/>
    <w:rsid w:val="0035093B"/>
    <w:rsid w:val="00351E72"/>
    <w:rsid w:val="00357D16"/>
    <w:rsid w:val="003653B0"/>
    <w:rsid w:val="00371096"/>
    <w:rsid w:val="00374190"/>
    <w:rsid w:val="00375980"/>
    <w:rsid w:val="00384E09"/>
    <w:rsid w:val="003919F6"/>
    <w:rsid w:val="00394553"/>
    <w:rsid w:val="003B187E"/>
    <w:rsid w:val="003B1A9B"/>
    <w:rsid w:val="003B4B16"/>
    <w:rsid w:val="003B7E99"/>
    <w:rsid w:val="003C21F5"/>
    <w:rsid w:val="003C3716"/>
    <w:rsid w:val="003C6448"/>
    <w:rsid w:val="003D0F68"/>
    <w:rsid w:val="003D110F"/>
    <w:rsid w:val="003D13EE"/>
    <w:rsid w:val="003D2140"/>
    <w:rsid w:val="003E257F"/>
    <w:rsid w:val="003F0B1E"/>
    <w:rsid w:val="003F5667"/>
    <w:rsid w:val="003F577C"/>
    <w:rsid w:val="003F5CFF"/>
    <w:rsid w:val="003F77AC"/>
    <w:rsid w:val="00407AF5"/>
    <w:rsid w:val="00407EBA"/>
    <w:rsid w:val="00413A49"/>
    <w:rsid w:val="00414322"/>
    <w:rsid w:val="00420C96"/>
    <w:rsid w:val="0042593D"/>
    <w:rsid w:val="0042739D"/>
    <w:rsid w:val="00430EB9"/>
    <w:rsid w:val="00431B20"/>
    <w:rsid w:val="0044030B"/>
    <w:rsid w:val="00454A1C"/>
    <w:rsid w:val="0045796C"/>
    <w:rsid w:val="0046074F"/>
    <w:rsid w:val="00460CE8"/>
    <w:rsid w:val="00466E0E"/>
    <w:rsid w:val="004722CC"/>
    <w:rsid w:val="0047576D"/>
    <w:rsid w:val="0048171B"/>
    <w:rsid w:val="00481A07"/>
    <w:rsid w:val="00485958"/>
    <w:rsid w:val="004859D1"/>
    <w:rsid w:val="00490BD5"/>
    <w:rsid w:val="00491D70"/>
    <w:rsid w:val="004A209D"/>
    <w:rsid w:val="004A2143"/>
    <w:rsid w:val="004A2EF8"/>
    <w:rsid w:val="004A4B3F"/>
    <w:rsid w:val="004A5420"/>
    <w:rsid w:val="004B09DD"/>
    <w:rsid w:val="004B2DD2"/>
    <w:rsid w:val="004B402C"/>
    <w:rsid w:val="004B415B"/>
    <w:rsid w:val="004B4651"/>
    <w:rsid w:val="004B6CDD"/>
    <w:rsid w:val="004D16C0"/>
    <w:rsid w:val="004D7839"/>
    <w:rsid w:val="004E2B6C"/>
    <w:rsid w:val="004F256F"/>
    <w:rsid w:val="004F6F63"/>
    <w:rsid w:val="00500B94"/>
    <w:rsid w:val="0050262B"/>
    <w:rsid w:val="005168A7"/>
    <w:rsid w:val="00521006"/>
    <w:rsid w:val="0052685E"/>
    <w:rsid w:val="00526B22"/>
    <w:rsid w:val="00533B5D"/>
    <w:rsid w:val="00542942"/>
    <w:rsid w:val="005501C2"/>
    <w:rsid w:val="00554689"/>
    <w:rsid w:val="00555F72"/>
    <w:rsid w:val="005571AF"/>
    <w:rsid w:val="005627C8"/>
    <w:rsid w:val="0057290B"/>
    <w:rsid w:val="00580A46"/>
    <w:rsid w:val="005920EA"/>
    <w:rsid w:val="00593611"/>
    <w:rsid w:val="005964B9"/>
    <w:rsid w:val="00597DA6"/>
    <w:rsid w:val="005A08EC"/>
    <w:rsid w:val="005A6378"/>
    <w:rsid w:val="005A7C6D"/>
    <w:rsid w:val="005B4336"/>
    <w:rsid w:val="005B52F2"/>
    <w:rsid w:val="005B55D8"/>
    <w:rsid w:val="005B78E4"/>
    <w:rsid w:val="005C08A1"/>
    <w:rsid w:val="005E3A03"/>
    <w:rsid w:val="005E4834"/>
    <w:rsid w:val="005E4B9F"/>
    <w:rsid w:val="005E6C08"/>
    <w:rsid w:val="005F0C49"/>
    <w:rsid w:val="005F27A0"/>
    <w:rsid w:val="005F692C"/>
    <w:rsid w:val="005F7B66"/>
    <w:rsid w:val="006244B0"/>
    <w:rsid w:val="006300EC"/>
    <w:rsid w:val="0063798F"/>
    <w:rsid w:val="00640846"/>
    <w:rsid w:val="00642B88"/>
    <w:rsid w:val="006463ED"/>
    <w:rsid w:val="006509B0"/>
    <w:rsid w:val="00650F3B"/>
    <w:rsid w:val="00651E58"/>
    <w:rsid w:val="0065677B"/>
    <w:rsid w:val="0067275A"/>
    <w:rsid w:val="006740E8"/>
    <w:rsid w:val="006C18A1"/>
    <w:rsid w:val="006C2584"/>
    <w:rsid w:val="006C2CD4"/>
    <w:rsid w:val="006C5BCD"/>
    <w:rsid w:val="006C73F1"/>
    <w:rsid w:val="006D13EC"/>
    <w:rsid w:val="006D14C1"/>
    <w:rsid w:val="006E3F00"/>
    <w:rsid w:val="006F00E6"/>
    <w:rsid w:val="006F10E2"/>
    <w:rsid w:val="006F350D"/>
    <w:rsid w:val="006F5AC3"/>
    <w:rsid w:val="00720888"/>
    <w:rsid w:val="00727DA8"/>
    <w:rsid w:val="00734BE0"/>
    <w:rsid w:val="00737346"/>
    <w:rsid w:val="00742618"/>
    <w:rsid w:val="00744948"/>
    <w:rsid w:val="007476C1"/>
    <w:rsid w:val="00747FB7"/>
    <w:rsid w:val="00762318"/>
    <w:rsid w:val="0076602D"/>
    <w:rsid w:val="00766163"/>
    <w:rsid w:val="00767323"/>
    <w:rsid w:val="007752D2"/>
    <w:rsid w:val="00777A1B"/>
    <w:rsid w:val="0078216A"/>
    <w:rsid w:val="007839F4"/>
    <w:rsid w:val="00793686"/>
    <w:rsid w:val="00793C38"/>
    <w:rsid w:val="0079407F"/>
    <w:rsid w:val="00794F25"/>
    <w:rsid w:val="00796263"/>
    <w:rsid w:val="007A5200"/>
    <w:rsid w:val="007A5ADF"/>
    <w:rsid w:val="007B02D7"/>
    <w:rsid w:val="007C16E9"/>
    <w:rsid w:val="007C4ACB"/>
    <w:rsid w:val="007D0E05"/>
    <w:rsid w:val="007D7DCD"/>
    <w:rsid w:val="007E0514"/>
    <w:rsid w:val="007E1D69"/>
    <w:rsid w:val="007E4D77"/>
    <w:rsid w:val="0080214E"/>
    <w:rsid w:val="00803DEF"/>
    <w:rsid w:val="00806720"/>
    <w:rsid w:val="00806DCB"/>
    <w:rsid w:val="00807F9C"/>
    <w:rsid w:val="008151C9"/>
    <w:rsid w:val="00815B25"/>
    <w:rsid w:val="00821A88"/>
    <w:rsid w:val="00832AB5"/>
    <w:rsid w:val="00835025"/>
    <w:rsid w:val="008419EA"/>
    <w:rsid w:val="0084236F"/>
    <w:rsid w:val="00842AA6"/>
    <w:rsid w:val="0084674A"/>
    <w:rsid w:val="00850FA3"/>
    <w:rsid w:val="00861888"/>
    <w:rsid w:val="00862933"/>
    <w:rsid w:val="00864F79"/>
    <w:rsid w:val="00872F9E"/>
    <w:rsid w:val="008806B8"/>
    <w:rsid w:val="00881566"/>
    <w:rsid w:val="0088642B"/>
    <w:rsid w:val="0088787E"/>
    <w:rsid w:val="00890507"/>
    <w:rsid w:val="00890F22"/>
    <w:rsid w:val="0089295B"/>
    <w:rsid w:val="008B56F3"/>
    <w:rsid w:val="008B587A"/>
    <w:rsid w:val="008B7325"/>
    <w:rsid w:val="008D1EF4"/>
    <w:rsid w:val="008D2E7F"/>
    <w:rsid w:val="008E3D76"/>
    <w:rsid w:val="008E5879"/>
    <w:rsid w:val="008E7244"/>
    <w:rsid w:val="008E7B3C"/>
    <w:rsid w:val="008F24BC"/>
    <w:rsid w:val="008F7146"/>
    <w:rsid w:val="009035ED"/>
    <w:rsid w:val="0090639D"/>
    <w:rsid w:val="009072E1"/>
    <w:rsid w:val="0091658F"/>
    <w:rsid w:val="00917700"/>
    <w:rsid w:val="00924B7F"/>
    <w:rsid w:val="00925F42"/>
    <w:rsid w:val="00932CCE"/>
    <w:rsid w:val="00935257"/>
    <w:rsid w:val="00936CE9"/>
    <w:rsid w:val="00943BAD"/>
    <w:rsid w:val="0094511B"/>
    <w:rsid w:val="00951097"/>
    <w:rsid w:val="00954008"/>
    <w:rsid w:val="009657BC"/>
    <w:rsid w:val="00975E64"/>
    <w:rsid w:val="00976148"/>
    <w:rsid w:val="0097728A"/>
    <w:rsid w:val="009824CC"/>
    <w:rsid w:val="009830D0"/>
    <w:rsid w:val="00995193"/>
    <w:rsid w:val="009A50D5"/>
    <w:rsid w:val="009A7A1B"/>
    <w:rsid w:val="009B1A0D"/>
    <w:rsid w:val="009B20B7"/>
    <w:rsid w:val="009B3C44"/>
    <w:rsid w:val="009B6278"/>
    <w:rsid w:val="009C78D3"/>
    <w:rsid w:val="009D4299"/>
    <w:rsid w:val="009E01A7"/>
    <w:rsid w:val="009E1809"/>
    <w:rsid w:val="00A1020A"/>
    <w:rsid w:val="00A12D78"/>
    <w:rsid w:val="00A20F68"/>
    <w:rsid w:val="00A233FE"/>
    <w:rsid w:val="00A23C41"/>
    <w:rsid w:val="00A272E3"/>
    <w:rsid w:val="00A272EB"/>
    <w:rsid w:val="00A27D57"/>
    <w:rsid w:val="00A328FD"/>
    <w:rsid w:val="00A36E06"/>
    <w:rsid w:val="00A42116"/>
    <w:rsid w:val="00A47DFD"/>
    <w:rsid w:val="00A56316"/>
    <w:rsid w:val="00A56A91"/>
    <w:rsid w:val="00A61D70"/>
    <w:rsid w:val="00A823E7"/>
    <w:rsid w:val="00A85189"/>
    <w:rsid w:val="00A87259"/>
    <w:rsid w:val="00A87660"/>
    <w:rsid w:val="00A9093D"/>
    <w:rsid w:val="00A90951"/>
    <w:rsid w:val="00A95264"/>
    <w:rsid w:val="00A97532"/>
    <w:rsid w:val="00AA2ACE"/>
    <w:rsid w:val="00AA2E1A"/>
    <w:rsid w:val="00AA4085"/>
    <w:rsid w:val="00AB2308"/>
    <w:rsid w:val="00AB4350"/>
    <w:rsid w:val="00AB6F7B"/>
    <w:rsid w:val="00AC16C1"/>
    <w:rsid w:val="00AC1EAC"/>
    <w:rsid w:val="00AC291E"/>
    <w:rsid w:val="00AC355F"/>
    <w:rsid w:val="00AD2C45"/>
    <w:rsid w:val="00AD581C"/>
    <w:rsid w:val="00AD6F91"/>
    <w:rsid w:val="00AE075A"/>
    <w:rsid w:val="00AE2A5C"/>
    <w:rsid w:val="00AF4D31"/>
    <w:rsid w:val="00AF6182"/>
    <w:rsid w:val="00AF6850"/>
    <w:rsid w:val="00AF6AF5"/>
    <w:rsid w:val="00B02669"/>
    <w:rsid w:val="00B05DC9"/>
    <w:rsid w:val="00B07D56"/>
    <w:rsid w:val="00B12730"/>
    <w:rsid w:val="00B21C97"/>
    <w:rsid w:val="00B22977"/>
    <w:rsid w:val="00B27363"/>
    <w:rsid w:val="00B314A7"/>
    <w:rsid w:val="00B42E8F"/>
    <w:rsid w:val="00B45330"/>
    <w:rsid w:val="00B50ECE"/>
    <w:rsid w:val="00B525E1"/>
    <w:rsid w:val="00B72D51"/>
    <w:rsid w:val="00B801AD"/>
    <w:rsid w:val="00B81B61"/>
    <w:rsid w:val="00B828F1"/>
    <w:rsid w:val="00B830B8"/>
    <w:rsid w:val="00B83C1B"/>
    <w:rsid w:val="00B84712"/>
    <w:rsid w:val="00B84900"/>
    <w:rsid w:val="00B84D44"/>
    <w:rsid w:val="00B85E60"/>
    <w:rsid w:val="00B92A18"/>
    <w:rsid w:val="00BA63E1"/>
    <w:rsid w:val="00BB129B"/>
    <w:rsid w:val="00BB40DE"/>
    <w:rsid w:val="00BD3E0D"/>
    <w:rsid w:val="00BD57A0"/>
    <w:rsid w:val="00BD5C73"/>
    <w:rsid w:val="00BE0358"/>
    <w:rsid w:val="00BE1239"/>
    <w:rsid w:val="00BE1691"/>
    <w:rsid w:val="00BE5B91"/>
    <w:rsid w:val="00BE7FF0"/>
    <w:rsid w:val="00C01A53"/>
    <w:rsid w:val="00C10333"/>
    <w:rsid w:val="00C173CF"/>
    <w:rsid w:val="00C27F2C"/>
    <w:rsid w:val="00C37B0D"/>
    <w:rsid w:val="00C47629"/>
    <w:rsid w:val="00C52123"/>
    <w:rsid w:val="00C52483"/>
    <w:rsid w:val="00C56237"/>
    <w:rsid w:val="00C64B48"/>
    <w:rsid w:val="00C70E49"/>
    <w:rsid w:val="00C742BD"/>
    <w:rsid w:val="00C76358"/>
    <w:rsid w:val="00C84690"/>
    <w:rsid w:val="00C84FAF"/>
    <w:rsid w:val="00C85E61"/>
    <w:rsid w:val="00C90977"/>
    <w:rsid w:val="00C9270A"/>
    <w:rsid w:val="00C947C5"/>
    <w:rsid w:val="00C96FBE"/>
    <w:rsid w:val="00CA239F"/>
    <w:rsid w:val="00CB32A1"/>
    <w:rsid w:val="00CB43CC"/>
    <w:rsid w:val="00CB4C36"/>
    <w:rsid w:val="00CB6D11"/>
    <w:rsid w:val="00CC1FCF"/>
    <w:rsid w:val="00CC25E9"/>
    <w:rsid w:val="00CC3795"/>
    <w:rsid w:val="00CC483F"/>
    <w:rsid w:val="00CC4D9B"/>
    <w:rsid w:val="00CC5BB1"/>
    <w:rsid w:val="00CD3842"/>
    <w:rsid w:val="00CE0B73"/>
    <w:rsid w:val="00CE26D6"/>
    <w:rsid w:val="00CE6653"/>
    <w:rsid w:val="00CE6DDF"/>
    <w:rsid w:val="00CF62A6"/>
    <w:rsid w:val="00D07A0C"/>
    <w:rsid w:val="00D23188"/>
    <w:rsid w:val="00D2585F"/>
    <w:rsid w:val="00D33030"/>
    <w:rsid w:val="00D42F7E"/>
    <w:rsid w:val="00D4797A"/>
    <w:rsid w:val="00D47DE3"/>
    <w:rsid w:val="00D5408C"/>
    <w:rsid w:val="00D64EF5"/>
    <w:rsid w:val="00D664F9"/>
    <w:rsid w:val="00D66AF1"/>
    <w:rsid w:val="00D70989"/>
    <w:rsid w:val="00D73EF9"/>
    <w:rsid w:val="00D7499B"/>
    <w:rsid w:val="00D75A59"/>
    <w:rsid w:val="00D77C06"/>
    <w:rsid w:val="00D95FA6"/>
    <w:rsid w:val="00DA0258"/>
    <w:rsid w:val="00DA1E1D"/>
    <w:rsid w:val="00DA5811"/>
    <w:rsid w:val="00DB17F0"/>
    <w:rsid w:val="00DB2D75"/>
    <w:rsid w:val="00DB5332"/>
    <w:rsid w:val="00DC2CB9"/>
    <w:rsid w:val="00DC7205"/>
    <w:rsid w:val="00DC7A9E"/>
    <w:rsid w:val="00DD4B2A"/>
    <w:rsid w:val="00DE7DE5"/>
    <w:rsid w:val="00DF1E3B"/>
    <w:rsid w:val="00E05166"/>
    <w:rsid w:val="00E0722B"/>
    <w:rsid w:val="00E102B8"/>
    <w:rsid w:val="00E115CA"/>
    <w:rsid w:val="00E17B1C"/>
    <w:rsid w:val="00E23631"/>
    <w:rsid w:val="00E24894"/>
    <w:rsid w:val="00E31B76"/>
    <w:rsid w:val="00E3260A"/>
    <w:rsid w:val="00E50EAE"/>
    <w:rsid w:val="00E60DA2"/>
    <w:rsid w:val="00E72D8B"/>
    <w:rsid w:val="00E74F91"/>
    <w:rsid w:val="00E76D9E"/>
    <w:rsid w:val="00E81B0D"/>
    <w:rsid w:val="00E8271B"/>
    <w:rsid w:val="00E82CA1"/>
    <w:rsid w:val="00E91847"/>
    <w:rsid w:val="00E932D4"/>
    <w:rsid w:val="00E9348C"/>
    <w:rsid w:val="00EA0ABC"/>
    <w:rsid w:val="00EA306F"/>
    <w:rsid w:val="00EB10C8"/>
    <w:rsid w:val="00EB17B9"/>
    <w:rsid w:val="00EB7D18"/>
    <w:rsid w:val="00EC4C8E"/>
    <w:rsid w:val="00EC654E"/>
    <w:rsid w:val="00ED67B8"/>
    <w:rsid w:val="00EE3FCB"/>
    <w:rsid w:val="00EE7337"/>
    <w:rsid w:val="00EF2C79"/>
    <w:rsid w:val="00EF4457"/>
    <w:rsid w:val="00F02657"/>
    <w:rsid w:val="00F05627"/>
    <w:rsid w:val="00F109D8"/>
    <w:rsid w:val="00F2044A"/>
    <w:rsid w:val="00F21043"/>
    <w:rsid w:val="00F2164A"/>
    <w:rsid w:val="00F27A6E"/>
    <w:rsid w:val="00F318E6"/>
    <w:rsid w:val="00F475E8"/>
    <w:rsid w:val="00F5499C"/>
    <w:rsid w:val="00F621A2"/>
    <w:rsid w:val="00F77641"/>
    <w:rsid w:val="00F77F28"/>
    <w:rsid w:val="00F801CA"/>
    <w:rsid w:val="00F839B4"/>
    <w:rsid w:val="00F83E05"/>
    <w:rsid w:val="00F84C9B"/>
    <w:rsid w:val="00F920D8"/>
    <w:rsid w:val="00FA0B32"/>
    <w:rsid w:val="00FA659A"/>
    <w:rsid w:val="00FB1385"/>
    <w:rsid w:val="00FB4DD7"/>
    <w:rsid w:val="00FB651A"/>
    <w:rsid w:val="00FC417D"/>
    <w:rsid w:val="00FC6BCA"/>
    <w:rsid w:val="00FC6BD0"/>
    <w:rsid w:val="00FD3274"/>
    <w:rsid w:val="00FD4AFF"/>
    <w:rsid w:val="00FD570C"/>
    <w:rsid w:val="00FD7E5C"/>
    <w:rsid w:val="00FE401A"/>
    <w:rsid w:val="00FF20A2"/>
    <w:rsid w:val="00FF40C6"/>
    <w:rsid w:val="00FF491C"/>
    <w:rsid w:val="00FF4EA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A2C68"/>
  <w15:chartTrackingRefBased/>
  <w15:docId w15:val="{EBE60C0A-64D8-4AAB-8B47-302085176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D5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B84D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0F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F3B"/>
    <w:rPr>
      <w:rFonts w:ascii="Segoe UI" w:hAnsi="Segoe UI" w:cs="Segoe UI"/>
      <w:sz w:val="18"/>
      <w:szCs w:val="18"/>
    </w:rPr>
  </w:style>
  <w:style w:type="paragraph" w:styleId="CommentText">
    <w:name w:val="annotation text"/>
    <w:basedOn w:val="Normal"/>
    <w:link w:val="CommentTextChar"/>
    <w:uiPriority w:val="99"/>
    <w:unhideWhenUsed/>
    <w:rsid w:val="00650F3B"/>
    <w:pPr>
      <w:spacing w:line="240" w:lineRule="auto"/>
    </w:pPr>
    <w:rPr>
      <w:sz w:val="20"/>
      <w:szCs w:val="20"/>
    </w:rPr>
  </w:style>
  <w:style w:type="character" w:customStyle="1" w:styleId="CommentTextChar">
    <w:name w:val="Comment Text Char"/>
    <w:basedOn w:val="DefaultParagraphFont"/>
    <w:link w:val="CommentText"/>
    <w:uiPriority w:val="99"/>
    <w:rsid w:val="00650F3B"/>
    <w:rPr>
      <w:sz w:val="20"/>
      <w:szCs w:val="20"/>
    </w:rPr>
  </w:style>
  <w:style w:type="character" w:styleId="CommentReference">
    <w:name w:val="annotation reference"/>
    <w:basedOn w:val="DefaultParagraphFont"/>
    <w:uiPriority w:val="99"/>
    <w:semiHidden/>
    <w:unhideWhenUsed/>
    <w:rsid w:val="00650F3B"/>
    <w:rPr>
      <w:sz w:val="18"/>
      <w:szCs w:val="18"/>
    </w:rPr>
  </w:style>
  <w:style w:type="paragraph" w:styleId="ListParagraph">
    <w:name w:val="List Paragraph"/>
    <w:basedOn w:val="Normal"/>
    <w:uiPriority w:val="34"/>
    <w:qFormat/>
    <w:rsid w:val="00A90951"/>
    <w:pPr>
      <w:ind w:left="720"/>
      <w:contextualSpacing/>
    </w:pPr>
  </w:style>
  <w:style w:type="character" w:styleId="Hyperlink">
    <w:name w:val="Hyperlink"/>
    <w:basedOn w:val="DefaultParagraphFont"/>
    <w:uiPriority w:val="99"/>
    <w:unhideWhenUsed/>
    <w:rsid w:val="007B02D7"/>
    <w:rPr>
      <w:color w:val="0563C1" w:themeColor="hyperlink"/>
      <w:u w:val="single"/>
    </w:rPr>
  </w:style>
  <w:style w:type="character" w:styleId="UnresolvedMention">
    <w:name w:val="Unresolved Mention"/>
    <w:basedOn w:val="DefaultParagraphFont"/>
    <w:uiPriority w:val="99"/>
    <w:semiHidden/>
    <w:unhideWhenUsed/>
    <w:rsid w:val="007B02D7"/>
    <w:rPr>
      <w:color w:val="605E5C"/>
      <w:shd w:val="clear" w:color="auto" w:fill="E1DFDD"/>
    </w:rPr>
  </w:style>
  <w:style w:type="character" w:customStyle="1" w:styleId="Heading1Char">
    <w:name w:val="Heading 1 Char"/>
    <w:basedOn w:val="DefaultParagraphFont"/>
    <w:link w:val="Heading1"/>
    <w:uiPriority w:val="9"/>
    <w:rsid w:val="00BD57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D57A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801AD"/>
    <w:rPr>
      <w:color w:val="808080"/>
    </w:rPr>
  </w:style>
  <w:style w:type="paragraph" w:styleId="Header">
    <w:name w:val="header"/>
    <w:basedOn w:val="Normal"/>
    <w:link w:val="HeaderChar"/>
    <w:uiPriority w:val="99"/>
    <w:unhideWhenUsed/>
    <w:rsid w:val="00481A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A07"/>
  </w:style>
  <w:style w:type="paragraph" w:styleId="Footer">
    <w:name w:val="footer"/>
    <w:basedOn w:val="Normal"/>
    <w:link w:val="FooterChar"/>
    <w:uiPriority w:val="99"/>
    <w:unhideWhenUsed/>
    <w:rsid w:val="00481A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A07"/>
  </w:style>
  <w:style w:type="character" w:customStyle="1" w:styleId="Heading5Char">
    <w:name w:val="Heading 5 Char"/>
    <w:basedOn w:val="DefaultParagraphFont"/>
    <w:link w:val="Heading5"/>
    <w:uiPriority w:val="9"/>
    <w:semiHidden/>
    <w:rsid w:val="00B84D44"/>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A87660"/>
    <w:rPr>
      <w:color w:val="954F72" w:themeColor="followedHyperlink"/>
      <w:u w:val="single"/>
    </w:rPr>
  </w:style>
  <w:style w:type="paragraph" w:styleId="NormalWeb">
    <w:name w:val="Normal (Web)"/>
    <w:basedOn w:val="Normal"/>
    <w:uiPriority w:val="99"/>
    <w:semiHidden/>
    <w:unhideWhenUsed/>
    <w:rsid w:val="00091B38"/>
    <w:rPr>
      <w:rFonts w:ascii="Times New Roman" w:hAnsi="Times New Roman" w:cs="Times New Roman"/>
      <w:sz w:val="24"/>
      <w:szCs w:val="24"/>
    </w:rPr>
  </w:style>
  <w:style w:type="table" w:styleId="TableGrid">
    <w:name w:val="Table Grid"/>
    <w:basedOn w:val="TableNormal"/>
    <w:uiPriority w:val="39"/>
    <w:rsid w:val="00906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5922">
      <w:bodyDiv w:val="1"/>
      <w:marLeft w:val="0"/>
      <w:marRight w:val="0"/>
      <w:marTop w:val="0"/>
      <w:marBottom w:val="0"/>
      <w:divBdr>
        <w:top w:val="none" w:sz="0" w:space="0" w:color="auto"/>
        <w:left w:val="none" w:sz="0" w:space="0" w:color="auto"/>
        <w:bottom w:val="none" w:sz="0" w:space="0" w:color="auto"/>
        <w:right w:val="none" w:sz="0" w:space="0" w:color="auto"/>
      </w:divBdr>
    </w:div>
    <w:div w:id="149253251">
      <w:bodyDiv w:val="1"/>
      <w:marLeft w:val="0"/>
      <w:marRight w:val="0"/>
      <w:marTop w:val="0"/>
      <w:marBottom w:val="0"/>
      <w:divBdr>
        <w:top w:val="none" w:sz="0" w:space="0" w:color="auto"/>
        <w:left w:val="none" w:sz="0" w:space="0" w:color="auto"/>
        <w:bottom w:val="none" w:sz="0" w:space="0" w:color="auto"/>
        <w:right w:val="none" w:sz="0" w:space="0" w:color="auto"/>
      </w:divBdr>
    </w:div>
    <w:div w:id="242376590">
      <w:bodyDiv w:val="1"/>
      <w:marLeft w:val="0"/>
      <w:marRight w:val="0"/>
      <w:marTop w:val="0"/>
      <w:marBottom w:val="0"/>
      <w:divBdr>
        <w:top w:val="none" w:sz="0" w:space="0" w:color="auto"/>
        <w:left w:val="none" w:sz="0" w:space="0" w:color="auto"/>
        <w:bottom w:val="none" w:sz="0" w:space="0" w:color="auto"/>
        <w:right w:val="none" w:sz="0" w:space="0" w:color="auto"/>
      </w:divBdr>
    </w:div>
    <w:div w:id="325939802">
      <w:bodyDiv w:val="1"/>
      <w:marLeft w:val="0"/>
      <w:marRight w:val="0"/>
      <w:marTop w:val="0"/>
      <w:marBottom w:val="0"/>
      <w:divBdr>
        <w:top w:val="none" w:sz="0" w:space="0" w:color="auto"/>
        <w:left w:val="none" w:sz="0" w:space="0" w:color="auto"/>
        <w:bottom w:val="none" w:sz="0" w:space="0" w:color="auto"/>
        <w:right w:val="none" w:sz="0" w:space="0" w:color="auto"/>
      </w:divBdr>
      <w:divsChild>
        <w:div w:id="1514496307">
          <w:marLeft w:val="806"/>
          <w:marRight w:val="0"/>
          <w:marTop w:val="432"/>
          <w:marBottom w:val="0"/>
          <w:divBdr>
            <w:top w:val="none" w:sz="0" w:space="0" w:color="auto"/>
            <w:left w:val="none" w:sz="0" w:space="0" w:color="auto"/>
            <w:bottom w:val="none" w:sz="0" w:space="0" w:color="auto"/>
            <w:right w:val="none" w:sz="0" w:space="0" w:color="auto"/>
          </w:divBdr>
        </w:div>
      </w:divsChild>
    </w:div>
    <w:div w:id="445586359">
      <w:bodyDiv w:val="1"/>
      <w:marLeft w:val="0"/>
      <w:marRight w:val="0"/>
      <w:marTop w:val="0"/>
      <w:marBottom w:val="0"/>
      <w:divBdr>
        <w:top w:val="none" w:sz="0" w:space="0" w:color="auto"/>
        <w:left w:val="none" w:sz="0" w:space="0" w:color="auto"/>
        <w:bottom w:val="none" w:sz="0" w:space="0" w:color="auto"/>
        <w:right w:val="none" w:sz="0" w:space="0" w:color="auto"/>
      </w:divBdr>
    </w:div>
    <w:div w:id="461003759">
      <w:bodyDiv w:val="1"/>
      <w:marLeft w:val="0"/>
      <w:marRight w:val="0"/>
      <w:marTop w:val="0"/>
      <w:marBottom w:val="0"/>
      <w:divBdr>
        <w:top w:val="none" w:sz="0" w:space="0" w:color="auto"/>
        <w:left w:val="none" w:sz="0" w:space="0" w:color="auto"/>
        <w:bottom w:val="none" w:sz="0" w:space="0" w:color="auto"/>
        <w:right w:val="none" w:sz="0" w:space="0" w:color="auto"/>
      </w:divBdr>
    </w:div>
    <w:div w:id="532772040">
      <w:bodyDiv w:val="1"/>
      <w:marLeft w:val="0"/>
      <w:marRight w:val="0"/>
      <w:marTop w:val="0"/>
      <w:marBottom w:val="0"/>
      <w:divBdr>
        <w:top w:val="none" w:sz="0" w:space="0" w:color="auto"/>
        <w:left w:val="none" w:sz="0" w:space="0" w:color="auto"/>
        <w:bottom w:val="none" w:sz="0" w:space="0" w:color="auto"/>
        <w:right w:val="none" w:sz="0" w:space="0" w:color="auto"/>
      </w:divBdr>
    </w:div>
    <w:div w:id="777218170">
      <w:bodyDiv w:val="1"/>
      <w:marLeft w:val="0"/>
      <w:marRight w:val="0"/>
      <w:marTop w:val="0"/>
      <w:marBottom w:val="0"/>
      <w:divBdr>
        <w:top w:val="none" w:sz="0" w:space="0" w:color="auto"/>
        <w:left w:val="none" w:sz="0" w:space="0" w:color="auto"/>
        <w:bottom w:val="none" w:sz="0" w:space="0" w:color="auto"/>
        <w:right w:val="none" w:sz="0" w:space="0" w:color="auto"/>
      </w:divBdr>
    </w:div>
    <w:div w:id="783352535">
      <w:bodyDiv w:val="1"/>
      <w:marLeft w:val="0"/>
      <w:marRight w:val="0"/>
      <w:marTop w:val="0"/>
      <w:marBottom w:val="0"/>
      <w:divBdr>
        <w:top w:val="none" w:sz="0" w:space="0" w:color="auto"/>
        <w:left w:val="none" w:sz="0" w:space="0" w:color="auto"/>
        <w:bottom w:val="none" w:sz="0" w:space="0" w:color="auto"/>
        <w:right w:val="none" w:sz="0" w:space="0" w:color="auto"/>
      </w:divBdr>
    </w:div>
    <w:div w:id="920213778">
      <w:bodyDiv w:val="1"/>
      <w:marLeft w:val="0"/>
      <w:marRight w:val="0"/>
      <w:marTop w:val="0"/>
      <w:marBottom w:val="0"/>
      <w:divBdr>
        <w:top w:val="none" w:sz="0" w:space="0" w:color="auto"/>
        <w:left w:val="none" w:sz="0" w:space="0" w:color="auto"/>
        <w:bottom w:val="none" w:sz="0" w:space="0" w:color="auto"/>
        <w:right w:val="none" w:sz="0" w:space="0" w:color="auto"/>
      </w:divBdr>
    </w:div>
    <w:div w:id="943539385">
      <w:bodyDiv w:val="1"/>
      <w:marLeft w:val="0"/>
      <w:marRight w:val="0"/>
      <w:marTop w:val="0"/>
      <w:marBottom w:val="0"/>
      <w:divBdr>
        <w:top w:val="none" w:sz="0" w:space="0" w:color="auto"/>
        <w:left w:val="none" w:sz="0" w:space="0" w:color="auto"/>
        <w:bottom w:val="none" w:sz="0" w:space="0" w:color="auto"/>
        <w:right w:val="none" w:sz="0" w:space="0" w:color="auto"/>
      </w:divBdr>
    </w:div>
    <w:div w:id="964392417">
      <w:bodyDiv w:val="1"/>
      <w:marLeft w:val="0"/>
      <w:marRight w:val="0"/>
      <w:marTop w:val="0"/>
      <w:marBottom w:val="0"/>
      <w:divBdr>
        <w:top w:val="none" w:sz="0" w:space="0" w:color="auto"/>
        <w:left w:val="none" w:sz="0" w:space="0" w:color="auto"/>
        <w:bottom w:val="none" w:sz="0" w:space="0" w:color="auto"/>
        <w:right w:val="none" w:sz="0" w:space="0" w:color="auto"/>
      </w:divBdr>
    </w:div>
    <w:div w:id="1141575676">
      <w:bodyDiv w:val="1"/>
      <w:marLeft w:val="0"/>
      <w:marRight w:val="0"/>
      <w:marTop w:val="0"/>
      <w:marBottom w:val="0"/>
      <w:divBdr>
        <w:top w:val="none" w:sz="0" w:space="0" w:color="auto"/>
        <w:left w:val="none" w:sz="0" w:space="0" w:color="auto"/>
        <w:bottom w:val="none" w:sz="0" w:space="0" w:color="auto"/>
        <w:right w:val="none" w:sz="0" w:space="0" w:color="auto"/>
      </w:divBdr>
    </w:div>
    <w:div w:id="1153721202">
      <w:bodyDiv w:val="1"/>
      <w:marLeft w:val="0"/>
      <w:marRight w:val="0"/>
      <w:marTop w:val="0"/>
      <w:marBottom w:val="0"/>
      <w:divBdr>
        <w:top w:val="none" w:sz="0" w:space="0" w:color="auto"/>
        <w:left w:val="none" w:sz="0" w:space="0" w:color="auto"/>
        <w:bottom w:val="none" w:sz="0" w:space="0" w:color="auto"/>
        <w:right w:val="none" w:sz="0" w:space="0" w:color="auto"/>
      </w:divBdr>
    </w:div>
    <w:div w:id="1170220505">
      <w:bodyDiv w:val="1"/>
      <w:marLeft w:val="0"/>
      <w:marRight w:val="0"/>
      <w:marTop w:val="0"/>
      <w:marBottom w:val="0"/>
      <w:divBdr>
        <w:top w:val="none" w:sz="0" w:space="0" w:color="auto"/>
        <w:left w:val="none" w:sz="0" w:space="0" w:color="auto"/>
        <w:bottom w:val="none" w:sz="0" w:space="0" w:color="auto"/>
        <w:right w:val="none" w:sz="0" w:space="0" w:color="auto"/>
      </w:divBdr>
    </w:div>
    <w:div w:id="1265725069">
      <w:bodyDiv w:val="1"/>
      <w:marLeft w:val="0"/>
      <w:marRight w:val="0"/>
      <w:marTop w:val="0"/>
      <w:marBottom w:val="0"/>
      <w:divBdr>
        <w:top w:val="none" w:sz="0" w:space="0" w:color="auto"/>
        <w:left w:val="none" w:sz="0" w:space="0" w:color="auto"/>
        <w:bottom w:val="none" w:sz="0" w:space="0" w:color="auto"/>
        <w:right w:val="none" w:sz="0" w:space="0" w:color="auto"/>
      </w:divBdr>
    </w:div>
    <w:div w:id="1269463034">
      <w:bodyDiv w:val="1"/>
      <w:marLeft w:val="0"/>
      <w:marRight w:val="0"/>
      <w:marTop w:val="0"/>
      <w:marBottom w:val="0"/>
      <w:divBdr>
        <w:top w:val="none" w:sz="0" w:space="0" w:color="auto"/>
        <w:left w:val="none" w:sz="0" w:space="0" w:color="auto"/>
        <w:bottom w:val="none" w:sz="0" w:space="0" w:color="auto"/>
        <w:right w:val="none" w:sz="0" w:space="0" w:color="auto"/>
      </w:divBdr>
    </w:div>
    <w:div w:id="1336298934">
      <w:bodyDiv w:val="1"/>
      <w:marLeft w:val="0"/>
      <w:marRight w:val="0"/>
      <w:marTop w:val="0"/>
      <w:marBottom w:val="0"/>
      <w:divBdr>
        <w:top w:val="none" w:sz="0" w:space="0" w:color="auto"/>
        <w:left w:val="none" w:sz="0" w:space="0" w:color="auto"/>
        <w:bottom w:val="none" w:sz="0" w:space="0" w:color="auto"/>
        <w:right w:val="none" w:sz="0" w:space="0" w:color="auto"/>
      </w:divBdr>
    </w:div>
    <w:div w:id="1361323497">
      <w:bodyDiv w:val="1"/>
      <w:marLeft w:val="0"/>
      <w:marRight w:val="0"/>
      <w:marTop w:val="0"/>
      <w:marBottom w:val="0"/>
      <w:divBdr>
        <w:top w:val="none" w:sz="0" w:space="0" w:color="auto"/>
        <w:left w:val="none" w:sz="0" w:space="0" w:color="auto"/>
        <w:bottom w:val="none" w:sz="0" w:space="0" w:color="auto"/>
        <w:right w:val="none" w:sz="0" w:space="0" w:color="auto"/>
      </w:divBdr>
    </w:div>
    <w:div w:id="1653488083">
      <w:bodyDiv w:val="1"/>
      <w:marLeft w:val="0"/>
      <w:marRight w:val="0"/>
      <w:marTop w:val="0"/>
      <w:marBottom w:val="0"/>
      <w:divBdr>
        <w:top w:val="none" w:sz="0" w:space="0" w:color="auto"/>
        <w:left w:val="none" w:sz="0" w:space="0" w:color="auto"/>
        <w:bottom w:val="none" w:sz="0" w:space="0" w:color="auto"/>
        <w:right w:val="none" w:sz="0" w:space="0" w:color="auto"/>
      </w:divBdr>
    </w:div>
    <w:div w:id="1756508095">
      <w:bodyDiv w:val="1"/>
      <w:marLeft w:val="0"/>
      <w:marRight w:val="0"/>
      <w:marTop w:val="0"/>
      <w:marBottom w:val="0"/>
      <w:divBdr>
        <w:top w:val="none" w:sz="0" w:space="0" w:color="auto"/>
        <w:left w:val="none" w:sz="0" w:space="0" w:color="auto"/>
        <w:bottom w:val="none" w:sz="0" w:space="0" w:color="auto"/>
        <w:right w:val="none" w:sz="0" w:space="0" w:color="auto"/>
      </w:divBdr>
    </w:div>
    <w:div w:id="1819034742">
      <w:bodyDiv w:val="1"/>
      <w:marLeft w:val="0"/>
      <w:marRight w:val="0"/>
      <w:marTop w:val="0"/>
      <w:marBottom w:val="0"/>
      <w:divBdr>
        <w:top w:val="none" w:sz="0" w:space="0" w:color="auto"/>
        <w:left w:val="none" w:sz="0" w:space="0" w:color="auto"/>
        <w:bottom w:val="none" w:sz="0" w:space="0" w:color="auto"/>
        <w:right w:val="none" w:sz="0" w:space="0" w:color="auto"/>
      </w:divBdr>
    </w:div>
    <w:div w:id="1839080088">
      <w:bodyDiv w:val="1"/>
      <w:marLeft w:val="0"/>
      <w:marRight w:val="0"/>
      <w:marTop w:val="0"/>
      <w:marBottom w:val="0"/>
      <w:divBdr>
        <w:top w:val="none" w:sz="0" w:space="0" w:color="auto"/>
        <w:left w:val="none" w:sz="0" w:space="0" w:color="auto"/>
        <w:bottom w:val="none" w:sz="0" w:space="0" w:color="auto"/>
        <w:right w:val="none" w:sz="0" w:space="0" w:color="auto"/>
      </w:divBdr>
    </w:div>
    <w:div w:id="1998993353">
      <w:bodyDiv w:val="1"/>
      <w:marLeft w:val="0"/>
      <w:marRight w:val="0"/>
      <w:marTop w:val="0"/>
      <w:marBottom w:val="0"/>
      <w:divBdr>
        <w:top w:val="none" w:sz="0" w:space="0" w:color="auto"/>
        <w:left w:val="none" w:sz="0" w:space="0" w:color="auto"/>
        <w:bottom w:val="none" w:sz="0" w:space="0" w:color="auto"/>
        <w:right w:val="none" w:sz="0" w:space="0" w:color="auto"/>
      </w:divBdr>
      <w:divsChild>
        <w:div w:id="2002351259">
          <w:marLeft w:val="806"/>
          <w:marRight w:val="0"/>
          <w:marTop w:val="432"/>
          <w:marBottom w:val="0"/>
          <w:divBdr>
            <w:top w:val="none" w:sz="0" w:space="0" w:color="auto"/>
            <w:left w:val="none" w:sz="0" w:space="0" w:color="auto"/>
            <w:bottom w:val="none" w:sz="0" w:space="0" w:color="auto"/>
            <w:right w:val="none" w:sz="0" w:space="0" w:color="auto"/>
          </w:divBdr>
        </w:div>
        <w:div w:id="759987984">
          <w:marLeft w:val="1670"/>
          <w:marRight w:val="0"/>
          <w:marTop w:val="432"/>
          <w:marBottom w:val="0"/>
          <w:divBdr>
            <w:top w:val="none" w:sz="0" w:space="0" w:color="auto"/>
            <w:left w:val="none" w:sz="0" w:space="0" w:color="auto"/>
            <w:bottom w:val="none" w:sz="0" w:space="0" w:color="auto"/>
            <w:right w:val="none" w:sz="0" w:space="0" w:color="auto"/>
          </w:divBdr>
        </w:div>
        <w:div w:id="1975062170">
          <w:marLeft w:val="806"/>
          <w:marRight w:val="0"/>
          <w:marTop w:val="432"/>
          <w:marBottom w:val="0"/>
          <w:divBdr>
            <w:top w:val="none" w:sz="0" w:space="0" w:color="auto"/>
            <w:left w:val="none" w:sz="0" w:space="0" w:color="auto"/>
            <w:bottom w:val="none" w:sz="0" w:space="0" w:color="auto"/>
            <w:right w:val="none" w:sz="0" w:space="0" w:color="auto"/>
          </w:divBdr>
        </w:div>
        <w:div w:id="1788503911">
          <w:marLeft w:val="1670"/>
          <w:marRight w:val="0"/>
          <w:marTop w:val="43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www.arria.com/" TargetMode="External"/><Relationship Id="rId18" Type="http://schemas.openxmlformats.org/officeDocument/2006/relationships/image" Target="media/image3.png"/><Relationship Id="rId26" Type="http://schemas.openxmlformats.org/officeDocument/2006/relationships/hyperlink" Target="https://www.nltk.org/book/ch01.html"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www.lesswrong.com/posts/6Hee7w2paEzHsD6mn/collection-of-gpt-3-results" TargetMode="External"/><Relationship Id="rId25" Type="http://schemas.openxmlformats.org/officeDocument/2006/relationships/hyperlink" Target="http://nltk.org/nltk_data/"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nltk.org/" TargetMode="External"/><Relationship Id="rId32" Type="http://schemas.openxmlformats.org/officeDocument/2006/relationships/hyperlink" Target="https://en.wikipedia.org/wiki/Latent_Dirichlet_allocation"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automatedinsights.com/wordsmith/"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20061F-B29F-44E3-ADCE-C7D7FA6CE9DE}"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SG"/>
        </a:p>
      </dgm:t>
    </dgm:pt>
    <dgm:pt modelId="{64BEA82A-1A5C-49C2-9EBE-0073E403A25B}">
      <dgm:prSet phldrT="[Text]"/>
      <dgm:spPr>
        <a:xfrm>
          <a:off x="604604" y="3892169"/>
          <a:ext cx="2417735" cy="961453"/>
        </a:xfrm>
        <a:prstGeom prst="roundRect">
          <a:avLst>
            <a:gd name="adj" fmla="val 10000"/>
          </a:avLst>
        </a:prstGeom>
        <a:solidFill>
          <a:srgbClr val="C8102E">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pPr>
            <a:buNone/>
          </a:pPr>
          <a:r>
            <a:rPr lang="en-US" dirty="0">
              <a:solidFill>
                <a:srgbClr val="FFFFFF"/>
              </a:solidFill>
              <a:latin typeface="Arial"/>
              <a:ea typeface="+mn-ea"/>
              <a:cs typeface="+mn-cs"/>
            </a:rPr>
            <a:t>Document Planning</a:t>
          </a:r>
          <a:endParaRPr lang="en-SG" dirty="0">
            <a:solidFill>
              <a:srgbClr val="FFFFFF"/>
            </a:solidFill>
            <a:latin typeface="Arial"/>
            <a:ea typeface="+mn-ea"/>
            <a:cs typeface="+mn-cs"/>
          </a:endParaRPr>
        </a:p>
      </dgm:t>
    </dgm:pt>
    <dgm:pt modelId="{FE13C79C-0B0A-42B6-AC45-2A95BE2131B7}" type="parTrans" cxnId="{2EC8B72A-3198-48AB-81EA-D2E249B03566}">
      <dgm:prSet/>
      <dgm:spPr/>
      <dgm:t>
        <a:bodyPr/>
        <a:lstStyle/>
        <a:p>
          <a:endParaRPr lang="en-SG"/>
        </a:p>
      </dgm:t>
    </dgm:pt>
    <dgm:pt modelId="{C5E6C9DB-E369-41B3-B151-EE66B13BAC3D}" type="sibTrans" cxnId="{2EC8B72A-3198-48AB-81EA-D2E249B03566}">
      <dgm:prSet/>
      <dgm:spPr>
        <a:xfrm>
          <a:off x="1561136" y="2780262"/>
          <a:ext cx="2827567" cy="2827567"/>
        </a:xfrm>
        <a:prstGeom prst="leftCircularArrow">
          <a:avLst>
            <a:gd name="adj1" fmla="val 2550"/>
            <a:gd name="adj2" fmla="val 309429"/>
            <a:gd name="adj3" fmla="val 2084940"/>
            <a:gd name="adj4" fmla="val 9024489"/>
            <a:gd name="adj5" fmla="val 2975"/>
          </a:avLst>
        </a:prstGeom>
        <a:solidFill>
          <a:srgbClr val="C8102E">
            <a:tint val="60000"/>
            <a:hueOff val="0"/>
            <a:satOff val="0"/>
            <a:lumOff val="0"/>
            <a:alphaOff val="0"/>
          </a:srgbClr>
        </a:solidFill>
        <a:ln>
          <a:noFill/>
        </a:ln>
        <a:effectLst/>
      </dgm:spPr>
      <dgm:t>
        <a:bodyPr/>
        <a:lstStyle/>
        <a:p>
          <a:endParaRPr lang="en-SG"/>
        </a:p>
      </dgm:t>
    </dgm:pt>
    <dgm:pt modelId="{49EEF00B-860D-4F6B-9CF1-666F95357336}">
      <dgm:prSet phldrT="[Text]"/>
      <dgm:spPr>
        <a:xfrm>
          <a:off x="170" y="2129504"/>
          <a:ext cx="2719951" cy="2243391"/>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ln>
        <a:effectLst/>
      </dgm:spPr>
      <dgm:t>
        <a:bodyPr/>
        <a:lstStyle/>
        <a:p>
          <a:pPr>
            <a:buChar char="•"/>
          </a:pPr>
          <a:r>
            <a:rPr lang="en-US" dirty="0">
              <a:solidFill>
                <a:srgbClr val="000000">
                  <a:hueOff val="0"/>
                  <a:satOff val="0"/>
                  <a:lumOff val="0"/>
                  <a:alphaOff val="0"/>
                </a:srgbClr>
              </a:solidFill>
              <a:latin typeface="Arial"/>
              <a:ea typeface="+mn-ea"/>
              <a:cs typeface="+mn-cs"/>
            </a:rPr>
            <a:t>Content planning and outline</a:t>
          </a:r>
          <a:endParaRPr lang="en-SG" dirty="0">
            <a:solidFill>
              <a:srgbClr val="000000">
                <a:hueOff val="0"/>
                <a:satOff val="0"/>
                <a:lumOff val="0"/>
                <a:alphaOff val="0"/>
              </a:srgbClr>
            </a:solidFill>
            <a:latin typeface="Arial"/>
            <a:ea typeface="+mn-ea"/>
            <a:cs typeface="+mn-cs"/>
          </a:endParaRPr>
        </a:p>
      </dgm:t>
    </dgm:pt>
    <dgm:pt modelId="{BB772B8F-48F0-421B-8BDC-E2C24BEB93EA}" type="parTrans" cxnId="{D6D75CE6-B286-40A6-B851-06BC2681559C}">
      <dgm:prSet/>
      <dgm:spPr/>
      <dgm:t>
        <a:bodyPr/>
        <a:lstStyle/>
        <a:p>
          <a:endParaRPr lang="en-SG"/>
        </a:p>
      </dgm:t>
    </dgm:pt>
    <dgm:pt modelId="{B30977BC-8CBD-4EC7-A7D4-088E12E5D815}" type="sibTrans" cxnId="{D6D75CE6-B286-40A6-B851-06BC2681559C}">
      <dgm:prSet/>
      <dgm:spPr/>
      <dgm:t>
        <a:bodyPr/>
        <a:lstStyle/>
        <a:p>
          <a:endParaRPr lang="en-SG"/>
        </a:p>
      </dgm:t>
    </dgm:pt>
    <dgm:pt modelId="{B7AFF844-1234-41BD-99D1-7378EE20049D}">
      <dgm:prSet phldrT="[Text]"/>
      <dgm:spPr>
        <a:xfrm>
          <a:off x="3970149" y="1648777"/>
          <a:ext cx="2417735" cy="961453"/>
        </a:xfrm>
        <a:prstGeom prst="roundRect">
          <a:avLst>
            <a:gd name="adj" fmla="val 10000"/>
          </a:avLst>
        </a:prstGeom>
        <a:solidFill>
          <a:srgbClr val="C8102E">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pPr>
            <a:buNone/>
          </a:pPr>
          <a:r>
            <a:rPr lang="en-US" dirty="0">
              <a:solidFill>
                <a:srgbClr val="FFFFFF"/>
              </a:solidFill>
              <a:latin typeface="Arial"/>
              <a:ea typeface="+mn-ea"/>
              <a:cs typeface="+mn-cs"/>
            </a:rPr>
            <a:t>Microplanning</a:t>
          </a:r>
          <a:endParaRPr lang="en-SG" dirty="0">
            <a:solidFill>
              <a:srgbClr val="FFFFFF"/>
            </a:solidFill>
            <a:latin typeface="Arial"/>
            <a:ea typeface="+mn-ea"/>
            <a:cs typeface="+mn-cs"/>
          </a:endParaRPr>
        </a:p>
      </dgm:t>
    </dgm:pt>
    <dgm:pt modelId="{131454E9-3480-43A3-A313-3D26FAA15B2E}" type="parTrans" cxnId="{A71AABDD-21A0-4009-8A65-D591B36E250C}">
      <dgm:prSet/>
      <dgm:spPr/>
      <dgm:t>
        <a:bodyPr/>
        <a:lstStyle/>
        <a:p>
          <a:endParaRPr lang="en-SG"/>
        </a:p>
      </dgm:t>
    </dgm:pt>
    <dgm:pt modelId="{F956A082-0BA4-4193-9ACC-6C03CBFFED9D}" type="sibTrans" cxnId="{A71AABDD-21A0-4009-8A65-D591B36E250C}">
      <dgm:prSet/>
      <dgm:spPr>
        <a:xfrm>
          <a:off x="4904015" y="806608"/>
          <a:ext cx="3175116" cy="3175116"/>
        </a:xfrm>
        <a:prstGeom prst="circularArrow">
          <a:avLst>
            <a:gd name="adj1" fmla="val 2271"/>
            <a:gd name="adj2" fmla="val 273786"/>
            <a:gd name="adj3" fmla="val 19550703"/>
            <a:gd name="adj4" fmla="val 12575511"/>
            <a:gd name="adj5" fmla="val 2650"/>
          </a:avLst>
        </a:prstGeom>
        <a:solidFill>
          <a:srgbClr val="C8102E">
            <a:tint val="60000"/>
            <a:hueOff val="0"/>
            <a:satOff val="0"/>
            <a:lumOff val="0"/>
            <a:alphaOff val="0"/>
          </a:srgbClr>
        </a:solidFill>
        <a:ln>
          <a:noFill/>
        </a:ln>
        <a:effectLst/>
      </dgm:spPr>
      <dgm:t>
        <a:bodyPr/>
        <a:lstStyle/>
        <a:p>
          <a:endParaRPr lang="en-SG"/>
        </a:p>
      </dgm:t>
    </dgm:pt>
    <dgm:pt modelId="{4C5B2CC2-FFA8-47A9-A216-62EAC6728359}">
      <dgm:prSet phldrT="[Text]"/>
      <dgm:spPr>
        <a:xfrm>
          <a:off x="3365715" y="2129504"/>
          <a:ext cx="2719951" cy="2243391"/>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ln>
        <a:effectLst/>
      </dgm:spPr>
      <dgm:t>
        <a:bodyPr/>
        <a:lstStyle/>
        <a:p>
          <a:pPr>
            <a:buChar char="•"/>
          </a:pPr>
          <a:r>
            <a:rPr lang="en-US" dirty="0">
              <a:solidFill>
                <a:srgbClr val="000000">
                  <a:hueOff val="0"/>
                  <a:satOff val="0"/>
                  <a:lumOff val="0"/>
                  <a:alphaOff val="0"/>
                </a:srgbClr>
              </a:solidFill>
              <a:latin typeface="Arial"/>
              <a:ea typeface="+mn-ea"/>
              <a:cs typeface="+mn-cs"/>
            </a:rPr>
            <a:t>Referring expressions, word choice &amp; aggregations</a:t>
          </a:r>
          <a:endParaRPr lang="en-SG" dirty="0">
            <a:solidFill>
              <a:srgbClr val="000000">
                <a:hueOff val="0"/>
                <a:satOff val="0"/>
                <a:lumOff val="0"/>
                <a:alphaOff val="0"/>
              </a:srgbClr>
            </a:solidFill>
            <a:latin typeface="Arial"/>
            <a:ea typeface="+mn-ea"/>
            <a:cs typeface="+mn-cs"/>
          </a:endParaRPr>
        </a:p>
      </dgm:t>
    </dgm:pt>
    <dgm:pt modelId="{C9DEAF4E-9F69-401C-BC77-37A3DDBD9125}" type="parTrans" cxnId="{E61E7B6E-E4F0-45CE-A62E-B55DE4DCDA5F}">
      <dgm:prSet/>
      <dgm:spPr/>
      <dgm:t>
        <a:bodyPr/>
        <a:lstStyle/>
        <a:p>
          <a:endParaRPr lang="en-SG"/>
        </a:p>
      </dgm:t>
    </dgm:pt>
    <dgm:pt modelId="{8A87F775-A407-4637-8DF9-3A21C28271CD}" type="sibTrans" cxnId="{E61E7B6E-E4F0-45CE-A62E-B55DE4DCDA5F}">
      <dgm:prSet/>
      <dgm:spPr/>
      <dgm:t>
        <a:bodyPr/>
        <a:lstStyle/>
        <a:p>
          <a:endParaRPr lang="en-SG"/>
        </a:p>
      </dgm:t>
    </dgm:pt>
    <dgm:pt modelId="{6C440E60-82DB-4354-B267-C462965EC283}">
      <dgm:prSet phldrT="[Text]"/>
      <dgm:spPr>
        <a:xfrm>
          <a:off x="7335694" y="3892169"/>
          <a:ext cx="2417735" cy="961453"/>
        </a:xfrm>
        <a:prstGeom prst="roundRect">
          <a:avLst>
            <a:gd name="adj" fmla="val 10000"/>
          </a:avLst>
        </a:prstGeom>
        <a:solidFill>
          <a:srgbClr val="C8102E">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pPr>
            <a:buNone/>
          </a:pPr>
          <a:r>
            <a:rPr lang="en-SG" dirty="0">
              <a:solidFill>
                <a:srgbClr val="FFFFFF"/>
              </a:solidFill>
              <a:latin typeface="Arial"/>
              <a:ea typeface="+mn-ea"/>
              <a:cs typeface="+mn-cs"/>
            </a:rPr>
            <a:t>Realise</a:t>
          </a:r>
        </a:p>
      </dgm:t>
    </dgm:pt>
    <dgm:pt modelId="{DCDF9073-FE12-458B-B06D-A0731333DD49}" type="parTrans" cxnId="{92507E7C-F195-4F08-BE93-2761707CA70F}">
      <dgm:prSet/>
      <dgm:spPr/>
      <dgm:t>
        <a:bodyPr/>
        <a:lstStyle/>
        <a:p>
          <a:endParaRPr lang="en-SG"/>
        </a:p>
      </dgm:t>
    </dgm:pt>
    <dgm:pt modelId="{96149403-75BF-4909-B611-04A52E577FA5}" type="sibTrans" cxnId="{92507E7C-F195-4F08-BE93-2761707CA70F}">
      <dgm:prSet/>
      <dgm:spPr/>
      <dgm:t>
        <a:bodyPr/>
        <a:lstStyle/>
        <a:p>
          <a:endParaRPr lang="en-SG"/>
        </a:p>
      </dgm:t>
    </dgm:pt>
    <dgm:pt modelId="{50E4D14E-8E22-499E-8599-6E1B1DB44EFE}">
      <dgm:prSet phldrT="[Text]"/>
      <dgm:spPr>
        <a:xfrm>
          <a:off x="6731260" y="2129504"/>
          <a:ext cx="2719951" cy="2243391"/>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ln>
        <a:effectLst/>
      </dgm:spPr>
      <dgm:t>
        <a:bodyPr/>
        <a:lstStyle/>
        <a:p>
          <a:pPr>
            <a:buChar char="•"/>
          </a:pPr>
          <a:r>
            <a:rPr lang="en-US" dirty="0">
              <a:solidFill>
                <a:srgbClr val="000000">
                  <a:hueOff val="0"/>
                  <a:satOff val="0"/>
                  <a:lumOff val="0"/>
                  <a:alphaOff val="0"/>
                </a:srgbClr>
              </a:solidFill>
              <a:latin typeface="Arial"/>
              <a:ea typeface="+mn-ea"/>
              <a:cs typeface="+mn-cs"/>
            </a:rPr>
            <a:t>Taking in all the inputs from previous components and writing a sentence</a:t>
          </a:r>
          <a:endParaRPr lang="en-SG" dirty="0">
            <a:solidFill>
              <a:srgbClr val="000000">
                <a:hueOff val="0"/>
                <a:satOff val="0"/>
                <a:lumOff val="0"/>
                <a:alphaOff val="0"/>
              </a:srgbClr>
            </a:solidFill>
            <a:latin typeface="Arial"/>
            <a:ea typeface="+mn-ea"/>
            <a:cs typeface="+mn-cs"/>
          </a:endParaRPr>
        </a:p>
      </dgm:t>
    </dgm:pt>
    <dgm:pt modelId="{AEAA6FAF-08BA-4FE3-82E0-4C4F10FC0ECF}" type="parTrans" cxnId="{34904BE7-1D43-4396-AE16-7A74A5594FA4}">
      <dgm:prSet/>
      <dgm:spPr/>
      <dgm:t>
        <a:bodyPr/>
        <a:lstStyle/>
        <a:p>
          <a:endParaRPr lang="en-SG"/>
        </a:p>
      </dgm:t>
    </dgm:pt>
    <dgm:pt modelId="{BCCEA955-FF84-4227-BECA-8767EC1E5AAC}" type="sibTrans" cxnId="{34904BE7-1D43-4396-AE16-7A74A5594FA4}">
      <dgm:prSet/>
      <dgm:spPr/>
      <dgm:t>
        <a:bodyPr/>
        <a:lstStyle/>
        <a:p>
          <a:endParaRPr lang="en-SG"/>
        </a:p>
      </dgm:t>
    </dgm:pt>
    <dgm:pt modelId="{57D99AF4-30C1-4596-99F3-E6CFE336504C}">
      <dgm:prSet phldrT="[Text]"/>
      <dgm:spPr>
        <a:xfrm>
          <a:off x="6731260" y="2129504"/>
          <a:ext cx="2719951" cy="2243391"/>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ln>
        <a:effectLst/>
      </dgm:spPr>
      <dgm:t>
        <a:bodyPr/>
        <a:lstStyle/>
        <a:p>
          <a:pPr>
            <a:buChar char="•"/>
          </a:pPr>
          <a:r>
            <a:rPr lang="en-US" dirty="0">
              <a:solidFill>
                <a:srgbClr val="000000">
                  <a:hueOff val="0"/>
                  <a:satOff val="0"/>
                  <a:lumOff val="0"/>
                  <a:alphaOff val="0"/>
                </a:srgbClr>
              </a:solidFill>
              <a:latin typeface="Arial"/>
              <a:ea typeface="+mn-ea"/>
              <a:cs typeface="+mn-cs"/>
            </a:rPr>
            <a:t>User-defined subject, verb, object, predicate, adverb etc.</a:t>
          </a:r>
          <a:endParaRPr lang="en-SG" dirty="0">
            <a:solidFill>
              <a:srgbClr val="000000">
                <a:hueOff val="0"/>
                <a:satOff val="0"/>
                <a:lumOff val="0"/>
                <a:alphaOff val="0"/>
              </a:srgbClr>
            </a:solidFill>
            <a:latin typeface="Arial"/>
            <a:ea typeface="+mn-ea"/>
            <a:cs typeface="+mn-cs"/>
          </a:endParaRPr>
        </a:p>
      </dgm:t>
    </dgm:pt>
    <dgm:pt modelId="{342F11AD-EB22-48BC-B164-D10FB23EF01E}" type="parTrans" cxnId="{87A5D57C-095A-45B0-BA86-B5358C43217D}">
      <dgm:prSet/>
      <dgm:spPr/>
      <dgm:t>
        <a:bodyPr/>
        <a:lstStyle/>
        <a:p>
          <a:endParaRPr lang="en-SG"/>
        </a:p>
      </dgm:t>
    </dgm:pt>
    <dgm:pt modelId="{555358CB-736B-4419-862A-2C0AA8138FEB}" type="sibTrans" cxnId="{87A5D57C-095A-45B0-BA86-B5358C43217D}">
      <dgm:prSet/>
      <dgm:spPr/>
      <dgm:t>
        <a:bodyPr/>
        <a:lstStyle/>
        <a:p>
          <a:endParaRPr lang="en-SG"/>
        </a:p>
      </dgm:t>
    </dgm:pt>
    <dgm:pt modelId="{4EB17A99-C77C-496A-A20F-6CAF5E359301}">
      <dgm:prSet phldrT="[Text]"/>
      <dgm:spPr>
        <a:xfrm>
          <a:off x="170" y="2129504"/>
          <a:ext cx="2719951" cy="2243391"/>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ln>
        <a:effectLst/>
      </dgm:spPr>
      <dgm:t>
        <a:bodyPr/>
        <a:lstStyle/>
        <a:p>
          <a:pPr>
            <a:buChar char="•"/>
          </a:pPr>
          <a:r>
            <a:rPr lang="en-US" dirty="0">
              <a:solidFill>
                <a:srgbClr val="000000">
                  <a:hueOff val="0"/>
                  <a:satOff val="0"/>
                  <a:lumOff val="0"/>
                  <a:alphaOff val="0"/>
                </a:srgbClr>
              </a:solidFill>
              <a:latin typeface="Arial"/>
              <a:ea typeface="+mn-ea"/>
              <a:cs typeface="+mn-cs"/>
            </a:rPr>
            <a:t>e.g. what numbers do we want to show and how do we want to express it (tense etc.)?</a:t>
          </a:r>
          <a:endParaRPr lang="en-SG" dirty="0">
            <a:solidFill>
              <a:srgbClr val="000000">
                <a:hueOff val="0"/>
                <a:satOff val="0"/>
                <a:lumOff val="0"/>
                <a:alphaOff val="0"/>
              </a:srgbClr>
            </a:solidFill>
            <a:latin typeface="Arial"/>
            <a:ea typeface="+mn-ea"/>
            <a:cs typeface="+mn-cs"/>
          </a:endParaRPr>
        </a:p>
      </dgm:t>
    </dgm:pt>
    <dgm:pt modelId="{D958F0A2-0544-47B5-A1F7-A482F4188D8B}" type="parTrans" cxnId="{560C9489-397E-4C16-AD86-4DF6576F4D45}">
      <dgm:prSet/>
      <dgm:spPr/>
      <dgm:t>
        <a:bodyPr/>
        <a:lstStyle/>
        <a:p>
          <a:endParaRPr lang="en-SG"/>
        </a:p>
      </dgm:t>
    </dgm:pt>
    <dgm:pt modelId="{A796C5CC-9BA5-4C74-B3AF-A82FD9DD4E0E}" type="sibTrans" cxnId="{560C9489-397E-4C16-AD86-4DF6576F4D45}">
      <dgm:prSet/>
      <dgm:spPr/>
      <dgm:t>
        <a:bodyPr/>
        <a:lstStyle/>
        <a:p>
          <a:endParaRPr lang="en-SG"/>
        </a:p>
      </dgm:t>
    </dgm:pt>
    <dgm:pt modelId="{62D49161-57EC-40F0-AC88-E8653BA54C64}">
      <dgm:prSet phldrT="[Text]"/>
      <dgm:spPr>
        <a:xfrm>
          <a:off x="3365715" y="2129504"/>
          <a:ext cx="2719951" cy="2243391"/>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ln>
        <a:effectLst/>
      </dgm:spPr>
      <dgm:t>
        <a:bodyPr/>
        <a:lstStyle/>
        <a:p>
          <a:pPr>
            <a:buChar char="•"/>
          </a:pPr>
          <a:r>
            <a:rPr lang="en-US" dirty="0">
              <a:solidFill>
                <a:srgbClr val="000000">
                  <a:hueOff val="0"/>
                  <a:satOff val="0"/>
                  <a:lumOff val="0"/>
                  <a:alphaOff val="0"/>
                </a:srgbClr>
              </a:solidFill>
              <a:latin typeface="Arial"/>
              <a:ea typeface="+mn-ea"/>
              <a:cs typeface="+mn-cs"/>
            </a:rPr>
            <a:t>e.g. Words like ‘due to’, ‘mainly’, ‘underperform’, ‘increase’ and more</a:t>
          </a:r>
          <a:endParaRPr lang="en-SG" dirty="0">
            <a:solidFill>
              <a:srgbClr val="000000">
                <a:hueOff val="0"/>
                <a:satOff val="0"/>
                <a:lumOff val="0"/>
                <a:alphaOff val="0"/>
              </a:srgbClr>
            </a:solidFill>
            <a:latin typeface="Arial"/>
            <a:ea typeface="+mn-ea"/>
            <a:cs typeface="+mn-cs"/>
          </a:endParaRPr>
        </a:p>
      </dgm:t>
    </dgm:pt>
    <dgm:pt modelId="{55BDFA1C-930A-4792-AA8D-4459CA5C42D1}" type="parTrans" cxnId="{6524E80E-E741-48D1-B3D2-8031CC798E64}">
      <dgm:prSet/>
      <dgm:spPr/>
      <dgm:t>
        <a:bodyPr/>
        <a:lstStyle/>
        <a:p>
          <a:endParaRPr lang="en-SG"/>
        </a:p>
      </dgm:t>
    </dgm:pt>
    <dgm:pt modelId="{90A5652F-782E-4616-8D62-9435AF98CBCC}" type="sibTrans" cxnId="{6524E80E-E741-48D1-B3D2-8031CC798E64}">
      <dgm:prSet/>
      <dgm:spPr/>
      <dgm:t>
        <a:bodyPr/>
        <a:lstStyle/>
        <a:p>
          <a:endParaRPr lang="en-SG"/>
        </a:p>
      </dgm:t>
    </dgm:pt>
    <dgm:pt modelId="{5E394348-6412-4FD4-9466-CC6ECFE46CAD}" type="pres">
      <dgm:prSet presAssocID="{BD20061F-B29F-44E3-ADCE-C7D7FA6CE9DE}" presName="Name0" presStyleCnt="0">
        <dgm:presLayoutVars>
          <dgm:dir/>
          <dgm:animLvl val="lvl"/>
          <dgm:resizeHandles val="exact"/>
        </dgm:presLayoutVars>
      </dgm:prSet>
      <dgm:spPr/>
    </dgm:pt>
    <dgm:pt modelId="{DB02F9A7-5148-41CA-8B03-3CE0AAB73179}" type="pres">
      <dgm:prSet presAssocID="{BD20061F-B29F-44E3-ADCE-C7D7FA6CE9DE}" presName="tSp" presStyleCnt="0"/>
      <dgm:spPr/>
    </dgm:pt>
    <dgm:pt modelId="{44EAFAB3-DE41-4845-B782-F219021E4108}" type="pres">
      <dgm:prSet presAssocID="{BD20061F-B29F-44E3-ADCE-C7D7FA6CE9DE}" presName="bSp" presStyleCnt="0"/>
      <dgm:spPr/>
    </dgm:pt>
    <dgm:pt modelId="{887DD293-9BF7-4F01-8B60-58D7F2C21C73}" type="pres">
      <dgm:prSet presAssocID="{BD20061F-B29F-44E3-ADCE-C7D7FA6CE9DE}" presName="process" presStyleCnt="0"/>
      <dgm:spPr/>
    </dgm:pt>
    <dgm:pt modelId="{3E1E8506-E0B7-479F-9970-1DE56C28EE18}" type="pres">
      <dgm:prSet presAssocID="{64BEA82A-1A5C-49C2-9EBE-0073E403A25B}" presName="composite1" presStyleCnt="0"/>
      <dgm:spPr/>
    </dgm:pt>
    <dgm:pt modelId="{2B0F8428-1E99-443F-BED9-E79C2E06E45E}" type="pres">
      <dgm:prSet presAssocID="{64BEA82A-1A5C-49C2-9EBE-0073E403A25B}" presName="dummyNode1" presStyleLbl="node1" presStyleIdx="0" presStyleCnt="3"/>
      <dgm:spPr/>
    </dgm:pt>
    <dgm:pt modelId="{07B37FCB-E3D9-44F6-8133-12A4C9C6FA38}" type="pres">
      <dgm:prSet presAssocID="{64BEA82A-1A5C-49C2-9EBE-0073E403A25B}" presName="childNode1" presStyleLbl="bgAcc1" presStyleIdx="0" presStyleCnt="3">
        <dgm:presLayoutVars>
          <dgm:bulletEnabled val="1"/>
        </dgm:presLayoutVars>
      </dgm:prSet>
      <dgm:spPr/>
    </dgm:pt>
    <dgm:pt modelId="{B85790B5-DDE9-444E-BEB8-7FE7B1297198}" type="pres">
      <dgm:prSet presAssocID="{64BEA82A-1A5C-49C2-9EBE-0073E403A25B}" presName="childNode1tx" presStyleLbl="bgAcc1" presStyleIdx="0" presStyleCnt="3">
        <dgm:presLayoutVars>
          <dgm:bulletEnabled val="1"/>
        </dgm:presLayoutVars>
      </dgm:prSet>
      <dgm:spPr/>
    </dgm:pt>
    <dgm:pt modelId="{2DBDB5A1-40C3-4D25-944A-080EEC63D5B4}" type="pres">
      <dgm:prSet presAssocID="{64BEA82A-1A5C-49C2-9EBE-0073E403A25B}" presName="parentNode1" presStyleLbl="node1" presStyleIdx="0" presStyleCnt="3">
        <dgm:presLayoutVars>
          <dgm:chMax val="1"/>
          <dgm:bulletEnabled val="1"/>
        </dgm:presLayoutVars>
      </dgm:prSet>
      <dgm:spPr/>
    </dgm:pt>
    <dgm:pt modelId="{9F9EA2B6-0746-4D0D-92C8-29B9B04B138E}" type="pres">
      <dgm:prSet presAssocID="{64BEA82A-1A5C-49C2-9EBE-0073E403A25B}" presName="connSite1" presStyleCnt="0"/>
      <dgm:spPr/>
    </dgm:pt>
    <dgm:pt modelId="{801C0667-136D-438A-A0E2-ADDB81A54B5B}" type="pres">
      <dgm:prSet presAssocID="{C5E6C9DB-E369-41B3-B151-EE66B13BAC3D}" presName="Name9" presStyleLbl="sibTrans2D1" presStyleIdx="0" presStyleCnt="2"/>
      <dgm:spPr/>
    </dgm:pt>
    <dgm:pt modelId="{A1EB84E5-546E-48ED-810F-93D7C61B6F94}" type="pres">
      <dgm:prSet presAssocID="{B7AFF844-1234-41BD-99D1-7378EE20049D}" presName="composite2" presStyleCnt="0"/>
      <dgm:spPr/>
    </dgm:pt>
    <dgm:pt modelId="{DF58A813-CC68-4E91-ADE8-0F43C5AB6BCB}" type="pres">
      <dgm:prSet presAssocID="{B7AFF844-1234-41BD-99D1-7378EE20049D}" presName="dummyNode2" presStyleLbl="node1" presStyleIdx="0" presStyleCnt="3"/>
      <dgm:spPr/>
    </dgm:pt>
    <dgm:pt modelId="{10F02F4F-8F57-4002-94AC-6D4B918B2118}" type="pres">
      <dgm:prSet presAssocID="{B7AFF844-1234-41BD-99D1-7378EE20049D}" presName="childNode2" presStyleLbl="bgAcc1" presStyleIdx="1" presStyleCnt="3">
        <dgm:presLayoutVars>
          <dgm:bulletEnabled val="1"/>
        </dgm:presLayoutVars>
      </dgm:prSet>
      <dgm:spPr/>
    </dgm:pt>
    <dgm:pt modelId="{DA09ACFF-9228-4217-B772-407DD3345598}" type="pres">
      <dgm:prSet presAssocID="{B7AFF844-1234-41BD-99D1-7378EE20049D}" presName="childNode2tx" presStyleLbl="bgAcc1" presStyleIdx="1" presStyleCnt="3">
        <dgm:presLayoutVars>
          <dgm:bulletEnabled val="1"/>
        </dgm:presLayoutVars>
      </dgm:prSet>
      <dgm:spPr/>
    </dgm:pt>
    <dgm:pt modelId="{7E467D78-58E0-4277-B234-958FCAD84730}" type="pres">
      <dgm:prSet presAssocID="{B7AFF844-1234-41BD-99D1-7378EE20049D}" presName="parentNode2" presStyleLbl="node1" presStyleIdx="1" presStyleCnt="3">
        <dgm:presLayoutVars>
          <dgm:chMax val="0"/>
          <dgm:bulletEnabled val="1"/>
        </dgm:presLayoutVars>
      </dgm:prSet>
      <dgm:spPr/>
    </dgm:pt>
    <dgm:pt modelId="{FA901A91-7A3C-4975-B646-F8B11B7FEC60}" type="pres">
      <dgm:prSet presAssocID="{B7AFF844-1234-41BD-99D1-7378EE20049D}" presName="connSite2" presStyleCnt="0"/>
      <dgm:spPr/>
    </dgm:pt>
    <dgm:pt modelId="{FAD72843-05C2-4648-B42F-87B76846E197}" type="pres">
      <dgm:prSet presAssocID="{F956A082-0BA4-4193-9ACC-6C03CBFFED9D}" presName="Name18" presStyleLbl="sibTrans2D1" presStyleIdx="1" presStyleCnt="2"/>
      <dgm:spPr/>
    </dgm:pt>
    <dgm:pt modelId="{56EDD243-3CB1-453E-9C0B-108330A9270B}" type="pres">
      <dgm:prSet presAssocID="{6C440E60-82DB-4354-B267-C462965EC283}" presName="composite1" presStyleCnt="0"/>
      <dgm:spPr/>
    </dgm:pt>
    <dgm:pt modelId="{21A3990D-9730-41A1-A706-A0EFA469CE4D}" type="pres">
      <dgm:prSet presAssocID="{6C440E60-82DB-4354-B267-C462965EC283}" presName="dummyNode1" presStyleLbl="node1" presStyleIdx="1" presStyleCnt="3"/>
      <dgm:spPr/>
    </dgm:pt>
    <dgm:pt modelId="{85AAE6A9-DFCD-44A1-92E0-B51B8AE01373}" type="pres">
      <dgm:prSet presAssocID="{6C440E60-82DB-4354-B267-C462965EC283}" presName="childNode1" presStyleLbl="bgAcc1" presStyleIdx="2" presStyleCnt="3">
        <dgm:presLayoutVars>
          <dgm:bulletEnabled val="1"/>
        </dgm:presLayoutVars>
      </dgm:prSet>
      <dgm:spPr/>
    </dgm:pt>
    <dgm:pt modelId="{337DE3F0-12BA-4684-B4D5-7F06D35D1DB1}" type="pres">
      <dgm:prSet presAssocID="{6C440E60-82DB-4354-B267-C462965EC283}" presName="childNode1tx" presStyleLbl="bgAcc1" presStyleIdx="2" presStyleCnt="3">
        <dgm:presLayoutVars>
          <dgm:bulletEnabled val="1"/>
        </dgm:presLayoutVars>
      </dgm:prSet>
      <dgm:spPr/>
    </dgm:pt>
    <dgm:pt modelId="{B84DC77A-C9B9-40CD-B27B-BFC8B3D39F8C}" type="pres">
      <dgm:prSet presAssocID="{6C440E60-82DB-4354-B267-C462965EC283}" presName="parentNode1" presStyleLbl="node1" presStyleIdx="2" presStyleCnt="3">
        <dgm:presLayoutVars>
          <dgm:chMax val="1"/>
          <dgm:bulletEnabled val="1"/>
        </dgm:presLayoutVars>
      </dgm:prSet>
      <dgm:spPr/>
    </dgm:pt>
    <dgm:pt modelId="{83F48513-7487-4F58-94B9-F790EB955763}" type="pres">
      <dgm:prSet presAssocID="{6C440E60-82DB-4354-B267-C462965EC283}" presName="connSite1" presStyleCnt="0"/>
      <dgm:spPr/>
    </dgm:pt>
  </dgm:ptLst>
  <dgm:cxnLst>
    <dgm:cxn modelId="{6524E80E-E741-48D1-B3D2-8031CC798E64}" srcId="{B7AFF844-1234-41BD-99D1-7378EE20049D}" destId="{62D49161-57EC-40F0-AC88-E8653BA54C64}" srcOrd="1" destOrd="0" parTransId="{55BDFA1C-930A-4792-AA8D-4459CA5C42D1}" sibTransId="{90A5652F-782E-4616-8D62-9435AF98CBCC}"/>
    <dgm:cxn modelId="{F142C81C-C26E-4692-AE68-1BA2AC6428EB}" type="presOf" srcId="{B7AFF844-1234-41BD-99D1-7378EE20049D}" destId="{7E467D78-58E0-4277-B234-958FCAD84730}" srcOrd="0" destOrd="0" presId="urn:microsoft.com/office/officeart/2005/8/layout/hProcess4"/>
    <dgm:cxn modelId="{2EC8B72A-3198-48AB-81EA-D2E249B03566}" srcId="{BD20061F-B29F-44E3-ADCE-C7D7FA6CE9DE}" destId="{64BEA82A-1A5C-49C2-9EBE-0073E403A25B}" srcOrd="0" destOrd="0" parTransId="{FE13C79C-0B0A-42B6-AC45-2A95BE2131B7}" sibTransId="{C5E6C9DB-E369-41B3-B151-EE66B13BAC3D}"/>
    <dgm:cxn modelId="{027B812D-0A34-4836-B68C-043045365F0F}" type="presOf" srcId="{50E4D14E-8E22-499E-8599-6E1B1DB44EFE}" destId="{337DE3F0-12BA-4684-B4D5-7F06D35D1DB1}" srcOrd="1" destOrd="0" presId="urn:microsoft.com/office/officeart/2005/8/layout/hProcess4"/>
    <dgm:cxn modelId="{2BFD6637-FE3A-4E40-B101-2FE242F3688E}" type="presOf" srcId="{62D49161-57EC-40F0-AC88-E8653BA54C64}" destId="{DA09ACFF-9228-4217-B772-407DD3345598}" srcOrd="1" destOrd="1" presId="urn:microsoft.com/office/officeart/2005/8/layout/hProcess4"/>
    <dgm:cxn modelId="{E136C43B-7918-444B-824F-D4784F308EEB}" type="presOf" srcId="{6C440E60-82DB-4354-B267-C462965EC283}" destId="{B84DC77A-C9B9-40CD-B27B-BFC8B3D39F8C}" srcOrd="0" destOrd="0" presId="urn:microsoft.com/office/officeart/2005/8/layout/hProcess4"/>
    <dgm:cxn modelId="{E61E7B6E-E4F0-45CE-A62E-B55DE4DCDA5F}" srcId="{B7AFF844-1234-41BD-99D1-7378EE20049D}" destId="{4C5B2CC2-FFA8-47A9-A216-62EAC6728359}" srcOrd="0" destOrd="0" parTransId="{C9DEAF4E-9F69-401C-BC77-37A3DDBD9125}" sibTransId="{8A87F775-A407-4637-8DF9-3A21C28271CD}"/>
    <dgm:cxn modelId="{5BDF2070-845A-47B8-ABA7-8F436F01B012}" type="presOf" srcId="{57D99AF4-30C1-4596-99F3-E6CFE336504C}" destId="{85AAE6A9-DFCD-44A1-92E0-B51B8AE01373}" srcOrd="0" destOrd="1" presId="urn:microsoft.com/office/officeart/2005/8/layout/hProcess4"/>
    <dgm:cxn modelId="{95417353-F01A-41E8-A1B9-17643816FC55}" type="presOf" srcId="{49EEF00B-860D-4F6B-9CF1-666F95357336}" destId="{07B37FCB-E3D9-44F6-8133-12A4C9C6FA38}" srcOrd="0" destOrd="0" presId="urn:microsoft.com/office/officeart/2005/8/layout/hProcess4"/>
    <dgm:cxn modelId="{C3CFCE77-0DC7-4538-B5DF-8BC4BFFEC18F}" type="presOf" srcId="{BD20061F-B29F-44E3-ADCE-C7D7FA6CE9DE}" destId="{5E394348-6412-4FD4-9466-CC6ECFE46CAD}" srcOrd="0" destOrd="0" presId="urn:microsoft.com/office/officeart/2005/8/layout/hProcess4"/>
    <dgm:cxn modelId="{92507E7C-F195-4F08-BE93-2761707CA70F}" srcId="{BD20061F-B29F-44E3-ADCE-C7D7FA6CE9DE}" destId="{6C440E60-82DB-4354-B267-C462965EC283}" srcOrd="2" destOrd="0" parTransId="{DCDF9073-FE12-458B-B06D-A0731333DD49}" sibTransId="{96149403-75BF-4909-B611-04A52E577FA5}"/>
    <dgm:cxn modelId="{87A5D57C-095A-45B0-BA86-B5358C43217D}" srcId="{6C440E60-82DB-4354-B267-C462965EC283}" destId="{57D99AF4-30C1-4596-99F3-E6CFE336504C}" srcOrd="1" destOrd="0" parTransId="{342F11AD-EB22-48BC-B164-D10FB23EF01E}" sibTransId="{555358CB-736B-4419-862A-2C0AA8138FEB}"/>
    <dgm:cxn modelId="{560C9489-397E-4C16-AD86-4DF6576F4D45}" srcId="{64BEA82A-1A5C-49C2-9EBE-0073E403A25B}" destId="{4EB17A99-C77C-496A-A20F-6CAF5E359301}" srcOrd="1" destOrd="0" parTransId="{D958F0A2-0544-47B5-A1F7-A482F4188D8B}" sibTransId="{A796C5CC-9BA5-4C74-B3AF-A82FD9DD4E0E}"/>
    <dgm:cxn modelId="{2D347498-EFF3-4A85-9D53-A571EB0FEADC}" type="presOf" srcId="{4C5B2CC2-FFA8-47A9-A216-62EAC6728359}" destId="{10F02F4F-8F57-4002-94AC-6D4B918B2118}" srcOrd="0" destOrd="0" presId="urn:microsoft.com/office/officeart/2005/8/layout/hProcess4"/>
    <dgm:cxn modelId="{315A38A1-58B3-48DC-BFE1-683884646166}" type="presOf" srcId="{64BEA82A-1A5C-49C2-9EBE-0073E403A25B}" destId="{2DBDB5A1-40C3-4D25-944A-080EEC63D5B4}" srcOrd="0" destOrd="0" presId="urn:microsoft.com/office/officeart/2005/8/layout/hProcess4"/>
    <dgm:cxn modelId="{64B14FAB-CE72-4454-8EC3-7F77D4B26CAB}" type="presOf" srcId="{57D99AF4-30C1-4596-99F3-E6CFE336504C}" destId="{337DE3F0-12BA-4684-B4D5-7F06D35D1DB1}" srcOrd="1" destOrd="1" presId="urn:microsoft.com/office/officeart/2005/8/layout/hProcess4"/>
    <dgm:cxn modelId="{74D3CEAD-C0AB-4318-9938-FA7EDF6F1472}" type="presOf" srcId="{4EB17A99-C77C-496A-A20F-6CAF5E359301}" destId="{B85790B5-DDE9-444E-BEB8-7FE7B1297198}" srcOrd="1" destOrd="1" presId="urn:microsoft.com/office/officeart/2005/8/layout/hProcess4"/>
    <dgm:cxn modelId="{7EE9DFB5-2FD2-4A3B-A67E-29A21E8E60AA}" type="presOf" srcId="{F956A082-0BA4-4193-9ACC-6C03CBFFED9D}" destId="{FAD72843-05C2-4648-B42F-87B76846E197}" srcOrd="0" destOrd="0" presId="urn:microsoft.com/office/officeart/2005/8/layout/hProcess4"/>
    <dgm:cxn modelId="{0D838DC4-85CB-40EE-BBF7-898466FC1559}" type="presOf" srcId="{50E4D14E-8E22-499E-8599-6E1B1DB44EFE}" destId="{85AAE6A9-DFCD-44A1-92E0-B51B8AE01373}" srcOrd="0" destOrd="0" presId="urn:microsoft.com/office/officeart/2005/8/layout/hProcess4"/>
    <dgm:cxn modelId="{E752DED0-6BBD-42FB-9325-F635E589B6FF}" type="presOf" srcId="{4EB17A99-C77C-496A-A20F-6CAF5E359301}" destId="{07B37FCB-E3D9-44F6-8133-12A4C9C6FA38}" srcOrd="0" destOrd="1" presId="urn:microsoft.com/office/officeart/2005/8/layout/hProcess4"/>
    <dgm:cxn modelId="{D882B7DB-045B-4DCA-B461-CB655FADC31F}" type="presOf" srcId="{62D49161-57EC-40F0-AC88-E8653BA54C64}" destId="{10F02F4F-8F57-4002-94AC-6D4B918B2118}" srcOrd="0" destOrd="1" presId="urn:microsoft.com/office/officeart/2005/8/layout/hProcess4"/>
    <dgm:cxn modelId="{A71AABDD-21A0-4009-8A65-D591B36E250C}" srcId="{BD20061F-B29F-44E3-ADCE-C7D7FA6CE9DE}" destId="{B7AFF844-1234-41BD-99D1-7378EE20049D}" srcOrd="1" destOrd="0" parTransId="{131454E9-3480-43A3-A313-3D26FAA15B2E}" sibTransId="{F956A082-0BA4-4193-9ACC-6C03CBFFED9D}"/>
    <dgm:cxn modelId="{659B39DE-EDD0-40D7-A83B-357AEA55DD38}" type="presOf" srcId="{49EEF00B-860D-4F6B-9CF1-666F95357336}" destId="{B85790B5-DDE9-444E-BEB8-7FE7B1297198}" srcOrd="1" destOrd="0" presId="urn:microsoft.com/office/officeart/2005/8/layout/hProcess4"/>
    <dgm:cxn modelId="{76B7CADE-A769-4D20-9B23-F59FCE7E9AB8}" type="presOf" srcId="{C5E6C9DB-E369-41B3-B151-EE66B13BAC3D}" destId="{801C0667-136D-438A-A0E2-ADDB81A54B5B}" srcOrd="0" destOrd="0" presId="urn:microsoft.com/office/officeart/2005/8/layout/hProcess4"/>
    <dgm:cxn modelId="{D6D75CE6-B286-40A6-B851-06BC2681559C}" srcId="{64BEA82A-1A5C-49C2-9EBE-0073E403A25B}" destId="{49EEF00B-860D-4F6B-9CF1-666F95357336}" srcOrd="0" destOrd="0" parTransId="{BB772B8F-48F0-421B-8BDC-E2C24BEB93EA}" sibTransId="{B30977BC-8CBD-4EC7-A7D4-088E12E5D815}"/>
    <dgm:cxn modelId="{34904BE7-1D43-4396-AE16-7A74A5594FA4}" srcId="{6C440E60-82DB-4354-B267-C462965EC283}" destId="{50E4D14E-8E22-499E-8599-6E1B1DB44EFE}" srcOrd="0" destOrd="0" parTransId="{AEAA6FAF-08BA-4FE3-82E0-4C4F10FC0ECF}" sibTransId="{BCCEA955-FF84-4227-BECA-8767EC1E5AAC}"/>
    <dgm:cxn modelId="{42525CE8-40DD-4869-BE08-340FB2807F46}" type="presOf" srcId="{4C5B2CC2-FFA8-47A9-A216-62EAC6728359}" destId="{DA09ACFF-9228-4217-B772-407DD3345598}" srcOrd="1" destOrd="0" presId="urn:microsoft.com/office/officeart/2005/8/layout/hProcess4"/>
    <dgm:cxn modelId="{9070B220-0480-4DEA-9D38-37E92D770A41}" type="presParOf" srcId="{5E394348-6412-4FD4-9466-CC6ECFE46CAD}" destId="{DB02F9A7-5148-41CA-8B03-3CE0AAB73179}" srcOrd="0" destOrd="0" presId="urn:microsoft.com/office/officeart/2005/8/layout/hProcess4"/>
    <dgm:cxn modelId="{1F20C52A-2901-48B5-98A1-BC6D46F1372D}" type="presParOf" srcId="{5E394348-6412-4FD4-9466-CC6ECFE46CAD}" destId="{44EAFAB3-DE41-4845-B782-F219021E4108}" srcOrd="1" destOrd="0" presId="urn:microsoft.com/office/officeart/2005/8/layout/hProcess4"/>
    <dgm:cxn modelId="{C6250A1A-0045-41D5-904E-C61D13749543}" type="presParOf" srcId="{5E394348-6412-4FD4-9466-CC6ECFE46CAD}" destId="{887DD293-9BF7-4F01-8B60-58D7F2C21C73}" srcOrd="2" destOrd="0" presId="urn:microsoft.com/office/officeart/2005/8/layout/hProcess4"/>
    <dgm:cxn modelId="{9EB990D9-E567-47C8-953F-10DF0531F755}" type="presParOf" srcId="{887DD293-9BF7-4F01-8B60-58D7F2C21C73}" destId="{3E1E8506-E0B7-479F-9970-1DE56C28EE18}" srcOrd="0" destOrd="0" presId="urn:microsoft.com/office/officeart/2005/8/layout/hProcess4"/>
    <dgm:cxn modelId="{325366B0-B441-4F83-90F4-EB915CFC4EB9}" type="presParOf" srcId="{3E1E8506-E0B7-479F-9970-1DE56C28EE18}" destId="{2B0F8428-1E99-443F-BED9-E79C2E06E45E}" srcOrd="0" destOrd="0" presId="urn:microsoft.com/office/officeart/2005/8/layout/hProcess4"/>
    <dgm:cxn modelId="{6822B562-73AF-4D8C-9A32-AB603D9716E5}" type="presParOf" srcId="{3E1E8506-E0B7-479F-9970-1DE56C28EE18}" destId="{07B37FCB-E3D9-44F6-8133-12A4C9C6FA38}" srcOrd="1" destOrd="0" presId="urn:microsoft.com/office/officeart/2005/8/layout/hProcess4"/>
    <dgm:cxn modelId="{70B73B4F-D088-48EA-A35B-8DE05CC497D6}" type="presParOf" srcId="{3E1E8506-E0B7-479F-9970-1DE56C28EE18}" destId="{B85790B5-DDE9-444E-BEB8-7FE7B1297198}" srcOrd="2" destOrd="0" presId="urn:microsoft.com/office/officeart/2005/8/layout/hProcess4"/>
    <dgm:cxn modelId="{94167BA3-FBB5-45C8-A8F9-144DC2F410CB}" type="presParOf" srcId="{3E1E8506-E0B7-479F-9970-1DE56C28EE18}" destId="{2DBDB5A1-40C3-4D25-944A-080EEC63D5B4}" srcOrd="3" destOrd="0" presId="urn:microsoft.com/office/officeart/2005/8/layout/hProcess4"/>
    <dgm:cxn modelId="{FA726279-301E-4986-A8BD-D413D060E83B}" type="presParOf" srcId="{3E1E8506-E0B7-479F-9970-1DE56C28EE18}" destId="{9F9EA2B6-0746-4D0D-92C8-29B9B04B138E}" srcOrd="4" destOrd="0" presId="urn:microsoft.com/office/officeart/2005/8/layout/hProcess4"/>
    <dgm:cxn modelId="{E0B65C92-7B28-462C-9B01-F08D5FD24501}" type="presParOf" srcId="{887DD293-9BF7-4F01-8B60-58D7F2C21C73}" destId="{801C0667-136D-438A-A0E2-ADDB81A54B5B}" srcOrd="1" destOrd="0" presId="urn:microsoft.com/office/officeart/2005/8/layout/hProcess4"/>
    <dgm:cxn modelId="{63CD10C1-7891-4422-A74B-3F93D8BE455C}" type="presParOf" srcId="{887DD293-9BF7-4F01-8B60-58D7F2C21C73}" destId="{A1EB84E5-546E-48ED-810F-93D7C61B6F94}" srcOrd="2" destOrd="0" presId="urn:microsoft.com/office/officeart/2005/8/layout/hProcess4"/>
    <dgm:cxn modelId="{D821AFEE-8D67-4756-8650-F1F36FB7B8E0}" type="presParOf" srcId="{A1EB84E5-546E-48ED-810F-93D7C61B6F94}" destId="{DF58A813-CC68-4E91-ADE8-0F43C5AB6BCB}" srcOrd="0" destOrd="0" presId="urn:microsoft.com/office/officeart/2005/8/layout/hProcess4"/>
    <dgm:cxn modelId="{24A9B1EE-1DD0-47AC-BFC0-4B1A249E8AE6}" type="presParOf" srcId="{A1EB84E5-546E-48ED-810F-93D7C61B6F94}" destId="{10F02F4F-8F57-4002-94AC-6D4B918B2118}" srcOrd="1" destOrd="0" presId="urn:microsoft.com/office/officeart/2005/8/layout/hProcess4"/>
    <dgm:cxn modelId="{E1FA7EEF-E44F-4B18-9E6A-66B162804E37}" type="presParOf" srcId="{A1EB84E5-546E-48ED-810F-93D7C61B6F94}" destId="{DA09ACFF-9228-4217-B772-407DD3345598}" srcOrd="2" destOrd="0" presId="urn:microsoft.com/office/officeart/2005/8/layout/hProcess4"/>
    <dgm:cxn modelId="{757D1E76-FA76-494E-8D5C-79941254C658}" type="presParOf" srcId="{A1EB84E5-546E-48ED-810F-93D7C61B6F94}" destId="{7E467D78-58E0-4277-B234-958FCAD84730}" srcOrd="3" destOrd="0" presId="urn:microsoft.com/office/officeart/2005/8/layout/hProcess4"/>
    <dgm:cxn modelId="{ACFE9CDA-00DA-4115-BA27-AE20F9A1C96A}" type="presParOf" srcId="{A1EB84E5-546E-48ED-810F-93D7C61B6F94}" destId="{FA901A91-7A3C-4975-B646-F8B11B7FEC60}" srcOrd="4" destOrd="0" presId="urn:microsoft.com/office/officeart/2005/8/layout/hProcess4"/>
    <dgm:cxn modelId="{9C606DDD-E2F0-4317-8BE5-2C73CF5FB3AF}" type="presParOf" srcId="{887DD293-9BF7-4F01-8B60-58D7F2C21C73}" destId="{FAD72843-05C2-4648-B42F-87B76846E197}" srcOrd="3" destOrd="0" presId="urn:microsoft.com/office/officeart/2005/8/layout/hProcess4"/>
    <dgm:cxn modelId="{3A1BF98C-12B5-49F7-BA4E-BBEF665093F5}" type="presParOf" srcId="{887DD293-9BF7-4F01-8B60-58D7F2C21C73}" destId="{56EDD243-3CB1-453E-9C0B-108330A9270B}" srcOrd="4" destOrd="0" presId="urn:microsoft.com/office/officeart/2005/8/layout/hProcess4"/>
    <dgm:cxn modelId="{56D04797-64D5-48DC-8E22-0CEBAA43DEFA}" type="presParOf" srcId="{56EDD243-3CB1-453E-9C0B-108330A9270B}" destId="{21A3990D-9730-41A1-A706-A0EFA469CE4D}" srcOrd="0" destOrd="0" presId="urn:microsoft.com/office/officeart/2005/8/layout/hProcess4"/>
    <dgm:cxn modelId="{0E010C3D-DBB0-498F-8A79-C09EF8606982}" type="presParOf" srcId="{56EDD243-3CB1-453E-9C0B-108330A9270B}" destId="{85AAE6A9-DFCD-44A1-92E0-B51B8AE01373}" srcOrd="1" destOrd="0" presId="urn:microsoft.com/office/officeart/2005/8/layout/hProcess4"/>
    <dgm:cxn modelId="{851F5F4F-3B27-487C-BDD7-6BEC0FF919E1}" type="presParOf" srcId="{56EDD243-3CB1-453E-9C0B-108330A9270B}" destId="{337DE3F0-12BA-4684-B4D5-7F06D35D1DB1}" srcOrd="2" destOrd="0" presId="urn:microsoft.com/office/officeart/2005/8/layout/hProcess4"/>
    <dgm:cxn modelId="{C99F1E1A-1BF0-4482-AF16-E2ADCFA32C5E}" type="presParOf" srcId="{56EDD243-3CB1-453E-9C0B-108330A9270B}" destId="{B84DC77A-C9B9-40CD-B27B-BFC8B3D39F8C}" srcOrd="3" destOrd="0" presId="urn:microsoft.com/office/officeart/2005/8/layout/hProcess4"/>
    <dgm:cxn modelId="{DFF6542C-5C5F-4CE9-BFEA-6532E7FA7FE0}" type="presParOf" srcId="{56EDD243-3CB1-453E-9C0B-108330A9270B}" destId="{83F48513-7487-4F58-94B9-F790EB955763}" srcOrd="4" destOrd="0" presId="urn:microsoft.com/office/officeart/2005/8/layout/h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B37FCB-E3D9-44F6-8133-12A4C9C6FA38}">
      <dsp:nvSpPr>
        <dsp:cNvPr id="0" name=""/>
        <dsp:cNvSpPr/>
      </dsp:nvSpPr>
      <dsp:spPr>
        <a:xfrm>
          <a:off x="1570" y="1103287"/>
          <a:ext cx="1463624" cy="1207184"/>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dirty="0">
              <a:solidFill>
                <a:srgbClr val="000000">
                  <a:hueOff val="0"/>
                  <a:satOff val="0"/>
                  <a:lumOff val="0"/>
                  <a:alphaOff val="0"/>
                </a:srgbClr>
              </a:solidFill>
              <a:latin typeface="Arial"/>
              <a:ea typeface="+mn-ea"/>
              <a:cs typeface="+mn-cs"/>
            </a:rPr>
            <a:t>Content planning and outline</a:t>
          </a:r>
          <a:endParaRPr lang="en-SG" sz="900" kern="1200" dirty="0">
            <a:solidFill>
              <a:srgbClr val="000000">
                <a:hueOff val="0"/>
                <a:satOff val="0"/>
                <a:lumOff val="0"/>
                <a:alphaOff val="0"/>
              </a:srgbClr>
            </a:solidFill>
            <a:latin typeface="Arial"/>
            <a:ea typeface="+mn-ea"/>
            <a:cs typeface="+mn-cs"/>
          </a:endParaRPr>
        </a:p>
        <a:p>
          <a:pPr marL="57150" lvl="1" indent="-57150" algn="l" defTabSz="400050">
            <a:lnSpc>
              <a:spcPct val="90000"/>
            </a:lnSpc>
            <a:spcBef>
              <a:spcPct val="0"/>
            </a:spcBef>
            <a:spcAft>
              <a:spcPct val="15000"/>
            </a:spcAft>
            <a:buChar char="•"/>
          </a:pPr>
          <a:r>
            <a:rPr lang="en-US" sz="900" kern="1200" dirty="0">
              <a:solidFill>
                <a:srgbClr val="000000">
                  <a:hueOff val="0"/>
                  <a:satOff val="0"/>
                  <a:lumOff val="0"/>
                  <a:alphaOff val="0"/>
                </a:srgbClr>
              </a:solidFill>
              <a:latin typeface="Arial"/>
              <a:ea typeface="+mn-ea"/>
              <a:cs typeface="+mn-cs"/>
            </a:rPr>
            <a:t>e.g. what numbers do we want to show and how do we want to express it (tense etc.)?</a:t>
          </a:r>
          <a:endParaRPr lang="en-SG" sz="900" kern="1200" dirty="0">
            <a:solidFill>
              <a:srgbClr val="000000">
                <a:hueOff val="0"/>
                <a:satOff val="0"/>
                <a:lumOff val="0"/>
                <a:alphaOff val="0"/>
              </a:srgbClr>
            </a:solidFill>
            <a:latin typeface="Arial"/>
            <a:ea typeface="+mn-ea"/>
            <a:cs typeface="+mn-cs"/>
          </a:endParaRPr>
        </a:p>
      </dsp:txBody>
      <dsp:txXfrm>
        <a:off x="29351" y="1131068"/>
        <a:ext cx="1408062" cy="892939"/>
      </dsp:txXfrm>
    </dsp:sp>
    <dsp:sp modelId="{801C0667-136D-438A-A0E2-ADDB81A54B5B}">
      <dsp:nvSpPr>
        <dsp:cNvPr id="0" name=""/>
        <dsp:cNvSpPr/>
      </dsp:nvSpPr>
      <dsp:spPr>
        <a:xfrm>
          <a:off x="839998" y="1447939"/>
          <a:ext cx="1529697" cy="1529697"/>
        </a:xfrm>
        <a:prstGeom prst="leftCircularArrow">
          <a:avLst>
            <a:gd name="adj1" fmla="val 2550"/>
            <a:gd name="adj2" fmla="val 309429"/>
            <a:gd name="adj3" fmla="val 2084940"/>
            <a:gd name="adj4" fmla="val 9024489"/>
            <a:gd name="adj5" fmla="val 2975"/>
          </a:avLst>
        </a:prstGeom>
        <a:solidFill>
          <a:srgbClr val="C8102E">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DBDB5A1-40C3-4D25-944A-080EEC63D5B4}">
      <dsp:nvSpPr>
        <dsp:cNvPr id="0" name=""/>
        <dsp:cNvSpPr/>
      </dsp:nvSpPr>
      <dsp:spPr>
        <a:xfrm>
          <a:off x="326820" y="2051789"/>
          <a:ext cx="1300999" cy="517364"/>
        </a:xfrm>
        <a:prstGeom prst="roundRect">
          <a:avLst>
            <a:gd name="adj" fmla="val 10000"/>
          </a:avLst>
        </a:prstGeom>
        <a:solidFill>
          <a:srgbClr val="C8102E">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rgbClr val="FFFFFF"/>
              </a:solidFill>
              <a:latin typeface="Arial"/>
              <a:ea typeface="+mn-ea"/>
              <a:cs typeface="+mn-cs"/>
            </a:rPr>
            <a:t>Document Planning</a:t>
          </a:r>
          <a:endParaRPr lang="en-SG" sz="1500" kern="1200" dirty="0">
            <a:solidFill>
              <a:srgbClr val="FFFFFF"/>
            </a:solidFill>
            <a:latin typeface="Arial"/>
            <a:ea typeface="+mn-ea"/>
            <a:cs typeface="+mn-cs"/>
          </a:endParaRPr>
        </a:p>
      </dsp:txBody>
      <dsp:txXfrm>
        <a:off x="341973" y="2066942"/>
        <a:ext cx="1270693" cy="487058"/>
      </dsp:txXfrm>
    </dsp:sp>
    <dsp:sp modelId="{10F02F4F-8F57-4002-94AC-6D4B918B2118}">
      <dsp:nvSpPr>
        <dsp:cNvPr id="0" name=""/>
        <dsp:cNvSpPr/>
      </dsp:nvSpPr>
      <dsp:spPr>
        <a:xfrm>
          <a:off x="1817680" y="1103287"/>
          <a:ext cx="1463624" cy="1207184"/>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dirty="0">
              <a:solidFill>
                <a:srgbClr val="000000">
                  <a:hueOff val="0"/>
                  <a:satOff val="0"/>
                  <a:lumOff val="0"/>
                  <a:alphaOff val="0"/>
                </a:srgbClr>
              </a:solidFill>
              <a:latin typeface="Arial"/>
              <a:ea typeface="+mn-ea"/>
              <a:cs typeface="+mn-cs"/>
            </a:rPr>
            <a:t>Referring expressions, word choice &amp; aggregations</a:t>
          </a:r>
          <a:endParaRPr lang="en-SG" sz="900" kern="1200" dirty="0">
            <a:solidFill>
              <a:srgbClr val="000000">
                <a:hueOff val="0"/>
                <a:satOff val="0"/>
                <a:lumOff val="0"/>
                <a:alphaOff val="0"/>
              </a:srgbClr>
            </a:solidFill>
            <a:latin typeface="Arial"/>
            <a:ea typeface="+mn-ea"/>
            <a:cs typeface="+mn-cs"/>
          </a:endParaRPr>
        </a:p>
        <a:p>
          <a:pPr marL="57150" lvl="1" indent="-57150" algn="l" defTabSz="400050">
            <a:lnSpc>
              <a:spcPct val="90000"/>
            </a:lnSpc>
            <a:spcBef>
              <a:spcPct val="0"/>
            </a:spcBef>
            <a:spcAft>
              <a:spcPct val="15000"/>
            </a:spcAft>
            <a:buChar char="•"/>
          </a:pPr>
          <a:r>
            <a:rPr lang="en-US" sz="900" kern="1200" dirty="0">
              <a:solidFill>
                <a:srgbClr val="000000">
                  <a:hueOff val="0"/>
                  <a:satOff val="0"/>
                  <a:lumOff val="0"/>
                  <a:alphaOff val="0"/>
                </a:srgbClr>
              </a:solidFill>
              <a:latin typeface="Arial"/>
              <a:ea typeface="+mn-ea"/>
              <a:cs typeface="+mn-cs"/>
            </a:rPr>
            <a:t>e.g. Words like ‘due to’, ‘mainly’, ‘underperform’, ‘increase’ and more</a:t>
          </a:r>
          <a:endParaRPr lang="en-SG" sz="900" kern="1200" dirty="0">
            <a:solidFill>
              <a:srgbClr val="000000">
                <a:hueOff val="0"/>
                <a:satOff val="0"/>
                <a:lumOff val="0"/>
                <a:alphaOff val="0"/>
              </a:srgbClr>
            </a:solidFill>
            <a:latin typeface="Arial"/>
            <a:ea typeface="+mn-ea"/>
            <a:cs typeface="+mn-cs"/>
          </a:endParaRPr>
        </a:p>
      </dsp:txBody>
      <dsp:txXfrm>
        <a:off x="1845461" y="1389751"/>
        <a:ext cx="1408062" cy="892939"/>
      </dsp:txXfrm>
    </dsp:sp>
    <dsp:sp modelId="{FAD72843-05C2-4648-B42F-87B76846E197}">
      <dsp:nvSpPr>
        <dsp:cNvPr id="0" name=""/>
        <dsp:cNvSpPr/>
      </dsp:nvSpPr>
      <dsp:spPr>
        <a:xfrm>
          <a:off x="2643910" y="388790"/>
          <a:ext cx="1716716" cy="1716716"/>
        </a:xfrm>
        <a:prstGeom prst="circularArrow">
          <a:avLst>
            <a:gd name="adj1" fmla="val 2271"/>
            <a:gd name="adj2" fmla="val 273786"/>
            <a:gd name="adj3" fmla="val 19550703"/>
            <a:gd name="adj4" fmla="val 12575511"/>
            <a:gd name="adj5" fmla="val 2650"/>
          </a:avLst>
        </a:prstGeom>
        <a:solidFill>
          <a:srgbClr val="C8102E">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7E467D78-58E0-4277-B234-958FCAD84730}">
      <dsp:nvSpPr>
        <dsp:cNvPr id="0" name=""/>
        <dsp:cNvSpPr/>
      </dsp:nvSpPr>
      <dsp:spPr>
        <a:xfrm>
          <a:off x="2142930" y="844605"/>
          <a:ext cx="1300999" cy="517364"/>
        </a:xfrm>
        <a:prstGeom prst="roundRect">
          <a:avLst>
            <a:gd name="adj" fmla="val 10000"/>
          </a:avLst>
        </a:prstGeom>
        <a:solidFill>
          <a:srgbClr val="C8102E">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US" sz="1500" kern="1200" dirty="0">
              <a:solidFill>
                <a:srgbClr val="FFFFFF"/>
              </a:solidFill>
              <a:latin typeface="Arial"/>
              <a:ea typeface="+mn-ea"/>
              <a:cs typeface="+mn-cs"/>
            </a:rPr>
            <a:t>Microplanning</a:t>
          </a:r>
          <a:endParaRPr lang="en-SG" sz="1500" kern="1200" dirty="0">
            <a:solidFill>
              <a:srgbClr val="FFFFFF"/>
            </a:solidFill>
            <a:latin typeface="Arial"/>
            <a:ea typeface="+mn-ea"/>
            <a:cs typeface="+mn-cs"/>
          </a:endParaRPr>
        </a:p>
      </dsp:txBody>
      <dsp:txXfrm>
        <a:off x="2158083" y="859758"/>
        <a:ext cx="1270693" cy="487058"/>
      </dsp:txXfrm>
    </dsp:sp>
    <dsp:sp modelId="{85AAE6A9-DFCD-44A1-92E0-B51B8AE01373}">
      <dsp:nvSpPr>
        <dsp:cNvPr id="0" name=""/>
        <dsp:cNvSpPr/>
      </dsp:nvSpPr>
      <dsp:spPr>
        <a:xfrm>
          <a:off x="3633789" y="1103287"/>
          <a:ext cx="1463624" cy="1207184"/>
        </a:xfrm>
        <a:prstGeom prst="roundRect">
          <a:avLst>
            <a:gd name="adj" fmla="val 10000"/>
          </a:avLst>
        </a:prstGeom>
        <a:solidFill>
          <a:srgbClr val="FFFFFF">
            <a:alpha val="90000"/>
            <a:hueOff val="0"/>
            <a:satOff val="0"/>
            <a:lumOff val="0"/>
            <a:alphaOff val="0"/>
          </a:srgbClr>
        </a:solidFill>
        <a:ln w="25400" cap="flat" cmpd="sng" algn="ctr">
          <a:solidFill>
            <a:srgbClr val="C8102E">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dirty="0">
              <a:solidFill>
                <a:srgbClr val="000000">
                  <a:hueOff val="0"/>
                  <a:satOff val="0"/>
                  <a:lumOff val="0"/>
                  <a:alphaOff val="0"/>
                </a:srgbClr>
              </a:solidFill>
              <a:latin typeface="Arial"/>
              <a:ea typeface="+mn-ea"/>
              <a:cs typeface="+mn-cs"/>
            </a:rPr>
            <a:t>Taking in all the inputs from previous components and writing a sentence</a:t>
          </a:r>
          <a:endParaRPr lang="en-SG" sz="900" kern="1200" dirty="0">
            <a:solidFill>
              <a:srgbClr val="000000">
                <a:hueOff val="0"/>
                <a:satOff val="0"/>
                <a:lumOff val="0"/>
                <a:alphaOff val="0"/>
              </a:srgbClr>
            </a:solidFill>
            <a:latin typeface="Arial"/>
            <a:ea typeface="+mn-ea"/>
            <a:cs typeface="+mn-cs"/>
          </a:endParaRPr>
        </a:p>
        <a:p>
          <a:pPr marL="57150" lvl="1" indent="-57150" algn="l" defTabSz="400050">
            <a:lnSpc>
              <a:spcPct val="90000"/>
            </a:lnSpc>
            <a:spcBef>
              <a:spcPct val="0"/>
            </a:spcBef>
            <a:spcAft>
              <a:spcPct val="15000"/>
            </a:spcAft>
            <a:buChar char="•"/>
          </a:pPr>
          <a:r>
            <a:rPr lang="en-US" sz="900" kern="1200" dirty="0">
              <a:solidFill>
                <a:srgbClr val="000000">
                  <a:hueOff val="0"/>
                  <a:satOff val="0"/>
                  <a:lumOff val="0"/>
                  <a:alphaOff val="0"/>
                </a:srgbClr>
              </a:solidFill>
              <a:latin typeface="Arial"/>
              <a:ea typeface="+mn-ea"/>
              <a:cs typeface="+mn-cs"/>
            </a:rPr>
            <a:t>User-defined subject, verb, object, predicate, adverb etc.</a:t>
          </a:r>
          <a:endParaRPr lang="en-SG" sz="900" kern="1200" dirty="0">
            <a:solidFill>
              <a:srgbClr val="000000">
                <a:hueOff val="0"/>
                <a:satOff val="0"/>
                <a:lumOff val="0"/>
                <a:alphaOff val="0"/>
              </a:srgbClr>
            </a:solidFill>
            <a:latin typeface="Arial"/>
            <a:ea typeface="+mn-ea"/>
            <a:cs typeface="+mn-cs"/>
          </a:endParaRPr>
        </a:p>
      </dsp:txBody>
      <dsp:txXfrm>
        <a:off x="3661570" y="1131068"/>
        <a:ext cx="1408062" cy="892939"/>
      </dsp:txXfrm>
    </dsp:sp>
    <dsp:sp modelId="{B84DC77A-C9B9-40CD-B27B-BFC8B3D39F8C}">
      <dsp:nvSpPr>
        <dsp:cNvPr id="0" name=""/>
        <dsp:cNvSpPr/>
      </dsp:nvSpPr>
      <dsp:spPr>
        <a:xfrm>
          <a:off x="3959039" y="2051789"/>
          <a:ext cx="1300999" cy="517364"/>
        </a:xfrm>
        <a:prstGeom prst="roundRect">
          <a:avLst>
            <a:gd name="adj" fmla="val 10000"/>
          </a:avLst>
        </a:prstGeom>
        <a:solidFill>
          <a:srgbClr val="C8102E">
            <a:hueOff val="0"/>
            <a:satOff val="0"/>
            <a:lumOff val="0"/>
            <a:alphaOff val="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19050" rIns="28575" bIns="19050" numCol="1" spcCol="1270" anchor="ctr" anchorCtr="0">
          <a:noAutofit/>
        </a:bodyPr>
        <a:lstStyle/>
        <a:p>
          <a:pPr marL="0" lvl="0" indent="0" algn="ctr" defTabSz="666750">
            <a:lnSpc>
              <a:spcPct val="90000"/>
            </a:lnSpc>
            <a:spcBef>
              <a:spcPct val="0"/>
            </a:spcBef>
            <a:spcAft>
              <a:spcPct val="35000"/>
            </a:spcAft>
            <a:buNone/>
          </a:pPr>
          <a:r>
            <a:rPr lang="en-SG" sz="1500" kern="1200" dirty="0">
              <a:solidFill>
                <a:srgbClr val="FFFFFF"/>
              </a:solidFill>
              <a:latin typeface="Arial"/>
              <a:ea typeface="+mn-ea"/>
              <a:cs typeface="+mn-cs"/>
            </a:rPr>
            <a:t>Realise</a:t>
          </a:r>
        </a:p>
      </dsp:txBody>
      <dsp:txXfrm>
        <a:off x="3974192" y="2066942"/>
        <a:ext cx="1270693" cy="48705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0DD2C-40DA-4EBC-A8A8-2EA9B2075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27</Pages>
  <Words>8094</Words>
  <Characters>46138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Chaturvedi, Utkarsh [JACSG NON J&amp;J]</dc:creator>
  <cp:keywords/>
  <dc:description/>
  <cp:lastModifiedBy>Chaturvedi, Utkarsh [JACSG NON J&amp;J]</cp:lastModifiedBy>
  <cp:revision>54</cp:revision>
  <cp:lastPrinted>2020-08-14T07:18:00Z</cp:lastPrinted>
  <dcterms:created xsi:type="dcterms:W3CDTF">2020-08-05T05:16:00Z</dcterms:created>
  <dcterms:modified xsi:type="dcterms:W3CDTF">2020-08-14T07:20:00Z</dcterms:modified>
</cp:coreProperties>
</file>