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权利要求书</w:t>
      </w:r>
    </w:p>
    <w:p>
      <w:pPr>
        <w:spacing w:before="0" w:after="0" w:line="360" w:lineRule="auto"/>
        <w:ind w:firstLine="420"/>
        <w:jc w:val="both"/>
      </w:pPr>
      <w:r>
        <w:rPr>
          <w:rFonts w:ascii="Times New Roman" w:hAnsi="Times New Roman" w:eastAsia="宋体"/>
          <w:b w:val="0"/>
          <w:sz w:val="24"/>
        </w:rPr>
        <w:t>1.一种面向智能体语义寻址与执行发现的受约束多阶段路由决策方法，其特征在于，包括以下步骤：</w:t>
      </w:r>
    </w:p>
    <w:p>
      <w:pPr>
        <w:spacing w:before="0" w:after="0" w:line="360" w:lineRule="auto"/>
        <w:ind w:firstLine="420"/>
        <w:jc w:val="both"/>
      </w:pPr>
      <w:r>
        <w:rPr>
          <w:rFonts w:ascii="Times New Roman" w:hAnsi="Times New Roman" w:eastAsia="宋体"/>
          <w:b w:val="0"/>
          <w:sz w:val="24"/>
        </w:rPr>
        <w:t>接收用户请求，所述用户请求至少包括自然语言查询信息，并可进一步包括上下文信息、约束信息以及智能体注册快照；</w:t>
      </w:r>
    </w:p>
    <w:p>
      <w:pPr>
        <w:spacing w:before="0" w:after="0" w:line="360" w:lineRule="auto"/>
        <w:ind w:firstLine="420"/>
        <w:jc w:val="both"/>
      </w:pPr>
      <w:r>
        <w:rPr>
          <w:rFonts w:ascii="Times New Roman" w:hAnsi="Times New Roman" w:eastAsia="宋体"/>
          <w:b w:val="0"/>
          <w:sz w:val="24"/>
        </w:rPr>
        <w:t>基于预设命名空间中各节点的描述信息，对所述用户请求执行召回处理，获得语义能力地址候选集合；</w:t>
      </w:r>
    </w:p>
    <w:p>
      <w:pPr>
        <w:spacing w:before="0" w:after="0" w:line="360" w:lineRule="auto"/>
        <w:ind w:firstLine="420"/>
        <w:jc w:val="both"/>
      </w:pPr>
      <w:r>
        <w:rPr>
          <w:rFonts w:ascii="Times New Roman" w:hAnsi="Times New Roman" w:eastAsia="宋体"/>
          <w:b w:val="0"/>
          <w:sz w:val="24"/>
        </w:rPr>
        <w:t>在所述语义能力地址候选集合内执行快路径裁决，得到初始主能力地址、初始相关能力地址、裁决置信度、候选竞争差值以及慢路径触发指示；</w:t>
      </w:r>
    </w:p>
    <w:p>
      <w:pPr>
        <w:spacing w:before="0" w:after="0" w:line="360" w:lineRule="auto"/>
        <w:ind w:firstLine="420"/>
        <w:jc w:val="both"/>
      </w:pPr>
      <w:r>
        <w:rPr>
          <w:rFonts w:ascii="Times New Roman" w:hAnsi="Times New Roman" w:eastAsia="宋体"/>
          <w:b w:val="0"/>
          <w:sz w:val="24"/>
        </w:rPr>
        <w:t>当所述慢路径触发指示满足预设触发条件时，在所述语义能力地址候选集合内执行异质共识处理，获得最终主能力地址和最终相关能力地址，其中，所述异质共识处理仅在所述语义能力地址候选集合内进行，而不生成所述语义能力地址候选集合之外的新语义能力地址；</w:t>
      </w:r>
    </w:p>
    <w:p>
      <w:pPr>
        <w:spacing w:before="0" w:after="0" w:line="360" w:lineRule="auto"/>
        <w:ind w:firstLine="420"/>
        <w:jc w:val="both"/>
      </w:pPr>
      <w:r>
        <w:rPr>
          <w:rFonts w:ascii="Times New Roman" w:hAnsi="Times New Roman" w:eastAsia="宋体"/>
          <w:b w:val="0"/>
          <w:sz w:val="24"/>
        </w:rPr>
        <w:t>根据所述最终主能力地址，从所述智能体注册快照中筛选与所述最终主能力地址精确对应的智能体实例地址候选集合；</w:t>
      </w:r>
    </w:p>
    <w:p>
      <w:pPr>
        <w:spacing w:before="0" w:after="0" w:line="360" w:lineRule="auto"/>
        <w:ind w:firstLine="420"/>
        <w:jc w:val="both"/>
      </w:pPr>
      <w:r>
        <w:rPr>
          <w:rFonts w:ascii="Times New Roman" w:hAnsi="Times New Roman" w:eastAsia="宋体"/>
          <w:b w:val="0"/>
          <w:sz w:val="24"/>
        </w:rPr>
        <w:t>对所述智能体实例地址候选集合进行过滤和排序，确定目标智能体实例地址及其对应调用端点；</w:t>
      </w:r>
    </w:p>
    <w:p>
      <w:pPr>
        <w:spacing w:before="0" w:after="0" w:line="360" w:lineRule="auto"/>
        <w:ind w:firstLine="420"/>
        <w:jc w:val="both"/>
      </w:pPr>
      <w:r>
        <w:rPr>
          <w:rFonts w:ascii="Times New Roman" w:hAnsi="Times New Roman" w:eastAsia="宋体"/>
          <w:b w:val="0"/>
          <w:sz w:val="24"/>
        </w:rPr>
        <w:t>输出所述最终主能力地址、最终相关能力地址、目标智能体实例地址、调用端点以及与所述路由决策过程对应的结构化决策轨迹。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2.根据权利要求1所述的方法，其特征在于，所述基于预设命名空间中各节点的描述信息，对所述用户请求执行召回处理，获得语义能力地址候选集合，包括：</w:t>
      </w:r>
    </w:p>
    <w:p>
      <w:pPr>
        <w:spacing w:before="0" w:after="0" w:line="360" w:lineRule="auto"/>
        <w:ind w:firstLine="420"/>
        <w:jc w:val="both"/>
      </w:pPr>
      <w:r>
        <w:rPr>
          <w:rFonts w:ascii="Times New Roman" w:hAnsi="Times New Roman" w:eastAsia="宋体"/>
          <w:b w:val="0"/>
          <w:sz w:val="24"/>
        </w:rPr>
        <w:t>获取命名空间节点的别名信息、描述信息、层级关系信息、行业标签信息、风险标签信息、动作标签信息和对象标签信息中的至少一项；</w:t>
      </w:r>
    </w:p>
    <w:p>
      <w:pPr>
        <w:spacing w:before="0" w:after="0" w:line="360" w:lineRule="auto"/>
        <w:ind w:firstLine="420"/>
        <w:jc w:val="both"/>
      </w:pPr>
      <w:r>
        <w:rPr>
          <w:rFonts w:ascii="Times New Roman" w:hAnsi="Times New Roman" w:eastAsia="宋体"/>
          <w:b w:val="0"/>
          <w:sz w:val="24"/>
        </w:rPr>
        <w:t>基于所述自然语言查询信息和所述上下文信息，计算各命名空间节点对应的候选相关度；以及</w:t>
      </w:r>
    </w:p>
    <w:p>
      <w:pPr>
        <w:spacing w:before="0" w:after="0" w:line="360" w:lineRule="auto"/>
        <w:ind w:firstLine="420"/>
        <w:jc w:val="both"/>
      </w:pPr>
      <w:r>
        <w:rPr>
          <w:rFonts w:ascii="Times New Roman" w:hAnsi="Times New Roman" w:eastAsia="宋体"/>
          <w:b w:val="0"/>
          <w:sz w:val="24"/>
        </w:rPr>
        <w:t>根据所述候选相关度，并结合层级重排、父级回落和混淆源标记中的至少一项，生成所述语义能力地址候选集合。</w:t>
      </w:r>
    </w:p>
    <w:p>
      <w:pPr>
        <w:spacing w:before="0" w:after="0" w:line="360" w:lineRule="auto"/>
        <w:ind w:firstLine="420"/>
        <w:jc w:val="both"/>
      </w:pPr>
      <w:r>
        <w:rPr>
          <w:rFonts w:ascii="Times New Roman" w:hAnsi="Times New Roman" w:eastAsia="宋体"/>
          <w:b w:val="0"/>
          <w:sz w:val="24"/>
        </w:rPr>
        <w:t>3.根据权利要求1所述的方法，其特征在于，所述快路径裁决至少输出以下信息中的多项：</w:t>
      </w:r>
    </w:p>
    <w:p>
      <w:pPr>
        <w:spacing w:before="0" w:after="0" w:line="360" w:lineRule="auto"/>
        <w:ind w:firstLine="420"/>
        <w:jc w:val="both"/>
      </w:pPr>
      <w:r>
        <w:rPr>
          <w:rFonts w:ascii="Times New Roman" w:hAnsi="Times New Roman" w:eastAsia="宋体"/>
          <w:b w:val="0"/>
          <w:sz w:val="24"/>
        </w:rPr>
        <w:t>所述初始主能力地址；</w:t>
      </w:r>
    </w:p>
    <w:p>
      <w:pPr>
        <w:spacing w:before="0" w:after="0" w:line="360" w:lineRule="auto"/>
        <w:ind w:firstLine="420"/>
        <w:jc w:val="both"/>
      </w:pPr>
      <w:r>
        <w:rPr>
          <w:rFonts w:ascii="Times New Roman" w:hAnsi="Times New Roman" w:eastAsia="宋体"/>
          <w:b w:val="0"/>
          <w:sz w:val="24"/>
        </w:rPr>
        <w:t>所述初始相关能力地址；</w:t>
      </w:r>
    </w:p>
    <w:p>
      <w:pPr>
        <w:spacing w:before="0" w:after="0" w:line="360" w:lineRule="auto"/>
        <w:ind w:firstLine="420"/>
        <w:jc w:val="both"/>
      </w:pPr>
      <w:r>
        <w:rPr>
          <w:rFonts w:ascii="Times New Roman" w:hAnsi="Times New Roman" w:eastAsia="宋体"/>
          <w:b w:val="0"/>
          <w:sz w:val="24"/>
        </w:rPr>
        <w:t>用于表征当前主能力地址确定性的裁决置信度；</w:t>
      </w:r>
    </w:p>
    <w:p>
      <w:pPr>
        <w:spacing w:before="0" w:after="0" w:line="360" w:lineRule="auto"/>
        <w:ind w:firstLine="420"/>
        <w:jc w:val="both"/>
      </w:pPr>
      <w:r>
        <w:rPr>
          <w:rFonts w:ascii="Times New Roman" w:hAnsi="Times New Roman" w:eastAsia="宋体"/>
          <w:b w:val="0"/>
          <w:sz w:val="24"/>
        </w:rPr>
        <w:t>排名靠前候选之间的候选竞争差值；以及</w:t>
      </w:r>
    </w:p>
    <w:p>
      <w:pPr>
        <w:spacing w:before="0" w:after="0" w:line="360" w:lineRule="auto"/>
        <w:ind w:firstLine="420"/>
        <w:jc w:val="both"/>
      </w:pPr>
      <w:r>
        <w:rPr>
          <w:rFonts w:ascii="Times New Roman" w:hAnsi="Times New Roman" w:eastAsia="宋体"/>
          <w:b w:val="0"/>
          <w:sz w:val="24"/>
        </w:rPr>
        <w:t>用于表征不确定来源的慢路径触发原因。</w:t>
      </w:r>
    </w:p>
    <w:p>
      <w:pPr>
        <w:spacing w:before="0" w:after="0" w:line="360" w:lineRule="auto"/>
        <w:ind w:firstLine="420"/>
        <w:jc w:val="both"/>
      </w:pPr>
      <w:r>
        <w:rPr>
          <w:rFonts w:ascii="Times New Roman" w:hAnsi="Times New Roman" w:eastAsia="宋体"/>
          <w:b w:val="0"/>
          <w:sz w:val="24"/>
        </w:rPr>
        <w:t>4.根据权利要求1所述的方法，其特征在于，所述预设触发条件至少包括以下条件中的一项：</w:t>
      </w:r>
    </w:p>
    <w:p>
      <w:pPr>
        <w:spacing w:before="0" w:after="0" w:line="360" w:lineRule="auto"/>
        <w:ind w:firstLine="420"/>
        <w:jc w:val="both"/>
      </w:pPr>
      <w:r>
        <w:rPr>
          <w:rFonts w:ascii="Times New Roman" w:hAnsi="Times New Roman" w:eastAsia="宋体"/>
          <w:b w:val="0"/>
          <w:sz w:val="24"/>
        </w:rPr>
        <w:t>所述裁决置信度低于预设置信度阈值；</w:t>
      </w:r>
    </w:p>
    <w:p>
      <w:pPr>
        <w:spacing w:before="0" w:after="0" w:line="360" w:lineRule="auto"/>
        <w:ind w:firstLine="420"/>
        <w:jc w:val="both"/>
      </w:pPr>
      <w:r>
        <w:rPr>
          <w:rFonts w:ascii="Times New Roman" w:hAnsi="Times New Roman" w:eastAsia="宋体"/>
          <w:b w:val="0"/>
          <w:sz w:val="24"/>
        </w:rPr>
        <w:t>所述候选竞争差值低于预设差值阈值；</w:t>
      </w:r>
    </w:p>
    <w:p>
      <w:pPr>
        <w:spacing w:before="0" w:after="0" w:line="360" w:lineRule="auto"/>
        <w:ind w:firstLine="420"/>
        <w:jc w:val="both"/>
      </w:pPr>
      <w:r>
        <w:rPr>
          <w:rFonts w:ascii="Times New Roman" w:hAnsi="Times New Roman" w:eastAsia="宋体"/>
          <w:b w:val="0"/>
          <w:sz w:val="24"/>
        </w:rPr>
        <w:t>所述用户请求对应高风险场景；以及</w:t>
      </w:r>
    </w:p>
    <w:p>
      <w:pPr>
        <w:spacing w:before="0" w:after="0" w:line="360" w:lineRule="auto"/>
        <w:ind w:firstLine="420"/>
        <w:jc w:val="both"/>
      </w:pPr>
      <w:r>
        <w:rPr>
          <w:rFonts w:ascii="Times New Roman" w:hAnsi="Times New Roman" w:eastAsia="宋体"/>
          <w:b w:val="0"/>
          <w:sz w:val="24"/>
        </w:rPr>
        <w:t>所述用户请求同时包含主意图与次意图且二者存在冲突。</w:t>
      </w:r>
    </w:p>
    <w:p>
      <w:pPr>
        <w:spacing w:before="0" w:after="0" w:line="360" w:lineRule="auto"/>
        <w:ind w:firstLine="420"/>
        <w:jc w:val="both"/>
      </w:pPr>
      <w:r>
        <w:rPr>
          <w:rFonts w:ascii="Times New Roman" w:hAnsi="Times New Roman" w:eastAsia="宋体"/>
          <w:b w:val="0"/>
          <w:sz w:val="24"/>
        </w:rPr>
        <w:t>5.根据权利要求1所述的方法，其特征在于，所述异质共识处理包括：</w:t>
      </w:r>
    </w:p>
    <w:p>
      <w:pPr>
        <w:spacing w:before="0" w:after="0" w:line="360" w:lineRule="auto"/>
        <w:ind w:firstLine="420"/>
        <w:jc w:val="both"/>
      </w:pPr>
      <w:r>
        <w:rPr>
          <w:rFonts w:ascii="Times New Roman" w:hAnsi="Times New Roman" w:eastAsia="宋体"/>
          <w:b w:val="0"/>
          <w:sz w:val="24"/>
        </w:rPr>
        <w:t>基于所述快路径裁决结果构造语义交接信息，所述语义交接信息至少包括主意图、次意图、不确定性摘要和竞争候选注释中的至少一项；</w:t>
      </w:r>
    </w:p>
    <w:p>
      <w:pPr>
        <w:spacing w:before="0" w:after="0" w:line="360" w:lineRule="auto"/>
        <w:ind w:firstLine="420"/>
        <w:jc w:val="both"/>
      </w:pPr>
      <w:r>
        <w:rPr>
          <w:rFonts w:ascii="Times New Roman" w:hAnsi="Times New Roman" w:eastAsia="宋体"/>
          <w:b w:val="0"/>
          <w:sz w:val="24"/>
        </w:rPr>
        <w:t>针对多个职责角色分别构造候选视图；</w:t>
      </w:r>
    </w:p>
    <w:p>
      <w:pPr>
        <w:spacing w:before="0" w:after="0" w:line="360" w:lineRule="auto"/>
        <w:ind w:firstLine="420"/>
        <w:jc w:val="both"/>
      </w:pPr>
      <w:r>
        <w:rPr>
          <w:rFonts w:ascii="Times New Roman" w:hAnsi="Times New Roman" w:eastAsia="宋体"/>
          <w:b w:val="0"/>
          <w:sz w:val="24"/>
        </w:rPr>
        <w:t>基于所述候选视图，由所述多个职责角色分别输出角色提案和角色信号；以及</w:t>
      </w:r>
    </w:p>
    <w:p>
      <w:pPr>
        <w:spacing w:before="0" w:after="0" w:line="360" w:lineRule="auto"/>
        <w:ind w:firstLine="420"/>
        <w:jc w:val="both"/>
      </w:pPr>
      <w:r>
        <w:rPr>
          <w:rFonts w:ascii="Times New Roman" w:hAnsi="Times New Roman" w:eastAsia="宋体"/>
          <w:b w:val="0"/>
          <w:sz w:val="24"/>
        </w:rPr>
        <w:t>对所述角色提案和角色信号进行聚合，获得所述最终主能力地址和所述最终相关能力地址。</w:t>
      </w:r>
    </w:p>
    <w:p>
      <w:pPr>
        <w:spacing w:before="0" w:after="0" w:line="360" w:lineRule="auto"/>
        <w:ind w:firstLine="420"/>
        <w:jc w:val="both"/>
      </w:pPr>
      <w:r>
        <w:rPr>
          <w:rFonts w:ascii="Times New Roman" w:hAnsi="Times New Roman" w:eastAsia="宋体"/>
          <w:b w:val="0"/>
          <w:sz w:val="24"/>
        </w:rPr>
        <w:t>6.根据权利要求5所述的方法，其特征在于，所述多个职责角色至少包括以下角色中的三个：</w:t>
      </w:r>
    </w:p>
    <w:p>
      <w:pPr>
        <w:spacing w:before="0" w:after="0" w:line="360" w:lineRule="auto"/>
        <w:ind w:firstLine="420"/>
        <w:jc w:val="both"/>
      </w:pPr>
      <w:r>
        <w:rPr>
          <w:rFonts w:ascii="Times New Roman" w:hAnsi="Times New Roman" w:eastAsia="宋体"/>
          <w:b w:val="0"/>
          <w:sz w:val="24"/>
        </w:rPr>
        <w:t>领域专家角色；</w:t>
      </w:r>
    </w:p>
    <w:p>
      <w:pPr>
        <w:spacing w:before="0" w:after="0" w:line="360" w:lineRule="auto"/>
        <w:ind w:firstLine="420"/>
        <w:jc w:val="both"/>
      </w:pPr>
      <w:r>
        <w:rPr>
          <w:rFonts w:ascii="Times New Roman" w:hAnsi="Times New Roman" w:eastAsia="宋体"/>
          <w:b w:val="0"/>
          <w:sz w:val="24"/>
        </w:rPr>
        <w:t>治理风险角色；</w:t>
      </w:r>
    </w:p>
    <w:p>
      <w:pPr>
        <w:spacing w:before="0" w:after="0" w:line="360" w:lineRule="auto"/>
        <w:ind w:firstLine="420"/>
        <w:jc w:val="both"/>
      </w:pPr>
      <w:r>
        <w:rPr>
          <w:rFonts w:ascii="Times New Roman" w:hAnsi="Times New Roman" w:eastAsia="宋体"/>
          <w:b w:val="0"/>
          <w:sz w:val="24"/>
        </w:rPr>
        <w:t>层级解析角色；以及</w:t>
      </w:r>
    </w:p>
    <w:p>
      <w:pPr>
        <w:spacing w:before="0" w:after="0" w:line="360" w:lineRule="auto"/>
        <w:ind w:firstLine="420"/>
        <w:jc w:val="both"/>
      </w:pPr>
      <w:r>
        <w:rPr>
          <w:rFonts w:ascii="Times New Roman" w:hAnsi="Times New Roman" w:eastAsia="宋体"/>
          <w:b w:val="0"/>
          <w:sz w:val="24"/>
        </w:rPr>
        <w:t>用户偏好角色。</w:t>
      </w:r>
    </w:p>
    <w:p>
      <w:pPr>
        <w:spacing w:before="0" w:after="0" w:line="360" w:lineRule="auto"/>
        <w:ind w:firstLine="420"/>
        <w:jc w:val="both"/>
      </w:pPr>
      <w:r>
        <w:rPr>
          <w:rFonts w:ascii="Times New Roman" w:hAnsi="Times New Roman" w:eastAsia="宋体"/>
          <w:b w:val="0"/>
          <w:sz w:val="24"/>
        </w:rPr>
        <w:t>7.根据权利要求5所述的方法，其特征在于，所述角色提案和角色信号至少包括以下信息中的多项：</w:t>
      </w:r>
    </w:p>
    <w:p>
      <w:pPr>
        <w:spacing w:before="0" w:after="0" w:line="360" w:lineRule="auto"/>
        <w:ind w:firstLine="420"/>
        <w:jc w:val="both"/>
      </w:pPr>
      <w:r>
        <w:rPr>
          <w:rFonts w:ascii="Times New Roman" w:hAnsi="Times New Roman" w:eastAsia="宋体"/>
          <w:b w:val="0"/>
          <w:sz w:val="24"/>
        </w:rPr>
        <w:t>角色所支持的主能力地址提案；</w:t>
      </w:r>
    </w:p>
    <w:p>
      <w:pPr>
        <w:spacing w:before="0" w:after="0" w:line="360" w:lineRule="auto"/>
        <w:ind w:firstLine="420"/>
        <w:jc w:val="both"/>
      </w:pPr>
      <w:r>
        <w:rPr>
          <w:rFonts w:ascii="Times New Roman" w:hAnsi="Times New Roman" w:eastAsia="宋体"/>
          <w:b w:val="0"/>
          <w:sz w:val="24"/>
        </w:rPr>
        <w:t>角色所支持的相关能力地址提案；</w:t>
      </w:r>
    </w:p>
    <w:p>
      <w:pPr>
        <w:spacing w:before="0" w:after="0" w:line="360" w:lineRule="auto"/>
        <w:ind w:firstLine="420"/>
        <w:jc w:val="both"/>
      </w:pPr>
      <w:r>
        <w:rPr>
          <w:rFonts w:ascii="Times New Roman" w:hAnsi="Times New Roman" w:eastAsia="宋体"/>
          <w:b w:val="0"/>
          <w:sz w:val="24"/>
        </w:rPr>
        <w:t>角色对是否维持快路径裁决结果或者是否覆盖快路径裁决结果的立场标识；</w:t>
      </w:r>
    </w:p>
    <w:p>
      <w:pPr>
        <w:spacing w:before="0" w:after="0" w:line="360" w:lineRule="auto"/>
        <w:ind w:firstLine="420"/>
        <w:jc w:val="both"/>
      </w:pPr>
      <w:r>
        <w:rPr>
          <w:rFonts w:ascii="Times New Roman" w:hAnsi="Times New Roman" w:eastAsia="宋体"/>
          <w:b w:val="0"/>
          <w:sz w:val="24"/>
        </w:rPr>
        <w:t>角色对目标候选的支持信号、阻断信号或中立信号；</w:t>
      </w:r>
    </w:p>
    <w:p>
      <w:pPr>
        <w:spacing w:before="0" w:after="0" w:line="360" w:lineRule="auto"/>
        <w:ind w:firstLine="420"/>
        <w:jc w:val="both"/>
      </w:pPr>
      <w:r>
        <w:rPr>
          <w:rFonts w:ascii="Times New Roman" w:hAnsi="Times New Roman" w:eastAsia="宋体"/>
          <w:b w:val="0"/>
          <w:sz w:val="24"/>
        </w:rPr>
        <w:t>角色信号强度；以及</w:t>
      </w:r>
    </w:p>
    <w:p>
      <w:pPr>
        <w:spacing w:before="0" w:after="0" w:line="360" w:lineRule="auto"/>
        <w:ind w:firstLine="420"/>
        <w:jc w:val="both"/>
      </w:pPr>
      <w:r>
        <w:rPr>
          <w:rFonts w:ascii="Times New Roman" w:hAnsi="Times New Roman" w:eastAsia="宋体"/>
          <w:b w:val="0"/>
          <w:sz w:val="24"/>
        </w:rPr>
        <w:t>角色信号所针对的语义能力地址。</w:t>
      </w:r>
    </w:p>
    <w:p>
      <w:pPr>
        <w:spacing w:before="0" w:after="0" w:line="360" w:lineRule="auto"/>
        <w:ind w:firstLine="420"/>
        <w:jc w:val="both"/>
      </w:pPr>
      <w:r>
        <w:rPr>
          <w:rFonts w:ascii="Times New Roman" w:hAnsi="Times New Roman" w:eastAsia="宋体"/>
          <w:b w:val="0"/>
          <w:sz w:val="24"/>
        </w:rPr>
        <w:t>8.根据权利要求5所述的方法，其特征在于，所述异质共识处理还包括覆盖控制步骤，所述覆盖控制步骤用于控制异质共识处理是否允许覆盖所述快路径裁决得到的初始主能力地址，所述覆盖控制步骤至少基于以下条件中的多项进行判断：</w:t>
      </w:r>
    </w:p>
    <w:p>
      <w:pPr>
        <w:spacing w:before="0" w:after="0" w:line="360" w:lineRule="auto"/>
        <w:ind w:firstLine="420"/>
        <w:jc w:val="both"/>
      </w:pPr>
      <w:r>
        <w:rPr>
          <w:rFonts w:ascii="Times New Roman" w:hAnsi="Times New Roman" w:eastAsia="宋体"/>
          <w:b w:val="0"/>
          <w:sz w:val="24"/>
        </w:rPr>
        <w:t>支持覆盖的角色提案数量是否达到预设票数门限；</w:t>
      </w:r>
    </w:p>
    <w:p>
      <w:pPr>
        <w:spacing w:before="0" w:after="0" w:line="360" w:lineRule="auto"/>
        <w:ind w:firstLine="420"/>
        <w:jc w:val="both"/>
      </w:pPr>
      <w:r>
        <w:rPr>
          <w:rFonts w:ascii="Times New Roman" w:hAnsi="Times New Roman" w:eastAsia="宋体"/>
          <w:b w:val="0"/>
          <w:sz w:val="24"/>
        </w:rPr>
        <w:t>覆盖后的候选得分相对于所述初始主能力地址对应候选得分的增益是否达到预设得分增益门限；</w:t>
      </w:r>
    </w:p>
    <w:p>
      <w:pPr>
        <w:spacing w:before="0" w:after="0" w:line="360" w:lineRule="auto"/>
        <w:ind w:firstLine="420"/>
        <w:jc w:val="both"/>
      </w:pPr>
      <w:r>
        <w:rPr>
          <w:rFonts w:ascii="Times New Roman" w:hAnsi="Times New Roman" w:eastAsia="宋体"/>
          <w:b w:val="0"/>
          <w:sz w:val="24"/>
        </w:rPr>
        <w:t>支持覆盖的显式证据强度是否达到预设显式证据门限；以及</w:t>
      </w:r>
    </w:p>
    <w:p>
      <w:pPr>
        <w:spacing w:before="0" w:after="0" w:line="360" w:lineRule="auto"/>
        <w:ind w:firstLine="420"/>
        <w:jc w:val="both"/>
      </w:pPr>
      <w:r>
        <w:rPr>
          <w:rFonts w:ascii="Times New Roman" w:hAnsi="Times New Roman" w:eastAsia="宋体"/>
          <w:b w:val="0"/>
          <w:sz w:val="24"/>
        </w:rPr>
        <w:t>当覆盖涉及高风险场景、层级替换或跨领域替换时，是否满足责任角色确认条件或二轮复核条件，其中，所述责任角色确认条件至少包括以下条件中的一项：当覆盖涉及高风险场景时，治理风险角色输出支持信号；当覆盖涉及层级替换时，层级解析角色输出支持信号；当覆盖涉及主意图与次意图拆分时，用户偏好角色输出支持信号。</w:t>
      </w:r>
    </w:p>
    <w:p>
      <w:pPr>
        <w:spacing w:before="0" w:after="0" w:line="360" w:lineRule="auto"/>
        <w:ind w:firstLine="420"/>
        <w:jc w:val="both"/>
      </w:pPr>
      <w:r>
        <w:rPr>
          <w:rFonts w:ascii="Times New Roman" w:hAnsi="Times New Roman" w:eastAsia="宋体"/>
          <w:b w:val="0"/>
          <w:sz w:val="24"/>
        </w:rPr>
        <w:t>9.根据权利要求8所述的方法，其特征在于，当所述覆盖控制步骤判定不允许覆盖所述初始主能力地址时，维持所述初始主能力地址作为所述最终主能力地址，并在所述结构化决策轨迹中记录覆盖阻断原因。</w:t>
      </w:r>
    </w:p>
    <w:p>
      <w:pPr>
        <w:spacing w:before="0" w:after="0" w:line="360" w:lineRule="auto"/>
        <w:ind w:firstLine="420"/>
        <w:jc w:val="both"/>
      </w:pPr>
      <w:r>
        <w:rPr>
          <w:rFonts w:ascii="Times New Roman" w:hAnsi="Times New Roman" w:eastAsia="宋体"/>
          <w:b w:val="0"/>
          <w:sz w:val="24"/>
        </w:rPr>
        <w:t>10.根据权利要求1所述的方法，其特征在于，所述对所述智能体实例地址候选集合进行过滤和排序，包括：</w:t>
      </w:r>
    </w:p>
    <w:p>
      <w:pPr>
        <w:spacing w:before="0" w:after="0" w:line="360" w:lineRule="auto"/>
        <w:ind w:firstLine="420"/>
        <w:jc w:val="both"/>
      </w:pPr>
      <w:r>
        <w:rPr>
          <w:rFonts w:ascii="Times New Roman" w:hAnsi="Times New Roman" w:eastAsia="宋体"/>
          <w:b w:val="0"/>
          <w:sz w:val="24"/>
        </w:rPr>
        <w:t>剔除与所述最终主能力地址不完全匹配的智能体实例地址候选；</w:t>
      </w:r>
    </w:p>
    <w:p>
      <w:pPr>
        <w:spacing w:before="0" w:after="0" w:line="360" w:lineRule="auto"/>
        <w:ind w:firstLine="420"/>
        <w:jc w:val="both"/>
      </w:pPr>
      <w:r>
        <w:rPr>
          <w:rFonts w:ascii="Times New Roman" w:hAnsi="Times New Roman" w:eastAsia="宋体"/>
          <w:b w:val="0"/>
          <w:sz w:val="24"/>
        </w:rPr>
        <w:t>剔除离线状态、非在线状态、缺失调用端点或者输入输出模式不兼容的智能体实例地址候选；</w:t>
      </w:r>
    </w:p>
    <w:p>
      <w:pPr>
        <w:spacing w:before="0" w:after="0" w:line="360" w:lineRule="auto"/>
        <w:ind w:firstLine="420"/>
        <w:jc w:val="both"/>
      </w:pPr>
      <w:r>
        <w:rPr>
          <w:rFonts w:ascii="Times New Roman" w:hAnsi="Times New Roman" w:eastAsia="宋体"/>
          <w:b w:val="0"/>
          <w:sz w:val="24"/>
        </w:rPr>
        <w:t>对通过过滤的智能体实例地址候选分别计算实例匹配度、健康度、实例曝光公平度以及提供方曝光公平度；以及</w:t>
      </w:r>
    </w:p>
    <w:p>
      <w:pPr>
        <w:spacing w:before="0" w:after="0" w:line="360" w:lineRule="auto"/>
        <w:ind w:firstLine="420"/>
        <w:jc w:val="both"/>
      </w:pPr>
      <w:r>
        <w:rPr>
          <w:rFonts w:ascii="Times New Roman" w:hAnsi="Times New Roman" w:eastAsia="宋体"/>
          <w:b w:val="0"/>
          <w:sz w:val="24"/>
        </w:rPr>
        <w:t>基于所述实例匹配度、所述健康度、所述实例曝光公平度以及所述提供方曝光公平度确定排序结果。</w:t>
      </w:r>
    </w:p>
    <w:p>
      <w:pPr>
        <w:spacing w:before="0" w:after="0" w:line="360" w:lineRule="auto"/>
        <w:ind w:firstLine="420"/>
        <w:jc w:val="both"/>
      </w:pPr>
      <w:r>
        <w:rPr>
          <w:rFonts w:ascii="Times New Roman" w:hAnsi="Times New Roman" w:eastAsia="宋体"/>
          <w:b w:val="0"/>
          <w:sz w:val="24"/>
        </w:rPr>
        <w:t>11.根据权利要求10所述的方法，其特征在于，所述排序结果通过以下方式确定：</w:t>
      </w:r>
    </w:p>
    <w:p>
      <w:pPr>
        <w:spacing w:before="0" w:after="0" w:line="360" w:lineRule="auto"/>
        <w:ind w:firstLine="420"/>
        <w:jc w:val="both"/>
      </w:pPr>
      <w:r>
        <w:rPr>
          <w:rFonts w:ascii="Times New Roman" w:hAnsi="Times New Roman" w:eastAsia="宋体"/>
          <w:b w:val="0"/>
          <w:sz w:val="24"/>
        </w:rPr>
        <w:t>根据能力匹配信息、模式匹配信息和标签匹配信息生成基础得分；</w:t>
      </w:r>
    </w:p>
    <w:p>
      <w:pPr>
        <w:spacing w:before="0" w:after="0" w:line="360" w:lineRule="auto"/>
        <w:ind w:firstLine="420"/>
        <w:jc w:val="both"/>
      </w:pPr>
      <w:r>
        <w:rPr>
          <w:rFonts w:ascii="Times New Roman" w:hAnsi="Times New Roman" w:eastAsia="宋体"/>
          <w:b w:val="0"/>
          <w:sz w:val="24"/>
        </w:rPr>
        <w:t>根据智能体实例在线状态和心跳时间生成健康得分；</w:t>
      </w:r>
    </w:p>
    <w:p>
      <w:pPr>
        <w:spacing w:before="0" w:after="0" w:line="360" w:lineRule="auto"/>
        <w:ind w:firstLine="420"/>
        <w:jc w:val="both"/>
      </w:pPr>
      <w:r>
        <w:rPr>
          <w:rFonts w:ascii="Times New Roman" w:hAnsi="Times New Roman" w:eastAsia="宋体"/>
          <w:b w:val="0"/>
          <w:sz w:val="24"/>
        </w:rPr>
        <w:t>根据智能体实例曝光计数生成实例曝光公平因子；</w:t>
      </w:r>
    </w:p>
    <w:p>
      <w:pPr>
        <w:spacing w:before="0" w:after="0" w:line="360" w:lineRule="auto"/>
        <w:ind w:firstLine="420"/>
        <w:jc w:val="both"/>
      </w:pPr>
      <w:r>
        <w:rPr>
          <w:rFonts w:ascii="Times New Roman" w:hAnsi="Times New Roman" w:eastAsia="宋体"/>
          <w:b w:val="0"/>
          <w:sz w:val="24"/>
        </w:rPr>
        <w:t>根据提供方曝光计数生成提供方曝光公平因子；以及</w:t>
      </w:r>
    </w:p>
    <w:p>
      <w:pPr>
        <w:spacing w:before="0" w:after="0" w:line="360" w:lineRule="auto"/>
        <w:ind w:firstLine="420"/>
        <w:jc w:val="both"/>
      </w:pPr>
      <w:r>
        <w:rPr>
          <w:rFonts w:ascii="Times New Roman" w:hAnsi="Times New Roman" w:eastAsia="宋体"/>
          <w:b w:val="0"/>
          <w:sz w:val="24"/>
        </w:rPr>
        <w:t>将所述基础得分、所述健康得分、所述实例曝光公平因子和所述提供方曝光公平因子组合，得到最终排序得分。</w:t>
      </w:r>
    </w:p>
    <w:p>
      <w:pPr>
        <w:spacing w:before="0" w:after="0" w:line="360" w:lineRule="auto"/>
        <w:ind w:firstLine="420"/>
        <w:jc w:val="both"/>
      </w:pPr>
      <w:r>
        <w:rPr>
          <w:rFonts w:ascii="Times New Roman" w:hAnsi="Times New Roman" w:eastAsia="宋体"/>
          <w:b w:val="0"/>
          <w:sz w:val="24"/>
        </w:rPr>
        <w:t>12.根据权利要求1所述的方法，其特征在于，所述结构化决策轨迹至少包括以下信息中的多项：</w:t>
      </w:r>
    </w:p>
    <w:p>
      <w:pPr>
        <w:spacing w:before="0" w:after="0" w:line="360" w:lineRule="auto"/>
        <w:ind w:firstLine="420"/>
        <w:jc w:val="both"/>
      </w:pPr>
      <w:r>
        <w:rPr>
          <w:rFonts w:ascii="Times New Roman" w:hAnsi="Times New Roman" w:eastAsia="宋体"/>
          <w:b w:val="0"/>
          <w:sz w:val="24"/>
        </w:rPr>
        <w:t>所述语义能力地址候选集合；</w:t>
      </w:r>
    </w:p>
    <w:p>
      <w:pPr>
        <w:spacing w:before="0" w:after="0" w:line="360" w:lineRule="auto"/>
        <w:ind w:firstLine="420"/>
        <w:jc w:val="both"/>
      </w:pPr>
      <w:r>
        <w:rPr>
          <w:rFonts w:ascii="Times New Roman" w:hAnsi="Times New Roman" w:eastAsia="宋体"/>
          <w:b w:val="0"/>
          <w:sz w:val="24"/>
        </w:rPr>
        <w:t>所述快路径裁决结果；</w:t>
      </w:r>
    </w:p>
    <w:p>
      <w:pPr>
        <w:spacing w:before="0" w:after="0" w:line="360" w:lineRule="auto"/>
        <w:ind w:firstLine="420"/>
        <w:jc w:val="both"/>
      </w:pPr>
      <w:r>
        <w:rPr>
          <w:rFonts w:ascii="Times New Roman" w:hAnsi="Times New Roman" w:eastAsia="宋体"/>
          <w:b w:val="0"/>
          <w:sz w:val="24"/>
        </w:rPr>
        <w:t>所述慢路径触发原因；</w:t>
      </w:r>
    </w:p>
    <w:p>
      <w:pPr>
        <w:spacing w:before="0" w:after="0" w:line="360" w:lineRule="auto"/>
        <w:ind w:firstLine="420"/>
        <w:jc w:val="both"/>
      </w:pPr>
      <w:r>
        <w:rPr>
          <w:rFonts w:ascii="Times New Roman" w:hAnsi="Times New Roman" w:eastAsia="宋体"/>
          <w:b w:val="0"/>
          <w:sz w:val="24"/>
        </w:rPr>
        <w:t>所述角色提案；</w:t>
      </w:r>
    </w:p>
    <w:p>
      <w:pPr>
        <w:spacing w:before="0" w:after="0" w:line="360" w:lineRule="auto"/>
        <w:ind w:firstLine="420"/>
        <w:jc w:val="both"/>
      </w:pPr>
      <w:r>
        <w:rPr>
          <w:rFonts w:ascii="Times New Roman" w:hAnsi="Times New Roman" w:eastAsia="宋体"/>
          <w:b w:val="0"/>
          <w:sz w:val="24"/>
        </w:rPr>
        <w:t>所述角色信号；</w:t>
      </w:r>
    </w:p>
    <w:p>
      <w:pPr>
        <w:spacing w:before="0" w:after="0" w:line="360" w:lineRule="auto"/>
        <w:ind w:firstLine="420"/>
        <w:jc w:val="both"/>
      </w:pPr>
      <w:r>
        <w:rPr>
          <w:rFonts w:ascii="Times New Roman" w:hAnsi="Times New Roman" w:eastAsia="宋体"/>
          <w:b w:val="0"/>
          <w:sz w:val="24"/>
        </w:rPr>
        <w:t>所述覆盖阻断原因；</w:t>
      </w:r>
    </w:p>
    <w:p>
      <w:pPr>
        <w:spacing w:before="0" w:after="0" w:line="360" w:lineRule="auto"/>
        <w:ind w:firstLine="420"/>
        <w:jc w:val="both"/>
      </w:pPr>
      <w:r>
        <w:rPr>
          <w:rFonts w:ascii="Times New Roman" w:hAnsi="Times New Roman" w:eastAsia="宋体"/>
          <w:b w:val="0"/>
          <w:sz w:val="24"/>
        </w:rPr>
        <w:t>所述智能体实例过滤原因；以及</w:t>
      </w:r>
    </w:p>
    <w:p>
      <w:pPr>
        <w:spacing w:before="0" w:after="0" w:line="360" w:lineRule="auto"/>
        <w:ind w:firstLine="420"/>
        <w:jc w:val="both"/>
      </w:pPr>
      <w:r>
        <w:rPr>
          <w:rFonts w:ascii="Times New Roman" w:hAnsi="Times New Roman" w:eastAsia="宋体"/>
          <w:b w:val="0"/>
          <w:sz w:val="24"/>
        </w:rPr>
        <w:t>所述目标智能体实例地址的排序依据。</w:t>
      </w:r>
    </w:p>
    <w:p>
      <w:pPr>
        <w:spacing w:before="0" w:after="0" w:line="360" w:lineRule="auto"/>
        <w:ind w:firstLine="420"/>
        <w:jc w:val="both"/>
      </w:pPr>
      <w:r>
        <w:rPr>
          <w:rFonts w:ascii="Times New Roman" w:hAnsi="Times New Roman" w:eastAsia="宋体"/>
          <w:b w:val="0"/>
          <w:sz w:val="24"/>
        </w:rPr>
        <w:t>13.一种面向智能体语义寻址与执行发现的受约束多阶段路由决策系统，其特征在于，包括：</w:t>
      </w:r>
    </w:p>
    <w:p>
      <w:pPr>
        <w:spacing w:before="0" w:after="0" w:line="360" w:lineRule="auto"/>
        <w:ind w:firstLine="420"/>
        <w:jc w:val="both"/>
      </w:pPr>
      <w:r>
        <w:rPr>
          <w:rFonts w:ascii="Times New Roman" w:hAnsi="Times New Roman" w:eastAsia="宋体"/>
          <w:b w:val="0"/>
          <w:sz w:val="24"/>
        </w:rPr>
        <w:t>候选生成模块，用于基于预设命名空间中各节点的描述信息，对用户请求执行召回处理，获得语义能力地址候选集合；</w:t>
      </w:r>
    </w:p>
    <w:p>
      <w:pPr>
        <w:spacing w:before="0" w:after="0" w:line="360" w:lineRule="auto"/>
        <w:ind w:firstLine="420"/>
        <w:jc w:val="both"/>
      </w:pPr>
      <w:r>
        <w:rPr>
          <w:rFonts w:ascii="Times New Roman" w:hAnsi="Times New Roman" w:eastAsia="宋体"/>
          <w:b w:val="0"/>
          <w:sz w:val="24"/>
        </w:rPr>
        <w:t>快路径裁决模块，用于在所述语义能力地址候选集合内执行快路径裁决，得到初始主能力地址、初始相关能力地址、裁决置信度、候选竞争差值以及慢路径触发指示；</w:t>
      </w:r>
    </w:p>
    <w:p>
      <w:pPr>
        <w:spacing w:before="0" w:after="0" w:line="360" w:lineRule="auto"/>
        <w:ind w:firstLine="420"/>
        <w:jc w:val="both"/>
      </w:pPr>
      <w:r>
        <w:rPr>
          <w:rFonts w:ascii="Times New Roman" w:hAnsi="Times New Roman" w:eastAsia="宋体"/>
          <w:b w:val="0"/>
          <w:sz w:val="24"/>
        </w:rPr>
        <w:t>慢路径共识模块，用于在所述慢路径触发指示满足预设触发条件时，对所述语义能力地址候选集合执行异质共识处理，获得最终主能力地址和最终相关能力地址；</w:t>
      </w:r>
    </w:p>
    <w:p>
      <w:pPr>
        <w:spacing w:before="0" w:after="0" w:line="360" w:lineRule="auto"/>
        <w:ind w:firstLine="420"/>
        <w:jc w:val="both"/>
      </w:pPr>
      <w:r>
        <w:rPr>
          <w:rFonts w:ascii="Times New Roman" w:hAnsi="Times New Roman" w:eastAsia="宋体"/>
          <w:b w:val="0"/>
          <w:sz w:val="24"/>
        </w:rPr>
        <w:t>实例筛选与排序模块，用于根据所述最终主能力地址，从智能体注册快照中筛选与所述最终主能力地址精确对应的智能体实例地址候选集合，并对所述智能体实例地址候选集合进行过滤和排序，以确定目标智能体实例地址及其对应调用端点；以及</w:t>
      </w:r>
    </w:p>
    <w:p>
      <w:pPr>
        <w:spacing w:before="0" w:after="0" w:line="360" w:lineRule="auto"/>
        <w:ind w:firstLine="420"/>
        <w:jc w:val="both"/>
      </w:pPr>
      <w:r>
        <w:rPr>
          <w:rFonts w:ascii="Times New Roman" w:hAnsi="Times New Roman" w:eastAsia="宋体"/>
          <w:b w:val="0"/>
          <w:sz w:val="24"/>
        </w:rPr>
        <w:t>轨迹记录模块，用于生成与所述召回处理、快路径裁决、异质共识处理以及实例筛选与排序对应的结构化决策轨迹。</w:t>
      </w:r>
    </w:p>
    <w:p>
      <w:pPr>
        <w:spacing w:before="0" w:after="0" w:line="360" w:lineRule="auto"/>
        <w:ind w:firstLine="420"/>
        <w:jc w:val="both"/>
      </w:pPr>
      <w:r>
        <w:rPr>
          <w:rFonts w:ascii="Times New Roman" w:hAnsi="Times New Roman" w:eastAsia="宋体"/>
          <w:b w:val="0"/>
          <w:sz w:val="24"/>
        </w:rPr>
        <w:t>14.根据权利要求13所述的系统，其特征在于，所述慢路径共识模块包括：</w:t>
      </w:r>
    </w:p>
    <w:p>
      <w:pPr>
        <w:spacing w:before="0" w:after="0" w:line="360" w:lineRule="auto"/>
        <w:ind w:firstLine="420"/>
        <w:jc w:val="both"/>
      </w:pPr>
      <w:r>
        <w:rPr>
          <w:rFonts w:ascii="Times New Roman" w:hAnsi="Times New Roman" w:eastAsia="宋体"/>
          <w:b w:val="0"/>
          <w:sz w:val="24"/>
        </w:rPr>
        <w:t>语义交接单元，用于根据所述快路径裁决结果构造语义交接信息；</w:t>
      </w:r>
    </w:p>
    <w:p>
      <w:pPr>
        <w:spacing w:before="0" w:after="0" w:line="360" w:lineRule="auto"/>
        <w:ind w:firstLine="420"/>
        <w:jc w:val="both"/>
      </w:pPr>
      <w:r>
        <w:rPr>
          <w:rFonts w:ascii="Times New Roman" w:hAnsi="Times New Roman" w:eastAsia="宋体"/>
          <w:b w:val="0"/>
          <w:sz w:val="24"/>
        </w:rPr>
        <w:t>角色视图构造单元，用于针对多个职责角色分别构造候选视图；</w:t>
      </w:r>
    </w:p>
    <w:p>
      <w:pPr>
        <w:spacing w:before="0" w:after="0" w:line="360" w:lineRule="auto"/>
        <w:ind w:firstLine="420"/>
        <w:jc w:val="both"/>
      </w:pPr>
      <w:r>
        <w:rPr>
          <w:rFonts w:ascii="Times New Roman" w:hAnsi="Times New Roman" w:eastAsia="宋体"/>
          <w:b w:val="0"/>
          <w:sz w:val="24"/>
        </w:rPr>
        <w:t>角色提案聚合单元，用于聚合多个职责角色输出的角色提案和角色信号；以及</w:t>
      </w:r>
    </w:p>
    <w:p>
      <w:pPr>
        <w:spacing w:before="0" w:after="0" w:line="360" w:lineRule="auto"/>
        <w:ind w:firstLine="420"/>
        <w:jc w:val="both"/>
      </w:pPr>
      <w:r>
        <w:rPr>
          <w:rFonts w:ascii="Times New Roman" w:hAnsi="Times New Roman" w:eastAsia="宋体"/>
          <w:b w:val="0"/>
          <w:sz w:val="24"/>
        </w:rPr>
        <w:t>覆盖控制单元，用于根据票数门限、得分增益门限、显式证据门限以及责任角色确认条件中的至少一项，控制是否允许覆盖快路径裁决结果。</w:t>
      </w:r>
    </w:p>
    <w:p>
      <w:pPr>
        <w:spacing w:before="0" w:after="0" w:line="360" w:lineRule="auto"/>
        <w:ind w:firstLine="420"/>
        <w:jc w:val="both"/>
      </w:pPr>
      <w:r>
        <w:rPr>
          <w:rFonts w:ascii="Times New Roman" w:hAnsi="Times New Roman" w:eastAsia="宋体"/>
          <w:b w:val="0"/>
          <w:sz w:val="24"/>
        </w:rPr>
        <w:t>15.一种电子设备，其特征在于，包括处理器和存储器，所述存储器中存储有计算机程序，所述计算机程序在所述处理器上运行时，使所述电子设备执行权利要求1至12任一项所述的方法。</w:t>
      </w:r>
    </w:p>
    <w:p>
      <w:pPr>
        <w:spacing w:before="0" w:after="0" w:line="360" w:lineRule="auto"/>
        <w:ind w:firstLine="420"/>
        <w:jc w:val="both"/>
      </w:pPr>
      <w:r>
        <w:rPr>
          <w:rFonts w:ascii="Times New Roman" w:hAnsi="Times New Roman" w:eastAsia="宋体"/>
          <w:b w:val="0"/>
          <w:sz w:val="24"/>
        </w:rPr>
        <w:t>16.一种计算机可读存储介质，其上存储有计算机程序，其特征在于，所述计算机程序被处理器执行时，实现权利要求1至12任一项所述的方法。</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