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这里建议按照现有技术方案把公式表述补充得更完整。第一策略可理解为Stage A单智能体结构化语义路由，规则快路径是其基础排序和融合输入；因此裁决置信度可以综合第一候选得分、候选竞争差值、显式证据强度以及与规则快路径的一致性等因素。当前公式仅写成confidence=clip(0.72*S_primary+0.28*margin)，属于简化写法，未体现显式证据强度。为使正文与公式一致，建议改为更一般的加权公式，例如confidence=clip(λ1*S_primary+λ2*margin+λ3*E_explicit+λ4*A_rule)。其中E_explicit表示支持第一语义能力地址的显式证据强度，A_rule表示结构化语义判断与规则快路径结果的一致性，λ1至λ4为权重。Clip表示裁剪/截断运算，用于把结果限制在预设范围内，例如[0,1]区间。</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