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A362" w14:textId="77777777" w:rsidR="00267246" w:rsidRDefault="00267246" w:rsidP="00267246">
      <w:pPr>
        <w:ind w:firstLine="482"/>
        <w:outlineLvl w:val="0"/>
        <w:rPr>
          <w:b/>
          <w:bCs/>
          <w:sz w:val="24"/>
        </w:rPr>
      </w:pPr>
      <w:r>
        <w:rPr>
          <w:rFonts w:hint="eastAsia"/>
          <w:b/>
          <w:bCs/>
          <w:sz w:val="24"/>
        </w:rPr>
        <w:t>4、关键技术及实现方案研究</w:t>
      </w:r>
    </w:p>
    <w:p w14:paraId="7602C7DB" w14:textId="77777777" w:rsidR="00267246" w:rsidRDefault="00267246" w:rsidP="00267246">
      <w:pPr>
        <w:ind w:firstLine="482"/>
        <w:outlineLvl w:val="0"/>
        <w:rPr>
          <w:b/>
          <w:bCs/>
          <w:sz w:val="24"/>
        </w:rPr>
      </w:pPr>
      <w:r>
        <w:rPr>
          <w:rFonts w:hint="eastAsia"/>
          <w:b/>
          <w:bCs/>
          <w:sz w:val="24"/>
        </w:rPr>
        <w:t>4.1智能体服务发现和资源匹配关键技术及方案研究</w:t>
      </w:r>
    </w:p>
    <w:p w14:paraId="63BA13EB" w14:textId="77777777" w:rsidR="00267246" w:rsidRDefault="00267246" w:rsidP="00267246">
      <w:pPr>
        <w:ind w:firstLineChars="202" w:firstLine="485"/>
        <w:rPr>
          <w:color w:val="000000" w:themeColor="text1"/>
          <w:sz w:val="24"/>
        </w:rPr>
      </w:pPr>
      <w:r>
        <w:rPr>
          <w:rFonts w:hint="eastAsia"/>
          <w:color w:val="000000" w:themeColor="text1"/>
          <w:sz w:val="24"/>
        </w:rPr>
        <w:t>随着人工智能、大模型、算力网络等新技术的大规模应用，智能体服务已成为数字经济发展的重要内容，如何精准匹配服务需求，对海量异构的智能体服务进行科学组织和调度使用，成为其可持续发展的重要挑战。在统一资源定义方面，</w:t>
      </w:r>
      <w:r w:rsidRPr="00EE71E1">
        <w:rPr>
          <w:color w:val="000000" w:themeColor="text1"/>
          <w:sz w:val="24"/>
        </w:rPr>
        <w:t>智能体服务资源的</w:t>
      </w:r>
      <w:r>
        <w:rPr>
          <w:rFonts w:hint="eastAsia"/>
          <w:color w:val="000000" w:themeColor="text1"/>
          <w:sz w:val="24"/>
        </w:rPr>
        <w:t>规范化</w:t>
      </w:r>
      <w:r w:rsidRPr="00EE71E1">
        <w:rPr>
          <w:color w:val="000000" w:themeColor="text1"/>
          <w:sz w:val="24"/>
        </w:rPr>
        <w:t>标识注册</w:t>
      </w:r>
      <w:r>
        <w:rPr>
          <w:rFonts w:hint="eastAsia"/>
          <w:color w:val="000000" w:themeColor="text1"/>
          <w:sz w:val="24"/>
        </w:rPr>
        <w:t>和</w:t>
      </w:r>
      <w:r w:rsidRPr="00EE71E1">
        <w:rPr>
          <w:color w:val="000000" w:themeColor="text1"/>
          <w:sz w:val="24"/>
        </w:rPr>
        <w:t>管理，</w:t>
      </w:r>
      <w:r>
        <w:rPr>
          <w:rFonts w:hint="eastAsia"/>
          <w:color w:val="000000" w:themeColor="text1"/>
          <w:sz w:val="24"/>
        </w:rPr>
        <w:t>能够</w:t>
      </w:r>
      <w:r w:rsidRPr="00EE71E1">
        <w:rPr>
          <w:color w:val="000000" w:themeColor="text1"/>
          <w:sz w:val="24"/>
        </w:rPr>
        <w:t>为每一个智能体</w:t>
      </w:r>
      <w:r>
        <w:rPr>
          <w:rFonts w:hint="eastAsia"/>
          <w:color w:val="000000" w:themeColor="text1"/>
          <w:sz w:val="24"/>
        </w:rPr>
        <w:t>服务</w:t>
      </w:r>
      <w:r w:rsidRPr="00EE71E1">
        <w:rPr>
          <w:color w:val="000000" w:themeColor="text1"/>
          <w:sz w:val="24"/>
        </w:rPr>
        <w:t>分配唯一、可验证的数字身份，并对其生命周期、权限和能力描述进行系统化管理</w:t>
      </w:r>
      <w:r>
        <w:rPr>
          <w:rFonts w:hint="eastAsia"/>
          <w:color w:val="000000" w:themeColor="text1"/>
          <w:sz w:val="24"/>
        </w:rPr>
        <w:t>，这也是</w:t>
      </w:r>
      <w:r w:rsidRPr="00EE71E1">
        <w:rPr>
          <w:color w:val="000000" w:themeColor="text1"/>
          <w:sz w:val="24"/>
        </w:rPr>
        <w:t>智能体间</w:t>
      </w:r>
      <w:r w:rsidRPr="00025461">
        <w:rPr>
          <w:color w:val="000000" w:themeColor="text1"/>
          <w:sz w:val="24"/>
        </w:rPr>
        <w:t>发现、互信、协作与监</w:t>
      </w:r>
      <w:r w:rsidRPr="00EE71E1">
        <w:rPr>
          <w:b/>
          <w:bCs/>
          <w:color w:val="000000" w:themeColor="text1"/>
          <w:sz w:val="24"/>
        </w:rPr>
        <w:t>管</w:t>
      </w:r>
      <w:r w:rsidRPr="00EE71E1">
        <w:rPr>
          <w:color w:val="000000" w:themeColor="text1"/>
          <w:sz w:val="24"/>
        </w:rPr>
        <w:t>的基础。</w:t>
      </w:r>
      <w:r>
        <w:rPr>
          <w:rFonts w:hint="eastAsia"/>
          <w:color w:val="000000" w:themeColor="text1"/>
          <w:sz w:val="24"/>
        </w:rPr>
        <w:t>当前，智能体服务发现、决策评估和调度技术研究在系统架构和协议方面取得了一定进展，初步</w:t>
      </w:r>
      <w:r w:rsidRPr="00EE71E1">
        <w:rPr>
          <w:color w:val="000000" w:themeColor="text1"/>
          <w:sz w:val="24"/>
        </w:rPr>
        <w:t>构建</w:t>
      </w:r>
      <w:r>
        <w:rPr>
          <w:rFonts w:hint="eastAsia"/>
          <w:color w:val="000000" w:themeColor="text1"/>
          <w:sz w:val="24"/>
        </w:rPr>
        <w:t>了基础的智能体网络服务发现和协作运行模式。</w:t>
      </w:r>
    </w:p>
    <w:p w14:paraId="749B05D8" w14:textId="77777777" w:rsidR="00267246" w:rsidRDefault="00267246" w:rsidP="00267246">
      <w:pPr>
        <w:ind w:firstLineChars="202" w:firstLine="485"/>
        <w:rPr>
          <w:color w:val="000000" w:themeColor="text1"/>
          <w:sz w:val="24"/>
        </w:rPr>
      </w:pPr>
      <w:r>
        <w:rPr>
          <w:rFonts w:hint="eastAsia"/>
          <w:color w:val="000000" w:themeColor="text1"/>
          <w:sz w:val="24"/>
        </w:rPr>
        <w:t>有研究</w:t>
      </w:r>
      <w:r w:rsidRPr="00EE71E1">
        <w:rPr>
          <w:color w:val="000000" w:themeColor="text1"/>
          <w:sz w:val="24"/>
        </w:rPr>
        <w:t>提出的智能体协议体系，明确定义了智能体注册服务商、凭证发行方等</w:t>
      </w:r>
      <w:r>
        <w:rPr>
          <w:rFonts w:hint="eastAsia"/>
          <w:color w:val="000000" w:themeColor="text1"/>
          <w:sz w:val="24"/>
        </w:rPr>
        <w:t>相关的</w:t>
      </w:r>
      <w:r w:rsidRPr="00EE71E1">
        <w:rPr>
          <w:color w:val="000000" w:themeColor="text1"/>
          <w:sz w:val="24"/>
        </w:rPr>
        <w:t>实体</w:t>
      </w:r>
      <w:r>
        <w:rPr>
          <w:rFonts w:hint="eastAsia"/>
          <w:color w:val="000000" w:themeColor="text1"/>
          <w:sz w:val="24"/>
        </w:rPr>
        <w:t>方</w:t>
      </w:r>
      <w:r w:rsidRPr="00EE71E1">
        <w:rPr>
          <w:color w:val="000000" w:themeColor="text1"/>
          <w:sz w:val="24"/>
        </w:rPr>
        <w:t>，</w:t>
      </w:r>
      <w:r>
        <w:rPr>
          <w:rFonts w:hint="eastAsia"/>
          <w:color w:val="000000" w:themeColor="text1"/>
          <w:sz w:val="24"/>
        </w:rPr>
        <w:t>能够</w:t>
      </w:r>
      <w:r w:rsidRPr="00EE71E1">
        <w:rPr>
          <w:color w:val="000000" w:themeColor="text1"/>
          <w:sz w:val="24"/>
        </w:rPr>
        <w:t>为智能体提供从注册、认证到发现的全流程标准化</w:t>
      </w:r>
      <w:r>
        <w:rPr>
          <w:rFonts w:hint="eastAsia"/>
          <w:color w:val="000000" w:themeColor="text1"/>
          <w:sz w:val="24"/>
        </w:rPr>
        <w:t>提供参考。</w:t>
      </w:r>
      <w:proofErr w:type="spellStart"/>
      <w:r w:rsidRPr="00EE71E1">
        <w:rPr>
          <w:color w:val="000000" w:themeColor="text1"/>
          <w:sz w:val="24"/>
        </w:rPr>
        <w:t>AgentUnion</w:t>
      </w:r>
      <w:proofErr w:type="spellEnd"/>
      <w:r w:rsidRPr="00EE71E1">
        <w:rPr>
          <w:color w:val="000000" w:themeColor="text1"/>
          <w:sz w:val="24"/>
        </w:rPr>
        <w:t>发布的ACP协议，通过唯一的AID（智能体身份标识）和接入点网络实现智能体寻址与通信</w:t>
      </w:r>
      <w:r>
        <w:rPr>
          <w:rFonts w:hint="eastAsia"/>
          <w:color w:val="000000" w:themeColor="text1"/>
          <w:sz w:val="24"/>
        </w:rPr>
        <w:t>（</w:t>
      </w:r>
      <w:r w:rsidRPr="00627A68">
        <w:rPr>
          <w:rFonts w:hint="eastAsia"/>
          <w:color w:val="000000" w:themeColor="text1"/>
          <w:sz w:val="24"/>
        </w:rPr>
        <w:t>AID是通过接入点泛域名解析得到的二级域名，Agent之间通过AID来找到对方,并进行通信</w:t>
      </w:r>
      <w:r>
        <w:rPr>
          <w:rFonts w:hint="eastAsia"/>
          <w:color w:val="000000" w:themeColor="text1"/>
          <w:sz w:val="24"/>
        </w:rPr>
        <w:t>）</w:t>
      </w:r>
      <w:r w:rsidRPr="00EE71E1">
        <w:rPr>
          <w:color w:val="000000" w:themeColor="text1"/>
          <w:sz w:val="24"/>
        </w:rPr>
        <w:t>。谷歌的A2A协议则依赖“Agent Card”描述身份，并可依托如</w:t>
      </w:r>
      <w:proofErr w:type="spellStart"/>
      <w:r w:rsidRPr="00EE71E1">
        <w:rPr>
          <w:color w:val="000000" w:themeColor="text1"/>
          <w:sz w:val="24"/>
        </w:rPr>
        <w:t>Nacos</w:t>
      </w:r>
      <w:proofErr w:type="spellEnd"/>
      <w:r w:rsidRPr="00EE71E1">
        <w:rPr>
          <w:color w:val="000000" w:themeColor="text1"/>
          <w:sz w:val="24"/>
        </w:rPr>
        <w:t>等</w:t>
      </w:r>
      <w:r w:rsidRPr="004E1CD7">
        <w:rPr>
          <w:color w:val="000000" w:themeColor="text1"/>
          <w:sz w:val="24"/>
        </w:rPr>
        <w:t>注册中心</w:t>
      </w:r>
      <w:r w:rsidRPr="00EE71E1">
        <w:rPr>
          <w:color w:val="000000" w:themeColor="text1"/>
          <w:sz w:val="24"/>
        </w:rPr>
        <w:t>实现服务的注册与发现。</w:t>
      </w:r>
    </w:p>
    <w:p w14:paraId="7A3C29C0" w14:textId="77777777" w:rsidR="00267246" w:rsidRPr="00EE71E1" w:rsidRDefault="00267246" w:rsidP="00267246">
      <w:pPr>
        <w:ind w:firstLineChars="202" w:firstLine="485"/>
        <w:rPr>
          <w:color w:val="000000" w:themeColor="text1"/>
          <w:sz w:val="24"/>
        </w:rPr>
      </w:pPr>
      <w:r>
        <w:rPr>
          <w:rFonts w:hint="eastAsia"/>
          <w:color w:val="000000" w:themeColor="text1"/>
          <w:sz w:val="24"/>
        </w:rPr>
        <w:t>但在上述</w:t>
      </w:r>
      <w:r w:rsidRPr="00572DDF">
        <w:rPr>
          <w:color w:val="000000" w:themeColor="text1"/>
          <w:sz w:val="24"/>
        </w:rPr>
        <w:t>智能体服务</w:t>
      </w:r>
      <w:r>
        <w:rPr>
          <w:rFonts w:hint="eastAsia"/>
          <w:color w:val="000000" w:themeColor="text1"/>
          <w:sz w:val="24"/>
        </w:rPr>
        <w:t>发现和资源匹配方案中</w:t>
      </w:r>
      <w:r w:rsidRPr="00572DDF">
        <w:rPr>
          <w:color w:val="000000" w:themeColor="text1"/>
          <w:sz w:val="24"/>
        </w:rPr>
        <w:t>，</w:t>
      </w:r>
      <w:r>
        <w:rPr>
          <w:rFonts w:hint="eastAsia"/>
          <w:color w:val="000000" w:themeColor="text1"/>
          <w:sz w:val="24"/>
        </w:rPr>
        <w:t>仍</w:t>
      </w:r>
      <w:r w:rsidRPr="00572DDF">
        <w:rPr>
          <w:color w:val="000000" w:themeColor="text1"/>
          <w:sz w:val="24"/>
        </w:rPr>
        <w:t>面临</w:t>
      </w:r>
      <w:r>
        <w:rPr>
          <w:rFonts w:hint="eastAsia"/>
          <w:color w:val="000000" w:themeColor="text1"/>
          <w:sz w:val="24"/>
        </w:rPr>
        <w:t>语义</w:t>
      </w:r>
      <w:r w:rsidRPr="005F2EBF">
        <w:rPr>
          <w:rFonts w:hint="eastAsia"/>
          <w:color w:val="000000" w:themeColor="text1"/>
          <w:sz w:val="24"/>
        </w:rPr>
        <w:t>通用性</w:t>
      </w:r>
      <w:r w:rsidRPr="005F2EBF">
        <w:rPr>
          <w:color w:val="000000" w:themeColor="text1"/>
          <w:sz w:val="24"/>
        </w:rPr>
        <w:t>、</w:t>
      </w:r>
      <w:r w:rsidRPr="005F2EBF">
        <w:rPr>
          <w:rFonts w:hint="eastAsia"/>
          <w:color w:val="000000" w:themeColor="text1"/>
          <w:sz w:val="24"/>
        </w:rPr>
        <w:t>服务发现</w:t>
      </w:r>
      <w:r>
        <w:rPr>
          <w:rFonts w:hint="eastAsia"/>
          <w:color w:val="000000" w:themeColor="text1"/>
          <w:sz w:val="24"/>
        </w:rPr>
        <w:t>动态性</w:t>
      </w:r>
      <w:r w:rsidRPr="005F2EBF">
        <w:rPr>
          <w:rFonts w:hint="eastAsia"/>
          <w:color w:val="000000" w:themeColor="text1"/>
          <w:sz w:val="24"/>
        </w:rPr>
        <w:t>、</w:t>
      </w:r>
      <w:r>
        <w:rPr>
          <w:rFonts w:hint="eastAsia"/>
          <w:color w:val="000000" w:themeColor="text1"/>
          <w:sz w:val="24"/>
        </w:rPr>
        <w:t>匹配</w:t>
      </w:r>
      <w:r w:rsidRPr="005F2EBF">
        <w:rPr>
          <w:rFonts w:hint="eastAsia"/>
          <w:color w:val="000000" w:themeColor="text1"/>
          <w:sz w:val="24"/>
        </w:rPr>
        <w:t>调度</w:t>
      </w:r>
      <w:r>
        <w:rPr>
          <w:rFonts w:hint="eastAsia"/>
          <w:color w:val="000000" w:themeColor="text1"/>
          <w:sz w:val="24"/>
        </w:rPr>
        <w:t>准确</w:t>
      </w:r>
      <w:r w:rsidRPr="005F2EBF">
        <w:rPr>
          <w:color w:val="000000" w:themeColor="text1"/>
          <w:sz w:val="24"/>
        </w:rPr>
        <w:t>性</w:t>
      </w:r>
      <w:r w:rsidRPr="005F2EBF">
        <w:rPr>
          <w:rFonts w:hint="eastAsia"/>
          <w:color w:val="000000" w:themeColor="text1"/>
          <w:sz w:val="24"/>
        </w:rPr>
        <w:t>等几方面</w:t>
      </w:r>
      <w:r w:rsidRPr="005F2EBF">
        <w:rPr>
          <w:color w:val="000000" w:themeColor="text1"/>
          <w:sz w:val="24"/>
        </w:rPr>
        <w:t>挑战</w:t>
      </w:r>
      <w:r w:rsidRPr="00572DDF">
        <w:rPr>
          <w:color w:val="000000" w:themeColor="text1"/>
          <w:sz w:val="24"/>
        </w:rPr>
        <w:t>。首先，技术体系呈现碎片化，市场中并存着MCP、ANP、A2A、ACP等多种协议，它们在</w:t>
      </w:r>
      <w:r>
        <w:rPr>
          <w:rFonts w:hint="eastAsia"/>
          <w:color w:val="000000" w:themeColor="text1"/>
          <w:sz w:val="24"/>
        </w:rPr>
        <w:t>语义标识方法</w:t>
      </w:r>
      <w:r w:rsidRPr="00572DDF">
        <w:rPr>
          <w:color w:val="000000" w:themeColor="text1"/>
          <w:sz w:val="24"/>
        </w:rPr>
        <w:t>与</w:t>
      </w:r>
      <w:r>
        <w:rPr>
          <w:rFonts w:hint="eastAsia"/>
          <w:color w:val="000000" w:themeColor="text1"/>
          <w:sz w:val="24"/>
        </w:rPr>
        <w:t>服务</w:t>
      </w:r>
      <w:r w:rsidRPr="00572DDF">
        <w:rPr>
          <w:color w:val="000000" w:themeColor="text1"/>
          <w:sz w:val="24"/>
        </w:rPr>
        <w:t>架构上各不相同，导致跨协议智能体</w:t>
      </w:r>
      <w:r>
        <w:rPr>
          <w:rFonts w:hint="eastAsia"/>
          <w:color w:val="000000" w:themeColor="text1"/>
          <w:sz w:val="24"/>
        </w:rPr>
        <w:t>在识别和发现层面</w:t>
      </w:r>
      <w:r w:rsidRPr="00572DDF">
        <w:rPr>
          <w:color w:val="000000" w:themeColor="text1"/>
          <w:sz w:val="24"/>
        </w:rPr>
        <w:t>难以互联互通，形成了显著的</w:t>
      </w:r>
      <w:r>
        <w:rPr>
          <w:rFonts w:hint="eastAsia"/>
          <w:color w:val="000000" w:themeColor="text1"/>
          <w:sz w:val="24"/>
        </w:rPr>
        <w:t>应用</w:t>
      </w:r>
      <w:r w:rsidRPr="00572DDF">
        <w:rPr>
          <w:color w:val="000000" w:themeColor="text1"/>
          <w:sz w:val="24"/>
        </w:rPr>
        <w:t>生态隔阂。其次，</w:t>
      </w:r>
      <w:r>
        <w:rPr>
          <w:rFonts w:hint="eastAsia"/>
          <w:color w:val="000000" w:themeColor="text1"/>
          <w:sz w:val="24"/>
        </w:rPr>
        <w:t>异构的资源标识及对应的信息管理模型</w:t>
      </w:r>
      <w:r w:rsidRPr="00572DDF">
        <w:rPr>
          <w:color w:val="000000" w:themeColor="text1"/>
          <w:sz w:val="24"/>
        </w:rPr>
        <w:t>缺乏动态适应性，</w:t>
      </w:r>
      <w:r>
        <w:rPr>
          <w:rFonts w:hint="eastAsia"/>
          <w:color w:val="000000" w:themeColor="text1"/>
          <w:sz w:val="24"/>
        </w:rPr>
        <w:t>单一</w:t>
      </w:r>
      <w:r w:rsidRPr="00572DDF">
        <w:rPr>
          <w:color w:val="000000" w:themeColor="text1"/>
          <w:sz w:val="24"/>
        </w:rPr>
        <w:t>的身份管理系统（如OAuth）和静态权限模型（如RBAC）</w:t>
      </w:r>
      <w:r>
        <w:rPr>
          <w:rFonts w:hint="eastAsia"/>
          <w:color w:val="000000" w:themeColor="text1"/>
          <w:sz w:val="24"/>
        </w:rPr>
        <w:t>无法掌握网络全局性动态资源情况，</w:t>
      </w:r>
      <w:r w:rsidRPr="00572DDF">
        <w:rPr>
          <w:color w:val="000000" w:themeColor="text1"/>
          <w:sz w:val="24"/>
        </w:rPr>
        <w:t>难以适应智能体任务多变、生命周期短暂的特点，无法实现精细、动态的</w:t>
      </w:r>
      <w:r>
        <w:rPr>
          <w:rFonts w:hint="eastAsia"/>
          <w:color w:val="000000" w:themeColor="text1"/>
          <w:sz w:val="24"/>
        </w:rPr>
        <w:t>资源分配和调度</w:t>
      </w:r>
      <w:r w:rsidRPr="00572DDF">
        <w:rPr>
          <w:color w:val="000000" w:themeColor="text1"/>
          <w:sz w:val="24"/>
        </w:rPr>
        <w:t>管理。同时，如何对智能体</w:t>
      </w:r>
      <w:r>
        <w:rPr>
          <w:rFonts w:hint="eastAsia"/>
          <w:color w:val="000000" w:themeColor="text1"/>
          <w:sz w:val="24"/>
        </w:rPr>
        <w:t>服务情况</w:t>
      </w:r>
      <w:r w:rsidRPr="00572DDF">
        <w:rPr>
          <w:color w:val="000000" w:themeColor="text1"/>
          <w:sz w:val="24"/>
        </w:rPr>
        <w:t>进行</w:t>
      </w:r>
      <w:r>
        <w:rPr>
          <w:rFonts w:hint="eastAsia"/>
          <w:color w:val="000000" w:themeColor="text1"/>
          <w:sz w:val="24"/>
        </w:rPr>
        <w:t>动态评估</w:t>
      </w:r>
      <w:r w:rsidRPr="00572DDF">
        <w:rPr>
          <w:color w:val="000000" w:themeColor="text1"/>
          <w:sz w:val="24"/>
        </w:rPr>
        <w:t>、追踪并实施风险分级监管，</w:t>
      </w:r>
      <w:r>
        <w:rPr>
          <w:rFonts w:hint="eastAsia"/>
          <w:color w:val="000000" w:themeColor="text1"/>
          <w:sz w:val="24"/>
        </w:rPr>
        <w:t>也是需要重点关注的问题</w:t>
      </w:r>
      <w:r w:rsidRPr="00572DDF">
        <w:rPr>
          <w:color w:val="000000" w:themeColor="text1"/>
          <w:sz w:val="24"/>
        </w:rPr>
        <w:t>。</w:t>
      </w:r>
    </w:p>
    <w:p w14:paraId="711A955F" w14:textId="77777777" w:rsidR="00267246" w:rsidRDefault="00267246" w:rsidP="00267246">
      <w:pPr>
        <w:ind w:firstLine="482"/>
        <w:outlineLvl w:val="0"/>
        <w:rPr>
          <w:b/>
          <w:bCs/>
          <w:sz w:val="24"/>
        </w:rPr>
      </w:pPr>
      <w:r>
        <w:rPr>
          <w:rFonts w:hint="eastAsia"/>
          <w:b/>
          <w:bCs/>
          <w:sz w:val="24"/>
        </w:rPr>
        <w:t>4.1.1研究思路及内容</w:t>
      </w:r>
    </w:p>
    <w:p w14:paraId="23E149A3" w14:textId="77777777" w:rsidR="00267246" w:rsidRDefault="00267246" w:rsidP="00267246">
      <w:pPr>
        <w:ind w:firstLineChars="202" w:firstLine="485"/>
        <w:rPr>
          <w:color w:val="000000" w:themeColor="text1"/>
          <w:sz w:val="24"/>
        </w:rPr>
      </w:pPr>
      <w:r>
        <w:rPr>
          <w:rFonts w:hint="eastAsia"/>
          <w:color w:val="000000" w:themeColor="text1"/>
          <w:sz w:val="24"/>
        </w:rPr>
        <w:t>域名系统具有显著的稳定性和可靠性特点，是重要的互联网基础设施，是互联网资源寻址解析的最重要形式。结合分层语义分析模型，基于域名系统和相关技术开展智能体服务资源发现及调度管理服务，能够灵活满足智能体</w:t>
      </w:r>
      <w:r w:rsidRPr="003C031F">
        <w:rPr>
          <w:color w:val="000000" w:themeColor="text1"/>
          <w:sz w:val="24"/>
        </w:rPr>
        <w:t>服务</w:t>
      </w:r>
      <w:r>
        <w:rPr>
          <w:rFonts w:hint="eastAsia"/>
          <w:color w:val="000000" w:themeColor="text1"/>
          <w:sz w:val="24"/>
        </w:rPr>
        <w:t>内容</w:t>
      </w:r>
      <w:r w:rsidRPr="003C031F">
        <w:rPr>
          <w:color w:val="000000" w:themeColor="text1"/>
          <w:sz w:val="24"/>
        </w:rPr>
        <w:t>的多样性</w:t>
      </w:r>
      <w:r>
        <w:rPr>
          <w:rFonts w:hint="eastAsia"/>
          <w:color w:val="000000" w:themeColor="text1"/>
          <w:sz w:val="24"/>
        </w:rPr>
        <w:t>需求和服务状态的动态性管理需求。</w:t>
      </w:r>
    </w:p>
    <w:p w14:paraId="14D2A9E4" w14:textId="77777777" w:rsidR="00267246" w:rsidRDefault="00267246" w:rsidP="00267246">
      <w:pPr>
        <w:spacing w:before="100" w:beforeAutospacing="1" w:after="100" w:afterAutospacing="1"/>
        <w:ind w:right="6" w:firstLine="480"/>
        <w:contextualSpacing/>
        <w:rPr>
          <w:color w:val="000000" w:themeColor="text1"/>
          <w:sz w:val="24"/>
        </w:rPr>
      </w:pPr>
      <w:r>
        <w:rPr>
          <w:rFonts w:hint="eastAsia"/>
          <w:color w:val="000000" w:themeColor="text1"/>
          <w:sz w:val="24"/>
        </w:rPr>
        <w:t>本研究旨在结合现行</w:t>
      </w:r>
      <w:r>
        <w:rPr>
          <w:color w:val="000000" w:themeColor="text1"/>
          <w:sz w:val="24"/>
        </w:rPr>
        <w:t>域名</w:t>
      </w:r>
      <w:r>
        <w:rPr>
          <w:rFonts w:hint="eastAsia"/>
          <w:color w:val="000000" w:themeColor="text1"/>
          <w:sz w:val="24"/>
        </w:rPr>
        <w:t>系统的注册和资源管理</w:t>
      </w:r>
      <w:r>
        <w:rPr>
          <w:color w:val="000000" w:themeColor="text1"/>
          <w:sz w:val="24"/>
        </w:rPr>
        <w:t>层次</w:t>
      </w:r>
      <w:r>
        <w:rPr>
          <w:rFonts w:hint="eastAsia"/>
          <w:color w:val="000000" w:themeColor="text1"/>
          <w:sz w:val="24"/>
        </w:rPr>
        <w:t>结构</w:t>
      </w:r>
      <w:r>
        <w:rPr>
          <w:color w:val="000000" w:themeColor="text1"/>
          <w:sz w:val="24"/>
        </w:rPr>
        <w:t>特点，</w:t>
      </w:r>
      <w:r>
        <w:rPr>
          <w:rFonts w:hint="eastAsia"/>
          <w:color w:val="000000" w:themeColor="text1"/>
          <w:sz w:val="24"/>
        </w:rPr>
        <w:t>将智能体服务资源的注册信息及动态管理进行统一考虑</w:t>
      </w:r>
      <w:r>
        <w:rPr>
          <w:color w:val="000000" w:themeColor="text1"/>
          <w:sz w:val="24"/>
        </w:rPr>
        <w:t>，可以</w:t>
      </w:r>
      <w:r>
        <w:rPr>
          <w:rFonts w:hint="eastAsia"/>
          <w:color w:val="000000" w:themeColor="text1"/>
          <w:sz w:val="24"/>
        </w:rPr>
        <w:t>在兼容互联网服务</w:t>
      </w:r>
      <w:r>
        <w:rPr>
          <w:color w:val="000000" w:themeColor="text1"/>
          <w:sz w:val="24"/>
        </w:rPr>
        <w:t>基础上，</w:t>
      </w:r>
      <w:r>
        <w:rPr>
          <w:rFonts w:hint="eastAsia"/>
          <w:color w:val="000000" w:themeColor="text1"/>
          <w:sz w:val="24"/>
        </w:rPr>
        <w:t>通过</w:t>
      </w:r>
      <w:r>
        <w:rPr>
          <w:color w:val="000000" w:themeColor="text1"/>
          <w:sz w:val="24"/>
        </w:rPr>
        <w:t>基于</w:t>
      </w:r>
      <w:r>
        <w:rPr>
          <w:rFonts w:hint="eastAsia"/>
          <w:color w:val="000000" w:themeColor="text1"/>
          <w:sz w:val="24"/>
        </w:rPr>
        <w:t>分级分区的资源描述和语义分析机制</w:t>
      </w:r>
      <w:r>
        <w:rPr>
          <w:color w:val="000000" w:themeColor="text1"/>
          <w:sz w:val="24"/>
        </w:rPr>
        <w:t>，实现</w:t>
      </w:r>
      <w:r>
        <w:rPr>
          <w:rFonts w:hint="eastAsia"/>
          <w:color w:val="000000" w:themeColor="text1"/>
          <w:sz w:val="24"/>
        </w:rPr>
        <w:t>异构智能体服务资源的轻量化管理和一体化调度，支撑跨域跨网多类型智能体服务资源的高效应用</w:t>
      </w:r>
      <w:r>
        <w:rPr>
          <w:color w:val="000000" w:themeColor="text1"/>
          <w:sz w:val="24"/>
        </w:rPr>
        <w:t>。</w:t>
      </w:r>
    </w:p>
    <w:p w14:paraId="70CC41BA" w14:textId="77777777" w:rsidR="00267246" w:rsidRDefault="00267246" w:rsidP="00267246">
      <w:pPr>
        <w:spacing w:before="100" w:beforeAutospacing="1" w:after="100" w:afterAutospacing="1"/>
        <w:ind w:right="6" w:firstLine="480"/>
        <w:contextualSpacing/>
        <w:rPr>
          <w:sz w:val="24"/>
        </w:rPr>
      </w:pPr>
      <w:r>
        <w:rPr>
          <w:rFonts w:hint="eastAsia"/>
          <w:color w:val="000000" w:themeColor="text1"/>
          <w:sz w:val="24"/>
        </w:rPr>
        <w:t>同时，方案</w:t>
      </w:r>
      <w:r w:rsidRPr="00006A6F">
        <w:rPr>
          <w:sz w:val="24"/>
        </w:rPr>
        <w:t>基于</w:t>
      </w:r>
      <w:r w:rsidRPr="00006A6F">
        <w:rPr>
          <w:rFonts w:hint="eastAsia"/>
          <w:sz w:val="24"/>
        </w:rPr>
        <w:t>语义</w:t>
      </w:r>
      <w:r w:rsidRPr="00006A6F">
        <w:rPr>
          <w:sz w:val="24"/>
        </w:rPr>
        <w:t>大模型的深度语义理解与</w:t>
      </w:r>
      <w:r w:rsidRPr="00006A6F">
        <w:rPr>
          <w:rFonts w:hint="eastAsia"/>
          <w:sz w:val="24"/>
        </w:rPr>
        <w:t>需求</w:t>
      </w:r>
      <w:r w:rsidRPr="00006A6F">
        <w:rPr>
          <w:sz w:val="24"/>
        </w:rPr>
        <w:t>解析</w:t>
      </w:r>
      <w:r>
        <w:rPr>
          <w:rFonts w:hint="eastAsia"/>
          <w:sz w:val="24"/>
        </w:rPr>
        <w:t>能力，</w:t>
      </w:r>
      <w:r w:rsidRPr="00006A6F">
        <w:rPr>
          <w:sz w:val="24"/>
        </w:rPr>
        <w:t>利用</w:t>
      </w:r>
      <w:r w:rsidRPr="00006A6F">
        <w:rPr>
          <w:rFonts w:hint="eastAsia"/>
          <w:sz w:val="24"/>
        </w:rPr>
        <w:t>语义</w:t>
      </w:r>
      <w:r w:rsidRPr="00006A6F">
        <w:rPr>
          <w:sz w:val="24"/>
        </w:rPr>
        <w:t>大模型将</w:t>
      </w:r>
      <w:r w:rsidRPr="00006A6F">
        <w:rPr>
          <w:rFonts w:hint="eastAsia"/>
          <w:sz w:val="24"/>
        </w:rPr>
        <w:t>用户输入的</w:t>
      </w:r>
      <w:r w:rsidRPr="00006A6F">
        <w:rPr>
          <w:sz w:val="24"/>
        </w:rPr>
        <w:t>自然语言</w:t>
      </w:r>
      <w:r w:rsidRPr="00006A6F">
        <w:rPr>
          <w:rFonts w:hint="eastAsia"/>
          <w:sz w:val="24"/>
        </w:rPr>
        <w:t>或程序化</w:t>
      </w:r>
      <w:r w:rsidRPr="00006A6F">
        <w:rPr>
          <w:sz w:val="24"/>
        </w:rPr>
        <w:t>查询</w:t>
      </w:r>
      <w:r w:rsidRPr="00006A6F">
        <w:rPr>
          <w:rFonts w:hint="eastAsia"/>
          <w:sz w:val="24"/>
        </w:rPr>
        <w:t>需求依次处理</w:t>
      </w:r>
      <w:r w:rsidRPr="00006A6F">
        <w:rPr>
          <w:sz w:val="24"/>
        </w:rPr>
        <w:t>为</w:t>
      </w:r>
      <w:bookmarkStart w:id="0" w:name="OLE_LINK2"/>
      <w:r w:rsidRPr="00006A6F">
        <w:rPr>
          <w:sz w:val="24"/>
        </w:rPr>
        <w:t>结构化语义</w:t>
      </w:r>
      <w:bookmarkEnd w:id="0"/>
      <w:r w:rsidRPr="00006A6F">
        <w:rPr>
          <w:sz w:val="24"/>
        </w:rPr>
        <w:t>图</w:t>
      </w:r>
      <w:r w:rsidRPr="00006A6F">
        <w:rPr>
          <w:rFonts w:hint="eastAsia"/>
          <w:sz w:val="24"/>
        </w:rPr>
        <w:t>和</w:t>
      </w:r>
      <w:r w:rsidRPr="00006A6F">
        <w:rPr>
          <w:sz w:val="24"/>
        </w:rPr>
        <w:t>向量，并结合</w:t>
      </w:r>
      <w:r w:rsidRPr="00006A6F">
        <w:rPr>
          <w:rFonts w:hint="eastAsia"/>
          <w:sz w:val="24"/>
        </w:rPr>
        <w:t>语义描述框架</w:t>
      </w:r>
      <w:r w:rsidRPr="00006A6F">
        <w:rPr>
          <w:sz w:val="24"/>
        </w:rPr>
        <w:t>进行语义增强</w:t>
      </w:r>
      <w:r w:rsidRPr="00006A6F">
        <w:rPr>
          <w:rFonts w:hint="eastAsia"/>
          <w:sz w:val="24"/>
        </w:rPr>
        <w:t>。解决</w:t>
      </w:r>
      <w:r w:rsidRPr="00006A6F">
        <w:rPr>
          <w:sz w:val="24"/>
        </w:rPr>
        <w:t>传统关键字匹配无法理解查询的深层语义和上下文关联</w:t>
      </w:r>
      <w:r w:rsidRPr="00006A6F">
        <w:rPr>
          <w:rFonts w:hint="eastAsia"/>
          <w:sz w:val="24"/>
        </w:rPr>
        <w:t>的问题</w:t>
      </w:r>
      <w:r w:rsidRPr="00006A6F">
        <w:rPr>
          <w:sz w:val="24"/>
        </w:rPr>
        <w:t>。</w:t>
      </w:r>
    </w:p>
    <w:p w14:paraId="67027BB9" w14:textId="77777777" w:rsidR="00267246" w:rsidRPr="00006A6F" w:rsidRDefault="00267246" w:rsidP="00267246">
      <w:pPr>
        <w:spacing w:before="100" w:beforeAutospacing="1" w:after="100" w:afterAutospacing="1"/>
        <w:ind w:right="6" w:firstLine="480"/>
        <w:contextualSpacing/>
        <w:rPr>
          <w:sz w:val="24"/>
        </w:rPr>
      </w:pPr>
      <w:r>
        <w:rPr>
          <w:rFonts w:hint="eastAsia"/>
          <w:color w:val="000000" w:themeColor="text1"/>
          <w:sz w:val="24"/>
        </w:rPr>
        <w:t>方案还应</w:t>
      </w:r>
      <w:r w:rsidRPr="00006A6F">
        <w:rPr>
          <w:sz w:val="24"/>
        </w:rPr>
        <w:t>支持多维度与上下文感知的混合匹配算法</w:t>
      </w:r>
      <w:r w:rsidRPr="00006A6F">
        <w:rPr>
          <w:rFonts w:hint="eastAsia"/>
          <w:sz w:val="24"/>
        </w:rPr>
        <w:t>。三层的分阶段</w:t>
      </w:r>
      <w:r w:rsidRPr="00006A6F">
        <w:rPr>
          <w:sz w:val="24"/>
        </w:rPr>
        <w:t>匹配</w:t>
      </w:r>
      <w:r w:rsidRPr="00006A6F">
        <w:rPr>
          <w:rFonts w:hint="eastAsia"/>
          <w:sz w:val="24"/>
        </w:rPr>
        <w:t>方法</w:t>
      </w:r>
      <w:r>
        <w:rPr>
          <w:rFonts w:hint="eastAsia"/>
          <w:sz w:val="24"/>
        </w:rPr>
        <w:t>包含</w:t>
      </w:r>
      <w:r w:rsidRPr="00006A6F">
        <w:rPr>
          <w:sz w:val="24"/>
        </w:rPr>
        <w:t>：先基于</w:t>
      </w:r>
      <w:r w:rsidRPr="00006A6F">
        <w:rPr>
          <w:rFonts w:hint="eastAsia"/>
          <w:sz w:val="24"/>
        </w:rPr>
        <w:t>结构语义图进行</w:t>
      </w:r>
      <w:r w:rsidRPr="00006A6F">
        <w:rPr>
          <w:sz w:val="24"/>
        </w:rPr>
        <w:t>快速粗筛，再结合向量相似度</w:t>
      </w:r>
      <w:r w:rsidRPr="00006A6F">
        <w:rPr>
          <w:rFonts w:hint="eastAsia"/>
          <w:sz w:val="24"/>
        </w:rPr>
        <w:t>进行初步排序，最终结合</w:t>
      </w:r>
      <w:r w:rsidRPr="00006A6F">
        <w:rPr>
          <w:sz w:val="24"/>
        </w:rPr>
        <w:t>服务性能、负载等</w:t>
      </w:r>
      <w:r>
        <w:rPr>
          <w:rFonts w:hint="eastAsia"/>
          <w:sz w:val="24"/>
        </w:rPr>
        <w:t>动态评估</w:t>
      </w:r>
      <w:r w:rsidRPr="00006A6F">
        <w:rPr>
          <w:rFonts w:hint="eastAsia"/>
          <w:sz w:val="24"/>
        </w:rPr>
        <w:t>参数</w:t>
      </w:r>
      <w:r w:rsidRPr="00006A6F">
        <w:rPr>
          <w:sz w:val="24"/>
        </w:rPr>
        <w:t>进行精排</w:t>
      </w:r>
      <w:r w:rsidRPr="00006A6F">
        <w:rPr>
          <w:rFonts w:hint="eastAsia"/>
          <w:sz w:val="24"/>
        </w:rPr>
        <w:t>，</w:t>
      </w:r>
      <w:r w:rsidRPr="00006A6F">
        <w:rPr>
          <w:sz w:val="24"/>
        </w:rPr>
        <w:t>实现精准、高效的服务筛选与排序</w:t>
      </w:r>
      <w:r w:rsidRPr="00006A6F">
        <w:rPr>
          <w:rFonts w:hint="eastAsia"/>
          <w:sz w:val="24"/>
        </w:rPr>
        <w:t>。</w:t>
      </w:r>
      <w:r>
        <w:rPr>
          <w:rFonts w:hint="eastAsia"/>
          <w:sz w:val="24"/>
        </w:rPr>
        <w:t>混合匹配算法</w:t>
      </w:r>
      <w:r w:rsidRPr="00006A6F">
        <w:rPr>
          <w:rFonts w:hint="eastAsia"/>
          <w:sz w:val="24"/>
        </w:rPr>
        <w:t>能够</w:t>
      </w:r>
      <w:r w:rsidRPr="00006A6F">
        <w:rPr>
          <w:sz w:val="24"/>
        </w:rPr>
        <w:t>平衡语义相关性与服务</w:t>
      </w:r>
      <w:r w:rsidRPr="00006A6F">
        <w:rPr>
          <w:rFonts w:hint="eastAsia"/>
          <w:sz w:val="24"/>
        </w:rPr>
        <w:t>性能、</w:t>
      </w:r>
      <w:r w:rsidRPr="00006A6F">
        <w:rPr>
          <w:sz w:val="24"/>
        </w:rPr>
        <w:t>质量</w:t>
      </w:r>
      <w:r w:rsidRPr="00006A6F">
        <w:rPr>
          <w:rFonts w:hint="eastAsia"/>
          <w:sz w:val="24"/>
        </w:rPr>
        <w:t>等综合影响因</w:t>
      </w:r>
      <w:r w:rsidRPr="00006A6F">
        <w:rPr>
          <w:rFonts w:hint="eastAsia"/>
          <w:sz w:val="24"/>
        </w:rPr>
        <w:lastRenderedPageBreak/>
        <w:t>素</w:t>
      </w:r>
      <w:r>
        <w:rPr>
          <w:rFonts w:hint="eastAsia"/>
          <w:sz w:val="24"/>
        </w:rPr>
        <w:t>的权重</w:t>
      </w:r>
      <w:r w:rsidRPr="00006A6F">
        <w:rPr>
          <w:rFonts w:hint="eastAsia"/>
          <w:sz w:val="24"/>
        </w:rPr>
        <w:t>，提供动态的计算和分配服务，解决</w:t>
      </w:r>
      <w:r w:rsidRPr="00006A6F">
        <w:rPr>
          <w:sz w:val="24"/>
        </w:rPr>
        <w:t>单一匹配维度（如文本相似度）无法满足对服务质量和实时状态的综合考量</w:t>
      </w:r>
      <w:r w:rsidRPr="00006A6F">
        <w:rPr>
          <w:rFonts w:hint="eastAsia"/>
          <w:sz w:val="24"/>
        </w:rPr>
        <w:t>问题</w:t>
      </w:r>
      <w:r w:rsidRPr="00006A6F">
        <w:rPr>
          <w:sz w:val="24"/>
        </w:rPr>
        <w:t>。</w:t>
      </w:r>
    </w:p>
    <w:p w14:paraId="65514B7C" w14:textId="77777777" w:rsidR="00267246" w:rsidRPr="00E62656" w:rsidRDefault="00267246" w:rsidP="00267246">
      <w:pPr>
        <w:spacing w:before="100" w:beforeAutospacing="1" w:after="100" w:afterAutospacing="1"/>
        <w:ind w:right="6" w:firstLine="480"/>
        <w:contextualSpacing/>
        <w:rPr>
          <w:sz w:val="24"/>
        </w:rPr>
      </w:pPr>
      <w:r>
        <w:rPr>
          <w:rFonts w:hint="eastAsia"/>
          <w:color w:val="000000" w:themeColor="text1"/>
          <w:sz w:val="24"/>
        </w:rPr>
        <w:t>此外，本方案还需考虑</w:t>
      </w:r>
      <w:r w:rsidRPr="00D27163">
        <w:rPr>
          <w:sz w:val="24"/>
        </w:rPr>
        <w:t>动态、可</w:t>
      </w:r>
      <w:r w:rsidRPr="00D27163">
        <w:rPr>
          <w:rFonts w:hint="eastAsia"/>
          <w:sz w:val="24"/>
        </w:rPr>
        <w:t>配置、可扩展</w:t>
      </w:r>
      <w:r w:rsidRPr="00D27163">
        <w:rPr>
          <w:sz w:val="24"/>
        </w:rPr>
        <w:t>的</w:t>
      </w:r>
      <w:r>
        <w:rPr>
          <w:rFonts w:hint="eastAsia"/>
          <w:sz w:val="24"/>
        </w:rPr>
        <w:t>智能体服务</w:t>
      </w:r>
      <w:r w:rsidRPr="00D27163">
        <w:rPr>
          <w:sz w:val="24"/>
        </w:rPr>
        <w:t>评估与反馈学习机制</w:t>
      </w:r>
      <w:r>
        <w:rPr>
          <w:rFonts w:hint="eastAsia"/>
          <w:sz w:val="24"/>
        </w:rPr>
        <w:t>的研究</w:t>
      </w:r>
      <w:r w:rsidRPr="00D27163">
        <w:rPr>
          <w:rFonts w:hint="eastAsia"/>
          <w:sz w:val="24"/>
        </w:rPr>
        <w:t>。</w:t>
      </w:r>
      <w:r>
        <w:rPr>
          <w:rFonts w:hint="eastAsia"/>
          <w:sz w:val="24"/>
        </w:rPr>
        <w:t>能够</w:t>
      </w:r>
      <w:r w:rsidRPr="008F4914">
        <w:rPr>
          <w:sz w:val="24"/>
        </w:rPr>
        <w:t>根据</w:t>
      </w:r>
      <w:r>
        <w:rPr>
          <w:rFonts w:hint="eastAsia"/>
          <w:sz w:val="24"/>
        </w:rPr>
        <w:t>实时的</w:t>
      </w:r>
      <w:r w:rsidRPr="008F4914">
        <w:rPr>
          <w:sz w:val="24"/>
        </w:rPr>
        <w:t>匹配</w:t>
      </w:r>
      <w:r>
        <w:rPr>
          <w:rFonts w:hint="eastAsia"/>
          <w:sz w:val="24"/>
        </w:rPr>
        <w:t>运行监测和</w:t>
      </w:r>
      <w:r w:rsidRPr="00D27163">
        <w:rPr>
          <w:sz w:val="24"/>
        </w:rPr>
        <w:t>反馈</w:t>
      </w:r>
      <w:r w:rsidRPr="008F4914">
        <w:rPr>
          <w:sz w:val="24"/>
        </w:rPr>
        <w:t>（如调用成功率、用户评分）</w:t>
      </w:r>
      <w:r>
        <w:rPr>
          <w:rFonts w:hint="eastAsia"/>
          <w:sz w:val="24"/>
        </w:rPr>
        <w:t>指标</w:t>
      </w:r>
      <w:r w:rsidRPr="008F4914">
        <w:rPr>
          <w:sz w:val="24"/>
        </w:rPr>
        <w:t>，动态调整匹配算法中各项评估指标的权重</w:t>
      </w:r>
      <w:r w:rsidRPr="00D27163">
        <w:rPr>
          <w:rFonts w:hint="eastAsia"/>
          <w:sz w:val="24"/>
        </w:rPr>
        <w:t>和具体参数值。</w:t>
      </w:r>
    </w:p>
    <w:p w14:paraId="7AC9C7BC" w14:textId="77777777" w:rsidR="00267246" w:rsidRPr="00AE46BE" w:rsidRDefault="00267246" w:rsidP="00267246">
      <w:pPr>
        <w:ind w:firstLine="482"/>
        <w:outlineLvl w:val="0"/>
        <w:rPr>
          <w:b/>
          <w:bCs/>
          <w:sz w:val="24"/>
        </w:rPr>
      </w:pPr>
      <w:r>
        <w:rPr>
          <w:rFonts w:hint="eastAsia"/>
          <w:b/>
          <w:bCs/>
          <w:sz w:val="24"/>
        </w:rPr>
        <w:t>4.1.2关键技术及方案内容</w:t>
      </w:r>
    </w:p>
    <w:p w14:paraId="2A006285" w14:textId="77777777" w:rsidR="00267246" w:rsidRDefault="00267246" w:rsidP="00267246">
      <w:pPr>
        <w:spacing w:before="100" w:beforeAutospacing="1" w:after="100" w:afterAutospacing="1"/>
        <w:ind w:right="6" w:firstLine="480"/>
        <w:contextualSpacing/>
        <w:rPr>
          <w:sz w:val="24"/>
        </w:rPr>
      </w:pPr>
      <w:r>
        <w:rPr>
          <w:rFonts w:hint="eastAsia"/>
          <w:sz w:val="24"/>
        </w:rPr>
        <w:t>依托域名系统构建面向智能体服务解析的DNS扩展资源记录及数据库，结合分级的数据管理及解析服务节点设计架构，能够充分利用互联网服务能力，提供跨网络、跨业务、跨系统的智能体资源注册、解析、分配和</w:t>
      </w:r>
      <w:r w:rsidRPr="00CA458C">
        <w:rPr>
          <w:rFonts w:hint="eastAsia"/>
          <w:sz w:val="24"/>
        </w:rPr>
        <w:t>评估服务，进而支撑异构智能体服务资源的统一管理、动态资源匹配和服务调度需求。本发明包含基于</w:t>
      </w:r>
      <w:r w:rsidRPr="00CA458C">
        <w:rPr>
          <w:sz w:val="24"/>
        </w:rPr>
        <w:t>语义描述框架构建</w:t>
      </w:r>
      <w:r w:rsidRPr="00CA458C">
        <w:rPr>
          <w:rFonts w:hint="eastAsia"/>
          <w:sz w:val="24"/>
        </w:rPr>
        <w:t>智能体</w:t>
      </w:r>
      <w:r w:rsidRPr="00CA458C">
        <w:rPr>
          <w:sz w:val="24"/>
        </w:rPr>
        <w:t>服务</w:t>
      </w:r>
      <w:r w:rsidRPr="00CA458C">
        <w:rPr>
          <w:rFonts w:hint="eastAsia"/>
          <w:sz w:val="24"/>
        </w:rPr>
        <w:t>数据库、基于语义向量的智能体服务评估</w:t>
      </w:r>
      <w:r w:rsidRPr="00CA458C">
        <w:rPr>
          <w:sz w:val="24"/>
        </w:rPr>
        <w:t>与匹配</w:t>
      </w:r>
      <w:r w:rsidRPr="00CA458C">
        <w:rPr>
          <w:rFonts w:hint="eastAsia"/>
          <w:sz w:val="24"/>
        </w:rPr>
        <w:t>及动态模型优化三个部分。</w:t>
      </w:r>
    </w:p>
    <w:p w14:paraId="6BD05F75" w14:textId="77777777" w:rsidR="00267246" w:rsidRDefault="00267246" w:rsidP="00267246">
      <w:pPr>
        <w:jc w:val="center"/>
        <w:rPr>
          <w:sz w:val="24"/>
        </w:rPr>
      </w:pPr>
      <w:r>
        <w:rPr>
          <w:noProof/>
          <w:sz w:val="24"/>
        </w:rPr>
        <w:drawing>
          <wp:inline distT="0" distB="0" distL="0" distR="0" wp14:anchorId="2A6779DD" wp14:editId="6827469F">
            <wp:extent cx="3622931" cy="3349409"/>
            <wp:effectExtent l="0" t="0" r="0" b="3810"/>
            <wp:docPr id="20311714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32690" cy="3358431"/>
                    </a:xfrm>
                    <a:prstGeom prst="rect">
                      <a:avLst/>
                    </a:prstGeom>
                    <a:noFill/>
                  </pic:spPr>
                </pic:pic>
              </a:graphicData>
            </a:graphic>
          </wp:inline>
        </w:drawing>
      </w:r>
    </w:p>
    <w:p w14:paraId="33EAEEDC" w14:textId="77777777" w:rsidR="00267246" w:rsidRPr="00FA3840" w:rsidRDefault="00267246" w:rsidP="00267246">
      <w:pPr>
        <w:ind w:firstLine="440"/>
        <w:jc w:val="center"/>
        <w:rPr>
          <w:color w:val="000000" w:themeColor="text1"/>
          <w:sz w:val="22"/>
          <w:szCs w:val="22"/>
        </w:rPr>
      </w:pPr>
      <w:r>
        <w:rPr>
          <w:rFonts w:hint="eastAsia"/>
          <w:color w:val="000000" w:themeColor="text1"/>
          <w:sz w:val="22"/>
          <w:szCs w:val="22"/>
        </w:rPr>
        <w:t xml:space="preserve">图例1 </w:t>
      </w:r>
      <w:r>
        <w:rPr>
          <w:rFonts w:hint="eastAsia"/>
          <w:bCs/>
          <w:sz w:val="24"/>
        </w:rPr>
        <w:t>基于分层语义分析模型的DNS智能体服务发现和资源匹配</w:t>
      </w:r>
      <w:r>
        <w:rPr>
          <w:rFonts w:hint="eastAsia"/>
          <w:color w:val="000000" w:themeColor="text1"/>
          <w:sz w:val="22"/>
          <w:szCs w:val="22"/>
        </w:rPr>
        <w:t>方案示意</w:t>
      </w:r>
    </w:p>
    <w:p w14:paraId="56DA4237" w14:textId="77777777" w:rsidR="00267246" w:rsidRDefault="00267246" w:rsidP="00267246">
      <w:pPr>
        <w:numPr>
          <w:ilvl w:val="0"/>
          <w:numId w:val="1"/>
        </w:numPr>
        <w:spacing w:before="100" w:beforeAutospacing="1" w:after="100" w:afterAutospacing="1"/>
        <w:ind w:right="6" w:firstLine="482"/>
        <w:contextualSpacing/>
        <w:rPr>
          <w:b/>
          <w:bCs/>
          <w:sz w:val="24"/>
        </w:rPr>
      </w:pPr>
      <w:r>
        <w:rPr>
          <w:rFonts w:hint="eastAsia"/>
          <w:b/>
          <w:bCs/>
          <w:sz w:val="24"/>
        </w:rPr>
        <w:t>基于</w:t>
      </w:r>
      <w:r w:rsidRPr="00E62656">
        <w:rPr>
          <w:b/>
          <w:bCs/>
          <w:sz w:val="24"/>
        </w:rPr>
        <w:t>语义描述框架构建</w:t>
      </w:r>
      <w:r>
        <w:rPr>
          <w:rFonts w:hint="eastAsia"/>
          <w:b/>
          <w:bCs/>
          <w:sz w:val="24"/>
        </w:rPr>
        <w:t>智能体</w:t>
      </w:r>
      <w:r w:rsidRPr="00E62656">
        <w:rPr>
          <w:b/>
          <w:bCs/>
          <w:sz w:val="24"/>
        </w:rPr>
        <w:t>服务</w:t>
      </w:r>
      <w:r>
        <w:rPr>
          <w:rFonts w:hint="eastAsia"/>
          <w:b/>
          <w:bCs/>
          <w:sz w:val="24"/>
        </w:rPr>
        <w:t>数据库</w:t>
      </w:r>
    </w:p>
    <w:p w14:paraId="0E2B1F16" w14:textId="77777777" w:rsidR="00267246" w:rsidRPr="00E62656" w:rsidRDefault="00267246" w:rsidP="00267246">
      <w:pPr>
        <w:spacing w:before="100" w:beforeAutospacing="1" w:after="100" w:afterAutospacing="1"/>
        <w:ind w:right="6" w:firstLineChars="177" w:firstLine="425"/>
        <w:contextualSpacing/>
        <w:rPr>
          <w:sz w:val="24"/>
        </w:rPr>
      </w:pPr>
      <w:r>
        <w:rPr>
          <w:rFonts w:hint="eastAsia"/>
          <w:sz w:val="24"/>
        </w:rPr>
        <w:t>首先，</w:t>
      </w:r>
      <w:r w:rsidRPr="00A03AD0">
        <w:rPr>
          <w:rFonts w:hint="eastAsia"/>
          <w:sz w:val="24"/>
        </w:rPr>
        <w:t>定义统一的智能体服务语义</w:t>
      </w:r>
      <w:r>
        <w:rPr>
          <w:rFonts w:hint="eastAsia"/>
          <w:sz w:val="24"/>
        </w:rPr>
        <w:t>描述框架</w:t>
      </w:r>
      <w:r w:rsidRPr="00A03AD0">
        <w:rPr>
          <w:rFonts w:hint="eastAsia"/>
          <w:sz w:val="24"/>
        </w:rPr>
        <w:t>，并</w:t>
      </w:r>
      <w:r>
        <w:rPr>
          <w:rFonts w:hint="eastAsia"/>
          <w:sz w:val="24"/>
        </w:rPr>
        <w:t>以</w:t>
      </w:r>
      <w:r w:rsidRPr="00E62656">
        <w:rPr>
          <w:sz w:val="24"/>
        </w:rPr>
        <w:t>DNS扩展资源记录</w:t>
      </w:r>
      <w:r>
        <w:rPr>
          <w:rFonts w:hint="eastAsia"/>
          <w:sz w:val="24"/>
        </w:rPr>
        <w:t>形式，</w:t>
      </w:r>
      <w:r w:rsidRPr="00A03AD0">
        <w:rPr>
          <w:rFonts w:hint="eastAsia"/>
          <w:sz w:val="24"/>
        </w:rPr>
        <w:t>存储</w:t>
      </w:r>
      <w:r>
        <w:rPr>
          <w:rFonts w:hint="eastAsia"/>
          <w:sz w:val="24"/>
        </w:rPr>
        <w:t>为智能体服务数据库</w:t>
      </w:r>
      <w:r w:rsidRPr="00A03AD0">
        <w:rPr>
          <w:rFonts w:hint="eastAsia"/>
          <w:sz w:val="24"/>
        </w:rPr>
        <w:t>。</w:t>
      </w:r>
      <w:r>
        <w:rPr>
          <w:rFonts w:hint="eastAsia"/>
          <w:sz w:val="24"/>
        </w:rPr>
        <w:t>其中资源记录</w:t>
      </w:r>
      <w:r w:rsidRPr="00A03AD0">
        <w:rPr>
          <w:rFonts w:hint="eastAsia"/>
          <w:sz w:val="24"/>
        </w:rPr>
        <w:t>信息主要包含</w:t>
      </w:r>
      <w:r w:rsidRPr="00E62656">
        <w:rPr>
          <w:sz w:val="24"/>
        </w:rPr>
        <w:t>用于描述</w:t>
      </w:r>
      <w:r>
        <w:rPr>
          <w:rFonts w:hint="eastAsia"/>
          <w:sz w:val="24"/>
        </w:rPr>
        <w:t>智能体</w:t>
      </w:r>
      <w:r w:rsidRPr="00E62656">
        <w:rPr>
          <w:sz w:val="24"/>
        </w:rPr>
        <w:t>的</w:t>
      </w:r>
      <w:r>
        <w:rPr>
          <w:rFonts w:hint="eastAsia"/>
          <w:sz w:val="24"/>
        </w:rPr>
        <w:t>基础数据</w:t>
      </w:r>
      <w:r w:rsidRPr="00E62656">
        <w:rPr>
          <w:sz w:val="24"/>
        </w:rPr>
        <w:t>（</w:t>
      </w:r>
      <w:r>
        <w:rPr>
          <w:rFonts w:hint="eastAsia"/>
          <w:sz w:val="24"/>
        </w:rPr>
        <w:t>ID</w:t>
      </w:r>
      <w:r w:rsidRPr="00A03AD0">
        <w:rPr>
          <w:rFonts w:hint="eastAsia"/>
          <w:sz w:val="24"/>
        </w:rPr>
        <w:t>、元数据</w:t>
      </w:r>
      <w:r>
        <w:rPr>
          <w:rFonts w:hint="eastAsia"/>
          <w:sz w:val="24"/>
        </w:rPr>
        <w:t>等</w:t>
      </w:r>
      <w:r w:rsidRPr="00E62656">
        <w:rPr>
          <w:sz w:val="24"/>
        </w:rPr>
        <w:t>）、</w:t>
      </w:r>
      <w:r>
        <w:rPr>
          <w:rFonts w:hint="eastAsia"/>
          <w:sz w:val="24"/>
        </w:rPr>
        <w:t>语义</w:t>
      </w:r>
      <w:r w:rsidRPr="00E62656">
        <w:rPr>
          <w:sz w:val="24"/>
        </w:rPr>
        <w:t>属性（</w:t>
      </w:r>
      <w:r>
        <w:rPr>
          <w:rFonts w:hint="eastAsia"/>
          <w:sz w:val="24"/>
        </w:rPr>
        <w:t>业务</w:t>
      </w:r>
      <w:r w:rsidRPr="00E62656">
        <w:rPr>
          <w:sz w:val="24"/>
        </w:rPr>
        <w:t>领域，</w:t>
      </w:r>
      <w:r>
        <w:rPr>
          <w:rFonts w:hint="eastAsia"/>
          <w:sz w:val="24"/>
        </w:rPr>
        <w:t>业务标签等</w:t>
      </w:r>
      <w:r w:rsidRPr="00E62656">
        <w:rPr>
          <w:sz w:val="24"/>
        </w:rPr>
        <w:t>）、性能指标（响应时间、准确率</w:t>
      </w:r>
      <w:r>
        <w:rPr>
          <w:rFonts w:hint="eastAsia"/>
          <w:sz w:val="24"/>
        </w:rPr>
        <w:t>、资源需求</w:t>
      </w:r>
      <w:r w:rsidRPr="00E62656">
        <w:rPr>
          <w:sz w:val="24"/>
        </w:rPr>
        <w:t>等）和</w:t>
      </w:r>
      <w:r>
        <w:rPr>
          <w:rFonts w:hint="eastAsia"/>
          <w:sz w:val="24"/>
        </w:rPr>
        <w:t>安全数据</w:t>
      </w:r>
      <w:r w:rsidRPr="00E62656">
        <w:rPr>
          <w:sz w:val="24"/>
        </w:rPr>
        <w:t>（</w:t>
      </w:r>
      <w:r>
        <w:rPr>
          <w:rFonts w:hint="eastAsia"/>
          <w:sz w:val="24"/>
        </w:rPr>
        <w:t>证书信息、</w:t>
      </w:r>
      <w:r w:rsidRPr="00A03AD0">
        <w:rPr>
          <w:rFonts w:hint="eastAsia"/>
          <w:sz w:val="24"/>
        </w:rPr>
        <w:t>接口类型、</w:t>
      </w:r>
      <w:r>
        <w:rPr>
          <w:rFonts w:hint="eastAsia"/>
          <w:sz w:val="24"/>
        </w:rPr>
        <w:t>访问地址等</w:t>
      </w:r>
      <w:r w:rsidRPr="00E62656">
        <w:rPr>
          <w:sz w:val="24"/>
        </w:rPr>
        <w:t>）。</w:t>
      </w:r>
      <w:r w:rsidRPr="00A03AD0">
        <w:rPr>
          <w:rFonts w:hint="eastAsia"/>
          <w:sz w:val="24"/>
        </w:rPr>
        <w:t>同时，该模型也</w:t>
      </w:r>
      <w:r w:rsidRPr="00A03AD0">
        <w:rPr>
          <w:sz w:val="24"/>
        </w:rPr>
        <w:t>允许</w:t>
      </w:r>
      <w:r w:rsidRPr="00A03AD0">
        <w:rPr>
          <w:rFonts w:hint="eastAsia"/>
          <w:sz w:val="24"/>
        </w:rPr>
        <w:t>用户</w:t>
      </w:r>
      <w:r w:rsidRPr="00A03AD0">
        <w:rPr>
          <w:sz w:val="24"/>
        </w:rPr>
        <w:t>灵活添加自定义字段，以适应不同领域的特殊需求</w:t>
      </w:r>
      <w:r w:rsidRPr="00A03AD0">
        <w:rPr>
          <w:rFonts w:hint="eastAsia"/>
          <w:sz w:val="24"/>
        </w:rPr>
        <w:t>，并</w:t>
      </w:r>
      <w:r w:rsidRPr="00E62656">
        <w:rPr>
          <w:sz w:val="24"/>
        </w:rPr>
        <w:t>兼顾机器可读性和一定的语义丰富度。</w:t>
      </w:r>
      <w:r w:rsidRPr="00A03AD0">
        <w:rPr>
          <w:rFonts w:hint="eastAsia"/>
          <w:sz w:val="24"/>
        </w:rPr>
        <w:t>此外，</w:t>
      </w:r>
      <w:r w:rsidRPr="00A03AD0">
        <w:rPr>
          <w:sz w:val="24"/>
        </w:rPr>
        <w:t>描述中包含的接口、性能等字段，</w:t>
      </w:r>
      <w:r w:rsidRPr="00A03AD0">
        <w:rPr>
          <w:rFonts w:hint="eastAsia"/>
          <w:sz w:val="24"/>
        </w:rPr>
        <w:t>也</w:t>
      </w:r>
      <w:r w:rsidRPr="00A03AD0">
        <w:rPr>
          <w:sz w:val="24"/>
        </w:rPr>
        <w:t>可直接作为后续评估模块的输入指标。</w:t>
      </w:r>
    </w:p>
    <w:p w14:paraId="27544012" w14:textId="77777777" w:rsidR="00267246" w:rsidRDefault="00267246" w:rsidP="00267246">
      <w:pPr>
        <w:spacing w:before="100" w:beforeAutospacing="1" w:after="100" w:afterAutospacing="1"/>
        <w:ind w:right="6" w:firstLineChars="177" w:firstLine="425"/>
        <w:contextualSpacing/>
        <w:rPr>
          <w:sz w:val="24"/>
        </w:rPr>
      </w:pPr>
      <w:r>
        <w:rPr>
          <w:rFonts w:hint="eastAsia"/>
          <w:sz w:val="24"/>
        </w:rPr>
        <w:t>智能体服务语义描述框架</w:t>
      </w:r>
      <w:r w:rsidRPr="00A03AD0">
        <w:rPr>
          <w:sz w:val="24"/>
        </w:rPr>
        <w:t>可采用JSON或YAML等格式，</w:t>
      </w:r>
      <w:r>
        <w:rPr>
          <w:rFonts w:hint="eastAsia"/>
          <w:sz w:val="24"/>
        </w:rPr>
        <w:t>样式如下。相关的信息字段和内容形式要求如下，具体字段可包含但不限于</w:t>
      </w:r>
      <w:r w:rsidRPr="00A03AD0">
        <w:rPr>
          <w:sz w:val="24"/>
        </w:rPr>
        <w:t>以下</w:t>
      </w:r>
      <w:r>
        <w:rPr>
          <w:rFonts w:hint="eastAsia"/>
          <w:sz w:val="24"/>
        </w:rPr>
        <w:t>几种类型示例。</w:t>
      </w:r>
    </w:p>
    <w:p w14:paraId="662ACB67"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w:t>
      </w:r>
      <w:proofErr w:type="spellStart"/>
      <w:proofErr w:type="gramStart"/>
      <w:r w:rsidRPr="00112190">
        <w:rPr>
          <w:sz w:val="24"/>
        </w:rPr>
        <w:t>asdp</w:t>
      </w:r>
      <w:proofErr w:type="gramEnd"/>
      <w:r w:rsidRPr="00112190">
        <w:rPr>
          <w:sz w:val="24"/>
        </w:rPr>
        <w:t>_version</w:t>
      </w:r>
      <w:proofErr w:type="spellEnd"/>
      <w:r w:rsidRPr="00112190">
        <w:rPr>
          <w:sz w:val="24"/>
        </w:rPr>
        <w:t>": "1.0.0",</w:t>
      </w:r>
    </w:p>
    <w:p w14:paraId="12CA1898"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w:t>
      </w:r>
      <w:proofErr w:type="spellStart"/>
      <w:proofErr w:type="gramStart"/>
      <w:r w:rsidRPr="00112190">
        <w:rPr>
          <w:sz w:val="24"/>
        </w:rPr>
        <w:t>agent</w:t>
      </w:r>
      <w:proofErr w:type="gramEnd"/>
      <w:r w:rsidRPr="00112190">
        <w:rPr>
          <w:sz w:val="24"/>
        </w:rPr>
        <w:t>_id</w:t>
      </w:r>
      <w:proofErr w:type="spellEnd"/>
      <w:r w:rsidRPr="00112190">
        <w:rPr>
          <w:sz w:val="24"/>
        </w:rPr>
        <w:t>": "</w:t>
      </w:r>
      <w:proofErr w:type="gramStart"/>
      <w:r w:rsidRPr="00112190">
        <w:rPr>
          <w:sz w:val="24"/>
        </w:rPr>
        <w:t>urn:agent</w:t>
      </w:r>
      <w:proofErr w:type="gramEnd"/>
      <w:r w:rsidRPr="00112190">
        <w:rPr>
          <w:sz w:val="24"/>
        </w:rPr>
        <w:t>:patent-eagle-</w:t>
      </w:r>
      <w:proofErr w:type="gramStart"/>
      <w:r w:rsidRPr="00112190">
        <w:rPr>
          <w:sz w:val="24"/>
        </w:rPr>
        <w:t>eye:v</w:t>
      </w:r>
      <w:proofErr w:type="gramEnd"/>
      <w:r w:rsidRPr="00112190">
        <w:rPr>
          <w:sz w:val="24"/>
        </w:rPr>
        <w:t>2.1",</w:t>
      </w:r>
    </w:p>
    <w:p w14:paraId="6E1E4174"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"name": "</w:t>
      </w:r>
      <w:r>
        <w:rPr>
          <w:rFonts w:hint="eastAsia"/>
          <w:sz w:val="24"/>
        </w:rPr>
        <w:t>行业数据</w:t>
      </w:r>
      <w:r w:rsidRPr="00112190">
        <w:rPr>
          <w:sz w:val="24"/>
        </w:rPr>
        <w:t>鹰眼分析智能体",</w:t>
      </w:r>
    </w:p>
    <w:p w14:paraId="19C1EEDD"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"version": "2.1.0",</w:t>
      </w:r>
    </w:p>
    <w:p w14:paraId="3FF5412B"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lastRenderedPageBreak/>
        <w:t xml:space="preserve">    "provider": {</w:t>
      </w:r>
    </w:p>
    <w:p w14:paraId="3ED1E0E5"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"name": "</w:t>
      </w:r>
      <w:r>
        <w:rPr>
          <w:rFonts w:hint="eastAsia"/>
          <w:sz w:val="24"/>
        </w:rPr>
        <w:t>XXX</w:t>
      </w:r>
      <w:r w:rsidRPr="00112190">
        <w:rPr>
          <w:sz w:val="24"/>
        </w:rPr>
        <w:t>科技有限公司",</w:t>
      </w:r>
    </w:p>
    <w:p w14:paraId="14AD759B"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w:t>
      </w:r>
      <w:proofErr w:type="spellStart"/>
      <w:proofErr w:type="gramStart"/>
      <w:r w:rsidRPr="00112190">
        <w:rPr>
          <w:sz w:val="24"/>
        </w:rPr>
        <w:t>registration</w:t>
      </w:r>
      <w:proofErr w:type="gramEnd"/>
      <w:r w:rsidRPr="00112190">
        <w:rPr>
          <w:sz w:val="24"/>
        </w:rPr>
        <w:t>_time</w:t>
      </w:r>
      <w:proofErr w:type="spellEnd"/>
      <w:r w:rsidRPr="00112190">
        <w:rPr>
          <w:sz w:val="24"/>
        </w:rPr>
        <w:t>": "2023-10-27T08:30:00Z",</w:t>
      </w:r>
    </w:p>
    <w:p w14:paraId="5D856890"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w:t>
      </w:r>
      <w:proofErr w:type="spellStart"/>
      <w:proofErr w:type="gramStart"/>
      <w:r w:rsidRPr="00112190">
        <w:rPr>
          <w:sz w:val="24"/>
        </w:rPr>
        <w:t>last</w:t>
      </w:r>
      <w:proofErr w:type="gramEnd"/>
      <w:r w:rsidRPr="00112190">
        <w:rPr>
          <w:sz w:val="24"/>
        </w:rPr>
        <w:t>_update_time</w:t>
      </w:r>
      <w:proofErr w:type="spellEnd"/>
      <w:r w:rsidRPr="00112190">
        <w:rPr>
          <w:sz w:val="24"/>
        </w:rPr>
        <w:t>": "2023-11-05T14:20:00Z",</w:t>
      </w:r>
    </w:p>
    <w:p w14:paraId="6209516C"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w:t>
      </w:r>
      <w:proofErr w:type="spellStart"/>
      <w:r w:rsidRPr="00112190">
        <w:rPr>
          <w:sz w:val="24"/>
        </w:rPr>
        <w:t>ttl</w:t>
      </w:r>
      <w:proofErr w:type="spellEnd"/>
      <w:r w:rsidRPr="00112190">
        <w:rPr>
          <w:sz w:val="24"/>
        </w:rPr>
        <w:t>": 3600,</w:t>
      </w:r>
    </w:p>
    <w:p w14:paraId="1A8598C5" w14:textId="77777777" w:rsidR="00267246" w:rsidRPr="00112190" w:rsidRDefault="00267246" w:rsidP="00267246">
      <w:pPr>
        <w:spacing w:before="100" w:beforeAutospacing="1" w:after="100" w:afterAutospacing="1"/>
        <w:ind w:right="6" w:firstLineChars="177" w:firstLine="425"/>
        <w:contextualSpacing/>
        <w:rPr>
          <w:sz w:val="24"/>
        </w:rPr>
      </w:pPr>
      <w:r w:rsidRPr="00112190">
        <w:rPr>
          <w:sz w:val="24"/>
        </w:rPr>
        <w:t xml:space="preserve">    "status": "active"</w:t>
      </w:r>
    </w:p>
    <w:p w14:paraId="12426CB3" w14:textId="77777777" w:rsidR="00267246" w:rsidRPr="007501EB" w:rsidRDefault="00267246" w:rsidP="00267246">
      <w:pPr>
        <w:spacing w:before="100" w:beforeAutospacing="1" w:after="100" w:afterAutospacing="1"/>
        <w:ind w:right="6" w:firstLineChars="177" w:firstLine="425"/>
        <w:contextualSpacing/>
        <w:rPr>
          <w:sz w:val="24"/>
        </w:rPr>
      </w:pPr>
      <w:r w:rsidRPr="00112190">
        <w:rPr>
          <w:sz w:val="24"/>
        </w:rPr>
        <w:t xml:space="preserve"> </w:t>
      </w:r>
      <w:r w:rsidRPr="007501EB">
        <w:rPr>
          <w:sz w:val="24"/>
        </w:rPr>
        <w:t xml:space="preserve">    "</w:t>
      </w:r>
      <w:proofErr w:type="spellStart"/>
      <w:proofErr w:type="gramStart"/>
      <w:r w:rsidRPr="007501EB">
        <w:rPr>
          <w:sz w:val="24"/>
        </w:rPr>
        <w:t>api</w:t>
      </w:r>
      <w:proofErr w:type="gramEnd"/>
      <w:r w:rsidRPr="007501EB">
        <w:rPr>
          <w:sz w:val="24"/>
        </w:rPr>
        <w:t>_endpoint</w:t>
      </w:r>
      <w:proofErr w:type="spellEnd"/>
      <w:r w:rsidRPr="007501EB">
        <w:rPr>
          <w:sz w:val="24"/>
        </w:rPr>
        <w:t>": "/v1/analyze/risk",</w:t>
      </w:r>
    </w:p>
    <w:p w14:paraId="1950CC2C" w14:textId="77777777" w:rsidR="00267246" w:rsidRPr="007501EB" w:rsidRDefault="00267246" w:rsidP="00267246">
      <w:pPr>
        <w:spacing w:before="100" w:beforeAutospacing="1" w:after="100" w:afterAutospacing="1"/>
        <w:ind w:right="6" w:firstLineChars="177" w:firstLine="425"/>
        <w:contextualSpacing/>
        <w:rPr>
          <w:sz w:val="24"/>
        </w:rPr>
      </w:pPr>
      <w:r w:rsidRPr="007501EB">
        <w:rPr>
          <w:sz w:val="24"/>
        </w:rPr>
        <w:t xml:space="preserve">      "</w:t>
      </w:r>
      <w:proofErr w:type="spellStart"/>
      <w:proofErr w:type="gramStart"/>
      <w:r w:rsidRPr="007501EB">
        <w:rPr>
          <w:sz w:val="24"/>
        </w:rPr>
        <w:t>request</w:t>
      </w:r>
      <w:proofErr w:type="gramEnd"/>
      <w:r w:rsidRPr="007501EB">
        <w:rPr>
          <w:sz w:val="24"/>
        </w:rPr>
        <w:t>_content_type</w:t>
      </w:r>
      <w:proofErr w:type="spellEnd"/>
      <w:r w:rsidRPr="007501EB">
        <w:rPr>
          <w:sz w:val="24"/>
        </w:rPr>
        <w:t>": "application/</w:t>
      </w:r>
      <w:proofErr w:type="spellStart"/>
      <w:r w:rsidRPr="007501EB">
        <w:rPr>
          <w:sz w:val="24"/>
        </w:rPr>
        <w:t>json</w:t>
      </w:r>
      <w:proofErr w:type="spellEnd"/>
      <w:r w:rsidRPr="007501EB">
        <w:rPr>
          <w:sz w:val="24"/>
        </w:rPr>
        <w:t>",</w:t>
      </w:r>
    </w:p>
    <w:p w14:paraId="4BB56FDA" w14:textId="77777777" w:rsidR="00267246" w:rsidRPr="007501EB" w:rsidRDefault="00267246" w:rsidP="00267246">
      <w:pPr>
        <w:spacing w:before="100" w:beforeAutospacing="1" w:after="100" w:afterAutospacing="1"/>
        <w:ind w:right="6" w:firstLineChars="177" w:firstLine="425"/>
        <w:contextualSpacing/>
        <w:rPr>
          <w:sz w:val="24"/>
        </w:rPr>
      </w:pPr>
      <w:r w:rsidRPr="007501EB">
        <w:rPr>
          <w:sz w:val="24"/>
        </w:rPr>
        <w:t xml:space="preserve">       "$ref": "#/</w:t>
      </w:r>
      <w:proofErr w:type="spellStart"/>
      <w:r w:rsidRPr="007501EB">
        <w:rPr>
          <w:sz w:val="24"/>
        </w:rPr>
        <w:t>functional_description</w:t>
      </w:r>
      <w:proofErr w:type="spellEnd"/>
      <w:r w:rsidRPr="007501EB">
        <w:rPr>
          <w:sz w:val="24"/>
        </w:rPr>
        <w:t>/</w:t>
      </w:r>
      <w:proofErr w:type="spellStart"/>
      <w:r w:rsidRPr="007501EB">
        <w:rPr>
          <w:sz w:val="24"/>
        </w:rPr>
        <w:t>core_functions</w:t>
      </w:r>
      <w:proofErr w:type="spellEnd"/>
      <w:r w:rsidRPr="007501EB">
        <w:rPr>
          <w:sz w:val="24"/>
        </w:rPr>
        <w:t>/0/</w:t>
      </w:r>
      <w:proofErr w:type="spellStart"/>
      <w:r w:rsidRPr="007501EB">
        <w:rPr>
          <w:sz w:val="24"/>
        </w:rPr>
        <w:t>input_format</w:t>
      </w:r>
      <w:proofErr w:type="spellEnd"/>
      <w:r w:rsidRPr="007501EB">
        <w:rPr>
          <w:sz w:val="24"/>
        </w:rPr>
        <w:t>"</w:t>
      </w:r>
    </w:p>
    <w:p w14:paraId="0A90DD0F" w14:textId="77777777" w:rsidR="00267246" w:rsidRPr="007501EB" w:rsidRDefault="00267246" w:rsidP="00267246">
      <w:pPr>
        <w:spacing w:before="100" w:beforeAutospacing="1" w:after="100" w:afterAutospacing="1"/>
        <w:ind w:right="6" w:firstLineChars="177" w:firstLine="425"/>
        <w:contextualSpacing/>
        <w:rPr>
          <w:sz w:val="24"/>
        </w:rPr>
      </w:pPr>
      <w:r w:rsidRPr="007501EB">
        <w:rPr>
          <w:sz w:val="24"/>
        </w:rPr>
        <w:t xml:space="preserve">        "p99_latency_ms": 1200,</w:t>
      </w:r>
    </w:p>
    <w:p w14:paraId="727D3A46" w14:textId="77777777" w:rsidR="00267246" w:rsidRPr="007501EB" w:rsidRDefault="00267246" w:rsidP="00267246">
      <w:pPr>
        <w:spacing w:before="100" w:beforeAutospacing="1" w:after="100" w:afterAutospacing="1"/>
        <w:ind w:right="6" w:firstLineChars="177" w:firstLine="425"/>
        <w:contextualSpacing/>
        <w:rPr>
          <w:sz w:val="24"/>
        </w:rPr>
      </w:pPr>
      <w:r w:rsidRPr="007501EB">
        <w:rPr>
          <w:sz w:val="24"/>
        </w:rPr>
        <w:t xml:space="preserve">        "</w:t>
      </w:r>
      <w:proofErr w:type="spellStart"/>
      <w:proofErr w:type="gramStart"/>
      <w:r w:rsidRPr="007501EB">
        <w:rPr>
          <w:sz w:val="24"/>
        </w:rPr>
        <w:t>throughput</w:t>
      </w:r>
      <w:proofErr w:type="gramEnd"/>
      <w:r w:rsidRPr="007501EB">
        <w:rPr>
          <w:sz w:val="24"/>
        </w:rPr>
        <w:t>_rpm</w:t>
      </w:r>
      <w:proofErr w:type="spellEnd"/>
      <w:r w:rsidRPr="007501EB">
        <w:rPr>
          <w:sz w:val="24"/>
        </w:rPr>
        <w:t>": 150,</w:t>
      </w:r>
    </w:p>
    <w:p w14:paraId="4931879D" w14:textId="77777777" w:rsidR="00267246" w:rsidRDefault="00267246" w:rsidP="00267246">
      <w:pPr>
        <w:spacing w:before="100" w:beforeAutospacing="1" w:after="100" w:afterAutospacing="1"/>
        <w:ind w:right="6" w:firstLineChars="177" w:firstLine="425"/>
        <w:contextualSpacing/>
        <w:rPr>
          <w:sz w:val="24"/>
        </w:rPr>
      </w:pPr>
      <w:r w:rsidRPr="007501EB">
        <w:rPr>
          <w:sz w:val="24"/>
        </w:rPr>
        <w:t xml:space="preserve">        "accuracy": 0.92</w:t>
      </w:r>
    </w:p>
    <w:p w14:paraId="0C2C795D" w14:textId="77777777" w:rsidR="00267246" w:rsidRDefault="00267246" w:rsidP="00267246">
      <w:pPr>
        <w:spacing w:before="100" w:beforeAutospacing="1" w:after="100" w:afterAutospacing="1"/>
        <w:ind w:left="720" w:right="6" w:firstLine="482"/>
        <w:contextualSpacing/>
        <w:rPr>
          <w:b/>
          <w:bCs/>
          <w:sz w:val="24"/>
        </w:rPr>
      </w:pPr>
      <w:r>
        <w:rPr>
          <w:rFonts w:hint="eastAsia"/>
          <w:b/>
          <w:bCs/>
          <w:sz w:val="24"/>
        </w:rPr>
        <w:t>（1）</w:t>
      </w:r>
      <w:r w:rsidRPr="000038BD">
        <w:rPr>
          <w:b/>
          <w:bCs/>
          <w:sz w:val="24"/>
        </w:rPr>
        <w:t>服务元数据</w:t>
      </w:r>
      <w:r>
        <w:rPr>
          <w:rFonts w:hint="eastAsia"/>
          <w:b/>
          <w:bCs/>
          <w:sz w:val="24"/>
        </w:rPr>
        <w:t>Y（表1）</w:t>
      </w:r>
    </w:p>
    <w:tbl>
      <w:tblPr>
        <w:tblStyle w:val="ae"/>
        <w:tblW w:w="7497" w:type="dxa"/>
        <w:tblInd w:w="421" w:type="dxa"/>
        <w:tblLook w:val="04A0" w:firstRow="1" w:lastRow="0" w:firstColumn="1" w:lastColumn="0" w:noHBand="0" w:noVBand="1"/>
      </w:tblPr>
      <w:tblGrid>
        <w:gridCol w:w="2718"/>
        <w:gridCol w:w="2041"/>
        <w:gridCol w:w="2738"/>
      </w:tblGrid>
      <w:tr w:rsidR="00267246" w14:paraId="0516EEFF" w14:textId="77777777" w:rsidTr="00C3413A">
        <w:tc>
          <w:tcPr>
            <w:tcW w:w="1980" w:type="dxa"/>
            <w:vAlign w:val="center"/>
          </w:tcPr>
          <w:p w14:paraId="2138AAC5" w14:textId="77777777" w:rsidR="00267246" w:rsidRDefault="00267246" w:rsidP="00C3413A">
            <w:pPr>
              <w:spacing w:before="100" w:beforeAutospacing="1" w:after="100" w:afterAutospacing="1"/>
              <w:ind w:leftChars="12" w:left="25" w:right="6" w:firstLine="482"/>
              <w:contextualSpacing/>
              <w:rPr>
                <w:sz w:val="24"/>
              </w:rPr>
            </w:pPr>
            <w:r>
              <w:rPr>
                <w:rFonts w:ascii="Segoe UI" w:hAnsi="Segoe UI" w:cs="Segoe UI"/>
                <w:b/>
                <w:bCs/>
                <w:color w:val="0F1115"/>
              </w:rPr>
              <w:t>字段名</w:t>
            </w:r>
            <w:r>
              <w:rPr>
                <w:rFonts w:ascii="Segoe UI" w:hAnsi="Segoe UI" w:cs="Segoe UI"/>
                <w:b/>
                <w:bCs/>
                <w:color w:val="0F1115"/>
              </w:rPr>
              <w:t xml:space="preserve"> (</w:t>
            </w:r>
            <w:r>
              <w:rPr>
                <w:rFonts w:ascii="Segoe UI" w:hAnsi="Segoe UI" w:cs="Segoe UI"/>
                <w:b/>
                <w:bCs/>
                <w:color w:val="0F1115"/>
              </w:rPr>
              <w:t>示例</w:t>
            </w:r>
            <w:r>
              <w:rPr>
                <w:rFonts w:ascii="Segoe UI" w:hAnsi="Segoe UI" w:cs="Segoe UI"/>
                <w:b/>
                <w:bCs/>
                <w:color w:val="0F1115"/>
              </w:rPr>
              <w:t>)</w:t>
            </w:r>
          </w:p>
        </w:tc>
        <w:tc>
          <w:tcPr>
            <w:tcW w:w="2682" w:type="dxa"/>
            <w:vAlign w:val="center"/>
          </w:tcPr>
          <w:p w14:paraId="15FC1412" w14:textId="77777777" w:rsidR="00267246" w:rsidRDefault="00267246" w:rsidP="00C3413A">
            <w:pPr>
              <w:spacing w:before="100" w:beforeAutospacing="1" w:after="100" w:afterAutospacing="1"/>
              <w:ind w:right="6" w:firstLine="482"/>
              <w:contextualSpacing/>
              <w:rPr>
                <w:sz w:val="24"/>
              </w:rPr>
            </w:pPr>
            <w:r>
              <w:rPr>
                <w:rFonts w:ascii="Segoe UI" w:hAnsi="Segoe UI" w:cs="Segoe UI"/>
                <w:b/>
                <w:bCs/>
                <w:color w:val="0F1115"/>
              </w:rPr>
              <w:t>描述与数据类型</w:t>
            </w:r>
          </w:p>
        </w:tc>
        <w:tc>
          <w:tcPr>
            <w:tcW w:w="2835" w:type="dxa"/>
            <w:vAlign w:val="center"/>
          </w:tcPr>
          <w:p w14:paraId="029ABB7A" w14:textId="77777777" w:rsidR="00267246" w:rsidRPr="00347E59" w:rsidRDefault="00267246" w:rsidP="00C3413A">
            <w:pPr>
              <w:spacing w:before="100" w:beforeAutospacing="1" w:after="100" w:afterAutospacing="1"/>
              <w:ind w:right="6" w:firstLine="482"/>
              <w:contextualSpacing/>
              <w:rPr>
                <w:b/>
                <w:bCs/>
                <w:sz w:val="24"/>
              </w:rPr>
            </w:pPr>
            <w:r w:rsidRPr="00347E59">
              <w:rPr>
                <w:rFonts w:hint="eastAsia"/>
                <w:b/>
                <w:bCs/>
              </w:rPr>
              <w:t>用途</w:t>
            </w:r>
          </w:p>
        </w:tc>
      </w:tr>
      <w:tr w:rsidR="00267246" w14:paraId="0ABD3BC0" w14:textId="77777777" w:rsidTr="00C3413A">
        <w:tc>
          <w:tcPr>
            <w:tcW w:w="1980" w:type="dxa"/>
            <w:vAlign w:val="center"/>
          </w:tcPr>
          <w:p w14:paraId="5BDB5E8A"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t>agent_id</w:t>
            </w:r>
            <w:proofErr w:type="spellEnd"/>
          </w:p>
        </w:tc>
        <w:tc>
          <w:tcPr>
            <w:tcW w:w="2682" w:type="dxa"/>
            <w:vAlign w:val="center"/>
          </w:tcPr>
          <w:p w14:paraId="09C6C3ED"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全局唯一标识符</w:t>
            </w:r>
            <w:r>
              <w:rPr>
                <w:rFonts w:ascii="Segoe UI" w:hAnsi="Segoe UI" w:cs="Segoe UI"/>
                <w:color w:val="0F1115"/>
              </w:rPr>
              <w:t xml:space="preserve"> (UUID)</w:t>
            </w:r>
          </w:p>
        </w:tc>
        <w:tc>
          <w:tcPr>
            <w:tcW w:w="2835" w:type="dxa"/>
            <w:vAlign w:val="center"/>
          </w:tcPr>
          <w:p w14:paraId="2957073B"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唯一标识一个</w:t>
            </w:r>
            <w:r>
              <w:rPr>
                <w:rFonts w:ascii="Segoe UI" w:hAnsi="Segoe UI" w:cs="Segoe UI"/>
                <w:color w:val="0F1115"/>
              </w:rPr>
              <w:t>Agent</w:t>
            </w:r>
            <w:r>
              <w:rPr>
                <w:rFonts w:ascii="Segoe UI" w:hAnsi="Segoe UI" w:cs="Segoe UI"/>
                <w:color w:val="0F1115"/>
              </w:rPr>
              <w:t>服务实例</w:t>
            </w:r>
          </w:p>
        </w:tc>
      </w:tr>
      <w:tr w:rsidR="00267246" w14:paraId="156CCA44" w14:textId="77777777" w:rsidTr="00C3413A">
        <w:tc>
          <w:tcPr>
            <w:tcW w:w="1980" w:type="dxa"/>
            <w:vAlign w:val="center"/>
          </w:tcPr>
          <w:p w14:paraId="18A9FC02" w14:textId="77777777" w:rsidR="00267246" w:rsidRDefault="00267246" w:rsidP="00C3413A">
            <w:pPr>
              <w:spacing w:before="100" w:beforeAutospacing="1" w:after="100" w:afterAutospacing="1"/>
              <w:ind w:right="6" w:firstLine="400"/>
              <w:contextualSpacing/>
              <w:rPr>
                <w:sz w:val="24"/>
              </w:rPr>
            </w:pPr>
            <w:r>
              <w:rPr>
                <w:rStyle w:val="HTML"/>
                <w:rFonts w:ascii="var(--ds-font-family-code)" w:hAnsi="var(--ds-font-family-code)"/>
                <w:color w:val="0F1115"/>
                <w:szCs w:val="20"/>
              </w:rPr>
              <w:t>name</w:t>
            </w:r>
            <w:r>
              <w:rPr>
                <w:rFonts w:ascii="Segoe UI" w:hAnsi="Segoe UI" w:cs="Segoe UI"/>
                <w:color w:val="0F1115"/>
              </w:rPr>
              <w:t>, </w:t>
            </w:r>
            <w:r>
              <w:rPr>
                <w:rStyle w:val="HTML"/>
                <w:rFonts w:ascii="var(--ds-font-family-code)" w:hAnsi="var(--ds-font-family-code)"/>
                <w:color w:val="0F1115"/>
                <w:szCs w:val="20"/>
              </w:rPr>
              <w:t>version</w:t>
            </w:r>
          </w:p>
        </w:tc>
        <w:tc>
          <w:tcPr>
            <w:tcW w:w="2682" w:type="dxa"/>
            <w:vAlign w:val="center"/>
          </w:tcPr>
          <w:p w14:paraId="4C35A89A"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名称、版本号</w:t>
            </w:r>
            <w:r>
              <w:rPr>
                <w:rFonts w:ascii="Segoe UI" w:hAnsi="Segoe UI" w:cs="Segoe UI"/>
                <w:color w:val="0F1115"/>
              </w:rPr>
              <w:t xml:space="preserve"> (String)</w:t>
            </w:r>
          </w:p>
        </w:tc>
        <w:tc>
          <w:tcPr>
            <w:tcW w:w="2835" w:type="dxa"/>
            <w:vAlign w:val="center"/>
          </w:tcPr>
          <w:p w14:paraId="4191E78C"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标识服务的基本信息</w:t>
            </w:r>
          </w:p>
        </w:tc>
      </w:tr>
      <w:tr w:rsidR="00267246" w14:paraId="1DB473DE" w14:textId="77777777" w:rsidTr="00C3413A">
        <w:tc>
          <w:tcPr>
            <w:tcW w:w="1980" w:type="dxa"/>
            <w:vAlign w:val="center"/>
          </w:tcPr>
          <w:p w14:paraId="09985578" w14:textId="77777777" w:rsidR="00267246" w:rsidRDefault="00267246" w:rsidP="00C3413A">
            <w:pPr>
              <w:spacing w:before="100" w:beforeAutospacing="1" w:after="100" w:afterAutospacing="1"/>
              <w:ind w:right="6" w:firstLine="400"/>
              <w:contextualSpacing/>
              <w:rPr>
                <w:sz w:val="24"/>
              </w:rPr>
            </w:pPr>
            <w:r>
              <w:rPr>
                <w:rStyle w:val="HTML"/>
                <w:rFonts w:ascii="var(--ds-font-family-code)" w:hAnsi="var(--ds-font-family-code)"/>
                <w:color w:val="0F1115"/>
                <w:szCs w:val="20"/>
              </w:rPr>
              <w:t>provider</w:t>
            </w:r>
          </w:p>
        </w:tc>
        <w:tc>
          <w:tcPr>
            <w:tcW w:w="2682" w:type="dxa"/>
            <w:vAlign w:val="center"/>
          </w:tcPr>
          <w:p w14:paraId="34138A00"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提供者信息</w:t>
            </w:r>
            <w:r>
              <w:rPr>
                <w:rFonts w:ascii="Segoe UI" w:hAnsi="Segoe UI" w:cs="Segoe UI"/>
                <w:color w:val="0F1115"/>
              </w:rPr>
              <w:t xml:space="preserve"> (Object)</w:t>
            </w:r>
          </w:p>
        </w:tc>
        <w:tc>
          <w:tcPr>
            <w:tcW w:w="2835" w:type="dxa"/>
            <w:vAlign w:val="center"/>
          </w:tcPr>
          <w:p w14:paraId="6CA1FEAF"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记录开发者或组织信息</w:t>
            </w:r>
          </w:p>
        </w:tc>
      </w:tr>
      <w:tr w:rsidR="00267246" w14:paraId="6693ED7E" w14:textId="77777777" w:rsidTr="00C3413A">
        <w:tc>
          <w:tcPr>
            <w:tcW w:w="1980" w:type="dxa"/>
            <w:vAlign w:val="center"/>
          </w:tcPr>
          <w:p w14:paraId="2ECDBB87"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t>registration_time</w:t>
            </w:r>
            <w:proofErr w:type="spellEnd"/>
            <w:r>
              <w:rPr>
                <w:rFonts w:ascii="Segoe UI" w:hAnsi="Segoe UI" w:cs="Segoe UI"/>
                <w:color w:val="0F1115"/>
              </w:rPr>
              <w:t>, </w:t>
            </w:r>
            <w:proofErr w:type="spellStart"/>
            <w:r>
              <w:rPr>
                <w:rStyle w:val="HTML"/>
                <w:rFonts w:ascii="var(--ds-font-family-code)" w:hAnsi="var(--ds-font-family-code)"/>
                <w:color w:val="0F1115"/>
                <w:szCs w:val="20"/>
              </w:rPr>
              <w:t>ttl</w:t>
            </w:r>
            <w:proofErr w:type="spellEnd"/>
          </w:p>
        </w:tc>
        <w:tc>
          <w:tcPr>
            <w:tcW w:w="2682" w:type="dxa"/>
            <w:vAlign w:val="center"/>
          </w:tcPr>
          <w:p w14:paraId="25A00682"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注册时间、存活时间</w:t>
            </w:r>
          </w:p>
        </w:tc>
        <w:tc>
          <w:tcPr>
            <w:tcW w:w="2835" w:type="dxa"/>
            <w:vAlign w:val="center"/>
          </w:tcPr>
          <w:p w14:paraId="07266240"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支持服务的生命周期管理</w:t>
            </w:r>
          </w:p>
        </w:tc>
      </w:tr>
      <w:tr w:rsidR="00267246" w14:paraId="4BDB4EB9" w14:textId="77777777" w:rsidTr="00C3413A">
        <w:tc>
          <w:tcPr>
            <w:tcW w:w="1980" w:type="dxa"/>
            <w:vAlign w:val="center"/>
          </w:tcPr>
          <w:p w14:paraId="540AD61C" w14:textId="77777777" w:rsidR="00267246" w:rsidRDefault="00267246" w:rsidP="00C3413A">
            <w:pPr>
              <w:spacing w:before="100" w:beforeAutospacing="1" w:after="100" w:afterAutospacing="1"/>
              <w:ind w:right="6" w:firstLine="400"/>
              <w:contextualSpacing/>
              <w:rPr>
                <w:rStyle w:val="HTML"/>
                <w:rFonts w:ascii="var(--ds-font-family-code)" w:hAnsi="var(--ds-font-family-code)" w:hint="eastAsia"/>
                <w:color w:val="0F1115"/>
                <w:szCs w:val="20"/>
              </w:rPr>
            </w:pPr>
            <w:r>
              <w:rPr>
                <w:rStyle w:val="HTML"/>
                <w:rFonts w:ascii="var(--ds-font-family-code)" w:hAnsi="var(--ds-font-family-code)"/>
                <w:color w:val="0F1115"/>
                <w:szCs w:val="20"/>
              </w:rPr>
              <w:t>certifications</w:t>
            </w:r>
          </w:p>
        </w:tc>
        <w:tc>
          <w:tcPr>
            <w:tcW w:w="2682" w:type="dxa"/>
            <w:vAlign w:val="center"/>
          </w:tcPr>
          <w:p w14:paraId="3EC4DA1F" w14:textId="77777777" w:rsidR="00267246" w:rsidRDefault="00267246" w:rsidP="00C3413A">
            <w:pPr>
              <w:spacing w:before="100" w:beforeAutospacing="1" w:after="100" w:afterAutospacing="1"/>
              <w:ind w:right="6"/>
              <w:contextualSpacing/>
              <w:rPr>
                <w:rFonts w:ascii="Segoe UI" w:hAnsi="Segoe UI" w:cs="Segoe UI"/>
                <w:color w:val="0F1115"/>
              </w:rPr>
            </w:pPr>
            <w:r>
              <w:rPr>
                <w:rFonts w:ascii="Segoe UI" w:hAnsi="Segoe UI" w:cs="Segoe UI" w:hint="eastAsia"/>
                <w:color w:val="0F1115"/>
              </w:rPr>
              <w:t>身份</w:t>
            </w:r>
            <w:r>
              <w:rPr>
                <w:rFonts w:ascii="Segoe UI" w:hAnsi="Segoe UI" w:cs="Segoe UI"/>
                <w:color w:val="0F1115"/>
              </w:rPr>
              <w:t>认证标签</w:t>
            </w:r>
            <w:r>
              <w:rPr>
                <w:rFonts w:ascii="Segoe UI" w:hAnsi="Segoe UI" w:cs="Segoe UI"/>
                <w:color w:val="0F1115"/>
              </w:rPr>
              <w:t xml:space="preserve"> (Array)</w:t>
            </w:r>
          </w:p>
        </w:tc>
        <w:tc>
          <w:tcPr>
            <w:tcW w:w="2835" w:type="dxa"/>
            <w:vAlign w:val="center"/>
          </w:tcPr>
          <w:p w14:paraId="20F0AAF5" w14:textId="77777777" w:rsidR="00267246" w:rsidRDefault="00267246" w:rsidP="00C3413A">
            <w:pPr>
              <w:spacing w:before="100" w:beforeAutospacing="1" w:after="100" w:afterAutospacing="1"/>
              <w:ind w:right="6"/>
              <w:contextualSpacing/>
              <w:rPr>
                <w:rFonts w:ascii="Segoe UI" w:hAnsi="Segoe UI" w:cs="Segoe UI"/>
                <w:color w:val="0F1115"/>
              </w:rPr>
            </w:pPr>
            <w:r w:rsidRPr="0007080A">
              <w:rPr>
                <w:rFonts w:ascii="Segoe UI" w:hAnsi="Segoe UI" w:cs="Segoe UI"/>
                <w:color w:val="0F1115"/>
              </w:rPr>
              <w:t>记录通过的安全或质量认证（如</w:t>
            </w:r>
            <w:r w:rsidRPr="0007080A">
              <w:rPr>
                <w:rFonts w:ascii="Segoe UI" w:hAnsi="Segoe UI" w:cs="Segoe UI"/>
                <w:color w:val="0F1115"/>
              </w:rPr>
              <w:t>["iso27001", "</w:t>
            </w:r>
            <w:proofErr w:type="spellStart"/>
            <w:r w:rsidRPr="0007080A">
              <w:rPr>
                <w:rFonts w:ascii="Segoe UI" w:hAnsi="Segoe UI" w:cs="Segoe UI"/>
                <w:color w:val="0F1115"/>
              </w:rPr>
              <w:t>domain_specific_cert</w:t>
            </w:r>
            <w:proofErr w:type="spellEnd"/>
            <w:r w:rsidRPr="0007080A">
              <w:rPr>
                <w:rFonts w:ascii="Segoe UI" w:hAnsi="Segoe UI" w:cs="Segoe UI"/>
                <w:color w:val="0F1115"/>
              </w:rPr>
              <w:t>"]</w:t>
            </w:r>
            <w:r w:rsidRPr="0007080A">
              <w:rPr>
                <w:rFonts w:ascii="Segoe UI" w:hAnsi="Segoe UI" w:cs="Segoe UI"/>
                <w:color w:val="0F1115"/>
              </w:rPr>
              <w:t>）</w:t>
            </w:r>
          </w:p>
        </w:tc>
      </w:tr>
    </w:tbl>
    <w:p w14:paraId="3767E141" w14:textId="77777777" w:rsidR="00267246" w:rsidRDefault="00267246" w:rsidP="00267246">
      <w:pPr>
        <w:spacing w:before="100" w:beforeAutospacing="1" w:after="100" w:afterAutospacing="1"/>
        <w:ind w:left="720" w:right="6" w:firstLine="482"/>
        <w:contextualSpacing/>
        <w:rPr>
          <w:b/>
          <w:bCs/>
          <w:sz w:val="24"/>
        </w:rPr>
      </w:pPr>
      <w:r>
        <w:rPr>
          <w:rFonts w:hint="eastAsia"/>
          <w:b/>
          <w:bCs/>
          <w:sz w:val="24"/>
        </w:rPr>
        <w:t>（2）功能描述</w:t>
      </w:r>
      <w:r w:rsidRPr="000038BD">
        <w:rPr>
          <w:b/>
          <w:bCs/>
          <w:sz w:val="24"/>
        </w:rPr>
        <w:t>数据</w:t>
      </w:r>
      <w:r>
        <w:rPr>
          <w:rFonts w:hint="eastAsia"/>
          <w:b/>
          <w:bCs/>
          <w:sz w:val="24"/>
        </w:rPr>
        <w:t>G</w:t>
      </w:r>
      <w:bookmarkStart w:id="1" w:name="OLE_LINK10"/>
      <w:r>
        <w:rPr>
          <w:rFonts w:hint="eastAsia"/>
          <w:b/>
          <w:bCs/>
          <w:sz w:val="24"/>
        </w:rPr>
        <w:t>（表2）</w:t>
      </w:r>
      <w:bookmarkEnd w:id="1"/>
    </w:p>
    <w:tbl>
      <w:tblPr>
        <w:tblStyle w:val="ae"/>
        <w:tblW w:w="7512" w:type="dxa"/>
        <w:tblInd w:w="421" w:type="dxa"/>
        <w:tblLook w:val="04A0" w:firstRow="1" w:lastRow="0" w:firstColumn="1" w:lastColumn="0" w:noHBand="0" w:noVBand="1"/>
      </w:tblPr>
      <w:tblGrid>
        <w:gridCol w:w="2885"/>
        <w:gridCol w:w="1529"/>
        <w:gridCol w:w="3098"/>
      </w:tblGrid>
      <w:tr w:rsidR="00267246" w14:paraId="4115E71F" w14:textId="77777777" w:rsidTr="00C3413A">
        <w:tc>
          <w:tcPr>
            <w:tcW w:w="2108" w:type="dxa"/>
            <w:vAlign w:val="center"/>
          </w:tcPr>
          <w:p w14:paraId="2739507C" w14:textId="77777777" w:rsidR="00267246" w:rsidRDefault="00267246" w:rsidP="00C3413A">
            <w:pPr>
              <w:spacing w:before="100" w:beforeAutospacing="1" w:after="100" w:afterAutospacing="1"/>
              <w:ind w:right="6" w:firstLine="482"/>
              <w:contextualSpacing/>
              <w:rPr>
                <w:sz w:val="24"/>
              </w:rPr>
            </w:pPr>
            <w:r>
              <w:rPr>
                <w:rFonts w:ascii="Segoe UI" w:hAnsi="Segoe UI" w:cs="Segoe UI"/>
                <w:b/>
                <w:bCs/>
                <w:color w:val="0F1115"/>
              </w:rPr>
              <w:t>字段名</w:t>
            </w:r>
            <w:r>
              <w:rPr>
                <w:rFonts w:ascii="Segoe UI" w:hAnsi="Segoe UI" w:cs="Segoe UI"/>
                <w:b/>
                <w:bCs/>
                <w:color w:val="0F1115"/>
              </w:rPr>
              <w:t xml:space="preserve"> (</w:t>
            </w:r>
            <w:r>
              <w:rPr>
                <w:rFonts w:ascii="Segoe UI" w:hAnsi="Segoe UI" w:cs="Segoe UI"/>
                <w:b/>
                <w:bCs/>
                <w:color w:val="0F1115"/>
              </w:rPr>
              <w:t>示例</w:t>
            </w:r>
            <w:r>
              <w:rPr>
                <w:rFonts w:ascii="Segoe UI" w:hAnsi="Segoe UI" w:cs="Segoe UI"/>
                <w:b/>
                <w:bCs/>
                <w:color w:val="0F1115"/>
              </w:rPr>
              <w:t>)</w:t>
            </w:r>
          </w:p>
        </w:tc>
        <w:tc>
          <w:tcPr>
            <w:tcW w:w="2569" w:type="dxa"/>
            <w:vAlign w:val="center"/>
          </w:tcPr>
          <w:p w14:paraId="5CD15EAA" w14:textId="77777777" w:rsidR="00267246" w:rsidRDefault="00267246" w:rsidP="00C3413A">
            <w:pPr>
              <w:spacing w:before="100" w:beforeAutospacing="1" w:after="100" w:afterAutospacing="1"/>
              <w:ind w:right="6" w:firstLine="482"/>
              <w:contextualSpacing/>
              <w:rPr>
                <w:sz w:val="24"/>
              </w:rPr>
            </w:pPr>
            <w:r>
              <w:rPr>
                <w:rFonts w:ascii="Segoe UI" w:hAnsi="Segoe UI" w:cs="Segoe UI"/>
                <w:b/>
                <w:bCs/>
                <w:color w:val="0F1115"/>
              </w:rPr>
              <w:t>描述与数据类型</w:t>
            </w:r>
          </w:p>
        </w:tc>
        <w:tc>
          <w:tcPr>
            <w:tcW w:w="2835" w:type="dxa"/>
            <w:vAlign w:val="center"/>
          </w:tcPr>
          <w:p w14:paraId="672993BF" w14:textId="77777777" w:rsidR="00267246" w:rsidRDefault="00267246" w:rsidP="00C3413A">
            <w:pPr>
              <w:spacing w:before="100" w:beforeAutospacing="1" w:after="100" w:afterAutospacing="1"/>
              <w:ind w:right="6" w:firstLine="482"/>
              <w:contextualSpacing/>
              <w:rPr>
                <w:sz w:val="24"/>
              </w:rPr>
            </w:pPr>
            <w:r>
              <w:rPr>
                <w:rFonts w:ascii="Segoe UI" w:hAnsi="Segoe UI" w:cs="Segoe UI" w:hint="eastAsia"/>
                <w:b/>
                <w:bCs/>
                <w:color w:val="0F1115"/>
              </w:rPr>
              <w:t>用途</w:t>
            </w:r>
          </w:p>
        </w:tc>
      </w:tr>
      <w:tr w:rsidR="00267246" w14:paraId="06752863" w14:textId="77777777" w:rsidTr="00C3413A">
        <w:tc>
          <w:tcPr>
            <w:tcW w:w="2108" w:type="dxa"/>
            <w:vAlign w:val="center"/>
          </w:tcPr>
          <w:p w14:paraId="005056D9"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t>functional_domain</w:t>
            </w:r>
            <w:proofErr w:type="spellEnd"/>
          </w:p>
        </w:tc>
        <w:tc>
          <w:tcPr>
            <w:tcW w:w="2569" w:type="dxa"/>
            <w:vAlign w:val="center"/>
          </w:tcPr>
          <w:p w14:paraId="25207A5B"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功能领域标签</w:t>
            </w:r>
            <w:r>
              <w:rPr>
                <w:rFonts w:ascii="Segoe UI" w:hAnsi="Segoe UI" w:cs="Segoe UI"/>
                <w:color w:val="0F1115"/>
              </w:rPr>
              <w:t xml:space="preserve"> (Array)</w:t>
            </w:r>
          </w:p>
        </w:tc>
        <w:tc>
          <w:tcPr>
            <w:tcW w:w="2835" w:type="dxa"/>
            <w:vAlign w:val="center"/>
          </w:tcPr>
          <w:p w14:paraId="6A02BF63"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w:t>
            </w:r>
            <w:r w:rsidRPr="0007080A">
              <w:rPr>
                <w:rFonts w:ascii="Segoe UI" w:hAnsi="Segoe UI" w:cs="Segoe UI"/>
                <w:color w:val="0F1115"/>
              </w:rPr>
              <w:t>标注主要应用领域（如</w:t>
            </w:r>
            <w:r w:rsidRPr="0007080A">
              <w:rPr>
                <w:rFonts w:ascii="Segoe UI" w:hAnsi="Segoe UI" w:cs="Segoe UI"/>
                <w:color w:val="0F1115"/>
              </w:rPr>
              <w:t>["</w:t>
            </w:r>
            <w:proofErr w:type="spellStart"/>
            <w:r w:rsidRPr="0007080A">
              <w:rPr>
                <w:rFonts w:ascii="Segoe UI" w:hAnsi="Segoe UI" w:cs="Segoe UI"/>
                <w:color w:val="0F1115"/>
              </w:rPr>
              <w:t>patent_analysis</w:t>
            </w:r>
            <w:proofErr w:type="spellEnd"/>
            <w:r w:rsidRPr="0007080A">
              <w:rPr>
                <w:rFonts w:ascii="Segoe UI" w:hAnsi="Segoe UI" w:cs="Segoe UI"/>
                <w:color w:val="0F1115"/>
              </w:rPr>
              <w:t>", "</w:t>
            </w:r>
            <w:proofErr w:type="spellStart"/>
            <w:r w:rsidRPr="0007080A">
              <w:rPr>
                <w:rFonts w:ascii="Segoe UI" w:hAnsi="Segoe UI" w:cs="Segoe UI"/>
                <w:color w:val="0F1115"/>
              </w:rPr>
              <w:t>prior_art_search</w:t>
            </w:r>
            <w:proofErr w:type="spellEnd"/>
            <w:r w:rsidRPr="0007080A">
              <w:rPr>
                <w:rFonts w:ascii="Segoe UI" w:hAnsi="Segoe UI" w:cs="Segoe UI"/>
                <w:color w:val="0F1115"/>
              </w:rPr>
              <w:t>"]</w:t>
            </w:r>
            <w:r w:rsidRPr="0007080A">
              <w:rPr>
                <w:rFonts w:ascii="Segoe UI" w:hAnsi="Segoe UI" w:cs="Segoe UI"/>
                <w:color w:val="0F1115"/>
              </w:rPr>
              <w:t>）</w:t>
            </w:r>
          </w:p>
        </w:tc>
      </w:tr>
      <w:tr w:rsidR="00267246" w14:paraId="062BD527" w14:textId="77777777" w:rsidTr="00C3413A">
        <w:tc>
          <w:tcPr>
            <w:tcW w:w="2108" w:type="dxa"/>
            <w:vAlign w:val="center"/>
          </w:tcPr>
          <w:p w14:paraId="579B1543"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t>capability_description</w:t>
            </w:r>
            <w:proofErr w:type="spellEnd"/>
          </w:p>
        </w:tc>
        <w:tc>
          <w:tcPr>
            <w:tcW w:w="2569" w:type="dxa"/>
            <w:vAlign w:val="center"/>
          </w:tcPr>
          <w:p w14:paraId="738B8720"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能力自然语言描述</w:t>
            </w:r>
            <w:r>
              <w:rPr>
                <w:rFonts w:ascii="Segoe UI" w:hAnsi="Segoe UI" w:cs="Segoe UI"/>
                <w:color w:val="0F1115"/>
              </w:rPr>
              <w:t xml:space="preserve"> (String)</w:t>
            </w:r>
          </w:p>
        </w:tc>
        <w:tc>
          <w:tcPr>
            <w:tcW w:w="2835" w:type="dxa"/>
            <w:vAlign w:val="center"/>
          </w:tcPr>
          <w:p w14:paraId="4ACBC405" w14:textId="77777777" w:rsidR="00267246" w:rsidRDefault="00267246" w:rsidP="00C3413A">
            <w:pPr>
              <w:spacing w:before="100" w:beforeAutospacing="1" w:after="100" w:afterAutospacing="1"/>
              <w:ind w:right="6"/>
              <w:contextualSpacing/>
              <w:rPr>
                <w:sz w:val="24"/>
              </w:rPr>
            </w:pPr>
            <w:r>
              <w:rPr>
                <w:rFonts w:hint="eastAsia"/>
              </w:rPr>
              <w:t>可读的自然语言描述</w:t>
            </w:r>
          </w:p>
        </w:tc>
      </w:tr>
      <w:tr w:rsidR="00267246" w14:paraId="29A9EDC1" w14:textId="77777777" w:rsidTr="00C3413A">
        <w:tc>
          <w:tcPr>
            <w:tcW w:w="2108" w:type="dxa"/>
            <w:vAlign w:val="center"/>
          </w:tcPr>
          <w:p w14:paraId="5A9CEAC5"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t>core_function</w:t>
            </w:r>
            <w:proofErr w:type="spellEnd"/>
          </w:p>
        </w:tc>
        <w:tc>
          <w:tcPr>
            <w:tcW w:w="2569" w:type="dxa"/>
            <w:vAlign w:val="center"/>
          </w:tcPr>
          <w:p w14:paraId="50E76AD8"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核心功能向量</w:t>
            </w:r>
            <w:r>
              <w:rPr>
                <w:rFonts w:ascii="Segoe UI" w:hAnsi="Segoe UI" w:cs="Segoe UI"/>
                <w:color w:val="0F1115"/>
              </w:rPr>
              <w:t xml:space="preserve"> (Array)</w:t>
            </w:r>
          </w:p>
        </w:tc>
        <w:tc>
          <w:tcPr>
            <w:tcW w:w="2835" w:type="dxa"/>
            <w:vAlign w:val="center"/>
          </w:tcPr>
          <w:p w14:paraId="58FAD428" w14:textId="77777777" w:rsidR="00267246" w:rsidRDefault="00267246" w:rsidP="00C3413A">
            <w:pPr>
              <w:spacing w:before="100" w:beforeAutospacing="1" w:after="100" w:afterAutospacing="1"/>
              <w:ind w:right="6"/>
              <w:contextualSpacing/>
              <w:rPr>
                <w:sz w:val="24"/>
              </w:rPr>
            </w:pPr>
            <w:r w:rsidRPr="0007080A">
              <w:rPr>
                <w:rFonts w:ascii="Segoe UI" w:hAnsi="Segoe UI" w:cs="Segoe UI"/>
                <w:color w:val="0F1115"/>
              </w:rPr>
              <w:t>机器可读的标准化功能标签（如</w:t>
            </w:r>
            <w:r w:rsidRPr="0007080A">
              <w:rPr>
                <w:rFonts w:ascii="Segoe UI" w:hAnsi="Segoe UI" w:cs="Segoe UI"/>
                <w:color w:val="0F1115"/>
              </w:rPr>
              <w:t> ["</w:t>
            </w:r>
            <w:proofErr w:type="spellStart"/>
            <w:r w:rsidRPr="0007080A">
              <w:rPr>
                <w:rFonts w:ascii="Segoe UI" w:hAnsi="Segoe UI" w:cs="Segoe UI"/>
                <w:color w:val="0F1115"/>
              </w:rPr>
              <w:t>claim_analysis</w:t>
            </w:r>
            <w:proofErr w:type="spellEnd"/>
            <w:r w:rsidRPr="0007080A">
              <w:rPr>
                <w:rFonts w:ascii="Segoe UI" w:hAnsi="Segoe UI" w:cs="Segoe UI"/>
                <w:color w:val="0F1115"/>
              </w:rPr>
              <w:t>", "</w:t>
            </w:r>
            <w:proofErr w:type="spellStart"/>
            <w:r w:rsidRPr="0007080A">
              <w:rPr>
                <w:rFonts w:ascii="Segoe UI" w:hAnsi="Segoe UI" w:cs="Segoe UI"/>
                <w:color w:val="0F1115"/>
              </w:rPr>
              <w:t>technical_entity_extraction</w:t>
            </w:r>
            <w:proofErr w:type="spellEnd"/>
            <w:r w:rsidRPr="0007080A">
              <w:rPr>
                <w:rFonts w:ascii="Segoe UI" w:hAnsi="Segoe UI" w:cs="Segoe UI"/>
                <w:color w:val="0F1115"/>
              </w:rPr>
              <w:t>"]</w:t>
            </w:r>
            <w:r w:rsidRPr="0007080A">
              <w:rPr>
                <w:rFonts w:ascii="Segoe UI" w:hAnsi="Segoe UI" w:cs="Segoe UI"/>
                <w:color w:val="0F1115"/>
              </w:rPr>
              <w:t>）</w:t>
            </w:r>
          </w:p>
        </w:tc>
      </w:tr>
    </w:tbl>
    <w:p w14:paraId="7712DC2D" w14:textId="77777777" w:rsidR="00267246" w:rsidRDefault="00267246" w:rsidP="00267246">
      <w:pPr>
        <w:spacing w:before="100" w:beforeAutospacing="1" w:after="100" w:afterAutospacing="1"/>
        <w:ind w:left="720" w:right="6" w:firstLine="482"/>
        <w:contextualSpacing/>
        <w:rPr>
          <w:b/>
          <w:bCs/>
          <w:sz w:val="24"/>
        </w:rPr>
      </w:pPr>
      <w:r>
        <w:rPr>
          <w:rFonts w:hint="eastAsia"/>
          <w:b/>
          <w:bCs/>
          <w:sz w:val="24"/>
        </w:rPr>
        <w:t>（3）性能描述</w:t>
      </w:r>
      <w:r w:rsidRPr="000038BD">
        <w:rPr>
          <w:b/>
          <w:bCs/>
          <w:sz w:val="24"/>
        </w:rPr>
        <w:t>数据</w:t>
      </w:r>
      <w:r>
        <w:rPr>
          <w:rFonts w:hint="eastAsia"/>
          <w:b/>
          <w:bCs/>
          <w:sz w:val="24"/>
        </w:rPr>
        <w:t>X（表3）</w:t>
      </w:r>
    </w:p>
    <w:tbl>
      <w:tblPr>
        <w:tblStyle w:val="ae"/>
        <w:tblW w:w="7597" w:type="dxa"/>
        <w:tblInd w:w="421" w:type="dxa"/>
        <w:tblLook w:val="04A0" w:firstRow="1" w:lastRow="0" w:firstColumn="1" w:lastColumn="0" w:noHBand="0" w:noVBand="1"/>
      </w:tblPr>
      <w:tblGrid>
        <w:gridCol w:w="3011"/>
        <w:gridCol w:w="1793"/>
        <w:gridCol w:w="2793"/>
      </w:tblGrid>
      <w:tr w:rsidR="00267246" w14:paraId="1FF7C924" w14:textId="77777777" w:rsidTr="00C3413A">
        <w:tc>
          <w:tcPr>
            <w:tcW w:w="2201" w:type="dxa"/>
            <w:vAlign w:val="center"/>
          </w:tcPr>
          <w:p w14:paraId="2995AD19" w14:textId="77777777" w:rsidR="00267246" w:rsidRDefault="00267246" w:rsidP="00C3413A">
            <w:pPr>
              <w:spacing w:before="100" w:beforeAutospacing="1" w:after="100" w:afterAutospacing="1"/>
              <w:ind w:right="6" w:firstLine="482"/>
              <w:contextualSpacing/>
              <w:rPr>
                <w:sz w:val="24"/>
              </w:rPr>
            </w:pPr>
            <w:r>
              <w:rPr>
                <w:rFonts w:ascii="Segoe UI" w:hAnsi="Segoe UI" w:cs="Segoe UI"/>
                <w:b/>
                <w:bCs/>
                <w:color w:val="0F1115"/>
              </w:rPr>
              <w:t>字段名</w:t>
            </w:r>
            <w:r>
              <w:rPr>
                <w:rFonts w:ascii="Segoe UI" w:hAnsi="Segoe UI" w:cs="Segoe UI"/>
                <w:b/>
                <w:bCs/>
                <w:color w:val="0F1115"/>
              </w:rPr>
              <w:t xml:space="preserve"> (</w:t>
            </w:r>
            <w:r>
              <w:rPr>
                <w:rFonts w:ascii="Segoe UI" w:hAnsi="Segoe UI" w:cs="Segoe UI"/>
                <w:b/>
                <w:bCs/>
                <w:color w:val="0F1115"/>
              </w:rPr>
              <w:t>示例</w:t>
            </w:r>
            <w:r>
              <w:rPr>
                <w:rFonts w:ascii="Segoe UI" w:hAnsi="Segoe UI" w:cs="Segoe UI"/>
                <w:b/>
                <w:bCs/>
                <w:color w:val="0F1115"/>
              </w:rPr>
              <w:t>)</w:t>
            </w:r>
          </w:p>
        </w:tc>
        <w:tc>
          <w:tcPr>
            <w:tcW w:w="2193" w:type="dxa"/>
            <w:vAlign w:val="center"/>
          </w:tcPr>
          <w:p w14:paraId="6E1E7092" w14:textId="77777777" w:rsidR="00267246" w:rsidRDefault="00267246" w:rsidP="00C3413A">
            <w:pPr>
              <w:spacing w:before="100" w:beforeAutospacing="1" w:after="100" w:afterAutospacing="1"/>
              <w:ind w:right="6" w:firstLine="482"/>
              <w:contextualSpacing/>
              <w:rPr>
                <w:sz w:val="24"/>
              </w:rPr>
            </w:pPr>
            <w:r>
              <w:rPr>
                <w:rFonts w:ascii="Segoe UI" w:hAnsi="Segoe UI" w:cs="Segoe UI"/>
                <w:b/>
                <w:bCs/>
                <w:color w:val="0F1115"/>
              </w:rPr>
              <w:t>描述与数据类型</w:t>
            </w:r>
          </w:p>
        </w:tc>
        <w:tc>
          <w:tcPr>
            <w:tcW w:w="3203" w:type="dxa"/>
            <w:vAlign w:val="center"/>
          </w:tcPr>
          <w:p w14:paraId="20D17EBC" w14:textId="77777777" w:rsidR="00267246" w:rsidRDefault="00267246" w:rsidP="00C3413A">
            <w:pPr>
              <w:spacing w:before="100" w:beforeAutospacing="1" w:after="100" w:afterAutospacing="1"/>
              <w:ind w:right="6" w:firstLine="482"/>
              <w:contextualSpacing/>
              <w:rPr>
                <w:sz w:val="24"/>
              </w:rPr>
            </w:pPr>
            <w:r>
              <w:rPr>
                <w:rFonts w:ascii="Segoe UI" w:hAnsi="Segoe UI" w:cs="Segoe UI" w:hint="eastAsia"/>
                <w:b/>
                <w:bCs/>
                <w:color w:val="0F1115"/>
              </w:rPr>
              <w:t>用途</w:t>
            </w:r>
          </w:p>
        </w:tc>
      </w:tr>
      <w:tr w:rsidR="00267246" w14:paraId="41854562" w14:textId="77777777" w:rsidTr="00C3413A">
        <w:tc>
          <w:tcPr>
            <w:tcW w:w="2201" w:type="dxa"/>
            <w:vAlign w:val="center"/>
          </w:tcPr>
          <w:p w14:paraId="7FEC318E"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t>performance_metrics</w:t>
            </w:r>
            <w:proofErr w:type="spellEnd"/>
          </w:p>
        </w:tc>
        <w:tc>
          <w:tcPr>
            <w:tcW w:w="2193" w:type="dxa"/>
            <w:vAlign w:val="center"/>
          </w:tcPr>
          <w:p w14:paraId="23361FBB"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性能指标基准</w:t>
            </w:r>
            <w:r>
              <w:rPr>
                <w:rFonts w:ascii="Segoe UI" w:hAnsi="Segoe UI" w:cs="Segoe UI"/>
                <w:color w:val="0F1115"/>
              </w:rPr>
              <w:t xml:space="preserve"> (Object)</w:t>
            </w:r>
          </w:p>
        </w:tc>
        <w:tc>
          <w:tcPr>
            <w:tcW w:w="3203" w:type="dxa"/>
            <w:vAlign w:val="center"/>
          </w:tcPr>
          <w:p w14:paraId="6E6C083F" w14:textId="77777777" w:rsidR="00267246" w:rsidRDefault="00267246" w:rsidP="00C3413A">
            <w:pPr>
              <w:spacing w:before="100" w:beforeAutospacing="1" w:after="100" w:afterAutospacing="1"/>
              <w:ind w:right="6"/>
              <w:contextualSpacing/>
              <w:rPr>
                <w:sz w:val="24"/>
              </w:rPr>
            </w:pPr>
            <w:r w:rsidRPr="0007080A">
              <w:rPr>
                <w:rFonts w:ascii="Segoe UI" w:hAnsi="Segoe UI" w:cs="Segoe UI"/>
                <w:color w:val="0F1115"/>
              </w:rPr>
              <w:t>声明在基准测试下的表现（如</w:t>
            </w:r>
            <w:r w:rsidRPr="0007080A">
              <w:rPr>
                <w:rFonts w:ascii="Segoe UI" w:hAnsi="Segoe UI" w:cs="Segoe UI"/>
                <w:color w:val="0F1115"/>
              </w:rPr>
              <w:t>{“p99_latency_ms”: 150, “accuracy”: 0.95}</w:t>
            </w:r>
            <w:r w:rsidRPr="0007080A">
              <w:rPr>
                <w:rFonts w:ascii="Segoe UI" w:hAnsi="Segoe UI" w:cs="Segoe UI"/>
                <w:color w:val="0F1115"/>
              </w:rPr>
              <w:t>）</w:t>
            </w:r>
          </w:p>
        </w:tc>
      </w:tr>
      <w:tr w:rsidR="00267246" w14:paraId="4C2D096E" w14:textId="77777777" w:rsidTr="00C3413A">
        <w:tc>
          <w:tcPr>
            <w:tcW w:w="2201" w:type="dxa"/>
            <w:vAlign w:val="center"/>
          </w:tcPr>
          <w:p w14:paraId="30C39B0B"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lastRenderedPageBreak/>
              <w:t>qos_attributes</w:t>
            </w:r>
            <w:proofErr w:type="spellEnd"/>
          </w:p>
        </w:tc>
        <w:tc>
          <w:tcPr>
            <w:tcW w:w="2193" w:type="dxa"/>
            <w:vAlign w:val="center"/>
          </w:tcPr>
          <w:p w14:paraId="5B1FB1B0"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服务质量属性</w:t>
            </w:r>
            <w:r>
              <w:rPr>
                <w:rFonts w:ascii="Segoe UI" w:hAnsi="Segoe UI" w:cs="Segoe UI"/>
                <w:color w:val="0F1115"/>
              </w:rPr>
              <w:t xml:space="preserve"> (Object)</w:t>
            </w:r>
          </w:p>
        </w:tc>
        <w:tc>
          <w:tcPr>
            <w:tcW w:w="3203" w:type="dxa"/>
            <w:vAlign w:val="center"/>
          </w:tcPr>
          <w:p w14:paraId="69F08BB8" w14:textId="77777777" w:rsidR="00267246" w:rsidRDefault="00267246" w:rsidP="00C3413A">
            <w:pPr>
              <w:spacing w:before="100" w:beforeAutospacing="1" w:after="100" w:afterAutospacing="1"/>
              <w:ind w:right="6"/>
              <w:contextualSpacing/>
              <w:rPr>
                <w:sz w:val="24"/>
              </w:rPr>
            </w:pPr>
            <w:r w:rsidRPr="0007080A">
              <w:t>声明如最大并发数、平均响应时间、服务等级协议等</w:t>
            </w:r>
          </w:p>
        </w:tc>
      </w:tr>
      <w:tr w:rsidR="00267246" w14:paraId="60A21F0F" w14:textId="77777777" w:rsidTr="00C3413A">
        <w:tc>
          <w:tcPr>
            <w:tcW w:w="2201" w:type="dxa"/>
            <w:vAlign w:val="center"/>
          </w:tcPr>
          <w:p w14:paraId="76CF96E7"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t>resource_requirements</w:t>
            </w:r>
            <w:proofErr w:type="spellEnd"/>
          </w:p>
        </w:tc>
        <w:tc>
          <w:tcPr>
            <w:tcW w:w="2193" w:type="dxa"/>
            <w:vAlign w:val="center"/>
          </w:tcPr>
          <w:p w14:paraId="14DD02DF"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资源需求</w:t>
            </w:r>
            <w:r>
              <w:rPr>
                <w:rFonts w:ascii="Segoe UI" w:hAnsi="Segoe UI" w:cs="Segoe UI"/>
                <w:color w:val="0F1115"/>
              </w:rPr>
              <w:t xml:space="preserve"> (Object)</w:t>
            </w:r>
          </w:p>
        </w:tc>
        <w:tc>
          <w:tcPr>
            <w:tcW w:w="3203" w:type="dxa"/>
            <w:vAlign w:val="center"/>
          </w:tcPr>
          <w:p w14:paraId="7DC3EE83" w14:textId="77777777" w:rsidR="00267246" w:rsidRDefault="00267246" w:rsidP="00C3413A">
            <w:pPr>
              <w:spacing w:before="100" w:beforeAutospacing="1" w:after="100" w:afterAutospacing="1"/>
              <w:ind w:right="6"/>
              <w:contextualSpacing/>
              <w:rPr>
                <w:sz w:val="24"/>
              </w:rPr>
            </w:pPr>
            <w:r w:rsidRPr="0007080A">
              <w:rPr>
                <w:rFonts w:ascii="Segoe UI" w:hAnsi="Segoe UI" w:cs="Segoe UI"/>
                <w:color w:val="0F1115"/>
              </w:rPr>
              <w:t>声明运行所需的最低计算资源（如</w:t>
            </w:r>
            <w:r w:rsidRPr="0007080A">
              <w:rPr>
                <w:rFonts w:ascii="Segoe UI" w:hAnsi="Segoe UI" w:cs="Segoe UI"/>
                <w:color w:val="0F1115"/>
              </w:rPr>
              <w:t>GPU</w:t>
            </w:r>
            <w:r w:rsidRPr="0007080A">
              <w:rPr>
                <w:rFonts w:ascii="Segoe UI" w:hAnsi="Segoe UI" w:cs="Segoe UI"/>
                <w:color w:val="0F1115"/>
              </w:rPr>
              <w:t>内存</w:t>
            </w:r>
            <w:r>
              <w:rPr>
                <w:rFonts w:ascii="Segoe UI" w:hAnsi="Segoe UI" w:cs="Segoe UI" w:hint="eastAsia"/>
                <w:color w:val="0F1115"/>
              </w:rPr>
              <w:t>）</w:t>
            </w:r>
          </w:p>
        </w:tc>
      </w:tr>
    </w:tbl>
    <w:p w14:paraId="468E6BE0" w14:textId="77777777" w:rsidR="00267246" w:rsidRDefault="00267246" w:rsidP="00267246">
      <w:pPr>
        <w:spacing w:before="100" w:beforeAutospacing="1" w:after="100" w:afterAutospacing="1"/>
        <w:ind w:left="720" w:right="6" w:firstLine="482"/>
        <w:contextualSpacing/>
        <w:rPr>
          <w:b/>
          <w:bCs/>
          <w:sz w:val="24"/>
        </w:rPr>
      </w:pPr>
      <w:r>
        <w:rPr>
          <w:rFonts w:hint="eastAsia"/>
          <w:b/>
          <w:bCs/>
          <w:sz w:val="24"/>
        </w:rPr>
        <w:t>（4）安全描述</w:t>
      </w:r>
      <w:r w:rsidRPr="000038BD">
        <w:rPr>
          <w:b/>
          <w:bCs/>
          <w:sz w:val="24"/>
        </w:rPr>
        <w:t>数据</w:t>
      </w:r>
      <w:r>
        <w:rPr>
          <w:rFonts w:hint="eastAsia"/>
          <w:b/>
          <w:bCs/>
          <w:sz w:val="24"/>
        </w:rPr>
        <w:t>S（表4）</w:t>
      </w:r>
    </w:p>
    <w:tbl>
      <w:tblPr>
        <w:tblStyle w:val="ae"/>
        <w:tblW w:w="7497" w:type="dxa"/>
        <w:tblInd w:w="421" w:type="dxa"/>
        <w:tblLook w:val="04A0" w:firstRow="1" w:lastRow="0" w:firstColumn="1" w:lastColumn="0" w:noHBand="0" w:noVBand="1"/>
      </w:tblPr>
      <w:tblGrid>
        <w:gridCol w:w="3073"/>
        <w:gridCol w:w="1827"/>
        <w:gridCol w:w="2597"/>
      </w:tblGrid>
      <w:tr w:rsidR="00267246" w14:paraId="029E69DE" w14:textId="77777777" w:rsidTr="00C3413A">
        <w:tc>
          <w:tcPr>
            <w:tcW w:w="2260" w:type="dxa"/>
            <w:vAlign w:val="center"/>
          </w:tcPr>
          <w:p w14:paraId="60CD39A7" w14:textId="77777777" w:rsidR="00267246" w:rsidRDefault="00267246" w:rsidP="00C3413A">
            <w:pPr>
              <w:spacing w:before="100" w:beforeAutospacing="1" w:after="100" w:afterAutospacing="1"/>
              <w:ind w:right="6" w:firstLine="482"/>
              <w:contextualSpacing/>
              <w:rPr>
                <w:sz w:val="24"/>
              </w:rPr>
            </w:pPr>
            <w:r>
              <w:rPr>
                <w:rFonts w:ascii="Segoe UI" w:hAnsi="Segoe UI" w:cs="Segoe UI"/>
                <w:b/>
                <w:bCs/>
                <w:color w:val="0F1115"/>
              </w:rPr>
              <w:t>字段名</w:t>
            </w:r>
            <w:r>
              <w:rPr>
                <w:rFonts w:ascii="Segoe UI" w:hAnsi="Segoe UI" w:cs="Segoe UI"/>
                <w:b/>
                <w:bCs/>
                <w:color w:val="0F1115"/>
              </w:rPr>
              <w:t xml:space="preserve"> (</w:t>
            </w:r>
            <w:r>
              <w:rPr>
                <w:rFonts w:ascii="Segoe UI" w:hAnsi="Segoe UI" w:cs="Segoe UI"/>
                <w:b/>
                <w:bCs/>
                <w:color w:val="0F1115"/>
              </w:rPr>
              <w:t>示例</w:t>
            </w:r>
            <w:r>
              <w:rPr>
                <w:rFonts w:ascii="Segoe UI" w:hAnsi="Segoe UI" w:cs="Segoe UI"/>
                <w:b/>
                <w:bCs/>
                <w:color w:val="0F1115"/>
              </w:rPr>
              <w:t>)</w:t>
            </w:r>
          </w:p>
        </w:tc>
        <w:tc>
          <w:tcPr>
            <w:tcW w:w="2134" w:type="dxa"/>
            <w:vAlign w:val="center"/>
          </w:tcPr>
          <w:p w14:paraId="3C29AE3C" w14:textId="77777777" w:rsidR="00267246" w:rsidRDefault="00267246" w:rsidP="00C3413A">
            <w:pPr>
              <w:spacing w:before="100" w:beforeAutospacing="1" w:after="100" w:afterAutospacing="1"/>
              <w:ind w:right="6" w:firstLine="482"/>
              <w:contextualSpacing/>
              <w:rPr>
                <w:sz w:val="24"/>
              </w:rPr>
            </w:pPr>
            <w:r>
              <w:rPr>
                <w:rFonts w:ascii="Segoe UI" w:hAnsi="Segoe UI" w:cs="Segoe UI"/>
                <w:b/>
                <w:bCs/>
                <w:color w:val="0F1115"/>
              </w:rPr>
              <w:t>描述与数据类型</w:t>
            </w:r>
          </w:p>
        </w:tc>
        <w:tc>
          <w:tcPr>
            <w:tcW w:w="3103" w:type="dxa"/>
            <w:vAlign w:val="center"/>
          </w:tcPr>
          <w:p w14:paraId="260E0339" w14:textId="77777777" w:rsidR="00267246" w:rsidRDefault="00267246" w:rsidP="00C3413A">
            <w:pPr>
              <w:spacing w:before="100" w:beforeAutospacing="1" w:after="100" w:afterAutospacing="1"/>
              <w:ind w:right="6" w:firstLine="482"/>
              <w:contextualSpacing/>
              <w:rPr>
                <w:sz w:val="24"/>
              </w:rPr>
            </w:pPr>
            <w:r>
              <w:rPr>
                <w:rFonts w:ascii="Segoe UI" w:hAnsi="Segoe UI" w:cs="Segoe UI" w:hint="eastAsia"/>
                <w:b/>
                <w:bCs/>
                <w:color w:val="0F1115"/>
              </w:rPr>
              <w:t>用途</w:t>
            </w:r>
          </w:p>
        </w:tc>
      </w:tr>
      <w:tr w:rsidR="00267246" w14:paraId="46186D35" w14:textId="77777777" w:rsidTr="00C3413A">
        <w:tc>
          <w:tcPr>
            <w:tcW w:w="2260" w:type="dxa"/>
            <w:vAlign w:val="center"/>
          </w:tcPr>
          <w:p w14:paraId="12501A0E" w14:textId="77777777" w:rsidR="00267246" w:rsidRDefault="00267246" w:rsidP="00C3413A">
            <w:pPr>
              <w:spacing w:before="100" w:beforeAutospacing="1" w:after="100" w:afterAutospacing="1"/>
              <w:ind w:right="6" w:firstLine="400"/>
              <w:contextualSpacing/>
              <w:rPr>
                <w:sz w:val="24"/>
              </w:rPr>
            </w:pPr>
            <w:r>
              <w:rPr>
                <w:rStyle w:val="HTML"/>
                <w:rFonts w:ascii="var(--ds-font-family-code)" w:hAnsi="var(--ds-font-family-code)"/>
                <w:color w:val="0F1115"/>
                <w:szCs w:val="20"/>
              </w:rPr>
              <w:t>endpoint</w:t>
            </w:r>
          </w:p>
        </w:tc>
        <w:tc>
          <w:tcPr>
            <w:tcW w:w="2134" w:type="dxa"/>
            <w:vAlign w:val="center"/>
          </w:tcPr>
          <w:p w14:paraId="26044B9A"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服务访问端点</w:t>
            </w:r>
            <w:r>
              <w:rPr>
                <w:rFonts w:ascii="Segoe UI" w:hAnsi="Segoe UI" w:cs="Segoe UI"/>
                <w:color w:val="0F1115"/>
              </w:rPr>
              <w:t xml:space="preserve"> (URI)</w:t>
            </w:r>
          </w:p>
        </w:tc>
        <w:tc>
          <w:tcPr>
            <w:tcW w:w="3103" w:type="dxa"/>
            <w:vAlign w:val="center"/>
          </w:tcPr>
          <w:p w14:paraId="0DD52C7D" w14:textId="77777777" w:rsidR="00267246" w:rsidRDefault="00267246" w:rsidP="00C3413A">
            <w:pPr>
              <w:spacing w:before="100" w:beforeAutospacing="1" w:after="100" w:afterAutospacing="1"/>
              <w:ind w:right="6"/>
              <w:contextualSpacing/>
              <w:rPr>
                <w:sz w:val="24"/>
              </w:rPr>
            </w:pPr>
            <w:r w:rsidRPr="0030734F">
              <w:rPr>
                <w:rFonts w:ascii="Segoe UI" w:hAnsi="Segoe UI" w:cs="Segoe UI"/>
                <w:color w:val="0F1115"/>
              </w:rPr>
              <w:t>服务调用的网络地址</w:t>
            </w:r>
          </w:p>
        </w:tc>
      </w:tr>
      <w:tr w:rsidR="00267246" w14:paraId="109EFB8A" w14:textId="77777777" w:rsidTr="00C3413A">
        <w:tc>
          <w:tcPr>
            <w:tcW w:w="2260" w:type="dxa"/>
            <w:vAlign w:val="center"/>
          </w:tcPr>
          <w:p w14:paraId="32227421" w14:textId="77777777" w:rsidR="00267246" w:rsidRDefault="00267246" w:rsidP="00C3413A">
            <w:pPr>
              <w:spacing w:before="100" w:beforeAutospacing="1" w:after="100" w:afterAutospacing="1"/>
              <w:ind w:right="6" w:firstLine="400"/>
              <w:contextualSpacing/>
              <w:rPr>
                <w:sz w:val="24"/>
              </w:rPr>
            </w:pPr>
            <w:proofErr w:type="spellStart"/>
            <w:r>
              <w:rPr>
                <w:rStyle w:val="HTML"/>
                <w:rFonts w:ascii="var(--ds-font-family-code)" w:hAnsi="var(--ds-font-family-code)"/>
                <w:color w:val="0F1115"/>
                <w:szCs w:val="20"/>
              </w:rPr>
              <w:t>authentication_protocol</w:t>
            </w:r>
            <w:proofErr w:type="spellEnd"/>
          </w:p>
        </w:tc>
        <w:tc>
          <w:tcPr>
            <w:tcW w:w="2134" w:type="dxa"/>
            <w:vAlign w:val="center"/>
          </w:tcPr>
          <w:p w14:paraId="6ECDE2B6" w14:textId="77777777" w:rsidR="00267246" w:rsidRDefault="00267246" w:rsidP="00C3413A">
            <w:pPr>
              <w:spacing w:before="100" w:beforeAutospacing="1" w:after="100" w:afterAutospacing="1"/>
              <w:ind w:right="6"/>
              <w:contextualSpacing/>
              <w:rPr>
                <w:sz w:val="24"/>
              </w:rPr>
            </w:pPr>
            <w:r>
              <w:rPr>
                <w:rFonts w:ascii="Segoe UI" w:hAnsi="Segoe UI" w:cs="Segoe UI"/>
                <w:color w:val="0F1115"/>
              </w:rPr>
              <w:t>认证协议</w:t>
            </w:r>
            <w:r>
              <w:rPr>
                <w:rFonts w:ascii="Segoe UI" w:hAnsi="Segoe UI" w:cs="Segoe UI"/>
                <w:color w:val="0F1115"/>
              </w:rPr>
              <w:t xml:space="preserve"> (String)</w:t>
            </w:r>
          </w:p>
        </w:tc>
        <w:tc>
          <w:tcPr>
            <w:tcW w:w="3103" w:type="dxa"/>
            <w:vAlign w:val="center"/>
          </w:tcPr>
          <w:p w14:paraId="6B7F6051" w14:textId="77777777" w:rsidR="00267246" w:rsidRDefault="00267246" w:rsidP="00C3413A">
            <w:pPr>
              <w:spacing w:before="100" w:beforeAutospacing="1" w:after="100" w:afterAutospacing="1"/>
              <w:ind w:right="6"/>
              <w:contextualSpacing/>
              <w:rPr>
                <w:sz w:val="24"/>
              </w:rPr>
            </w:pPr>
            <w:r w:rsidRPr="0030734F">
              <w:t>定义访问所需的认证方式（如 OAuth2.0, API Key）</w:t>
            </w:r>
          </w:p>
        </w:tc>
      </w:tr>
      <w:tr w:rsidR="00267246" w14:paraId="40AD807E" w14:textId="77777777" w:rsidTr="00C3413A">
        <w:tc>
          <w:tcPr>
            <w:tcW w:w="2260" w:type="dxa"/>
            <w:vAlign w:val="center"/>
          </w:tcPr>
          <w:p w14:paraId="3E249734" w14:textId="77777777" w:rsidR="00267246" w:rsidRDefault="00267246" w:rsidP="00C3413A">
            <w:pPr>
              <w:spacing w:before="100" w:beforeAutospacing="1" w:after="100" w:afterAutospacing="1"/>
              <w:ind w:right="6" w:firstLine="400"/>
              <w:contextualSpacing/>
              <w:rPr>
                <w:sz w:val="24"/>
              </w:rPr>
            </w:pPr>
            <w:proofErr w:type="spellStart"/>
            <w:r w:rsidRPr="0030734F">
              <w:rPr>
                <w:rFonts w:ascii="var(--ds-font-family-code)" w:hAnsi="var(--ds-font-family-code)"/>
                <w:color w:val="0F1115"/>
                <w:szCs w:val="20"/>
              </w:rPr>
              <w:t>access_policy</w:t>
            </w:r>
            <w:proofErr w:type="spellEnd"/>
          </w:p>
        </w:tc>
        <w:tc>
          <w:tcPr>
            <w:tcW w:w="2134" w:type="dxa"/>
            <w:vAlign w:val="center"/>
          </w:tcPr>
          <w:p w14:paraId="1CC976F7" w14:textId="77777777" w:rsidR="00267246" w:rsidRDefault="00267246" w:rsidP="00C3413A">
            <w:pPr>
              <w:spacing w:before="100" w:beforeAutospacing="1" w:after="100" w:afterAutospacing="1"/>
              <w:ind w:right="6"/>
              <w:contextualSpacing/>
              <w:rPr>
                <w:sz w:val="24"/>
              </w:rPr>
            </w:pPr>
            <w:r w:rsidRPr="0030734F">
              <w:rPr>
                <w:rFonts w:ascii="Segoe UI" w:hAnsi="Segoe UI" w:cs="Segoe UI"/>
                <w:color w:val="0F1115"/>
              </w:rPr>
              <w:t>访问控制策略</w:t>
            </w:r>
            <w:r w:rsidRPr="0030734F">
              <w:rPr>
                <w:rFonts w:ascii="Segoe UI" w:hAnsi="Segoe UI" w:cs="Segoe UI"/>
                <w:color w:val="0F1115"/>
              </w:rPr>
              <w:t xml:space="preserve"> (URI)</w:t>
            </w:r>
          </w:p>
        </w:tc>
        <w:tc>
          <w:tcPr>
            <w:tcW w:w="3103" w:type="dxa"/>
            <w:vAlign w:val="center"/>
          </w:tcPr>
          <w:p w14:paraId="77E5A9BC" w14:textId="77777777" w:rsidR="00267246" w:rsidRDefault="00267246" w:rsidP="00C3413A">
            <w:pPr>
              <w:spacing w:before="100" w:beforeAutospacing="1" w:after="100" w:afterAutospacing="1"/>
              <w:ind w:right="6"/>
              <w:contextualSpacing/>
              <w:rPr>
                <w:sz w:val="24"/>
              </w:rPr>
            </w:pPr>
            <w:r w:rsidRPr="0030734F">
              <w:rPr>
                <w:rFonts w:ascii="Segoe UI" w:hAnsi="Segoe UI" w:cs="Segoe UI"/>
                <w:color w:val="0F1115"/>
              </w:rPr>
              <w:t>指向一个可机器读取的策略文件（如使用</w:t>
            </w:r>
            <w:r w:rsidRPr="0030734F">
              <w:rPr>
                <w:rFonts w:ascii="Segoe UI" w:hAnsi="Segoe UI" w:cs="Segoe UI"/>
                <w:color w:val="0F1115"/>
              </w:rPr>
              <w:t xml:space="preserve"> ODRL </w:t>
            </w:r>
            <w:r w:rsidRPr="0030734F">
              <w:rPr>
                <w:rFonts w:ascii="Segoe UI" w:hAnsi="Segoe UI" w:cs="Segoe UI"/>
                <w:color w:val="0F1115"/>
              </w:rPr>
              <w:t>语言）</w:t>
            </w:r>
          </w:p>
        </w:tc>
      </w:tr>
      <w:tr w:rsidR="00267246" w14:paraId="52F39F6F" w14:textId="77777777" w:rsidTr="00C3413A">
        <w:tc>
          <w:tcPr>
            <w:tcW w:w="2260" w:type="dxa"/>
            <w:vAlign w:val="center"/>
          </w:tcPr>
          <w:p w14:paraId="5B272A87" w14:textId="77777777" w:rsidR="00267246" w:rsidRPr="0030734F" w:rsidRDefault="00267246" w:rsidP="00C3413A">
            <w:pPr>
              <w:spacing w:before="100" w:beforeAutospacing="1" w:after="100" w:afterAutospacing="1"/>
              <w:ind w:right="6" w:firstLine="400"/>
              <w:contextualSpacing/>
              <w:rPr>
                <w:rFonts w:ascii="var(--ds-font-family-code)" w:hAnsi="var(--ds-font-family-code)" w:hint="eastAsia"/>
                <w:color w:val="0F1115"/>
                <w:szCs w:val="20"/>
              </w:rPr>
            </w:pPr>
            <w:proofErr w:type="spellStart"/>
            <w:r>
              <w:rPr>
                <w:rStyle w:val="HTML"/>
                <w:rFonts w:ascii="var(--ds-font-family-code)" w:hAnsi="var(--ds-font-family-code)"/>
                <w:color w:val="0F1115"/>
                <w:szCs w:val="20"/>
              </w:rPr>
              <w:t>input_output_schema</w:t>
            </w:r>
            <w:proofErr w:type="spellEnd"/>
          </w:p>
        </w:tc>
        <w:tc>
          <w:tcPr>
            <w:tcW w:w="2134" w:type="dxa"/>
            <w:vAlign w:val="center"/>
          </w:tcPr>
          <w:p w14:paraId="08976532" w14:textId="77777777" w:rsidR="00267246" w:rsidRPr="0030734F" w:rsidRDefault="00267246" w:rsidP="00C3413A">
            <w:pPr>
              <w:spacing w:before="100" w:beforeAutospacing="1" w:after="100" w:afterAutospacing="1"/>
              <w:ind w:right="6"/>
              <w:contextualSpacing/>
              <w:rPr>
                <w:rFonts w:ascii="Segoe UI" w:hAnsi="Segoe UI" w:cs="Segoe UI"/>
                <w:color w:val="0F1115"/>
              </w:rPr>
            </w:pPr>
            <w:r>
              <w:rPr>
                <w:rFonts w:ascii="Segoe UI" w:hAnsi="Segoe UI" w:cs="Segoe UI"/>
                <w:color w:val="0F1115"/>
              </w:rPr>
              <w:t>输入</w:t>
            </w:r>
            <w:r>
              <w:rPr>
                <w:rFonts w:ascii="Segoe UI" w:hAnsi="Segoe UI" w:cs="Segoe UI"/>
                <w:color w:val="0F1115"/>
              </w:rPr>
              <w:t>/</w:t>
            </w:r>
            <w:r>
              <w:rPr>
                <w:rFonts w:ascii="Segoe UI" w:hAnsi="Segoe UI" w:cs="Segoe UI"/>
                <w:color w:val="0F1115"/>
              </w:rPr>
              <w:t>输出模式</w:t>
            </w:r>
            <w:r>
              <w:rPr>
                <w:rFonts w:ascii="Segoe UI" w:hAnsi="Segoe UI" w:cs="Segoe UI"/>
                <w:color w:val="0F1115"/>
              </w:rPr>
              <w:t xml:space="preserve"> (Object)</w:t>
            </w:r>
          </w:p>
        </w:tc>
        <w:tc>
          <w:tcPr>
            <w:tcW w:w="3103" w:type="dxa"/>
            <w:vAlign w:val="center"/>
          </w:tcPr>
          <w:p w14:paraId="3311F513" w14:textId="77777777" w:rsidR="00267246" w:rsidRPr="0030734F" w:rsidRDefault="00267246" w:rsidP="00C3413A">
            <w:pPr>
              <w:spacing w:before="100" w:beforeAutospacing="1" w:after="100" w:afterAutospacing="1"/>
              <w:ind w:right="6"/>
              <w:contextualSpacing/>
              <w:rPr>
                <w:rFonts w:ascii="Segoe UI" w:hAnsi="Segoe UI" w:cs="Segoe UI"/>
                <w:color w:val="0F1115"/>
              </w:rPr>
            </w:pPr>
            <w:r w:rsidRPr="0007080A">
              <w:rPr>
                <w:rFonts w:ascii="Segoe UI" w:hAnsi="Segoe UI" w:cs="Segoe UI"/>
                <w:color w:val="0F1115"/>
              </w:rPr>
              <w:t>定义</w:t>
            </w:r>
            <w:r w:rsidRPr="0007080A">
              <w:rPr>
                <w:rFonts w:ascii="Segoe UI" w:hAnsi="Segoe UI" w:cs="Segoe UI"/>
                <w:color w:val="0F1115"/>
              </w:rPr>
              <w:t>API</w:t>
            </w:r>
            <w:r w:rsidRPr="0007080A">
              <w:rPr>
                <w:rFonts w:ascii="Segoe UI" w:hAnsi="Segoe UI" w:cs="Segoe UI"/>
                <w:color w:val="0F1115"/>
              </w:rPr>
              <w:t>接口的严格</w:t>
            </w:r>
            <w:r w:rsidRPr="0007080A">
              <w:rPr>
                <w:rFonts w:ascii="Segoe UI" w:hAnsi="Segoe UI" w:cs="Segoe UI"/>
                <w:color w:val="0F1115"/>
              </w:rPr>
              <w:t>JSON Schema</w:t>
            </w:r>
            <w:r w:rsidRPr="0007080A">
              <w:rPr>
                <w:rFonts w:ascii="Segoe UI" w:hAnsi="Segoe UI" w:cs="Segoe UI"/>
                <w:color w:val="0F1115"/>
              </w:rPr>
              <w:t>，确保调用兼容性</w:t>
            </w:r>
          </w:p>
        </w:tc>
      </w:tr>
    </w:tbl>
    <w:p w14:paraId="673854BE" w14:textId="77777777" w:rsidR="00267246" w:rsidRDefault="00267246" w:rsidP="00267246">
      <w:pPr>
        <w:numPr>
          <w:ilvl w:val="0"/>
          <w:numId w:val="1"/>
        </w:numPr>
        <w:tabs>
          <w:tab w:val="clear" w:pos="720"/>
          <w:tab w:val="num" w:pos="426"/>
        </w:tabs>
        <w:spacing w:before="100" w:beforeAutospacing="1" w:after="100" w:afterAutospacing="1"/>
        <w:ind w:left="0" w:right="6" w:firstLine="482"/>
        <w:contextualSpacing/>
        <w:rPr>
          <w:b/>
          <w:bCs/>
          <w:sz w:val="24"/>
        </w:rPr>
      </w:pPr>
      <w:r>
        <w:rPr>
          <w:rFonts w:hint="eastAsia"/>
          <w:b/>
          <w:bCs/>
          <w:sz w:val="24"/>
        </w:rPr>
        <w:t>基于语义向量的智能体服务发现</w:t>
      </w:r>
      <w:r w:rsidRPr="00E62656">
        <w:rPr>
          <w:b/>
          <w:bCs/>
          <w:sz w:val="24"/>
        </w:rPr>
        <w:t>与匹配</w:t>
      </w:r>
      <w:r>
        <w:rPr>
          <w:rFonts w:hint="eastAsia"/>
          <w:b/>
          <w:bCs/>
          <w:sz w:val="24"/>
        </w:rPr>
        <w:t>分析模型设计</w:t>
      </w:r>
    </w:p>
    <w:p w14:paraId="7717DAAE" w14:textId="77777777" w:rsidR="00267246" w:rsidRPr="00E62656" w:rsidRDefault="00267246" w:rsidP="00267246">
      <w:pPr>
        <w:spacing w:before="100" w:beforeAutospacing="1" w:after="100" w:afterAutospacing="1"/>
        <w:ind w:right="6" w:firstLineChars="235" w:firstLine="564"/>
        <w:contextualSpacing/>
        <w:rPr>
          <w:b/>
          <w:bCs/>
          <w:sz w:val="24"/>
        </w:rPr>
      </w:pPr>
      <w:r w:rsidRPr="00D54D17">
        <w:rPr>
          <w:rFonts w:hint="eastAsia"/>
          <w:sz w:val="24"/>
        </w:rPr>
        <w:t>在智能体服务</w:t>
      </w:r>
      <w:r>
        <w:rPr>
          <w:rFonts w:hint="eastAsia"/>
          <w:sz w:val="24"/>
        </w:rPr>
        <w:t>发现和匹配</w:t>
      </w:r>
      <w:r w:rsidRPr="00D54D17">
        <w:rPr>
          <w:rFonts w:hint="eastAsia"/>
          <w:sz w:val="24"/>
        </w:rPr>
        <w:t>过程中，</w:t>
      </w:r>
      <w:r>
        <w:rPr>
          <w:rFonts w:hint="eastAsia"/>
          <w:sz w:val="24"/>
        </w:rPr>
        <w:t>智能体DNS服务系统</w:t>
      </w:r>
      <w:r w:rsidRPr="00D54D17">
        <w:rPr>
          <w:rFonts w:hint="eastAsia"/>
          <w:sz w:val="24"/>
        </w:rPr>
        <w:t>需首先对智能体服务需求进行语义理解。</w:t>
      </w:r>
      <w:r w:rsidRPr="00E62656">
        <w:rPr>
          <w:sz w:val="24"/>
        </w:rPr>
        <w:t>当</w:t>
      </w:r>
      <w:r w:rsidRPr="00D54D17">
        <w:rPr>
          <w:rFonts w:hint="eastAsia"/>
          <w:sz w:val="24"/>
        </w:rPr>
        <w:t>基于DNS的智能体服务解析</w:t>
      </w:r>
      <w:r>
        <w:rPr>
          <w:rFonts w:hint="eastAsia"/>
          <w:sz w:val="24"/>
        </w:rPr>
        <w:t>系统</w:t>
      </w:r>
      <w:r w:rsidRPr="00E62656">
        <w:rPr>
          <w:sz w:val="24"/>
        </w:rPr>
        <w:t>接收到一个</w:t>
      </w:r>
      <w:r w:rsidRPr="00D54D17">
        <w:rPr>
          <w:rFonts w:hint="eastAsia"/>
          <w:sz w:val="24"/>
        </w:rPr>
        <w:t>智能体服务资源</w:t>
      </w:r>
      <w:r w:rsidRPr="00E62656">
        <w:rPr>
          <w:sz w:val="24"/>
        </w:rPr>
        <w:t>查询</w:t>
      </w:r>
      <w:r w:rsidRPr="00D54D17">
        <w:rPr>
          <w:rFonts w:hint="eastAsia"/>
          <w:sz w:val="24"/>
        </w:rPr>
        <w:t>请求时</w:t>
      </w:r>
      <w:r w:rsidRPr="00E62656">
        <w:rPr>
          <w:sz w:val="24"/>
        </w:rPr>
        <w:t>，解析引擎需要</w:t>
      </w:r>
      <w:r w:rsidRPr="00D54D17">
        <w:rPr>
          <w:rFonts w:hint="eastAsia"/>
          <w:sz w:val="24"/>
        </w:rPr>
        <w:t>执行</w:t>
      </w:r>
      <w:r>
        <w:rPr>
          <w:rFonts w:hint="eastAsia"/>
          <w:sz w:val="24"/>
        </w:rPr>
        <w:t>以下</w:t>
      </w:r>
      <w:r w:rsidRPr="00D54D17">
        <w:rPr>
          <w:rFonts w:hint="eastAsia"/>
          <w:sz w:val="24"/>
        </w:rPr>
        <w:t>步骤</w:t>
      </w:r>
      <w:r w:rsidRPr="00E62656">
        <w:rPr>
          <w:sz w:val="24"/>
        </w:rPr>
        <w:t>：</w:t>
      </w:r>
    </w:p>
    <w:p w14:paraId="692D475C" w14:textId="77777777" w:rsidR="00267246" w:rsidRDefault="00267246" w:rsidP="00267246">
      <w:pPr>
        <w:spacing w:before="100" w:beforeAutospacing="1" w:after="100" w:afterAutospacing="1"/>
        <w:ind w:right="6" w:firstLineChars="235" w:firstLine="566"/>
        <w:contextualSpacing/>
        <w:rPr>
          <w:sz w:val="24"/>
        </w:rPr>
      </w:pPr>
      <w:r w:rsidRPr="003D072A">
        <w:rPr>
          <w:rFonts w:hint="eastAsia"/>
          <w:b/>
          <w:bCs/>
          <w:sz w:val="24"/>
        </w:rPr>
        <w:t>（1）</w:t>
      </w:r>
      <w:r w:rsidRPr="003D072A">
        <w:rPr>
          <w:b/>
          <w:bCs/>
          <w:sz w:val="24"/>
        </w:rPr>
        <w:t>语义理解：</w:t>
      </w:r>
      <w:r>
        <w:rPr>
          <w:rFonts w:hint="eastAsia"/>
          <w:sz w:val="24"/>
        </w:rPr>
        <w:t>用户侧通过DNS查询请求消息，发送智能体服务查询请求，智能体DNS服务系统需</w:t>
      </w:r>
      <w:bookmarkStart w:id="2" w:name="OLE_LINK4"/>
      <w:r>
        <w:rPr>
          <w:rFonts w:hint="eastAsia"/>
          <w:sz w:val="24"/>
        </w:rPr>
        <w:t>基于语义描述框架</w:t>
      </w:r>
      <w:bookmarkEnd w:id="2"/>
      <w:r>
        <w:rPr>
          <w:rFonts w:hint="eastAsia"/>
          <w:sz w:val="24"/>
        </w:rPr>
        <w:t>进行</w:t>
      </w:r>
      <w:r w:rsidRPr="00DC05EA">
        <w:rPr>
          <w:rFonts w:hint="eastAsia"/>
          <w:sz w:val="24"/>
        </w:rPr>
        <w:t>用户</w:t>
      </w:r>
      <w:r w:rsidRPr="00E62656">
        <w:rPr>
          <w:sz w:val="24"/>
        </w:rPr>
        <w:t>需求理解</w:t>
      </w:r>
      <w:r w:rsidRPr="00DC05EA">
        <w:rPr>
          <w:rFonts w:hint="eastAsia"/>
          <w:sz w:val="24"/>
        </w:rPr>
        <w:t>，</w:t>
      </w:r>
      <w:r>
        <w:rPr>
          <w:rFonts w:hint="eastAsia"/>
          <w:sz w:val="24"/>
        </w:rPr>
        <w:t>其中用户需求</w:t>
      </w:r>
      <w:r w:rsidRPr="00DC05EA">
        <w:rPr>
          <w:rFonts w:hint="eastAsia"/>
          <w:sz w:val="24"/>
        </w:rPr>
        <w:t>可</w:t>
      </w:r>
      <w:bookmarkStart w:id="3" w:name="OLE_LINK7"/>
      <w:r>
        <w:rPr>
          <w:rFonts w:hint="eastAsia"/>
          <w:sz w:val="24"/>
        </w:rPr>
        <w:t>为</w:t>
      </w:r>
      <w:r w:rsidRPr="00DC05EA">
        <w:rPr>
          <w:rFonts w:hint="eastAsia"/>
          <w:sz w:val="24"/>
        </w:rPr>
        <w:t>自然语言描述</w:t>
      </w:r>
      <w:r>
        <w:rPr>
          <w:rFonts w:hint="eastAsia"/>
          <w:sz w:val="24"/>
        </w:rPr>
        <w:t>形式</w:t>
      </w:r>
      <w:r w:rsidRPr="00DC05EA">
        <w:rPr>
          <w:rFonts w:hint="eastAsia"/>
          <w:sz w:val="24"/>
        </w:rPr>
        <w:t>，或代码形式</w:t>
      </w:r>
      <w:bookmarkEnd w:id="3"/>
      <w:r w:rsidRPr="00E62656">
        <w:rPr>
          <w:sz w:val="24"/>
        </w:rPr>
        <w:t>。</w:t>
      </w:r>
    </w:p>
    <w:p w14:paraId="091781E5" w14:textId="77777777" w:rsidR="00267246" w:rsidRPr="00DC05EA" w:rsidRDefault="00267246" w:rsidP="00267246">
      <w:pPr>
        <w:spacing w:before="100" w:beforeAutospacing="1" w:after="100" w:afterAutospacing="1"/>
        <w:ind w:right="6" w:firstLineChars="235" w:firstLine="564"/>
        <w:contextualSpacing/>
        <w:rPr>
          <w:sz w:val="24"/>
        </w:rPr>
      </w:pPr>
      <w:r w:rsidRPr="00DC05EA">
        <w:rPr>
          <w:rFonts w:hint="eastAsia"/>
          <w:sz w:val="24"/>
        </w:rPr>
        <w:t>本专利采用</w:t>
      </w:r>
      <w:r>
        <w:rPr>
          <w:rFonts w:hint="eastAsia"/>
          <w:sz w:val="24"/>
        </w:rPr>
        <w:t>基于语义描述框架的</w:t>
      </w:r>
      <w:r w:rsidRPr="00DC05EA">
        <w:rPr>
          <w:rFonts w:hint="eastAsia"/>
          <w:sz w:val="24"/>
        </w:rPr>
        <w:t>深度语义解析方法，包含使用大语言模型解析工具得到输入的需求依次处理为结构化语义图、</w:t>
      </w:r>
      <w:bookmarkStart w:id="4" w:name="OLE_LINK8"/>
      <w:r w:rsidRPr="00DC05EA">
        <w:rPr>
          <w:rFonts w:hint="eastAsia"/>
          <w:sz w:val="24"/>
        </w:rPr>
        <w:t>标准化查询文本</w:t>
      </w:r>
      <w:bookmarkEnd w:id="4"/>
      <w:r w:rsidRPr="00DC05EA">
        <w:rPr>
          <w:rFonts w:hint="eastAsia"/>
          <w:sz w:val="24"/>
        </w:rPr>
        <w:t>；再使用语义</w:t>
      </w:r>
      <w:r>
        <w:rPr>
          <w:rFonts w:hint="eastAsia"/>
          <w:sz w:val="24"/>
        </w:rPr>
        <w:t>向量</w:t>
      </w:r>
      <w:r w:rsidRPr="00DC05EA">
        <w:rPr>
          <w:rFonts w:hint="eastAsia"/>
          <w:sz w:val="24"/>
        </w:rPr>
        <w:t>处理模型（</w:t>
      </w:r>
      <w:r w:rsidRPr="00DC05EA">
        <w:rPr>
          <w:sz w:val="24"/>
        </w:rPr>
        <w:t> BGE-M3、text2vec</w:t>
      </w:r>
      <w:r w:rsidRPr="00DC05EA">
        <w:rPr>
          <w:rFonts w:hint="eastAsia"/>
          <w:sz w:val="24"/>
        </w:rPr>
        <w:t>）对查询文本进行向量化处理，</w:t>
      </w:r>
      <w:r>
        <w:rPr>
          <w:rFonts w:hint="eastAsia"/>
          <w:sz w:val="24"/>
        </w:rPr>
        <w:t>得到查询向量数据Q。可</w:t>
      </w:r>
      <w:r w:rsidRPr="00DC05EA">
        <w:rPr>
          <w:rFonts w:hint="eastAsia"/>
          <w:sz w:val="24"/>
        </w:rPr>
        <w:t>结合查询-服务匹配的动态数据学习，对处理模型进行动态优化。</w:t>
      </w:r>
    </w:p>
    <w:p w14:paraId="65DEF020" w14:textId="77777777" w:rsidR="00267246" w:rsidRPr="00E62656" w:rsidRDefault="00267246" w:rsidP="00267246">
      <w:pPr>
        <w:tabs>
          <w:tab w:val="num" w:pos="1440"/>
        </w:tabs>
        <w:spacing w:before="100" w:beforeAutospacing="1" w:after="100" w:afterAutospacing="1"/>
        <w:ind w:right="6" w:firstLineChars="235" w:firstLine="566"/>
        <w:contextualSpacing/>
        <w:rPr>
          <w:sz w:val="24"/>
        </w:rPr>
      </w:pPr>
      <w:r w:rsidRPr="003D072A">
        <w:rPr>
          <w:rFonts w:hint="eastAsia"/>
          <w:b/>
          <w:bCs/>
          <w:sz w:val="24"/>
        </w:rPr>
        <w:t>（2）</w:t>
      </w:r>
      <w:r>
        <w:rPr>
          <w:rFonts w:hint="eastAsia"/>
          <w:b/>
          <w:bCs/>
          <w:sz w:val="24"/>
        </w:rPr>
        <w:t>分层服务发现和</w:t>
      </w:r>
      <w:r w:rsidRPr="003D072A">
        <w:rPr>
          <w:b/>
          <w:bCs/>
          <w:sz w:val="24"/>
        </w:rPr>
        <w:t>索引</w:t>
      </w:r>
      <w:r w:rsidRPr="003D072A">
        <w:rPr>
          <w:rFonts w:hint="eastAsia"/>
          <w:b/>
          <w:bCs/>
          <w:sz w:val="24"/>
        </w:rPr>
        <w:t>匹配</w:t>
      </w:r>
      <w:r w:rsidRPr="003D072A">
        <w:rPr>
          <w:b/>
          <w:bCs/>
          <w:sz w:val="24"/>
        </w:rPr>
        <w:t>：</w:t>
      </w:r>
      <w:r>
        <w:rPr>
          <w:rFonts w:hint="eastAsia"/>
          <w:sz w:val="24"/>
        </w:rPr>
        <w:t>针对语义处理后的标准化查询文本及对应的向量数据Q，结合智能体服务资源在DNS注册的扩展资源记录，进行分层检索，并执行对应的匹配算法。</w:t>
      </w:r>
    </w:p>
    <w:p w14:paraId="34AEF5D6" w14:textId="77777777" w:rsidR="00267246" w:rsidRDefault="00267246" w:rsidP="00267246">
      <w:pPr>
        <w:spacing w:before="100" w:beforeAutospacing="1" w:after="100" w:afterAutospacing="1"/>
        <w:ind w:right="6" w:firstLineChars="235" w:firstLine="566"/>
        <w:contextualSpacing/>
        <w:rPr>
          <w:sz w:val="24"/>
        </w:rPr>
      </w:pPr>
      <w:r w:rsidRPr="003D072A">
        <w:rPr>
          <w:rFonts w:hint="eastAsia"/>
          <w:b/>
          <w:bCs/>
          <w:sz w:val="24"/>
        </w:rPr>
        <w:t>第一层：</w:t>
      </w:r>
      <w:r>
        <w:rPr>
          <w:rFonts w:hint="eastAsia"/>
          <w:sz w:val="24"/>
        </w:rPr>
        <w:t>基于文本的初始化语义匹配。目标为从海量智能体服务中进行初步选择。本发明中，智能体DNS服务系统采用基于文本关键字的匹配方法，选择标准化查询文本中的关键词，根据下述公示计算规则，在</w:t>
      </w:r>
      <w:r w:rsidRPr="006A5844">
        <w:rPr>
          <w:rFonts w:hint="eastAsia"/>
          <w:sz w:val="24"/>
        </w:rPr>
        <w:t>智能体服务数据库</w:t>
      </w:r>
      <w:r>
        <w:rPr>
          <w:rFonts w:hint="eastAsia"/>
          <w:sz w:val="24"/>
        </w:rPr>
        <w:t>中进行检索，所有计算得分大于0.8的将列入初步选择范围。其中，</w:t>
      </w:r>
      <w:proofErr w:type="spellStart"/>
      <w:r>
        <w:rPr>
          <w:rFonts w:hint="eastAsia"/>
          <w:sz w:val="24"/>
        </w:rPr>
        <w:t>Q</w:t>
      </w:r>
      <w:r w:rsidRPr="00877B2B">
        <w:rPr>
          <w:rFonts w:hint="eastAsia"/>
          <w:sz w:val="30"/>
          <w:szCs w:val="30"/>
          <w:vertAlign w:val="subscript"/>
        </w:rPr>
        <w:t>g</w:t>
      </w:r>
      <w:proofErr w:type="spellEnd"/>
      <w:r>
        <w:rPr>
          <w:rFonts w:hint="eastAsia"/>
          <w:sz w:val="24"/>
        </w:rPr>
        <w:t>为各项功能描述数据（表2）匹配度，</w:t>
      </w:r>
      <w:proofErr w:type="spellStart"/>
      <w:r>
        <w:rPr>
          <w:rFonts w:hint="eastAsia"/>
          <w:sz w:val="24"/>
        </w:rPr>
        <w:t>Q</w:t>
      </w:r>
      <w:r>
        <w:rPr>
          <w:rFonts w:hint="eastAsia"/>
          <w:sz w:val="30"/>
          <w:szCs w:val="30"/>
          <w:vertAlign w:val="subscript"/>
        </w:rPr>
        <w:t>x</w:t>
      </w:r>
      <w:proofErr w:type="spellEnd"/>
      <w:r>
        <w:rPr>
          <w:rFonts w:hint="eastAsia"/>
          <w:sz w:val="24"/>
        </w:rPr>
        <w:t>为各项性能描述数据</w:t>
      </w:r>
      <w:r w:rsidRPr="00651CD5">
        <w:rPr>
          <w:rFonts w:hint="eastAsia"/>
          <w:sz w:val="24"/>
        </w:rPr>
        <w:t>（表3）</w:t>
      </w:r>
      <w:r>
        <w:rPr>
          <w:rFonts w:hint="eastAsia"/>
          <w:sz w:val="24"/>
        </w:rPr>
        <w:t>匹配度。</w:t>
      </w:r>
    </w:p>
    <w:p w14:paraId="3719D009" w14:textId="77777777" w:rsidR="00267246" w:rsidRPr="00E62656" w:rsidRDefault="00267246" w:rsidP="00267246">
      <w:pPr>
        <w:spacing w:before="100" w:beforeAutospacing="1" w:after="100" w:afterAutospacing="1"/>
        <w:ind w:right="6" w:firstLineChars="235" w:firstLine="564"/>
        <w:contextualSpacing/>
        <w:rPr>
          <w:rFonts w:eastAsiaTheme="minorEastAsia"/>
          <w:b/>
          <w:bCs/>
          <w:i/>
          <w:sz w:val="24"/>
        </w:rPr>
      </w:pPr>
      <w:r>
        <w:rPr>
          <w:rFonts w:hint="eastAsia"/>
          <w:sz w:val="24"/>
        </w:rPr>
        <w:t>N=0.8*</w:t>
      </w:r>
      <w:bookmarkStart w:id="5" w:name="OLE_LINK3"/>
      <m:oMath>
        <m:nary>
          <m:naryPr>
            <m:chr m:val="∑"/>
            <m:grow m:val="1"/>
            <m:ctrlPr>
              <w:rPr>
                <w:rFonts w:ascii="Cambria Math" w:eastAsia="Cambria Math" w:hAnsi="Cambria Math"/>
                <w:sz w:val="22"/>
                <w:szCs w:val="22"/>
              </w:rPr>
            </m:ctrlPr>
          </m:naryPr>
          <m:sub/>
          <m:sup/>
          <m:e>
            <m:sSub>
              <m:sSubPr>
                <m:ctrlPr>
                  <w:rPr>
                    <w:rFonts w:ascii="Cambria Math" w:eastAsia="Cambria Math" w:hAnsi="Cambria Math"/>
                    <w:sz w:val="22"/>
                    <w:szCs w:val="22"/>
                  </w:rPr>
                </m:ctrlPr>
              </m:sSubPr>
              <m:e>
                <m:r>
                  <w:rPr>
                    <w:rFonts w:ascii="Cambria Math" w:hAnsi="Cambria Math" w:hint="eastAsia"/>
                    <w:sz w:val="22"/>
                    <w:szCs w:val="22"/>
                  </w:rPr>
                  <m:t>Q</m:t>
                </m:r>
              </m:e>
              <m:sub>
                <m:r>
                  <w:rPr>
                    <w:rFonts w:ascii="Cambria Math" w:hAnsi="Cambria Math" w:hint="eastAsia"/>
                    <w:sz w:val="22"/>
                    <w:szCs w:val="22"/>
                  </w:rPr>
                  <m:t>g</m:t>
                </m:r>
              </m:sub>
            </m:sSub>
            <m:r>
              <m:rPr>
                <m:sty m:val="p"/>
              </m:rPr>
              <w:rPr>
                <w:rFonts w:ascii="Cambria Math" w:hAnsi="Cambria Math" w:hint="eastAsia"/>
                <w:sz w:val="22"/>
                <w:szCs w:val="22"/>
                <w:vertAlign w:val="subscript"/>
              </w:rPr>
              <m:t>（</m:t>
            </m:r>
            <m:r>
              <m:rPr>
                <m:sty m:val="p"/>
              </m:rPr>
              <w:rPr>
                <w:rFonts w:ascii="Cambria Math" w:hAnsi="Cambria Math"/>
                <w:sz w:val="22"/>
                <w:szCs w:val="22"/>
                <w:vertAlign w:val="subscript"/>
              </w:rPr>
              <m:t>1</m:t>
            </m:r>
            <m:r>
              <m:rPr>
                <m:sty m:val="p"/>
              </m:rPr>
              <w:rPr>
                <w:rFonts w:ascii="Cambria Math" w:hAnsi="Cambria Math" w:hint="eastAsia"/>
                <w:sz w:val="22"/>
                <w:szCs w:val="22"/>
                <w:vertAlign w:val="subscript"/>
              </w:rPr>
              <m:t>，</m:t>
            </m:r>
            <m:r>
              <m:rPr>
                <m:sty m:val="p"/>
              </m:rPr>
              <w:rPr>
                <w:rFonts w:ascii="Cambria Math" w:hAnsi="Cambria Math"/>
                <w:sz w:val="22"/>
                <w:szCs w:val="22"/>
                <w:vertAlign w:val="subscript"/>
              </w:rPr>
              <m:t>2</m:t>
            </m:r>
            <m:r>
              <m:rPr>
                <m:sty m:val="p"/>
              </m:rPr>
              <w:rPr>
                <w:rFonts w:ascii="Cambria Math" w:hAnsi="Cambria Math" w:hint="eastAsia"/>
                <w:sz w:val="22"/>
                <w:szCs w:val="22"/>
                <w:vertAlign w:val="subscript"/>
              </w:rPr>
              <m:t>，</m:t>
            </m:r>
            <m:r>
              <m:rPr>
                <m:sty m:val="p"/>
              </m:rPr>
              <w:rPr>
                <w:rFonts w:ascii="Cambria Math" w:hAnsi="Cambria Math"/>
                <w:sz w:val="22"/>
                <w:szCs w:val="22"/>
                <w:vertAlign w:val="subscript"/>
              </w:rPr>
              <m:t>3</m:t>
            </m:r>
            <m:r>
              <m:rPr>
                <m:sty m:val="p"/>
              </m:rPr>
              <w:rPr>
                <w:rFonts w:ascii="Cambria Math" w:hAnsi="Cambria Math" w:hint="eastAsia"/>
                <w:sz w:val="22"/>
                <w:szCs w:val="22"/>
                <w:vertAlign w:val="subscript"/>
              </w:rPr>
              <m:t>）</m:t>
            </m:r>
          </m:e>
        </m:nary>
      </m:oMath>
      <w:bookmarkEnd w:id="5"/>
      <w:r>
        <w:rPr>
          <w:rFonts w:hint="eastAsia"/>
          <w:sz w:val="24"/>
          <w:vertAlign w:val="subscript"/>
        </w:rPr>
        <w:t>+</w:t>
      </w:r>
      <w:r w:rsidRPr="006A5844">
        <w:rPr>
          <w:rFonts w:hint="eastAsia"/>
          <w:sz w:val="24"/>
        </w:rPr>
        <w:t xml:space="preserve"> </w:t>
      </w:r>
      <w:r>
        <w:rPr>
          <w:rFonts w:hint="eastAsia"/>
          <w:sz w:val="24"/>
        </w:rPr>
        <w:t>0.2*</w:t>
      </w:r>
      <m:oMath>
        <m:nary>
          <m:naryPr>
            <m:chr m:val="∑"/>
            <m:grow m:val="1"/>
            <m:ctrlPr>
              <w:rPr>
                <w:rFonts w:ascii="Cambria Math" w:eastAsia="Cambria Math" w:hAnsi="Cambria Math"/>
                <w:sz w:val="22"/>
                <w:szCs w:val="22"/>
              </w:rPr>
            </m:ctrlPr>
          </m:naryPr>
          <m:sub/>
          <m:sup/>
          <m:e>
            <m:sSub>
              <m:sSubPr>
                <m:ctrlPr>
                  <w:rPr>
                    <w:rFonts w:ascii="Cambria Math" w:eastAsia="Cambria Math" w:hAnsi="Cambria Math"/>
                    <w:sz w:val="22"/>
                    <w:szCs w:val="22"/>
                  </w:rPr>
                </m:ctrlPr>
              </m:sSubPr>
              <m:e>
                <m:r>
                  <w:rPr>
                    <w:rFonts w:ascii="Cambria Math" w:hAnsi="Cambria Math" w:hint="eastAsia"/>
                    <w:sz w:val="22"/>
                    <w:szCs w:val="22"/>
                  </w:rPr>
                  <m:t>Q</m:t>
                </m:r>
              </m:e>
              <m:sub>
                <m:r>
                  <w:rPr>
                    <w:rFonts w:ascii="Cambria Math" w:hAnsi="Cambria Math" w:hint="eastAsia"/>
                    <w:sz w:val="22"/>
                    <w:szCs w:val="22"/>
                  </w:rPr>
                  <m:t>x</m:t>
                </m:r>
              </m:sub>
            </m:sSub>
            <m:r>
              <m:rPr>
                <m:sty m:val="p"/>
              </m:rPr>
              <w:rPr>
                <w:rFonts w:ascii="Cambria Math" w:hAnsi="Cambria Math" w:hint="eastAsia"/>
                <w:sz w:val="22"/>
                <w:szCs w:val="22"/>
                <w:vertAlign w:val="subscript"/>
              </w:rPr>
              <m:t>（</m:t>
            </m:r>
            <m:r>
              <m:rPr>
                <m:sty m:val="p"/>
              </m:rPr>
              <w:rPr>
                <w:rFonts w:ascii="Cambria Math" w:hAnsi="Cambria Math"/>
                <w:sz w:val="22"/>
                <w:szCs w:val="22"/>
                <w:vertAlign w:val="subscript"/>
              </w:rPr>
              <m:t>1</m:t>
            </m:r>
            <m:r>
              <m:rPr>
                <m:sty m:val="p"/>
              </m:rPr>
              <w:rPr>
                <w:rFonts w:ascii="Cambria Math" w:hAnsi="Cambria Math" w:hint="eastAsia"/>
                <w:sz w:val="22"/>
                <w:szCs w:val="22"/>
                <w:vertAlign w:val="subscript"/>
              </w:rPr>
              <m:t>，</m:t>
            </m:r>
            <m:r>
              <m:rPr>
                <m:sty m:val="p"/>
              </m:rPr>
              <w:rPr>
                <w:rFonts w:ascii="Cambria Math" w:hAnsi="Cambria Math"/>
                <w:sz w:val="22"/>
                <w:szCs w:val="22"/>
                <w:vertAlign w:val="subscript"/>
              </w:rPr>
              <m:t>2</m:t>
            </m:r>
            <m:r>
              <m:rPr>
                <m:sty m:val="p"/>
              </m:rPr>
              <w:rPr>
                <w:rFonts w:ascii="Cambria Math" w:hAnsi="Cambria Math" w:hint="eastAsia"/>
                <w:sz w:val="22"/>
                <w:szCs w:val="22"/>
                <w:vertAlign w:val="subscript"/>
              </w:rPr>
              <m:t>，</m:t>
            </m:r>
            <m:r>
              <m:rPr>
                <m:sty m:val="p"/>
              </m:rPr>
              <w:rPr>
                <w:rFonts w:ascii="Cambria Math" w:hAnsi="Cambria Math"/>
                <w:sz w:val="22"/>
                <w:szCs w:val="22"/>
                <w:vertAlign w:val="subscript"/>
              </w:rPr>
              <m:t>3</m:t>
            </m:r>
            <m:r>
              <m:rPr>
                <m:sty m:val="p"/>
              </m:rPr>
              <w:rPr>
                <w:rFonts w:ascii="Cambria Math" w:hAnsi="Cambria Math" w:hint="eastAsia"/>
                <w:sz w:val="22"/>
                <w:szCs w:val="22"/>
                <w:vertAlign w:val="subscript"/>
              </w:rPr>
              <m:t>）</m:t>
            </m:r>
          </m:e>
        </m:nary>
      </m:oMath>
    </w:p>
    <w:p w14:paraId="744EB312" w14:textId="77777777" w:rsidR="00267246" w:rsidRDefault="00267246" w:rsidP="00267246">
      <w:pPr>
        <w:spacing w:before="100" w:beforeAutospacing="1" w:after="100" w:afterAutospacing="1"/>
        <w:ind w:right="6" w:firstLineChars="235" w:firstLine="566"/>
        <w:contextualSpacing/>
        <w:rPr>
          <w:sz w:val="24"/>
        </w:rPr>
      </w:pPr>
      <w:r w:rsidRPr="003D072A">
        <w:rPr>
          <w:rFonts w:hint="eastAsia"/>
          <w:b/>
          <w:bCs/>
          <w:sz w:val="24"/>
        </w:rPr>
        <w:t>第二层：</w:t>
      </w:r>
      <w:r>
        <w:rPr>
          <w:rFonts w:hint="eastAsia"/>
          <w:sz w:val="24"/>
        </w:rPr>
        <w:t>基于向量索引的精准匹配。</w:t>
      </w:r>
      <w:bookmarkStart w:id="6" w:name="OLE_LINK5"/>
      <w:r>
        <w:rPr>
          <w:rFonts w:hint="eastAsia"/>
          <w:sz w:val="24"/>
        </w:rPr>
        <w:t>智能体DNS服务系统</w:t>
      </w:r>
      <w:bookmarkEnd w:id="6"/>
      <w:r>
        <w:rPr>
          <w:rFonts w:hint="eastAsia"/>
          <w:sz w:val="24"/>
        </w:rPr>
        <w:t>申请查询上述筛选的智能体服务的资源记录信息，按照与向量数据Q相同的向量处理模型</w:t>
      </w:r>
      <w:r w:rsidRPr="000122B8">
        <w:rPr>
          <w:rFonts w:hint="eastAsia"/>
          <w:sz w:val="24"/>
        </w:rPr>
        <w:t>（如</w:t>
      </w:r>
      <w:r w:rsidRPr="000122B8">
        <w:rPr>
          <w:rFonts w:hint="eastAsia"/>
          <w:sz w:val="24"/>
        </w:rPr>
        <w:lastRenderedPageBreak/>
        <w:t>BGE-M3）</w:t>
      </w:r>
      <w:r>
        <w:rPr>
          <w:rFonts w:hint="eastAsia"/>
          <w:sz w:val="24"/>
        </w:rPr>
        <w:t>转换</w:t>
      </w:r>
      <w:r w:rsidRPr="000122B8">
        <w:rPr>
          <w:rFonts w:hint="eastAsia"/>
          <w:sz w:val="24"/>
        </w:rPr>
        <w:t>为服务向量S</w:t>
      </w:r>
      <w:r>
        <w:rPr>
          <w:rFonts w:hint="eastAsia"/>
          <w:sz w:val="24"/>
        </w:rPr>
        <w:t>。使用</w:t>
      </w:r>
      <w:r w:rsidRPr="000122B8">
        <w:rPr>
          <w:rFonts w:hint="eastAsia"/>
          <w:sz w:val="24"/>
        </w:rPr>
        <w:t>HNSW（Hierarchical Navigable Small World）</w:t>
      </w:r>
      <w:r w:rsidRPr="000122B8">
        <w:rPr>
          <w:sz w:val="24"/>
        </w:rPr>
        <w:t>算法构建高效近似最近邻搜索索引。</w:t>
      </w:r>
      <w:bookmarkStart w:id="7" w:name="OLE_LINK9"/>
      <w:r>
        <w:rPr>
          <w:rFonts w:hint="eastAsia"/>
          <w:sz w:val="24"/>
        </w:rPr>
        <w:t>通过向量数据Q和S的相似度计算，进行进一步的精细化匹配，返回相似度排名前10的候选服务清单</w:t>
      </w:r>
      <w:bookmarkEnd w:id="7"/>
      <w:r>
        <w:rPr>
          <w:rFonts w:hint="eastAsia"/>
          <w:sz w:val="24"/>
        </w:rPr>
        <w:t>。</w:t>
      </w:r>
    </w:p>
    <w:p w14:paraId="0A38B686" w14:textId="77777777" w:rsidR="00267246" w:rsidRDefault="00267246" w:rsidP="00267246">
      <w:pPr>
        <w:spacing w:before="100" w:beforeAutospacing="1" w:after="100" w:afterAutospacing="1"/>
        <w:ind w:right="6" w:firstLineChars="235" w:firstLine="566"/>
        <w:contextualSpacing/>
        <w:rPr>
          <w:sz w:val="24"/>
        </w:rPr>
      </w:pPr>
      <w:r w:rsidRPr="003D072A">
        <w:rPr>
          <w:rFonts w:hint="eastAsia"/>
          <w:b/>
          <w:bCs/>
          <w:sz w:val="24"/>
        </w:rPr>
        <w:t>第三层：</w:t>
      </w:r>
      <w:r>
        <w:rPr>
          <w:rFonts w:hint="eastAsia"/>
          <w:sz w:val="24"/>
        </w:rPr>
        <w:t>基于上下文的多因子校正和编排。根据以下公式，</w:t>
      </w:r>
      <w:r w:rsidRPr="000122B8">
        <w:rPr>
          <w:rFonts w:hint="eastAsia"/>
          <w:sz w:val="24"/>
        </w:rPr>
        <w:t>为每个候选服务计算一个综合评分 Score = Σ (</w:t>
      </w:r>
      <w:r>
        <w:rPr>
          <w:rFonts w:hint="eastAsia"/>
          <w:sz w:val="24"/>
        </w:rPr>
        <w:t>权重</w:t>
      </w:r>
      <w:r w:rsidRPr="000122B8">
        <w:rPr>
          <w:rFonts w:hint="eastAsia"/>
          <w:sz w:val="24"/>
        </w:rPr>
        <w:t>Wi × 因子值 Fi)</w:t>
      </w:r>
      <w:r>
        <w:rPr>
          <w:rFonts w:hint="eastAsia"/>
          <w:sz w:val="24"/>
        </w:rPr>
        <w:t>。其中，Wi包含语义相似度因子W1（查询</w:t>
      </w:r>
      <w:r w:rsidRPr="00AC7C56">
        <w:rPr>
          <w:sz w:val="24"/>
        </w:rPr>
        <w:t>向量Q与服务向量S的余弦相似度</w:t>
      </w:r>
      <w:r>
        <w:rPr>
          <w:rFonts w:hint="eastAsia"/>
          <w:sz w:val="24"/>
        </w:rPr>
        <w:t>），服务质量因子W2（智能体服务质量的动态评估数据），性能约束因子W3（特定的强制性能要求，若不符合可直接淘汰），系统优化因子W4.（选择性考虑</w:t>
      </w:r>
      <w:r w:rsidRPr="00AC7C56">
        <w:rPr>
          <w:sz w:val="24"/>
        </w:rPr>
        <w:t>负载均衡、服务部署位置</w:t>
      </w:r>
      <w:r>
        <w:rPr>
          <w:rFonts w:hint="eastAsia"/>
          <w:sz w:val="24"/>
        </w:rPr>
        <w:t>、</w:t>
      </w:r>
      <w:r w:rsidRPr="00AC7C56">
        <w:rPr>
          <w:sz w:val="24"/>
        </w:rPr>
        <w:t>网络延迟</w:t>
      </w:r>
      <w:r>
        <w:rPr>
          <w:rFonts w:hint="eastAsia"/>
          <w:sz w:val="24"/>
        </w:rPr>
        <w:t>、价格</w:t>
      </w:r>
      <w:r w:rsidRPr="00AC7C56">
        <w:rPr>
          <w:sz w:val="24"/>
        </w:rPr>
        <w:t>等</w:t>
      </w:r>
      <w:r>
        <w:rPr>
          <w:rFonts w:hint="eastAsia"/>
          <w:sz w:val="24"/>
        </w:rPr>
        <w:t>情况）。</w:t>
      </w:r>
    </w:p>
    <w:p w14:paraId="3CBEE542" w14:textId="77777777" w:rsidR="00267246" w:rsidRDefault="00267246" w:rsidP="00267246">
      <w:pPr>
        <w:spacing w:before="100" w:beforeAutospacing="1" w:after="100" w:afterAutospacing="1"/>
        <w:ind w:right="6" w:firstLineChars="235" w:firstLine="564"/>
        <w:contextualSpacing/>
        <w:rPr>
          <w:sz w:val="24"/>
        </w:rPr>
      </w:pPr>
      <w:r>
        <w:rPr>
          <w:rFonts w:hint="eastAsia"/>
          <w:sz w:val="24"/>
        </w:rPr>
        <w:t>最终根据第三层计算的综合评分，得到排序的推荐服务清单。智能体DNS服务系统将服务清单及对应的资源摘要信息返回至用户侧，供其选择。</w:t>
      </w:r>
    </w:p>
    <w:p w14:paraId="026DDFC2" w14:textId="77777777" w:rsidR="00267246" w:rsidRDefault="00267246" w:rsidP="00267246">
      <w:pPr>
        <w:numPr>
          <w:ilvl w:val="0"/>
          <w:numId w:val="1"/>
        </w:numPr>
        <w:tabs>
          <w:tab w:val="clear" w:pos="720"/>
          <w:tab w:val="num" w:pos="426"/>
        </w:tabs>
        <w:spacing w:before="100" w:beforeAutospacing="1" w:after="100" w:afterAutospacing="1"/>
        <w:ind w:left="0" w:right="6" w:firstLine="482"/>
        <w:contextualSpacing/>
        <w:rPr>
          <w:b/>
          <w:bCs/>
          <w:sz w:val="24"/>
        </w:rPr>
      </w:pPr>
      <w:r>
        <w:rPr>
          <w:rFonts w:hint="eastAsia"/>
          <w:b/>
          <w:bCs/>
          <w:sz w:val="24"/>
        </w:rPr>
        <w:t>智能体服务</w:t>
      </w:r>
      <w:r w:rsidRPr="00E62656">
        <w:rPr>
          <w:b/>
          <w:bCs/>
          <w:sz w:val="24"/>
        </w:rPr>
        <w:t>评估</w:t>
      </w:r>
      <w:r>
        <w:rPr>
          <w:rFonts w:hint="eastAsia"/>
          <w:b/>
          <w:bCs/>
          <w:sz w:val="24"/>
        </w:rPr>
        <w:t>及模型优化方案</w:t>
      </w:r>
    </w:p>
    <w:p w14:paraId="4C2DD397" w14:textId="77777777" w:rsidR="00267246" w:rsidRPr="000F6D30" w:rsidRDefault="00267246" w:rsidP="00267246">
      <w:pPr>
        <w:spacing w:before="100" w:beforeAutospacing="1" w:after="100" w:afterAutospacing="1"/>
        <w:ind w:right="6" w:firstLineChars="235" w:firstLine="564"/>
        <w:contextualSpacing/>
        <w:rPr>
          <w:sz w:val="24"/>
        </w:rPr>
      </w:pPr>
      <w:r>
        <w:rPr>
          <w:rFonts w:hint="eastAsia"/>
          <w:sz w:val="24"/>
        </w:rPr>
        <w:t>为持续优化智能体服务语义描述框架，及分层（第三层）索引匹配过程中各模型参数的动态调整，可以对完成的任务情况进行完成度和性能指标的评估和校验，以提高智能体服务语义匹配的准确性及高效性。具体评价内容可以包含：</w:t>
      </w:r>
    </w:p>
    <w:p w14:paraId="151B37F4" w14:textId="77777777" w:rsidR="00267246" w:rsidRPr="000F6D30" w:rsidRDefault="00267246" w:rsidP="00267246">
      <w:pPr>
        <w:numPr>
          <w:ilvl w:val="1"/>
          <w:numId w:val="1"/>
        </w:numPr>
        <w:tabs>
          <w:tab w:val="clear" w:pos="1440"/>
          <w:tab w:val="num" w:pos="1134"/>
        </w:tabs>
        <w:spacing w:before="100" w:beforeAutospacing="1" w:after="100" w:afterAutospacing="1"/>
        <w:ind w:left="993" w:right="6"/>
        <w:contextualSpacing/>
        <w:rPr>
          <w:sz w:val="24"/>
        </w:rPr>
      </w:pPr>
      <w:r w:rsidRPr="000F6D30">
        <w:rPr>
          <w:sz w:val="24"/>
        </w:rPr>
        <w:t>功能</w:t>
      </w:r>
      <w:r w:rsidRPr="000F6D30">
        <w:rPr>
          <w:rFonts w:hint="eastAsia"/>
          <w:sz w:val="24"/>
        </w:rPr>
        <w:t>完成度</w:t>
      </w:r>
      <w:r w:rsidRPr="000F6D30">
        <w:rPr>
          <w:sz w:val="24"/>
        </w:rPr>
        <w:t>：验证Agent是否准确完成其宣称的</w:t>
      </w:r>
      <w:r w:rsidRPr="000F6D30">
        <w:rPr>
          <w:rFonts w:hint="eastAsia"/>
          <w:sz w:val="24"/>
        </w:rPr>
        <w:t>功能</w:t>
      </w:r>
      <w:r w:rsidRPr="000F6D30">
        <w:rPr>
          <w:sz w:val="24"/>
        </w:rPr>
        <w:t>任务（如查全率与查准率）。</w:t>
      </w:r>
    </w:p>
    <w:p w14:paraId="503E4BEE" w14:textId="77777777" w:rsidR="00267246" w:rsidRPr="000F6D30" w:rsidRDefault="00267246" w:rsidP="00267246">
      <w:pPr>
        <w:numPr>
          <w:ilvl w:val="1"/>
          <w:numId w:val="1"/>
        </w:numPr>
        <w:tabs>
          <w:tab w:val="clear" w:pos="1440"/>
          <w:tab w:val="num" w:pos="1134"/>
        </w:tabs>
        <w:spacing w:before="100" w:beforeAutospacing="1" w:after="100" w:afterAutospacing="1"/>
        <w:ind w:left="993" w:right="6"/>
        <w:contextualSpacing/>
        <w:rPr>
          <w:sz w:val="24"/>
        </w:rPr>
      </w:pPr>
      <w:r w:rsidRPr="000F6D30">
        <w:rPr>
          <w:sz w:val="24"/>
        </w:rPr>
        <w:t>性能</w:t>
      </w:r>
      <w:r w:rsidRPr="000F6D30">
        <w:rPr>
          <w:rFonts w:hint="eastAsia"/>
          <w:sz w:val="24"/>
        </w:rPr>
        <w:t>实现度</w:t>
      </w:r>
      <w:r w:rsidRPr="000F6D30">
        <w:rPr>
          <w:sz w:val="24"/>
        </w:rPr>
        <w:t>：测试其响应延迟、吞吐量、资源消耗等。</w:t>
      </w:r>
    </w:p>
    <w:p w14:paraId="00F3BD76" w14:textId="77777777" w:rsidR="00267246" w:rsidRPr="000F6D30" w:rsidRDefault="00267246" w:rsidP="00267246">
      <w:pPr>
        <w:numPr>
          <w:ilvl w:val="1"/>
          <w:numId w:val="1"/>
        </w:numPr>
        <w:tabs>
          <w:tab w:val="clear" w:pos="1440"/>
          <w:tab w:val="num" w:pos="1134"/>
        </w:tabs>
        <w:spacing w:before="100" w:beforeAutospacing="1" w:after="100" w:afterAutospacing="1"/>
        <w:ind w:left="993" w:right="6"/>
        <w:contextualSpacing/>
        <w:rPr>
          <w:sz w:val="24"/>
        </w:rPr>
      </w:pPr>
      <w:r w:rsidRPr="000F6D30">
        <w:rPr>
          <w:sz w:val="24"/>
        </w:rPr>
        <w:t>可靠</w:t>
      </w:r>
      <w:r w:rsidRPr="000F6D30">
        <w:rPr>
          <w:rFonts w:hint="eastAsia"/>
          <w:sz w:val="24"/>
        </w:rPr>
        <w:t>性程度</w:t>
      </w:r>
      <w:r w:rsidRPr="000F6D30">
        <w:rPr>
          <w:sz w:val="24"/>
        </w:rPr>
        <w:t>：</w:t>
      </w:r>
      <w:r w:rsidRPr="000F6D30">
        <w:rPr>
          <w:rFonts w:hint="eastAsia"/>
          <w:sz w:val="24"/>
        </w:rPr>
        <w:t>针对系统优化因子W4（</w:t>
      </w:r>
      <w:r w:rsidRPr="000F6D30">
        <w:rPr>
          <w:sz w:val="24"/>
        </w:rPr>
        <w:t>负载均衡、</w:t>
      </w:r>
      <w:r w:rsidRPr="000F6D30">
        <w:rPr>
          <w:rFonts w:hint="eastAsia"/>
          <w:sz w:val="24"/>
        </w:rPr>
        <w:t>安全性、网络稳定性</w:t>
      </w:r>
      <w:r w:rsidRPr="000F6D30">
        <w:rPr>
          <w:sz w:val="24"/>
        </w:rPr>
        <w:t>等</w:t>
      </w:r>
      <w:r w:rsidRPr="000F6D30">
        <w:rPr>
          <w:rFonts w:hint="eastAsia"/>
          <w:sz w:val="24"/>
        </w:rPr>
        <w:t>运行情况），进行评估</w:t>
      </w:r>
      <w:r w:rsidRPr="000F6D30">
        <w:rPr>
          <w:sz w:val="24"/>
        </w:rPr>
        <w:t>。</w:t>
      </w:r>
    </w:p>
    <w:p w14:paraId="21B7FCBC" w14:textId="77777777" w:rsidR="00267246" w:rsidRPr="000F6D30" w:rsidRDefault="00267246" w:rsidP="00267246">
      <w:pPr>
        <w:spacing w:before="100" w:beforeAutospacing="1" w:after="100" w:afterAutospacing="1"/>
        <w:ind w:right="6" w:firstLineChars="235" w:firstLine="564"/>
        <w:contextualSpacing/>
        <w:rPr>
          <w:sz w:val="24"/>
        </w:rPr>
      </w:pPr>
      <w:r w:rsidRPr="000F6D30">
        <w:rPr>
          <w:sz w:val="24"/>
        </w:rPr>
        <w:t>评估</w:t>
      </w:r>
      <w:r w:rsidRPr="000F6D30">
        <w:rPr>
          <w:rFonts w:hint="eastAsia"/>
          <w:sz w:val="24"/>
        </w:rPr>
        <w:t>过程</w:t>
      </w:r>
      <w:r w:rsidRPr="000F6D30">
        <w:rPr>
          <w:sz w:val="24"/>
        </w:rPr>
        <w:t>可结合自动化基准测试、基于</w:t>
      </w:r>
      <w:r>
        <w:rPr>
          <w:rFonts w:hint="eastAsia"/>
          <w:sz w:val="24"/>
        </w:rPr>
        <w:t>基准模型</w:t>
      </w:r>
      <w:r w:rsidRPr="000F6D30">
        <w:rPr>
          <w:sz w:val="24"/>
        </w:rPr>
        <w:t>的自动评估以及必要的人工审核</w:t>
      </w:r>
      <w:r>
        <w:rPr>
          <w:rFonts w:hint="eastAsia"/>
          <w:sz w:val="24"/>
        </w:rPr>
        <w:t>方法进行开展</w:t>
      </w:r>
      <w:r w:rsidRPr="000F6D30">
        <w:rPr>
          <w:sz w:val="24"/>
        </w:rPr>
        <w:t>。</w:t>
      </w:r>
    </w:p>
    <w:p w14:paraId="4790ABC5" w14:textId="77777777" w:rsidR="00267246" w:rsidRPr="00267246" w:rsidRDefault="00267246">
      <w:pPr>
        <w:rPr>
          <w:rFonts w:hint="eastAsia"/>
        </w:rPr>
      </w:pPr>
    </w:p>
    <w:sectPr w:rsidR="00267246" w:rsidRPr="002672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40E92"/>
    <w:multiLevelType w:val="multilevel"/>
    <w:tmpl w:val="67023A9A"/>
    <w:lvl w:ilvl="0">
      <w:start w:val="1"/>
      <w:numFmt w:val="chineseCountingThousand"/>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3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246"/>
    <w:rsid w:val="00267246"/>
    <w:rsid w:val="00807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9B90D0"/>
  <w15:chartTrackingRefBased/>
  <w15:docId w15:val="{A8EB9473-824C-D741-BBBD-19FFC441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46"/>
    <w:pPr>
      <w:widowControl w:val="0"/>
      <w:spacing w:after="0" w:line="240" w:lineRule="auto"/>
    </w:pPr>
    <w:rPr>
      <w:rFonts w:ascii="宋体" w:eastAsia="宋体" w:hAnsi="宋体" w:cs="宋体"/>
      <w:sz w:val="21"/>
      <w:szCs w:val="21"/>
      <w14:ligatures w14:val="none"/>
    </w:rPr>
  </w:style>
  <w:style w:type="paragraph" w:styleId="1">
    <w:name w:val="heading 1"/>
    <w:basedOn w:val="a"/>
    <w:next w:val="a"/>
    <w:link w:val="10"/>
    <w:uiPriority w:val="9"/>
    <w:qFormat/>
    <w:rsid w:val="002672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72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72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72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724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724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724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724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724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72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72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72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7246"/>
    <w:rPr>
      <w:rFonts w:cstheme="majorBidi"/>
      <w:color w:val="0F4761" w:themeColor="accent1" w:themeShade="BF"/>
      <w:sz w:val="28"/>
      <w:szCs w:val="28"/>
    </w:rPr>
  </w:style>
  <w:style w:type="character" w:customStyle="1" w:styleId="50">
    <w:name w:val="标题 5 字符"/>
    <w:basedOn w:val="a0"/>
    <w:link w:val="5"/>
    <w:uiPriority w:val="9"/>
    <w:semiHidden/>
    <w:rsid w:val="00267246"/>
    <w:rPr>
      <w:rFonts w:cstheme="majorBidi"/>
      <w:color w:val="0F4761" w:themeColor="accent1" w:themeShade="BF"/>
      <w:sz w:val="24"/>
    </w:rPr>
  </w:style>
  <w:style w:type="character" w:customStyle="1" w:styleId="60">
    <w:name w:val="标题 6 字符"/>
    <w:basedOn w:val="a0"/>
    <w:link w:val="6"/>
    <w:uiPriority w:val="9"/>
    <w:semiHidden/>
    <w:rsid w:val="00267246"/>
    <w:rPr>
      <w:rFonts w:cstheme="majorBidi"/>
      <w:b/>
      <w:bCs/>
      <w:color w:val="0F4761" w:themeColor="accent1" w:themeShade="BF"/>
    </w:rPr>
  </w:style>
  <w:style w:type="character" w:customStyle="1" w:styleId="70">
    <w:name w:val="标题 7 字符"/>
    <w:basedOn w:val="a0"/>
    <w:link w:val="7"/>
    <w:uiPriority w:val="9"/>
    <w:semiHidden/>
    <w:rsid w:val="00267246"/>
    <w:rPr>
      <w:rFonts w:cstheme="majorBidi"/>
      <w:b/>
      <w:bCs/>
      <w:color w:val="595959" w:themeColor="text1" w:themeTint="A6"/>
    </w:rPr>
  </w:style>
  <w:style w:type="character" w:customStyle="1" w:styleId="80">
    <w:name w:val="标题 8 字符"/>
    <w:basedOn w:val="a0"/>
    <w:link w:val="8"/>
    <w:uiPriority w:val="9"/>
    <w:semiHidden/>
    <w:rsid w:val="00267246"/>
    <w:rPr>
      <w:rFonts w:cstheme="majorBidi"/>
      <w:color w:val="595959" w:themeColor="text1" w:themeTint="A6"/>
    </w:rPr>
  </w:style>
  <w:style w:type="character" w:customStyle="1" w:styleId="90">
    <w:name w:val="标题 9 字符"/>
    <w:basedOn w:val="a0"/>
    <w:link w:val="9"/>
    <w:uiPriority w:val="9"/>
    <w:semiHidden/>
    <w:rsid w:val="00267246"/>
    <w:rPr>
      <w:rFonts w:eastAsiaTheme="majorEastAsia" w:cstheme="majorBidi"/>
      <w:color w:val="595959" w:themeColor="text1" w:themeTint="A6"/>
    </w:rPr>
  </w:style>
  <w:style w:type="paragraph" w:styleId="a3">
    <w:name w:val="Title"/>
    <w:basedOn w:val="a"/>
    <w:next w:val="a"/>
    <w:link w:val="a4"/>
    <w:uiPriority w:val="10"/>
    <w:qFormat/>
    <w:rsid w:val="002672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72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72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72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7246"/>
    <w:pPr>
      <w:spacing w:before="160"/>
      <w:jc w:val="center"/>
    </w:pPr>
    <w:rPr>
      <w:i/>
      <w:iCs/>
      <w:color w:val="404040" w:themeColor="text1" w:themeTint="BF"/>
    </w:rPr>
  </w:style>
  <w:style w:type="character" w:customStyle="1" w:styleId="a8">
    <w:name w:val="引用 字符"/>
    <w:basedOn w:val="a0"/>
    <w:link w:val="a7"/>
    <w:uiPriority w:val="29"/>
    <w:rsid w:val="00267246"/>
    <w:rPr>
      <w:i/>
      <w:iCs/>
      <w:color w:val="404040" w:themeColor="text1" w:themeTint="BF"/>
    </w:rPr>
  </w:style>
  <w:style w:type="paragraph" w:styleId="a9">
    <w:name w:val="List Paragraph"/>
    <w:basedOn w:val="a"/>
    <w:uiPriority w:val="34"/>
    <w:qFormat/>
    <w:rsid w:val="00267246"/>
    <w:pPr>
      <w:ind w:left="720"/>
      <w:contextualSpacing/>
    </w:pPr>
  </w:style>
  <w:style w:type="character" w:styleId="aa">
    <w:name w:val="Intense Emphasis"/>
    <w:basedOn w:val="a0"/>
    <w:uiPriority w:val="21"/>
    <w:qFormat/>
    <w:rsid w:val="00267246"/>
    <w:rPr>
      <w:i/>
      <w:iCs/>
      <w:color w:val="0F4761" w:themeColor="accent1" w:themeShade="BF"/>
    </w:rPr>
  </w:style>
  <w:style w:type="paragraph" w:styleId="ab">
    <w:name w:val="Intense Quote"/>
    <w:basedOn w:val="a"/>
    <w:next w:val="a"/>
    <w:link w:val="ac"/>
    <w:uiPriority w:val="30"/>
    <w:qFormat/>
    <w:rsid w:val="00267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7246"/>
    <w:rPr>
      <w:i/>
      <w:iCs/>
      <w:color w:val="0F4761" w:themeColor="accent1" w:themeShade="BF"/>
    </w:rPr>
  </w:style>
  <w:style w:type="character" w:styleId="ad">
    <w:name w:val="Intense Reference"/>
    <w:basedOn w:val="a0"/>
    <w:uiPriority w:val="32"/>
    <w:qFormat/>
    <w:rsid w:val="00267246"/>
    <w:rPr>
      <w:b/>
      <w:bCs/>
      <w:smallCaps/>
      <w:color w:val="0F4761" w:themeColor="accent1" w:themeShade="BF"/>
      <w:spacing w:val="5"/>
    </w:rPr>
  </w:style>
  <w:style w:type="table" w:styleId="ae">
    <w:name w:val="Table Grid"/>
    <w:basedOn w:val="a1"/>
    <w:rsid w:val="00267246"/>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267246"/>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2217</Words>
  <Characters>2840</Characters>
  <Application>Microsoft Office Word</Application>
  <DocSecurity>0</DocSecurity>
  <Lines>142</Lines>
  <Paragraphs>114</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a12446</dc:creator>
  <cp:keywords/>
  <dc:description/>
  <cp:lastModifiedBy>a12446</cp:lastModifiedBy>
  <cp:revision>1</cp:revision>
  <dcterms:created xsi:type="dcterms:W3CDTF">2026-03-05T15:33:00Z</dcterms:created>
  <dcterms:modified xsi:type="dcterms:W3CDTF">2026-03-05T15:33:00Z</dcterms:modified>
</cp:coreProperties>
</file>