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0A7" w:rsidRDefault="006350A7" w:rsidP="006350A7">
      <w:pPr>
        <w:rPr>
          <w:rFonts w:ascii="Garamond" w:hAnsi="Garamond"/>
        </w:rPr>
      </w:pPr>
      <w:proofErr w:type="gramStart"/>
      <w:r w:rsidRPr="00B74D07">
        <w:rPr>
          <w:rFonts w:ascii="Garamond" w:hAnsi="Garamond"/>
          <w:b/>
        </w:rPr>
        <w:t>SUMMARY:</w:t>
      </w:r>
      <w:r>
        <w:rPr>
          <w:rFonts w:ascii="Garamond" w:hAnsi="Garamond"/>
        </w:rPr>
        <w:t>.</w:t>
      </w:r>
      <w:proofErr w:type="gramEnd"/>
      <w:r>
        <w:rPr>
          <w:rFonts w:ascii="Garamond" w:hAnsi="Garamond"/>
        </w:rPr>
        <w:t xml:space="preserve"> </w:t>
      </w:r>
      <w:r w:rsidRPr="00621A50">
        <w:rPr>
          <w:rFonts w:ascii="Garamond" w:hAnsi="Garamond"/>
        </w:rPr>
        <w:t xml:space="preserve">The following table </w:t>
      </w:r>
      <w:r>
        <w:rPr>
          <w:rFonts w:ascii="Garamond" w:hAnsi="Garamond"/>
        </w:rPr>
        <w:t xml:space="preserve">is a summary: </w:t>
      </w:r>
      <w:r w:rsidRPr="00621A50">
        <w:rPr>
          <w:rFonts w:ascii="Garamond" w:hAnsi="Garamond"/>
        </w:rPr>
        <w:t xml:space="preserve">research, teaching, </w:t>
      </w:r>
      <w:r>
        <w:rPr>
          <w:rFonts w:ascii="Garamond" w:hAnsi="Garamond"/>
        </w:rPr>
        <w:t xml:space="preserve">administration, </w:t>
      </w:r>
      <w:r w:rsidRPr="00621A50">
        <w:rPr>
          <w:rFonts w:ascii="Garamond" w:hAnsi="Garamond"/>
        </w:rPr>
        <w:t>entrepreneurship.</w:t>
      </w:r>
    </w:p>
    <w:p w:rsidR="006350A7" w:rsidRPr="00621A50" w:rsidRDefault="006350A7" w:rsidP="006350A7">
      <w:pPr>
        <w:rPr>
          <w:rFonts w:ascii="Garamond" w:hAnsi="Garamond"/>
          <w:b/>
        </w:rPr>
      </w:pPr>
      <w:r w:rsidRPr="00621A50">
        <w:rPr>
          <w:rFonts w:ascii="Garamond" w:hAnsi="Garamond"/>
          <w:b/>
        </w:rPr>
        <w:t xml:space="preserve"> Tables: Summary of Accomplishments (since 1997)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5310"/>
      </w:tblGrid>
      <w:tr w:rsidR="006350A7" w:rsidRPr="00621A50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Criteria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Measures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Tile:</w:t>
            </w:r>
          </w:p>
        </w:tc>
        <w:tc>
          <w:tcPr>
            <w:tcW w:w="5050" w:type="dxa"/>
            <w:shd w:val="clear" w:color="auto" w:fill="auto"/>
          </w:tcPr>
          <w:p w:rsidR="006350A7" w:rsidRDefault="006350A7" w:rsidP="00E9710F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Pegasus Prof. &amp; UCF Distinguished Prof</w:t>
            </w:r>
          </w:p>
          <w:p w:rsidR="006350A7" w:rsidRDefault="006350A7" w:rsidP="00E9710F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Director: AMPAC and NSTC, </w:t>
            </w:r>
          </w:p>
          <w:p w:rsidR="006350A7" w:rsidRPr="00700A45" w:rsidRDefault="006350A7" w:rsidP="00E9710F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Interim Chair: MSE Department</w:t>
            </w:r>
          </w:p>
        </w:tc>
      </w:tr>
      <w:tr w:rsidR="006350A7" w:rsidRPr="006049A6" w:rsidTr="00E9710F">
        <w:tc>
          <w:tcPr>
            <w:tcW w:w="3888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Total Research Citations</w:t>
            </w:r>
          </w:p>
        </w:tc>
        <w:tc>
          <w:tcPr>
            <w:tcW w:w="5310" w:type="dxa"/>
            <w:shd w:val="clear" w:color="auto" w:fill="auto"/>
          </w:tcPr>
          <w:p w:rsidR="006350A7" w:rsidRPr="00700A45" w:rsidRDefault="007A76B9" w:rsidP="00E9710F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&gt;22,000</w:t>
            </w:r>
            <w:r w:rsidR="006350A7">
              <w:rPr>
                <w:rFonts w:ascii="Garamond" w:hAnsi="Garamond"/>
                <w:color w:val="000000"/>
              </w:rPr>
              <w:t xml:space="preserve"> (Google Scholar)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  <w:color w:val="000000"/>
              </w:rPr>
            </w:pPr>
            <w:r w:rsidRPr="00700A45">
              <w:rPr>
                <w:rFonts w:ascii="Garamond" w:hAnsi="Garamond"/>
                <w:b/>
              </w:rPr>
              <w:t>Hirsch (h) index, i10 index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7A76B9" w:rsidP="00E9710F">
            <w:pPr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h-78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No of publications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&gt;450 (&gt;344 J Papers, &gt;94</w:t>
            </w:r>
            <w:r w:rsidRPr="00700A45">
              <w:rPr>
                <w:rFonts w:ascii="Garamond" w:hAnsi="Garamond"/>
              </w:rPr>
              <w:t xml:space="preserve"> Conf., &gt;13 Book Chap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 of Books (Edit</w:t>
            </w:r>
            <w:r w:rsidRPr="00700A45">
              <w:rPr>
                <w:rFonts w:ascii="Garamond" w:hAnsi="Garamond"/>
                <w:b/>
              </w:rPr>
              <w:t>. Proc &amp; Text)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</w:rPr>
            </w:pPr>
            <w:r w:rsidRPr="00700A45">
              <w:rPr>
                <w:rFonts w:ascii="Garamond" w:hAnsi="Garamond"/>
              </w:rPr>
              <w:t>&gt;10+3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Total No of Students Graduated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FC1AE2" w:rsidP="00E9710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&gt;41 (22</w:t>
            </w:r>
            <w:r w:rsidR="007A76B9">
              <w:rPr>
                <w:rFonts w:ascii="Garamond" w:hAnsi="Garamond"/>
              </w:rPr>
              <w:t>MS, 19</w:t>
            </w:r>
            <w:r w:rsidR="006350A7" w:rsidRPr="00700A45">
              <w:rPr>
                <w:rFonts w:ascii="Garamond" w:hAnsi="Garamond"/>
              </w:rPr>
              <w:t xml:space="preserve"> PhD)</w:t>
            </w:r>
            <w:r w:rsidR="006350A7">
              <w:rPr>
                <w:rFonts w:ascii="Garamond" w:hAnsi="Garamond"/>
              </w:rPr>
              <w:t>: &gt; 100 UG research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No of Postdocs</w:t>
            </w:r>
            <w:r>
              <w:rPr>
                <w:rFonts w:ascii="Garamond" w:hAnsi="Garamond"/>
                <w:b/>
              </w:rPr>
              <w:t xml:space="preserve">/Res </w:t>
            </w:r>
            <w:proofErr w:type="spellStart"/>
            <w:r>
              <w:rPr>
                <w:rFonts w:ascii="Garamond" w:hAnsi="Garamond"/>
                <w:b/>
              </w:rPr>
              <w:t>Assoc</w:t>
            </w:r>
            <w:proofErr w:type="spellEnd"/>
            <w:r w:rsidR="00FC1AE2">
              <w:rPr>
                <w:rFonts w:ascii="Garamond" w:hAnsi="Garamond"/>
                <w:b/>
              </w:rPr>
              <w:t>/Tech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&gt;19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Patents awarded/Filed</w:t>
            </w:r>
            <w:r>
              <w:rPr>
                <w:rFonts w:ascii="Garamond" w:hAnsi="Garamond"/>
                <w:b/>
              </w:rPr>
              <w:t>/Licensed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7A76B9" w:rsidP="00E9710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63</w:t>
            </w:r>
            <w:r w:rsidR="006350A7">
              <w:rPr>
                <w:rFonts w:ascii="Garamond" w:hAnsi="Garamond"/>
              </w:rPr>
              <w:t xml:space="preserve"> </w:t>
            </w:r>
            <w:r w:rsidR="006350A7" w:rsidRPr="00700A45">
              <w:rPr>
                <w:rFonts w:ascii="Garamond" w:hAnsi="Garamond"/>
              </w:rPr>
              <w:t>Patents</w:t>
            </w:r>
            <w:r w:rsidR="006350A7">
              <w:rPr>
                <w:rFonts w:ascii="Garamond" w:hAnsi="Garamond"/>
              </w:rPr>
              <w:t xml:space="preserve"> awarded (many pending)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Books/Edited Books/</w:t>
            </w:r>
            <w:r w:rsidRPr="00700A45">
              <w:rPr>
                <w:rFonts w:ascii="Garamond" w:hAnsi="Garamond"/>
                <w:b/>
              </w:rPr>
              <w:t>Talks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3/11/&gt;500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A32B87" w:rsidRDefault="006350A7" w:rsidP="00E9710F">
            <w:pPr>
              <w:rPr>
                <w:rFonts w:ascii="Garamond" w:hAnsi="Garamond"/>
                <w:b/>
                <w:vertAlign w:val="superscript"/>
              </w:rPr>
            </w:pPr>
            <w:r w:rsidRPr="00700A45">
              <w:rPr>
                <w:rFonts w:ascii="Garamond" w:hAnsi="Garamond"/>
                <w:b/>
              </w:rPr>
              <w:t xml:space="preserve">Research </w:t>
            </w:r>
            <w:proofErr w:type="spellStart"/>
            <w:r w:rsidRPr="00700A45">
              <w:rPr>
                <w:rFonts w:ascii="Garamond" w:hAnsi="Garamond"/>
                <w:b/>
              </w:rPr>
              <w:t>Funding</w:t>
            </w:r>
            <w:r>
              <w:rPr>
                <w:rFonts w:ascii="Garamond" w:hAnsi="Garamond"/>
                <w:b/>
                <w:vertAlign w:val="superscript"/>
              </w:rPr>
              <w:t>as</w:t>
            </w:r>
            <w:proofErr w:type="spellEnd"/>
            <w:r>
              <w:rPr>
                <w:rFonts w:ascii="Garamond" w:hAnsi="Garamond"/>
                <w:b/>
                <w:vertAlign w:val="superscript"/>
              </w:rPr>
              <w:t xml:space="preserve"> of Mar 2016 to 1997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7A76B9" w:rsidP="00E9710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&gt;14 million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Important Awards/Honors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</w:rPr>
            </w:pPr>
            <w:r w:rsidRPr="00700A45">
              <w:rPr>
                <w:rFonts w:ascii="Garamond" w:hAnsi="Garamond"/>
              </w:rPr>
              <w:t xml:space="preserve">Fellow of ASM, AAAS, AVS, </w:t>
            </w:r>
            <w:proofErr w:type="spellStart"/>
            <w:r w:rsidRPr="00700A45">
              <w:rPr>
                <w:rFonts w:ascii="Garamond" w:hAnsi="Garamond"/>
              </w:rPr>
              <w:t>IoN</w:t>
            </w:r>
            <w:proofErr w:type="spellEnd"/>
            <w:r w:rsidRPr="00700A45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NAI, AIMBE, ECS: </w:t>
            </w:r>
            <w:r w:rsidRPr="00700A45">
              <w:rPr>
                <w:rFonts w:ascii="Garamond" w:hAnsi="Garamond"/>
              </w:rPr>
              <w:t xml:space="preserve">ONR Young Investigator Award, UCF CECS Dean’s Faculty Excellence Award, University Distinguished Professor, ASM IIM award, JSPS fellow (NIMS-Japan), Alexander Von Humboldt Research (RWTH Aachen) Fellowship, Royal Academy of </w:t>
            </w:r>
            <w:proofErr w:type="spellStart"/>
            <w:r w:rsidRPr="00700A45">
              <w:rPr>
                <w:rFonts w:ascii="Garamond" w:hAnsi="Garamond"/>
              </w:rPr>
              <w:t>Eng</w:t>
            </w:r>
            <w:proofErr w:type="spellEnd"/>
            <w:r w:rsidRPr="00700A45">
              <w:rPr>
                <w:rFonts w:ascii="Garamond" w:hAnsi="Garamond"/>
              </w:rPr>
              <w:t xml:space="preserve"> Distinguished Prof Fellow (Imperial College, UK), </w:t>
            </w:r>
            <w:proofErr w:type="spellStart"/>
            <w:r w:rsidRPr="00700A45">
              <w:rPr>
                <w:rFonts w:ascii="Garamond" w:hAnsi="Garamond"/>
              </w:rPr>
              <w:t>Sci.Spectrum</w:t>
            </w:r>
            <w:proofErr w:type="spellEnd"/>
            <w:r w:rsidRPr="00700A45">
              <w:rPr>
                <w:rFonts w:ascii="Garamond" w:hAnsi="Garamond"/>
              </w:rPr>
              <w:t xml:space="preserve"> Trail </w:t>
            </w:r>
            <w:proofErr w:type="spellStart"/>
            <w:r w:rsidRPr="00700A45">
              <w:rPr>
                <w:rFonts w:ascii="Garamond" w:hAnsi="Garamond"/>
              </w:rPr>
              <w:t>Blazor</w:t>
            </w:r>
            <w:proofErr w:type="spellEnd"/>
            <w:r w:rsidRPr="00700A45">
              <w:rPr>
                <w:rFonts w:ascii="Garamond" w:hAnsi="Garamond"/>
              </w:rPr>
              <w:t xml:space="preserve"> Award, Central Florida Engineers Week award, </w:t>
            </w:r>
            <w:r>
              <w:rPr>
                <w:rFonts w:ascii="Garamond" w:hAnsi="Garamond"/>
              </w:rPr>
              <w:t>2014 Schwartz Tech Award, TIA &amp; RIA</w:t>
            </w:r>
            <w:r w:rsidRPr="00700A45">
              <w:rPr>
                <w:rFonts w:ascii="Garamond" w:hAnsi="Garamond"/>
              </w:rPr>
              <w:t xml:space="preserve"> Awards</w:t>
            </w:r>
            <w:r w:rsidR="007A76B9">
              <w:rPr>
                <w:rFonts w:ascii="Garamond" w:hAnsi="Garamond"/>
              </w:rPr>
              <w:t xml:space="preserve">, </w:t>
            </w:r>
            <w:r w:rsidR="00FC1AE2">
              <w:rPr>
                <w:rFonts w:ascii="Garamond" w:hAnsi="Garamond"/>
              </w:rPr>
              <w:t xml:space="preserve">UCF </w:t>
            </w:r>
            <w:bookmarkStart w:id="0" w:name="_GoBack"/>
            <w:bookmarkEnd w:id="0"/>
            <w:r w:rsidR="007A76B9">
              <w:rPr>
                <w:rFonts w:ascii="Garamond" w:hAnsi="Garamond"/>
              </w:rPr>
              <w:t>Trustee Chair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Technology led to Startup(s)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</w:rPr>
            </w:pPr>
            <w:proofErr w:type="spellStart"/>
            <w:r w:rsidRPr="00700A45">
              <w:rPr>
                <w:rFonts w:ascii="Garamond" w:hAnsi="Garamond"/>
              </w:rPr>
              <w:t>nSolGel</w:t>
            </w:r>
            <w:proofErr w:type="spellEnd"/>
            <w:r w:rsidRPr="00700A45">
              <w:rPr>
                <w:rFonts w:ascii="Garamond" w:hAnsi="Garamond"/>
              </w:rPr>
              <w:t xml:space="preserve"> </w:t>
            </w:r>
            <w:proofErr w:type="spellStart"/>
            <w:r w:rsidRPr="00700A45">
              <w:rPr>
                <w:rFonts w:ascii="Garamond" w:hAnsi="Garamond"/>
              </w:rPr>
              <w:t>Inc</w:t>
            </w:r>
            <w:proofErr w:type="spellEnd"/>
            <w:r w:rsidRPr="00700A45">
              <w:rPr>
                <w:rFonts w:ascii="Garamond" w:hAnsi="Garamond"/>
              </w:rPr>
              <w:t xml:space="preserve">, </w:t>
            </w:r>
            <w:proofErr w:type="spellStart"/>
            <w:r w:rsidRPr="00700A45">
              <w:rPr>
                <w:rFonts w:ascii="Garamond" w:hAnsi="Garamond"/>
              </w:rPr>
              <w:t>nTiOx</w:t>
            </w:r>
            <w:proofErr w:type="spellEnd"/>
            <w:r w:rsidRPr="00700A45">
              <w:rPr>
                <w:rFonts w:ascii="Garamond" w:hAnsi="Garamond"/>
              </w:rPr>
              <w:t xml:space="preserve">, </w:t>
            </w:r>
            <w:proofErr w:type="spellStart"/>
            <w:r w:rsidRPr="00700A45">
              <w:rPr>
                <w:rFonts w:ascii="Garamond" w:hAnsi="Garamond"/>
              </w:rPr>
              <w:t>NanoCe</w:t>
            </w:r>
            <w:proofErr w:type="spellEnd"/>
            <w:r w:rsidRPr="00700A45">
              <w:rPr>
                <w:rFonts w:ascii="Garamond" w:hAnsi="Garamond"/>
              </w:rPr>
              <w:t xml:space="preserve"> LLC</w:t>
            </w:r>
            <w:r>
              <w:rPr>
                <w:rFonts w:ascii="Garamond" w:hAnsi="Garamond"/>
              </w:rPr>
              <w:t>, Helicon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Research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</w:rPr>
            </w:pPr>
            <w:r w:rsidRPr="00700A45">
              <w:rPr>
                <w:rFonts w:ascii="Garamond" w:hAnsi="Garamond"/>
              </w:rPr>
              <w:t>Won NSF N</w:t>
            </w:r>
            <w:r>
              <w:rPr>
                <w:rFonts w:ascii="Garamond" w:hAnsi="Garamond"/>
              </w:rPr>
              <w:t>IRT (Team grant), DOD, MDA, NIH RO1,</w:t>
            </w:r>
            <w:r w:rsidRPr="00700A45">
              <w:rPr>
                <w:rFonts w:ascii="Garamond" w:hAnsi="Garamond"/>
              </w:rPr>
              <w:t xml:space="preserve"> NASA, and Industries, Established NSF REU site on Nano and won NSE NUE (Nano Undergraduate Education) grants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Educational Aspects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</w:rPr>
            </w:pPr>
            <w:r w:rsidRPr="00700A45">
              <w:rPr>
                <w:rFonts w:ascii="Garamond" w:hAnsi="Garamond"/>
              </w:rPr>
              <w:t xml:space="preserve">Created MS and PhD Mat </w:t>
            </w:r>
            <w:proofErr w:type="spellStart"/>
            <w:r w:rsidRPr="00700A45">
              <w:rPr>
                <w:rFonts w:ascii="Garamond" w:hAnsi="Garamond"/>
              </w:rPr>
              <w:t>Sci</w:t>
            </w:r>
            <w:proofErr w:type="spellEnd"/>
            <w:r w:rsidRPr="00700A45">
              <w:rPr>
                <w:rFonts w:ascii="Garamond" w:hAnsi="Garamond"/>
              </w:rPr>
              <w:t xml:space="preserve"> and </w:t>
            </w:r>
            <w:proofErr w:type="spellStart"/>
            <w:r w:rsidRPr="00700A45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ng</w:t>
            </w:r>
            <w:proofErr w:type="spellEnd"/>
            <w:r>
              <w:rPr>
                <w:rFonts w:ascii="Garamond" w:hAnsi="Garamond"/>
              </w:rPr>
              <w:t xml:space="preserve"> Degree Program, </w:t>
            </w:r>
            <w:r w:rsidRPr="00700A45">
              <w:rPr>
                <w:rFonts w:ascii="Garamond" w:hAnsi="Garamond"/>
              </w:rPr>
              <w:t xml:space="preserve">BS – </w:t>
            </w:r>
            <w:proofErr w:type="spellStart"/>
            <w:r w:rsidRPr="00700A45">
              <w:rPr>
                <w:rFonts w:ascii="Garamond" w:hAnsi="Garamond"/>
              </w:rPr>
              <w:t>Nanotrack</w:t>
            </w:r>
            <w:proofErr w:type="spellEnd"/>
            <w:r w:rsidRPr="00700A45">
              <w:rPr>
                <w:rFonts w:ascii="Garamond" w:hAnsi="Garamond"/>
              </w:rPr>
              <w:t xml:space="preserve"> through Interdisciplinary S</w:t>
            </w:r>
            <w:r>
              <w:rPr>
                <w:rFonts w:ascii="Garamond" w:hAnsi="Garamond"/>
              </w:rPr>
              <w:t xml:space="preserve">tudies via NSF NUE, </w:t>
            </w:r>
            <w:r w:rsidRPr="00700A45">
              <w:rPr>
                <w:rFonts w:ascii="Garamond" w:hAnsi="Garamond"/>
              </w:rPr>
              <w:t>PSM</w:t>
            </w:r>
            <w:r>
              <w:rPr>
                <w:rFonts w:ascii="Garamond" w:hAnsi="Garamond"/>
              </w:rPr>
              <w:t xml:space="preserve"> &amp; MS</w:t>
            </w:r>
            <w:r w:rsidRPr="00700A45">
              <w:rPr>
                <w:rFonts w:ascii="Garamond" w:hAnsi="Garamond"/>
              </w:rPr>
              <w:t xml:space="preserve"> program in Nanotechnology</w:t>
            </w:r>
            <w:r w:rsidR="007A76B9">
              <w:rPr>
                <w:rFonts w:ascii="Garamond" w:hAnsi="Garamond"/>
              </w:rPr>
              <w:t>, BS Minor in MSE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Student/Postdoc Placement</w:t>
            </w:r>
          </w:p>
        </w:tc>
        <w:tc>
          <w:tcPr>
            <w:tcW w:w="5050" w:type="dxa"/>
            <w:shd w:val="clear" w:color="auto" w:fill="auto"/>
          </w:tcPr>
          <w:p w:rsidR="006350A7" w:rsidRPr="00700A45" w:rsidRDefault="006350A7" w:rsidP="00E9710F">
            <w:pPr>
              <w:rPr>
                <w:rFonts w:ascii="Garamond" w:hAnsi="Garamond"/>
              </w:rPr>
            </w:pPr>
            <w:r w:rsidRPr="00700A45">
              <w:rPr>
                <w:rFonts w:ascii="Garamond" w:hAnsi="Garamond"/>
              </w:rPr>
              <w:t>&gt;3 Academic positions including NASA, PNNL, rest in large companies (Lockheed Martin, Siemens, Applied Materials, Phillips, Intel, Motorola)</w:t>
            </w:r>
          </w:p>
        </w:tc>
      </w:tr>
      <w:tr w:rsidR="006350A7" w:rsidRPr="006049A6" w:rsidTr="00E9710F">
        <w:tc>
          <w:tcPr>
            <w:tcW w:w="3806" w:type="dxa"/>
            <w:shd w:val="clear" w:color="auto" w:fill="auto"/>
          </w:tcPr>
          <w:p w:rsidR="006350A7" w:rsidRDefault="006350A7" w:rsidP="00E9710F">
            <w:pPr>
              <w:rPr>
                <w:rFonts w:ascii="Garamond" w:hAnsi="Garamond"/>
                <w:b/>
              </w:rPr>
            </w:pPr>
            <w:r w:rsidRPr="00700A45">
              <w:rPr>
                <w:rFonts w:ascii="Garamond" w:hAnsi="Garamond"/>
                <w:b/>
              </w:rPr>
              <w:t>Leadership</w:t>
            </w:r>
            <w:r>
              <w:rPr>
                <w:rFonts w:ascii="Garamond" w:hAnsi="Garamond"/>
                <w:b/>
              </w:rPr>
              <w:t>/Business/</w:t>
            </w:r>
          </w:p>
          <w:p w:rsidR="006350A7" w:rsidRPr="00700A45" w:rsidRDefault="006350A7" w:rsidP="00E9710F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Management</w:t>
            </w:r>
          </w:p>
        </w:tc>
        <w:tc>
          <w:tcPr>
            <w:tcW w:w="5050" w:type="dxa"/>
            <w:shd w:val="clear" w:color="auto" w:fill="auto"/>
          </w:tcPr>
          <w:p w:rsidR="006350A7" w:rsidRPr="009422F9" w:rsidRDefault="006350A7" w:rsidP="00E9710F">
            <w:pPr>
              <w:rPr>
                <w:rFonts w:ascii="Garamond" w:hAnsi="Garamond"/>
                <w:sz w:val="22"/>
                <w:szCs w:val="22"/>
              </w:rPr>
            </w:pPr>
            <w:r w:rsidRPr="009422F9">
              <w:rPr>
                <w:rFonts w:ascii="Garamond" w:hAnsi="Garamond"/>
                <w:sz w:val="22"/>
                <w:szCs w:val="22"/>
              </w:rPr>
              <w:t xml:space="preserve">UCF </w:t>
            </w:r>
            <w:proofErr w:type="spellStart"/>
            <w:r w:rsidRPr="009422F9">
              <w:rPr>
                <w:rFonts w:ascii="Garamond" w:hAnsi="Garamond"/>
                <w:sz w:val="22"/>
                <w:szCs w:val="22"/>
              </w:rPr>
              <w:t>Nanoinitiative</w:t>
            </w:r>
            <w:proofErr w:type="spellEnd"/>
            <w:r w:rsidRPr="009422F9">
              <w:rPr>
                <w:rFonts w:ascii="Garamond" w:hAnsi="Garamond"/>
                <w:sz w:val="22"/>
                <w:szCs w:val="22"/>
              </w:rPr>
              <w:t xml:space="preserve"> coordinator, Director of NSTC (tenure unit) and AMPAC Center since 2009. Interim</w:t>
            </w:r>
            <w:r>
              <w:rPr>
                <w:rFonts w:ascii="Garamond" w:hAnsi="Garamond"/>
                <w:sz w:val="22"/>
                <w:szCs w:val="22"/>
              </w:rPr>
              <w:t xml:space="preserve"> Chair of Mat. Sci. Eng. Managing</w:t>
            </w:r>
            <w:r w:rsidRPr="009422F9">
              <w:rPr>
                <w:rFonts w:ascii="Garamond" w:hAnsi="Garamond"/>
                <w:sz w:val="22"/>
                <w:szCs w:val="22"/>
              </w:rPr>
              <w:t xml:space="preserve"> budget, hir</w:t>
            </w:r>
            <w:r>
              <w:rPr>
                <w:rFonts w:ascii="Garamond" w:hAnsi="Garamond"/>
                <w:sz w:val="22"/>
                <w:szCs w:val="22"/>
              </w:rPr>
              <w:t xml:space="preserve">ing new </w:t>
            </w:r>
            <w:r w:rsidRPr="009422F9">
              <w:rPr>
                <w:rFonts w:ascii="Garamond" w:hAnsi="Garamond"/>
                <w:sz w:val="22"/>
                <w:szCs w:val="22"/>
              </w:rPr>
              <w:t>faculty, increased research funding</w:t>
            </w:r>
            <w:r>
              <w:rPr>
                <w:rFonts w:ascii="Garamond" w:hAnsi="Garamond"/>
                <w:sz w:val="22"/>
                <w:szCs w:val="22"/>
              </w:rPr>
              <w:t>,</w:t>
            </w:r>
            <w:r w:rsidRPr="009422F9">
              <w:rPr>
                <w:rFonts w:ascii="Garamond" w:hAnsi="Garamond"/>
                <w:sz w:val="22"/>
                <w:szCs w:val="22"/>
              </w:rPr>
              <w:t>&gt; 200</w:t>
            </w:r>
            <w:r>
              <w:rPr>
                <w:rFonts w:ascii="Garamond" w:hAnsi="Garamond"/>
                <w:sz w:val="22"/>
                <w:szCs w:val="22"/>
              </w:rPr>
              <w:t xml:space="preserve">s </w:t>
            </w:r>
            <w:r w:rsidR="00FC1AE2">
              <w:rPr>
                <w:rFonts w:ascii="Garamond" w:hAnsi="Garamond"/>
                <w:sz w:val="22"/>
                <w:szCs w:val="22"/>
              </w:rPr>
              <w:t>s</w:t>
            </w:r>
            <w:r w:rsidRPr="009422F9">
              <w:rPr>
                <w:rFonts w:ascii="Garamond" w:hAnsi="Garamond"/>
                <w:sz w:val="22"/>
                <w:szCs w:val="22"/>
              </w:rPr>
              <w:t>tudents/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9422F9">
              <w:rPr>
                <w:rFonts w:ascii="Garamond" w:hAnsi="Garamond"/>
                <w:sz w:val="22"/>
                <w:szCs w:val="22"/>
              </w:rPr>
              <w:t>postdocs</w:t>
            </w:r>
            <w:r>
              <w:rPr>
                <w:rFonts w:ascii="Garamond" w:hAnsi="Garamond"/>
                <w:sz w:val="22"/>
                <w:szCs w:val="22"/>
              </w:rPr>
              <w:t xml:space="preserve">, </w:t>
            </w:r>
            <w:r w:rsidRPr="009422F9">
              <w:rPr>
                <w:rFonts w:ascii="Garamond" w:hAnsi="Garamond"/>
                <w:sz w:val="22"/>
                <w:szCs w:val="22"/>
              </w:rPr>
              <w:t xml:space="preserve"> Hold Chairs  /organizer positions in various Materials Societies</w:t>
            </w:r>
            <w:r>
              <w:rPr>
                <w:rFonts w:ascii="Garamond" w:hAnsi="Garamond"/>
                <w:sz w:val="22"/>
                <w:szCs w:val="22"/>
              </w:rPr>
              <w:t>, BOT in ASM Intl.</w:t>
            </w:r>
          </w:p>
        </w:tc>
      </w:tr>
    </w:tbl>
    <w:p w:rsidR="006350A7" w:rsidRPr="00335796" w:rsidRDefault="006350A7" w:rsidP="006350A7"/>
    <w:p w:rsidR="00255B57" w:rsidRDefault="00255B57" w:rsidP="006350A7"/>
    <w:sectPr w:rsidR="0025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A7"/>
    <w:rsid w:val="00255B57"/>
    <w:rsid w:val="006350A7"/>
    <w:rsid w:val="007A76B9"/>
    <w:rsid w:val="00F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357D"/>
  <w15:chartTrackingRefBased/>
  <w15:docId w15:val="{03E2F6DE-7F97-49FF-9AC1-8F514F61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Seal</dc:creator>
  <cp:keywords/>
  <dc:description/>
  <cp:lastModifiedBy>Sudipta Seal</cp:lastModifiedBy>
  <cp:revision>3</cp:revision>
  <dcterms:created xsi:type="dcterms:W3CDTF">2017-07-25T18:22:00Z</dcterms:created>
  <dcterms:modified xsi:type="dcterms:W3CDTF">2017-07-25T18:24:00Z</dcterms:modified>
</cp:coreProperties>
</file>