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4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65"/>
        <w:gridCol w:w="3075"/>
        <w:tblGridChange w:id="0">
          <w:tblGrid>
            <w:gridCol w:w="6765"/>
            <w:gridCol w:w="3075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Основные селекторы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элементы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такие теги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с таким классом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.text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#red-text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уточняющий селектор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p.text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Селекторы потомков/детей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потомки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 p 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дети (1го уровня вложенности)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 &gt; p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Селекторы соседей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первый следующий сосед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 + p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последующие соседи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 ~ p</w:t>
            </w:r>
          </w:p>
        </w:tc>
      </w:tr>
      <w:t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Селекторы атрибутов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тег содержит данный атрибут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div[class]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атрибута начинается с данного слова и после него идет дефис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div[class|="grid"] 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конкретное значение атрибута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div[class="text"]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атрибут содержит данное слово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div[class~="box"]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атрибута начинается с данной последовательности символов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div[class^="box"] 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атрибута заканчивается на данную последовательность символов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a[href$=".pdf"] 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атрибута содержит данную последовательность символов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div[class*="box"]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40.0" w:type="dxa"/>
        <w:jc w:val="left"/>
        <w:tblInd w:w="-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10"/>
        <w:gridCol w:w="3030"/>
        <w:tblGridChange w:id="0">
          <w:tblGrid>
            <w:gridCol w:w="6810"/>
            <w:gridCol w:w="303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Псевдоклассы для ссылок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непосещенные ссылки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a:link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посещенные ссылки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a:visited </w:t>
            </w:r>
          </w:p>
        </w:tc>
      </w:tr>
      <w:t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Псевдоклассы по состоянию элемента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 в момент нажатия на него мышкой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div:active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 при наведении на него мышкой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div:hover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Псевдоклассы для полей и форм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 в фокусе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input:focus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заблокированные элементы (c атрибутом disabled)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input:disabled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противоположный к :disabled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input:enabled 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отмеченные элементы (флажки или опции)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input:checked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обязательные для заполнения (с атрибутом required)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input:required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противоположный к :required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input:optional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только для чтения (с атрибутом readonly)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input:read-only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противоположный к :read-only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input:read-write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Структурные псевдоклассы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первый дочерний элемент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div:first-child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последний дочерний элемент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div:last-child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элементы, которые не содержат заданный селектор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div:not(selector)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пустые элементы, такие, которые не содержат дочерних элементов, текста или пробелов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div:empty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первый элемент этого типа 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div:first-of-type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последний элемент этого типа 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div:last-of-type</w:t>
            </w:r>
          </w:p>
        </w:tc>
      </w:tr>
      <w:tr>
        <w:trPr>
          <w:trHeight w:val="4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какой-то по счету с начала дочерний элемент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div:nth-child(n)</w:t>
            </w:r>
          </w:p>
        </w:tc>
      </w:tr>
      <w:tr>
        <w:trPr>
          <w:trHeight w:val="700" w:hRule="atLeast"/>
        </w:trP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аналогично, только отчет с конца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div:nth-last-child(n)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выбирает указанный по счету с начала элемент текущего типа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div:nth-of-type(n)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тоже самое, но отсчет с конца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div:nth-last-of-type(n)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применяется к дочернему элементу, только если он единственный у родителя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div:only-child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применяется к дочернему элементу указанного типа, только если он единственный у родителя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div:only-of-type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7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gridCol w:w="3720"/>
        <w:tblGridChange w:id="0">
          <w:tblGrid>
            <w:gridCol w:w="6150"/>
            <w:gridCol w:w="3720"/>
          </w:tblGrid>
        </w:tblGridChange>
      </w:tblGrid>
      <w:tr>
        <w:trPr>
          <w:trHeight w:val="400" w:hRule="atLeast"/>
        </w:trPr>
        <w:tc>
          <w:tcPr>
            <w:gridSpan w:val="2"/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shd w:fill="efefe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Псевдоэлементы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текста после содержимого элемента, к которому он добавляется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p::after { content: “!”; }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 контента до содержимого элемента, к которому он добавляется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li::before { content: “-”; }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стиль первого символа в тексте элемента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p::first-letter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стиль первой строки в тексте элемента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p::first-line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стилизация placeholder’а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input::placeholder</w:t>
            </w:r>
          </w:p>
        </w:tc>
      </w:tr>
      <w:tr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стилизация выделения</w:t>
            </w:r>
          </w:p>
        </w:tc>
        <w:tc>
          <w:tcPr>
            <w:tcBorders>
              <w:top w:color="7d0014" w:space="0" w:sz="6" w:val="single"/>
              <w:left w:color="7d0014" w:space="0" w:sz="6" w:val="single"/>
              <w:bottom w:color="7d0014" w:space="0" w:sz="6" w:val="single"/>
              <w:right w:color="7d0014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p::selection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