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VM Request</w:t>
      </w:r>
    </w:p>
    <w:p>
      <w:pPr>
        <w:jc w:val="center"/>
      </w:pPr>
      <w:r>
        <w:rPr>
          <w:color w:val="2E74B5"/>
          <w:sz w:val="24"/>
        </w:rPr>
        <w:t>CHiPS e-Procurement AI Chatbot — Production VM</w:t>
      </w:r>
    </w:p>
    <w:p>
      <w:pPr>
        <w:jc w:val="center"/>
      </w:pPr>
      <w:r>
        <w:rPr>
          <w:color w:val="808080"/>
          <w:sz w:val="18"/>
        </w:rPr>
        <w:t>Date: 18 June 2026</w:t>
      </w:r>
    </w:p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1F497D"/>
        </w:rPr>
        <w:t>Configuration</w:t>
      </w:r>
    </w:p>
    <w:p>
      <w:pPr>
        <w:pStyle w:val="ListBullet"/>
      </w:pPr>
      <w:r>
        <w:rPr>
          <w:b/>
          <w:sz w:val="22"/>
        </w:rPr>
        <w:t xml:space="preserve">CPU: </w:t>
      </w:r>
      <w:r>
        <w:rPr>
          <w:sz w:val="22"/>
        </w:rPr>
        <w:t>20 Cores</w:t>
      </w:r>
      <w:r>
        <w:rPr>
          <w:i/>
          <w:color w:val="606060"/>
          <w:sz w:val="19"/>
        </w:rPr>
        <w:t xml:space="preserve">  — exceeds the 16-core recommendation; extra headroom for BGE-M3/reranker CPU threads and concurrent users</w:t>
      </w:r>
    </w:p>
    <w:p>
      <w:pPr>
        <w:pStyle w:val="ListBullet"/>
      </w:pPr>
      <w:r>
        <w:rPr>
          <w:b/>
          <w:sz w:val="22"/>
        </w:rPr>
        <w:t xml:space="preserve">RAM: </w:t>
      </w:r>
      <w:r>
        <w:rPr>
          <w:sz w:val="22"/>
        </w:rPr>
        <w:t>64 GB</w:t>
      </w:r>
      <w:r>
        <w:rPr>
          <w:i/>
          <w:color w:val="606060"/>
          <w:sz w:val="19"/>
        </w:rPr>
        <w:t xml:space="preserve">  — recommended minimum is 32 GB (model 6.5 GB + embed/rerank 2.3 GB + OS/app 3 GB + headroom); 64 GB gives comfortable room for growth</w:t>
      </w:r>
    </w:p>
    <w:p>
      <w:pPr>
        <w:pStyle w:val="ListBullet"/>
      </w:pPr>
      <w:r>
        <w:rPr>
          <w:b/>
          <w:sz w:val="22"/>
        </w:rPr>
        <w:t xml:space="preserve">OS: </w:t>
      </w:r>
      <w:r>
        <w:rPr>
          <w:sz w:val="22"/>
        </w:rPr>
        <w:t>Rocky Linux 9.7  (x86_64, kernel 5.14+)</w:t>
      </w:r>
    </w:p>
    <w:p>
      <w:pPr>
        <w:pStyle w:val="ListBullet"/>
      </w:pPr>
      <w:r>
        <w:rPr>
          <w:b/>
          <w:sz w:val="22"/>
        </w:rPr>
        <w:t xml:space="preserve">GPU: </w:t>
      </w:r>
      <w:r>
        <w:rPr>
          <w:sz w:val="22"/>
        </w:rPr>
        <w:t>NVIDIA T4 16 GB vGPU  (strongly recommended)</w:t>
      </w:r>
      <w:r>
        <w:rPr>
          <w:i/>
          <w:color w:val="606060"/>
          <w:sz w:val="19"/>
        </w:rPr>
        <w:t xml:space="preserve">  — without GPU, LLM inference runs on CPU at ~3-8 min/query; T4 brings this to ~90 s/query (current iGPU baseline)</w:t>
      </w:r>
    </w:p>
    <w:p/>
    <w:p>
      <w:pPr>
        <w:pStyle w:val="Heading1"/>
      </w:pPr>
      <w:r>
        <w:rPr>
          <w:color w:val="1F497D"/>
        </w:rPr>
        <w:t>Storage</w:t>
      </w:r>
    </w:p>
    <w:p>
      <w:pPr>
        <w:pStyle w:val="ListBullet"/>
      </w:pPr>
      <w:r>
        <w:rPr>
          <w:b/>
          <w:sz w:val="22"/>
        </w:rPr>
        <w:t xml:space="preserve">100 GB: </w:t>
      </w:r>
      <w:r>
        <w:rPr>
          <w:sz w:val="22"/>
        </w:rPr>
        <w:t>dedicated OS drive  (mount: /)</w:t>
      </w:r>
      <w:r>
        <w:rPr>
          <w:i/>
          <w:color w:val="606060"/>
          <w:sz w:val="19"/>
        </w:rPr>
        <w:t xml:space="preserve">  — Rocky Linux OS ~5 GB + Python env ~3 GB + Node.js + app code + logs; 100 GB provides adequate headroom</w:t>
      </w:r>
    </w:p>
    <w:p>
      <w:pPr>
        <w:pStyle w:val="ListBullet"/>
      </w:pPr>
      <w:r>
        <w:rPr>
          <w:b/>
          <w:sz w:val="22"/>
        </w:rPr>
        <w:t xml:space="preserve">2 TB: </w:t>
      </w:r>
      <w:r>
        <w:rPr>
          <w:sz w:val="22"/>
        </w:rPr>
        <w:t>separate data drive  (mount: /data)</w:t>
      </w:r>
      <w:r>
        <w:rPr>
          <w:i/>
          <w:color w:val="606060"/>
          <w:sz w:val="19"/>
        </w:rPr>
        <w:t xml:space="preserve">  — Ollama models ~12 GB + BGE-M3/reranker cache ~2.3 GB + Qdrant vector DB + PDF corpus + logs; 2 TB is well above the 500 GB minimum and accommodates long-term corpus and model growth</w:t>
      </w:r>
    </w:p>
    <w:p/>
    <w:p>
      <w:pPr>
        <w:pStyle w:val="Heading1"/>
      </w:pPr>
      <w:r>
        <w:rPr>
          <w:color w:val="1F497D"/>
        </w:rPr>
        <w:t>Network &amp; Access Requirements</w:t>
      </w:r>
    </w:p>
    <w:p>
      <w:r>
        <w:rPr>
          <w:i w:val="0"/>
          <w:sz w:val="22"/>
        </w:rPr>
        <w:t>Public IP allocation for application VM</w:t>
      </w:r>
    </w:p>
    <w:p/>
    <w:p>
      <w:pPr>
        <w:pStyle w:val="Heading2"/>
      </w:pPr>
      <w:r>
        <w:rPr>
          <w:color w:val="2E74B5"/>
        </w:rPr>
        <w:t>External access with open ports</w:t>
      </w:r>
    </w:p>
    <w:p>
      <w:pPr>
        <w:pStyle w:val="ListBullet"/>
      </w:pPr>
      <w:r>
        <w:rPr>
          <w:b/>
          <w:sz w:val="22"/>
        </w:rPr>
        <w:t xml:space="preserve">80: </w:t>
      </w:r>
      <w:r>
        <w:rPr>
          <w:sz w:val="22"/>
        </w:rPr>
        <w:t>HTTP  —  Nginx (redirects to 443)</w:t>
      </w:r>
    </w:p>
    <w:p>
      <w:pPr>
        <w:pStyle w:val="ListBullet"/>
      </w:pPr>
      <w:r>
        <w:rPr>
          <w:b/>
          <w:sz w:val="22"/>
        </w:rPr>
        <w:t xml:space="preserve">443: </w:t>
      </w:r>
      <w:r>
        <w:rPr>
          <w:sz w:val="22"/>
        </w:rPr>
        <w:t>HTTPS  —  Nginx TLS termination, proxies to Node.js chat UI</w:t>
      </w:r>
    </w:p>
    <w:p>
      <w:pPr>
        <w:pStyle w:val="ListBullet"/>
      </w:pPr>
      <w:r>
        <w:rPr>
          <w:b/>
          <w:sz w:val="22"/>
        </w:rPr>
        <w:t xml:space="preserve">22: </w:t>
      </w:r>
      <w:r>
        <w:rPr>
          <w:sz w:val="22"/>
        </w:rPr>
        <w:t>SSH admin access  (restrict to known/whitelisted IPs only)</w:t>
      </w:r>
    </w:p>
    <w:p/>
    <w:p>
      <w:pPr>
        <w:pStyle w:val="Heading2"/>
      </w:pPr>
      <w:r>
        <w:rPr>
          <w:color w:val="2E74B5"/>
        </w:rPr>
        <w:t>Internal-only ports  (firewall: block all external access)</w:t>
      </w:r>
    </w:p>
    <w:p>
      <w:pPr>
        <w:pStyle w:val="ListBullet"/>
      </w:pPr>
      <w:r>
        <w:rPr>
          <w:b/>
          <w:sz w:val="22"/>
        </w:rPr>
        <w:t xml:space="preserve">3000: </w:t>
      </w:r>
      <w:r>
        <w:rPr>
          <w:sz w:val="22"/>
        </w:rPr>
        <w:t>Node.js / Express  (JWT auth + chat frontend)</w:t>
      </w:r>
    </w:p>
    <w:p>
      <w:pPr>
        <w:pStyle w:val="ListBullet"/>
      </w:pPr>
      <w:r>
        <w:rPr>
          <w:b/>
          <w:sz w:val="22"/>
        </w:rPr>
        <w:t xml:space="preserve">5000: </w:t>
      </w:r>
      <w:r>
        <w:rPr>
          <w:sz w:val="22"/>
        </w:rPr>
        <w:t>Flask RAG API  (SSE streaming endpoint)</w:t>
      </w:r>
    </w:p>
    <w:p>
      <w:pPr>
        <w:pStyle w:val="ListBullet"/>
      </w:pPr>
      <w:r>
        <w:rPr>
          <w:b/>
          <w:sz w:val="22"/>
        </w:rPr>
        <w:t xml:space="preserve">11434: </w:t>
      </w:r>
      <w:r>
        <w:rPr>
          <w:sz w:val="22"/>
        </w:rPr>
        <w:t>Ollama LLM server</w:t>
      </w:r>
    </w:p>
    <w:p/>
    <w:p>
      <w:r>
        <w:rPr>
          <w:i/>
          <w:color w:val="C00000"/>
          <w:sz w:val="19"/>
        </w:rPr>
        <w:t>Note: Ports 3000, 5000, and 11434 run without authentication and must communicate over 127.0.0.1 only. Drop all external traffic to these ports at the firewall (firewalld).</w:t>
      </w:r>
    </w:p>
    <w:p/>
    <w:p>
      <w:pPr>
        <w:pStyle w:val="Heading1"/>
      </w:pPr>
      <w:r>
        <w:rPr>
          <w:color w:val="1F497D"/>
        </w:rPr>
        <w:t>Duration</w:t>
      </w:r>
    </w:p>
    <w:p>
      <w:r>
        <w:rPr>
          <w:i w:val="0"/>
          <w:sz w:val="22"/>
        </w:rPr>
        <w:t>Permanent</w:t>
      </w:r>
    </w:p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808080"/>
          <w:sz w:val="17"/>
        </w:rPr>
        <w:t>CHiPS e-Procurement Chatbot Development Team   |   18 June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