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CHiPS e-Procurement AI Chatbot</w:t>
        <w:br/>
        <w:t>Project Report</w:t>
      </w:r>
    </w:p>
    <w:p>
      <w:pPr>
        <w:jc w:val="center"/>
      </w:pPr>
      <w:r>
        <w:rPr>
          <w:rFonts w:ascii="Arial" w:hAnsi="Arial"/>
          <w:sz w:val="22"/>
        </w:rPr>
        <w:t>Prepared on 24 July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240"/>
            <w:vAlign w:val="center"/>
            <w:shd w:fill="D9EAF7"/>
          </w:tcPr>
          <w:p>
            <w:r>
              <w:rPr>
                <w:rFonts w:ascii="Arial" w:hAnsi="Arial"/>
                <w:b/>
                <w:sz w:val="20"/>
              </w:rPr>
              <w:t>Project Name</w:t>
            </w:r>
          </w:p>
        </w:tc>
        <w:tc>
          <w:tcPr>
            <w:tcW w:type="dxa" w:w="6984"/>
            <w:vAlign w:val="center"/>
          </w:tcPr>
          <w:p>
            <w:r>
              <w:rPr>
                <w:rFonts w:ascii="Arial" w:hAnsi="Arial"/>
                <w:sz w:val="20"/>
              </w:rPr>
              <w:t>CHiPS e-Procurement AI Chatbot</w:t>
            </w:r>
          </w:p>
        </w:tc>
      </w:tr>
      <w:tr>
        <w:tc>
          <w:tcPr>
            <w:tcW w:type="dxa" w:w="3240"/>
            <w:vAlign w:val="center"/>
            <w:shd w:fill="D9EAF7"/>
          </w:tcPr>
          <w:p>
            <w:r>
              <w:rPr>
                <w:rFonts w:ascii="Arial" w:hAnsi="Arial"/>
                <w:b/>
                <w:sz w:val="20"/>
              </w:rPr>
              <w:t>Domain</w:t>
            </w:r>
          </w:p>
        </w:tc>
        <w:tc>
          <w:tcPr>
            <w:tcW w:type="dxa" w:w="6984"/>
            <w:vAlign w:val="center"/>
          </w:tcPr>
          <w:p>
            <w:r>
              <w:rPr>
                <w:rFonts w:ascii="Arial" w:hAnsi="Arial"/>
                <w:sz w:val="20"/>
              </w:rPr>
              <w:t>Government e-Procurement assistance, document-grounded query answering, and multilingual support</w:t>
            </w:r>
          </w:p>
        </w:tc>
      </w:tr>
      <w:tr>
        <w:tc>
          <w:tcPr>
            <w:tcW w:type="dxa" w:w="3240"/>
            <w:vAlign w:val="center"/>
            <w:shd w:fill="D9EAF7"/>
          </w:tcPr>
          <w:p>
            <w:r>
              <w:rPr>
                <w:rFonts w:ascii="Arial" w:hAnsi="Arial"/>
                <w:b/>
                <w:sz w:val="20"/>
              </w:rPr>
              <w:t>Supported Languages</w:t>
            </w:r>
          </w:p>
        </w:tc>
        <w:tc>
          <w:tcPr>
            <w:tcW w:type="dxa" w:w="6984"/>
            <w:vAlign w:val="center"/>
          </w:tcPr>
          <w:p>
            <w:r>
              <w:rPr>
                <w:rFonts w:ascii="Arial" w:hAnsi="Arial"/>
                <w:sz w:val="20"/>
              </w:rPr>
              <w:t>English, Hindi, and Hinglish</w:t>
            </w:r>
          </w:p>
        </w:tc>
      </w:tr>
      <w:tr>
        <w:tc>
          <w:tcPr>
            <w:tcW w:type="dxa" w:w="3240"/>
            <w:vAlign w:val="center"/>
            <w:shd w:fill="D9EAF7"/>
          </w:tcPr>
          <w:p>
            <w:r>
              <w:rPr>
                <w:rFonts w:ascii="Arial" w:hAnsi="Arial"/>
                <w:b/>
                <w:sz w:val="20"/>
              </w:rPr>
              <w:t>Current Stage</w:t>
            </w:r>
          </w:p>
        </w:tc>
        <w:tc>
          <w:tcPr>
            <w:tcW w:type="dxa" w:w="6984"/>
            <w:vAlign w:val="center"/>
          </w:tcPr>
          <w:p>
            <w:r>
              <w:rPr>
                <w:rFonts w:ascii="Arial" w:hAnsi="Arial"/>
                <w:sz w:val="20"/>
              </w:rPr>
              <w:t>Validated prototype with web UI, source-grounded answers, voice support, and benchmark workflow</w:t>
            </w:r>
          </w:p>
        </w:tc>
      </w:tr>
    </w:tbl>
    <w:p/>
    <w:p>
      <w:pPr>
        <w:pStyle w:val="Heading1"/>
      </w:pPr>
      <w:r>
        <w:t>1. Project Goal and Key Features</w:t>
      </w:r>
    </w:p>
    <w:p>
      <w:r>
        <w:t>The CHiPS e-Procurement AI Chatbot is designed to help users understand procurement rules, portal workflows, and document-based procedures through a conversational interface. Its main objective is to provide fast, source-grounded guidance for tenders, bids, EMD, vendor registration, auctions, and procurement rules without forcing users to manually search through large manuals.</w:t>
      </w:r>
    </w:p>
    <w:p>
      <w:pPr>
        <w:ind w:left="288" w:hanging="259"/>
      </w:pPr>
      <w:r>
        <w:rPr>
          <w:rFonts w:ascii="Arial" w:hAnsi="Arial"/>
          <w:sz w:val="21"/>
        </w:rPr>
        <w:t>• Multilingual question answering in English, Hindi, and Hinglish.</w:t>
      </w:r>
    </w:p>
    <w:p>
      <w:pPr>
        <w:ind w:left="288" w:hanging="259"/>
      </w:pPr>
      <w:r>
        <w:rPr>
          <w:rFonts w:ascii="Arial" w:hAnsi="Arial"/>
          <w:sz w:val="21"/>
        </w:rPr>
        <w:t>• Document-grounded responses using a Retrieval-Augmented Generation workflow.</w:t>
      </w:r>
    </w:p>
    <w:p>
      <w:pPr>
        <w:ind w:left="288" w:hanging="259"/>
      </w:pPr>
      <w:r>
        <w:rPr>
          <w:rFonts w:ascii="Arial" w:hAnsi="Arial"/>
          <w:sz w:val="21"/>
        </w:rPr>
        <w:t>• Support for procurement topics such as tender methods, bid submission, vendor registration, EMD, and GFR / Store Purchase rules.</w:t>
      </w:r>
    </w:p>
    <w:p>
      <w:pPr>
        <w:ind w:left="288" w:hanging="259"/>
      </w:pPr>
      <w:r>
        <w:rPr>
          <w:rFonts w:ascii="Arial" w:hAnsi="Arial"/>
          <w:sz w:val="21"/>
        </w:rPr>
        <w:t>• Web-based chatbot widget integrated into a government-style portal interface.</w:t>
      </w:r>
    </w:p>
    <w:p>
      <w:pPr>
        <w:ind w:left="288" w:hanging="259"/>
      </w:pPr>
      <w:r>
        <w:rPr>
          <w:rFonts w:ascii="Arial" w:hAnsi="Arial"/>
          <w:sz w:val="21"/>
        </w:rPr>
        <w:t>• Source viewing support so users can connect responses back to the original manuals and reference material.</w:t>
      </w:r>
    </w:p>
    <w:p>
      <w:pPr>
        <w:ind w:left="288" w:hanging="259"/>
      </w:pPr>
      <w:r>
        <w:rPr>
          <w:rFonts w:ascii="Arial" w:hAnsi="Arial"/>
          <w:sz w:val="21"/>
        </w:rPr>
        <w:t>• Voice-oriented interaction support including Auto-Voice and speech-flow enhancements.</w:t>
      </w:r>
    </w:p>
    <w:p>
      <w:pPr>
        <w:pStyle w:val="Heading2"/>
      </w:pPr>
      <w:r>
        <w:t>1.1 Chatbot Interface Snapshots</w:t>
      </w:r>
    </w:p>
    <w:p>
      <w:r>
        <w:t>The screenshots below show the current chatbot presentation layer, including the portal landing view, the opened assistant widget, and a sample answer state.</w:t>
      </w:r>
    </w:p>
    <w:p>
      <w:pPr>
        <w:jc w:val="center"/>
      </w:pPr>
      <w:r>
        <w:rPr>
          <w:rFonts w:ascii="Arial" w:hAnsi="Arial"/>
          <w:b/>
          <w:sz w:val="21"/>
        </w:rPr>
        <w:t>Portal landing page with chatbot entry point</w:t>
      </w:r>
    </w:p>
    <w:p>
      <w:r>
        <w:drawing>
          <wp:inline xmlns:a="http://schemas.openxmlformats.org/drawingml/2006/main" xmlns:pic="http://schemas.openxmlformats.org/drawingml/2006/picture">
            <wp:extent cx="6126480" cy="4594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bot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chatbot_home.png</w:t>
      </w:r>
    </w:p>
    <w:p>
      <w:pPr>
        <w:jc w:val="center"/>
      </w:pPr>
      <w:r>
        <w:rPr>
          <w:rFonts w:ascii="Arial" w:hAnsi="Arial"/>
          <w:b/>
          <w:sz w:val="21"/>
        </w:rPr>
        <w:t>Opened chatbot widget for user interaction</w:t>
      </w:r>
    </w:p>
    <w:p>
      <w:r>
        <w:drawing>
          <wp:inline xmlns:a="http://schemas.openxmlformats.org/drawingml/2006/main" xmlns:pic="http://schemas.openxmlformats.org/drawingml/2006/picture">
            <wp:extent cx="6126480" cy="4594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bot_widget_op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chatbot_widget_open.png</w:t>
      </w:r>
    </w:p>
    <w:p>
      <w:pPr>
        <w:jc w:val="center"/>
      </w:pPr>
      <w:r>
        <w:rPr>
          <w:rFonts w:ascii="Arial" w:hAnsi="Arial"/>
          <w:b/>
          <w:sz w:val="21"/>
        </w:rPr>
        <w:t>Sample chatbot response with answer and source</w:t>
      </w:r>
    </w:p>
    <w:p>
      <w:r>
        <w:drawing>
          <wp:inline xmlns:a="http://schemas.openxmlformats.org/drawingml/2006/main" xmlns:pic="http://schemas.openxmlformats.org/drawingml/2006/picture">
            <wp:extent cx="6126480" cy="45948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bot_sample_answ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chatbot_sample_answer.png</w:t>
      </w:r>
    </w:p>
    <w:p>
      <w:pPr>
        <w:pStyle w:val="Heading1"/>
      </w:pPr>
      <w:r>
        <w:t>2. System Design and Technology Stack</w:t>
      </w:r>
    </w:p>
    <w:p>
      <w:r>
        <w:t>The system follows a layered architecture where documents are processed into searchable knowledge assets, retrieved context is ranked and selected, and the final answer is generated and displayed in a browser-based interface.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736"/>
            <w:shd w:fill="D9EAF7"/>
          </w:tcPr>
          <w:p>
            <w:r>
              <w:rPr>
                <w:rFonts w:ascii="Arial" w:hAnsi="Arial"/>
                <w:b/>
                <w:sz w:val="20"/>
              </w:rPr>
              <w:t>Layer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/>
                <w:b/>
                <w:sz w:val="20"/>
              </w:rPr>
              <w:t>Technology</w:t>
            </w:r>
          </w:p>
        </w:tc>
        <w:tc>
          <w:tcPr>
            <w:tcW w:type="dxa" w:w="4104"/>
            <w:shd w:fill="D9EAF7"/>
          </w:tcPr>
          <w:p>
            <w:r>
              <w:rPr>
                <w:rFonts w:ascii="Arial" w:hAnsi="Arial"/>
                <w:b/>
                <w:sz w:val="20"/>
              </w:rPr>
              <w:t>Purpose</w:t>
            </w:r>
          </w:p>
        </w:tc>
      </w:tr>
      <w:tr>
        <w:tc>
          <w:tcPr>
            <w:tcW w:type="dxa" w:w="2736"/>
            <w:vAlign w:val="center"/>
          </w:tcPr>
          <w:p>
            <w:r>
              <w:t>Frontend UI</w:t>
            </w:r>
          </w:p>
        </w:tc>
        <w:tc>
          <w:tcPr>
            <w:tcW w:type="dxa" w:w="2880"/>
            <w:vAlign w:val="center"/>
          </w:tcPr>
          <w:p>
            <w:r>
              <w:t>HTML, CSS, JavaScript, Node.js / Express</w:t>
            </w:r>
          </w:p>
        </w:tc>
        <w:tc>
          <w:tcPr>
            <w:tcW w:type="dxa" w:w="4104"/>
            <w:vAlign w:val="center"/>
          </w:tcPr>
          <w:p>
            <w:r>
              <w:t>Provides the chatbot widget, portal-like interface, quick prompts, and UI-level interactions.</w:t>
            </w:r>
          </w:p>
        </w:tc>
      </w:tr>
      <w:tr>
        <w:tc>
          <w:tcPr>
            <w:tcW w:type="dxa" w:w="2736"/>
            <w:vAlign w:val="center"/>
          </w:tcPr>
          <w:p>
            <w:r>
              <w:t>Backend API</w:t>
            </w:r>
          </w:p>
        </w:tc>
        <w:tc>
          <w:tcPr>
            <w:tcW w:type="dxa" w:w="2880"/>
            <w:vAlign w:val="center"/>
          </w:tcPr>
          <w:p>
            <w:r>
              <w:t>Python 3.11, Flask</w:t>
            </w:r>
          </w:p>
        </w:tc>
        <w:tc>
          <w:tcPr>
            <w:tcW w:type="dxa" w:w="4104"/>
            <w:vAlign w:val="center"/>
          </w:tcPr>
          <w:p>
            <w:r>
              <w:t>Handles query processing, streaming responses, routing, and answer orchestration.</w:t>
            </w:r>
          </w:p>
        </w:tc>
      </w:tr>
      <w:tr>
        <w:tc>
          <w:tcPr>
            <w:tcW w:type="dxa" w:w="2736"/>
            <w:vAlign w:val="center"/>
          </w:tcPr>
          <w:p>
            <w:r>
              <w:t>Retrieval Layer</w:t>
            </w:r>
          </w:p>
        </w:tc>
        <w:tc>
          <w:tcPr>
            <w:tcW w:type="dxa" w:w="2880"/>
            <w:vAlign w:val="center"/>
          </w:tcPr>
          <w:p>
            <w:r>
              <w:t>Qdrant, BGE-M3 embeddings, bge-reranker-v2-m3</w:t>
            </w:r>
          </w:p>
        </w:tc>
        <w:tc>
          <w:tcPr>
            <w:tcW w:type="dxa" w:w="4104"/>
            <w:vAlign w:val="center"/>
          </w:tcPr>
          <w:p>
            <w:r>
              <w:t>Stores and ranks relevant document chunks for source-grounded answers.</w:t>
            </w:r>
          </w:p>
        </w:tc>
      </w:tr>
      <w:tr>
        <w:tc>
          <w:tcPr>
            <w:tcW w:type="dxa" w:w="2736"/>
            <w:vAlign w:val="center"/>
          </w:tcPr>
          <w:p>
            <w:r>
              <w:t>LLM Layer</w:t>
            </w:r>
          </w:p>
        </w:tc>
        <w:tc>
          <w:tcPr>
            <w:tcW w:type="dxa" w:w="2880"/>
            <w:vAlign w:val="center"/>
          </w:tcPr>
          <w:p>
            <w:r>
              <w:t>Ollama-hosted local models</w:t>
            </w:r>
          </w:p>
        </w:tc>
        <w:tc>
          <w:tcPr>
            <w:tcW w:type="dxa" w:w="4104"/>
            <w:vAlign w:val="center"/>
          </w:tcPr>
          <w:p>
            <w:r>
              <w:t>Generates conversational answers using retrieved procurement context.</w:t>
            </w:r>
          </w:p>
        </w:tc>
      </w:tr>
      <w:tr>
        <w:tc>
          <w:tcPr>
            <w:tcW w:type="dxa" w:w="2736"/>
            <w:vAlign w:val="center"/>
          </w:tcPr>
          <w:p>
            <w:r>
              <w:t>Source Corpus</w:t>
            </w:r>
          </w:p>
        </w:tc>
        <w:tc>
          <w:tcPr>
            <w:tcW w:type="dxa" w:w="2880"/>
            <w:vAlign w:val="center"/>
          </w:tcPr>
          <w:p>
            <w:r>
              <w:t>Tender manuals, GFR, IT Act, vendor and bid manuals</w:t>
            </w:r>
          </w:p>
        </w:tc>
        <w:tc>
          <w:tcPr>
            <w:tcW w:type="dxa" w:w="4104"/>
            <w:vAlign w:val="center"/>
          </w:tcPr>
          <w:p>
            <w:r>
              <w:t>Acts as the factual base for procurement guidance and portal instructions.</w:t>
            </w:r>
          </w:p>
        </w:tc>
      </w:tr>
      <w:tr>
        <w:tc>
          <w:tcPr>
            <w:tcW w:type="dxa" w:w="2736"/>
            <w:vAlign w:val="center"/>
          </w:tcPr>
          <w:p>
            <w:r>
              <w:t>Voice Support</w:t>
            </w:r>
          </w:p>
        </w:tc>
        <w:tc>
          <w:tcPr>
            <w:tcW w:type="dxa" w:w="2880"/>
            <w:vAlign w:val="center"/>
          </w:tcPr>
          <w:p>
            <w:r>
              <w:t>Browser-side voice interaction and Auto-Voice flow</w:t>
            </w:r>
          </w:p>
        </w:tc>
        <w:tc>
          <w:tcPr>
            <w:tcW w:type="dxa" w:w="4104"/>
            <w:vAlign w:val="center"/>
          </w:tcPr>
          <w:p>
            <w:r>
              <w:t>Improves accessibility and ease of use for spoken interaction.</w:t>
            </w:r>
          </w:p>
        </w:tc>
      </w:tr>
    </w:tbl>
    <w:p>
      <w:pPr>
        <w:pStyle w:val="Heading1"/>
      </w:pPr>
      <w:r>
        <w:t>3. Week-by-Week Progress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D9EAF7"/>
          </w:tcPr>
          <w:p>
            <w:r>
              <w:rPr>
                <w:rFonts w:ascii="Arial" w:hAnsi="Arial"/>
                <w:b/>
                <w:sz w:val="20"/>
              </w:rPr>
              <w:t>Week</w:t>
            </w:r>
          </w:p>
        </w:tc>
        <w:tc>
          <w:tcPr>
            <w:tcW w:type="dxa" w:w="7200"/>
            <w:shd w:fill="D9EAF7"/>
          </w:tcPr>
          <w:p>
            <w:r>
              <w:rPr>
                <w:rFonts w:ascii="Arial" w:hAnsi="Arial"/>
                <w:b/>
                <w:sz w:val="20"/>
              </w:rPr>
              <w:t>Progress Achieved</w:t>
            </w:r>
          </w:p>
        </w:tc>
      </w:tr>
      <w:tr>
        <w:tc>
          <w:tcPr>
            <w:tcW w:type="dxa" w:w="5040"/>
            <w:vAlign w:val="center"/>
          </w:tcPr>
          <w:p>
            <w:r>
              <w:t>Week 1</w:t>
            </w:r>
          </w:p>
        </w:tc>
        <w:tc>
          <w:tcPr>
            <w:tcW w:type="dxa" w:w="5040"/>
            <w:vAlign w:val="center"/>
          </w:tcPr>
          <w:p>
            <w:r>
              <w:t>Stabilized the project structure, aligned documentation layout, and maintained the core chatbot codebase for easier development and review.</w:t>
            </w:r>
          </w:p>
        </w:tc>
      </w:tr>
      <w:tr>
        <w:tc>
          <w:tcPr>
            <w:tcW w:type="dxa" w:w="5040"/>
            <w:vAlign w:val="center"/>
          </w:tcPr>
          <w:p>
            <w:r>
              <w:t>Week 2</w:t>
            </w:r>
          </w:p>
        </w:tc>
        <w:tc>
          <w:tcPr>
            <w:tcW w:type="dxa" w:w="5040"/>
            <w:vAlign w:val="center"/>
          </w:tcPr>
          <w:p>
            <w:r>
              <w:t>Enhanced the UI with improved chatbot presentation, quick prompts, cleaner answer rendering, and Auto-Voice controls.</w:t>
            </w:r>
          </w:p>
        </w:tc>
      </w:tr>
      <w:tr>
        <w:tc>
          <w:tcPr>
            <w:tcW w:type="dxa" w:w="5040"/>
            <w:vAlign w:val="center"/>
          </w:tcPr>
          <w:p>
            <w:r>
              <w:t>Week 3</w:t>
            </w:r>
          </w:p>
        </w:tc>
        <w:tc>
          <w:tcPr>
            <w:tcW w:type="dxa" w:w="5040"/>
            <w:vAlign w:val="center"/>
          </w:tcPr>
          <w:p>
            <w:r>
              <w:t>Improved actor routing, fine-intent handling, context diagnostics, and language enforcement to make answers more focused and source-bound.</w:t>
            </w:r>
          </w:p>
        </w:tc>
      </w:tr>
      <w:tr>
        <w:tc>
          <w:tcPr>
            <w:tcW w:type="dxa" w:w="5040"/>
            <w:vAlign w:val="center"/>
          </w:tcPr>
          <w:p>
            <w:r>
              <w:t>Week 4</w:t>
            </w:r>
          </w:p>
        </w:tc>
        <w:tc>
          <w:tcPr>
            <w:tcW w:type="dxa" w:w="5040"/>
            <w:vAlign w:val="center"/>
          </w:tcPr>
          <w:p>
            <w:r>
              <w:t>Ran exact-answer validation, UAT answer-quality audit, and production benchmark checks; documented issues, fixes, and current performance status.</w:t>
            </w:r>
          </w:p>
        </w:tc>
      </w:tr>
    </w:tbl>
    <w:p>
      <w:pPr>
        <w:pStyle w:val="Heading1"/>
      </w:pPr>
      <w:r>
        <w:t>4. Overall Summary</w:t>
      </w:r>
    </w:p>
    <w:p>
      <w:r>
        <w:t>This reporting period strengthened both the technical quality and the presentation quality of the CHiPS e-Procurement AI Chatbot. The project now has a more polished web interface, stronger answer controls for sensitive procurement topics, improved multilingual handling, and a clearer validation workflow through regression tests, live checks, and benchmark reporting. The chatbot is better positioned for demonstrations, further evaluation, and the next cycle of production-oriented refinement.</w:t>
      </w:r>
    </w:p>
    <w:p>
      <w:pPr>
        <w:pStyle w:val="Heading1"/>
      </w:pPr>
      <w:r>
        <w:t>5. Planned Work for the Next Period</w:t>
      </w:r>
    </w:p>
    <w:p>
      <w:pPr>
        <w:ind w:left="288" w:hanging="259"/>
      </w:pPr>
      <w:r>
        <w:rPr>
          <w:rFonts w:ascii="Arial" w:hAnsi="Arial"/>
          <w:sz w:val="21"/>
        </w:rPr>
        <w:t>• Further improve answer quality for fallback-heavy and partially answered procurement queries.</w:t>
      </w:r>
    </w:p>
    <w:p>
      <w:pPr>
        <w:ind w:left="288" w:hanging="259"/>
      </w:pPr>
      <w:r>
        <w:rPr>
          <w:rFonts w:ascii="Arial" w:hAnsi="Arial"/>
          <w:sz w:val="21"/>
        </w:rPr>
        <w:t>• Extend UAT validation with stricter semantic acceptance checks for multilingual questions.</w:t>
      </w:r>
    </w:p>
    <w:p>
      <w:pPr>
        <w:ind w:left="288" w:hanging="259"/>
      </w:pPr>
      <w:r>
        <w:rPr>
          <w:rFonts w:ascii="Arial" w:hAnsi="Arial"/>
          <w:sz w:val="21"/>
        </w:rPr>
        <w:t>• Continue frontend verification in live conditions and refine the source-viewing and answer-presentation experience.</w:t>
      </w:r>
    </w:p>
    <w:p>
      <w:pPr>
        <w:ind w:left="288" w:hanging="259"/>
      </w:pPr>
      <w:r>
        <w:rPr>
          <w:rFonts w:ascii="Arial" w:hAnsi="Arial"/>
          <w:sz w:val="21"/>
        </w:rPr>
        <w:t>• Prepare the chatbot stack and documentation for broader stakeholder review and deployment-readiness discussion.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t xml:space="preserve">Project Report | Page </w:t>
    </w: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1F4E79"/>
        <w:sz w:val="18"/>
      </w:rPr>
      <w:t>CHiPS e-Procurement AI Chatbot Project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