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7004" w14:textId="258BA5F5" w:rsidR="001C6E04" w:rsidRPr="001C6E04" w:rsidRDefault="001C6E04" w:rsidP="001C6E04">
      <w:pPr>
        <w:spacing w:line="480" w:lineRule="auto"/>
        <w:rPr>
          <w:rFonts w:ascii="Times New Roman" w:hAnsi="Times New Roman" w:cs="Times New Roman"/>
          <w:b/>
          <w:bCs/>
          <w:sz w:val="24"/>
          <w:szCs w:val="24"/>
        </w:rPr>
      </w:pPr>
      <w:proofErr w:type="spellStart"/>
      <w:r w:rsidRPr="001C6E04">
        <w:rPr>
          <w:rFonts w:ascii="Times New Roman" w:hAnsi="Times New Roman" w:cs="Times New Roman"/>
          <w:b/>
          <w:bCs/>
          <w:sz w:val="24"/>
          <w:szCs w:val="24"/>
        </w:rPr>
        <w:t>PyCity</w:t>
      </w:r>
      <w:proofErr w:type="spellEnd"/>
      <w:r w:rsidRPr="001C6E04">
        <w:rPr>
          <w:rFonts w:ascii="Times New Roman" w:hAnsi="Times New Roman" w:cs="Times New Roman"/>
          <w:b/>
          <w:bCs/>
          <w:sz w:val="24"/>
          <w:szCs w:val="24"/>
        </w:rPr>
        <w:t xml:space="preserve"> Schools District Analysis Report</w:t>
      </w:r>
    </w:p>
    <w:p w14:paraId="2E210021" w14:textId="77777777" w:rsidR="001C6E04" w:rsidRPr="001C6E04" w:rsidRDefault="001C6E04" w:rsidP="001C6E04">
      <w:pPr>
        <w:spacing w:line="480" w:lineRule="auto"/>
        <w:rPr>
          <w:rFonts w:ascii="Times New Roman" w:hAnsi="Times New Roman" w:cs="Times New Roman"/>
          <w:sz w:val="24"/>
          <w:szCs w:val="24"/>
        </w:rPr>
      </w:pPr>
      <w:r w:rsidRPr="001C6E04">
        <w:rPr>
          <w:rFonts w:ascii="Times New Roman" w:hAnsi="Times New Roman" w:cs="Times New Roman"/>
          <w:sz w:val="24"/>
          <w:szCs w:val="24"/>
        </w:rPr>
        <w:t xml:space="preserve">The analysis of </w:t>
      </w:r>
      <w:proofErr w:type="spellStart"/>
      <w:r w:rsidRPr="001C6E04">
        <w:rPr>
          <w:rFonts w:ascii="Times New Roman" w:hAnsi="Times New Roman" w:cs="Times New Roman"/>
          <w:sz w:val="24"/>
          <w:szCs w:val="24"/>
        </w:rPr>
        <w:t>PyCity</w:t>
      </w:r>
      <w:proofErr w:type="spellEnd"/>
      <w:r w:rsidRPr="001C6E04">
        <w:rPr>
          <w:rFonts w:ascii="Times New Roman" w:hAnsi="Times New Roman" w:cs="Times New Roman"/>
          <w:sz w:val="24"/>
          <w:szCs w:val="24"/>
        </w:rPr>
        <w:t xml:space="preserve"> Schools District encompasses data from 15 schools, representing a student population of 39,170. With a total budget of $24,649,428, the district has made significant investments in its educational infrastructure. This report provides an overview of academic performance across the district, focusing on key metrics such as average scores in mathematics and reading, as well as the passing rates for these subjects.</w:t>
      </w:r>
    </w:p>
    <w:p w14:paraId="265E5BD7" w14:textId="796A6BE3" w:rsidR="001C6E04" w:rsidRPr="001C6E04" w:rsidRDefault="001C6E04" w:rsidP="001C6E04">
      <w:pPr>
        <w:spacing w:line="480" w:lineRule="auto"/>
        <w:rPr>
          <w:rFonts w:ascii="Times New Roman" w:hAnsi="Times New Roman" w:cs="Times New Roman"/>
          <w:b/>
          <w:bCs/>
          <w:sz w:val="24"/>
          <w:szCs w:val="24"/>
        </w:rPr>
      </w:pPr>
      <w:r w:rsidRPr="001C6E04">
        <w:rPr>
          <w:rFonts w:ascii="Times New Roman" w:hAnsi="Times New Roman" w:cs="Times New Roman"/>
          <w:b/>
          <w:bCs/>
          <w:sz w:val="24"/>
          <w:szCs w:val="24"/>
        </w:rPr>
        <w:t>Summary of Findings</w:t>
      </w:r>
    </w:p>
    <w:p w14:paraId="0CF61496" w14:textId="0C431CE4" w:rsidR="001C6E04" w:rsidRPr="001C6E04" w:rsidRDefault="001C6E04" w:rsidP="001C6E04">
      <w:pPr>
        <w:spacing w:line="480" w:lineRule="auto"/>
        <w:rPr>
          <w:rFonts w:ascii="Times New Roman" w:hAnsi="Times New Roman" w:cs="Times New Roman"/>
          <w:sz w:val="24"/>
          <w:szCs w:val="24"/>
        </w:rPr>
      </w:pPr>
      <w:r w:rsidRPr="001C6E04">
        <w:rPr>
          <w:rFonts w:ascii="Times New Roman" w:hAnsi="Times New Roman" w:cs="Times New Roman"/>
          <w:sz w:val="24"/>
          <w:szCs w:val="24"/>
        </w:rPr>
        <w:t>Academic Performance: The students in the district achieved an average math score of approximately 79 and an average reading score of approximately 82. These figures suggest a stronger performance in reading compared to mathematics.</w:t>
      </w:r>
    </w:p>
    <w:p w14:paraId="57806AEC" w14:textId="45A70E76" w:rsidR="001C6E04" w:rsidRPr="001C6E04" w:rsidRDefault="001C6E04" w:rsidP="001C6E04">
      <w:pPr>
        <w:spacing w:line="480" w:lineRule="auto"/>
        <w:rPr>
          <w:rFonts w:ascii="Times New Roman" w:hAnsi="Times New Roman" w:cs="Times New Roman"/>
          <w:sz w:val="24"/>
          <w:szCs w:val="24"/>
        </w:rPr>
      </w:pPr>
      <w:r w:rsidRPr="001C6E04">
        <w:rPr>
          <w:rFonts w:ascii="Times New Roman" w:hAnsi="Times New Roman" w:cs="Times New Roman"/>
          <w:sz w:val="24"/>
          <w:szCs w:val="24"/>
        </w:rPr>
        <w:t>Budget Analysis: The total budget allocation for the district stands at over 24 million dollars, reflecting a substantial commitment to educational funding. When broken down, this translates to an average spending of roughly $629 per student, assuming an even distribution of funds.</w:t>
      </w:r>
    </w:p>
    <w:p w14:paraId="3FFF3EDF" w14:textId="34E2AA9F" w:rsidR="001C6E04" w:rsidRPr="001C6E04" w:rsidRDefault="001C6E04" w:rsidP="001C6E04">
      <w:pPr>
        <w:spacing w:line="480" w:lineRule="auto"/>
        <w:rPr>
          <w:rFonts w:ascii="Times New Roman" w:hAnsi="Times New Roman" w:cs="Times New Roman"/>
          <w:b/>
          <w:bCs/>
          <w:sz w:val="24"/>
          <w:szCs w:val="24"/>
        </w:rPr>
      </w:pPr>
      <w:r w:rsidRPr="001C6E04">
        <w:rPr>
          <w:rFonts w:ascii="Times New Roman" w:hAnsi="Times New Roman" w:cs="Times New Roman"/>
          <w:b/>
          <w:bCs/>
          <w:sz w:val="24"/>
          <w:szCs w:val="24"/>
        </w:rPr>
        <w:t>Conclusions and Comparisons</w:t>
      </w:r>
    </w:p>
    <w:p w14:paraId="49FFED5A" w14:textId="2BC5232E" w:rsidR="001C6E04" w:rsidRPr="001C6E04" w:rsidRDefault="001C6E04" w:rsidP="001C6E04">
      <w:pPr>
        <w:spacing w:line="480" w:lineRule="auto"/>
        <w:rPr>
          <w:rFonts w:ascii="Times New Roman" w:hAnsi="Times New Roman" w:cs="Times New Roman"/>
          <w:b/>
          <w:bCs/>
          <w:sz w:val="24"/>
          <w:szCs w:val="24"/>
        </w:rPr>
      </w:pPr>
      <w:r w:rsidRPr="001C6E04">
        <w:rPr>
          <w:rFonts w:ascii="Times New Roman" w:hAnsi="Times New Roman" w:cs="Times New Roman"/>
          <w:b/>
          <w:bCs/>
          <w:sz w:val="24"/>
          <w:szCs w:val="24"/>
        </w:rPr>
        <w:t>Math vs. Reading Performance:</w:t>
      </w:r>
    </w:p>
    <w:p w14:paraId="7A417048" w14:textId="469560DE" w:rsidR="001C6E04" w:rsidRPr="001C6E04" w:rsidRDefault="001C6E04" w:rsidP="001C6E04">
      <w:pPr>
        <w:spacing w:line="480" w:lineRule="auto"/>
        <w:rPr>
          <w:rFonts w:ascii="Times New Roman" w:hAnsi="Times New Roman" w:cs="Times New Roman"/>
          <w:sz w:val="24"/>
          <w:szCs w:val="24"/>
        </w:rPr>
      </w:pPr>
      <w:r w:rsidRPr="001C6E04">
        <w:rPr>
          <w:rFonts w:ascii="Times New Roman" w:hAnsi="Times New Roman" w:cs="Times New Roman"/>
          <w:sz w:val="24"/>
          <w:szCs w:val="24"/>
        </w:rPr>
        <w:t>Conclusion: There is a noticeable difference in proficiency between math and reading within the district. The average math score is lower than that of reading, and the percentage of students passing math (75%) is also lower compared to those passing in reading (85.81%).</w:t>
      </w:r>
    </w:p>
    <w:p w14:paraId="3B7D6B26" w14:textId="2B8AEA1D" w:rsidR="001C6E04" w:rsidRPr="001C6E04" w:rsidRDefault="001C6E04" w:rsidP="001C6E04">
      <w:pPr>
        <w:spacing w:line="480" w:lineRule="auto"/>
        <w:rPr>
          <w:rFonts w:ascii="Times New Roman" w:hAnsi="Times New Roman" w:cs="Times New Roman"/>
          <w:sz w:val="24"/>
          <w:szCs w:val="24"/>
        </w:rPr>
      </w:pPr>
      <w:r w:rsidRPr="001C6E04">
        <w:rPr>
          <w:rFonts w:ascii="Times New Roman" w:hAnsi="Times New Roman" w:cs="Times New Roman"/>
          <w:sz w:val="24"/>
          <w:szCs w:val="24"/>
        </w:rPr>
        <w:t>Implication: This discrepancy highlights a potential area for targeted improvement in math education. Enhanced math support programs, teacher training, and curriculum adjustments could be necessary to boost math proficiency to the level of reading.</w:t>
      </w:r>
    </w:p>
    <w:p w14:paraId="537D934D" w14:textId="603E49AA" w:rsidR="001C6E04" w:rsidRPr="001C6E04" w:rsidRDefault="001C6E04" w:rsidP="001C6E04">
      <w:pPr>
        <w:spacing w:line="480" w:lineRule="auto"/>
        <w:rPr>
          <w:rFonts w:ascii="Times New Roman" w:hAnsi="Times New Roman" w:cs="Times New Roman"/>
          <w:b/>
          <w:bCs/>
          <w:sz w:val="24"/>
          <w:szCs w:val="24"/>
        </w:rPr>
      </w:pPr>
      <w:r w:rsidRPr="001C6E04">
        <w:rPr>
          <w:rFonts w:ascii="Times New Roman" w:hAnsi="Times New Roman" w:cs="Times New Roman"/>
          <w:b/>
          <w:bCs/>
          <w:sz w:val="24"/>
          <w:szCs w:val="24"/>
        </w:rPr>
        <w:lastRenderedPageBreak/>
        <w:t>Overall Academic Achievement:</w:t>
      </w:r>
    </w:p>
    <w:p w14:paraId="1388E63D" w14:textId="0C057A66" w:rsidR="001C6E04" w:rsidRPr="001C6E04" w:rsidRDefault="001C6E04" w:rsidP="001C6E04">
      <w:pPr>
        <w:spacing w:line="480" w:lineRule="auto"/>
        <w:rPr>
          <w:rFonts w:ascii="Times New Roman" w:hAnsi="Times New Roman" w:cs="Times New Roman"/>
          <w:sz w:val="24"/>
          <w:szCs w:val="24"/>
        </w:rPr>
      </w:pPr>
      <w:r w:rsidRPr="001C6E04">
        <w:rPr>
          <w:rFonts w:ascii="Times New Roman" w:hAnsi="Times New Roman" w:cs="Times New Roman"/>
          <w:b/>
          <w:bCs/>
          <w:sz w:val="24"/>
          <w:szCs w:val="24"/>
        </w:rPr>
        <w:t>Conclusion:</w:t>
      </w:r>
      <w:r w:rsidRPr="001C6E04">
        <w:rPr>
          <w:rFonts w:ascii="Times New Roman" w:hAnsi="Times New Roman" w:cs="Times New Roman"/>
          <w:sz w:val="24"/>
          <w:szCs w:val="24"/>
        </w:rPr>
        <w:t xml:space="preserve"> Despite relatively high passing rates in individual subjects, the overall passing rate for students who are proficient in both math and reading is 65.17%.</w:t>
      </w:r>
    </w:p>
    <w:p w14:paraId="05F56FE8" w14:textId="022C4821" w:rsidR="001C6E04" w:rsidRPr="001C6E04" w:rsidRDefault="001C6E04" w:rsidP="001C6E04">
      <w:pPr>
        <w:spacing w:line="480" w:lineRule="auto"/>
        <w:rPr>
          <w:rFonts w:ascii="Times New Roman" w:hAnsi="Times New Roman" w:cs="Times New Roman"/>
          <w:sz w:val="24"/>
          <w:szCs w:val="24"/>
        </w:rPr>
      </w:pPr>
      <w:r w:rsidRPr="001C6E04">
        <w:rPr>
          <w:rFonts w:ascii="Times New Roman" w:hAnsi="Times New Roman" w:cs="Times New Roman"/>
          <w:b/>
          <w:bCs/>
          <w:sz w:val="24"/>
          <w:szCs w:val="24"/>
        </w:rPr>
        <w:t>Implication:</w:t>
      </w:r>
      <w:r w:rsidRPr="001C6E04">
        <w:rPr>
          <w:rFonts w:ascii="Times New Roman" w:hAnsi="Times New Roman" w:cs="Times New Roman"/>
          <w:sz w:val="24"/>
          <w:szCs w:val="24"/>
        </w:rPr>
        <w:t xml:space="preserve"> This indicates that a significant portion of students who pass one subject do not necessarily pass the other. It suggests the need for integrated academic support programs that address both subjects simultaneously to elevate students' comprehensive academic abilities.</w:t>
      </w:r>
    </w:p>
    <w:p w14:paraId="36D65BE0" w14:textId="77D7C645" w:rsidR="001C6E04" w:rsidRPr="001C6E04" w:rsidRDefault="001C6E04" w:rsidP="001C6E04">
      <w:pPr>
        <w:spacing w:line="480" w:lineRule="auto"/>
        <w:rPr>
          <w:rFonts w:ascii="Times New Roman" w:hAnsi="Times New Roman" w:cs="Times New Roman"/>
          <w:b/>
          <w:bCs/>
          <w:sz w:val="24"/>
          <w:szCs w:val="24"/>
        </w:rPr>
      </w:pPr>
      <w:r w:rsidRPr="001C6E04">
        <w:rPr>
          <w:rFonts w:ascii="Times New Roman" w:hAnsi="Times New Roman" w:cs="Times New Roman"/>
          <w:b/>
          <w:bCs/>
          <w:sz w:val="24"/>
          <w:szCs w:val="24"/>
        </w:rPr>
        <w:t>Recommendations</w:t>
      </w:r>
    </w:p>
    <w:p w14:paraId="588F7B90" w14:textId="77777777" w:rsidR="001C6E04" w:rsidRPr="001C6E04" w:rsidRDefault="001C6E04" w:rsidP="001C6E04">
      <w:pPr>
        <w:spacing w:line="480" w:lineRule="auto"/>
        <w:rPr>
          <w:rFonts w:ascii="Times New Roman" w:hAnsi="Times New Roman" w:cs="Times New Roman"/>
          <w:sz w:val="24"/>
          <w:szCs w:val="24"/>
        </w:rPr>
      </w:pPr>
      <w:r w:rsidRPr="001C6E04">
        <w:rPr>
          <w:rFonts w:ascii="Times New Roman" w:hAnsi="Times New Roman" w:cs="Times New Roman"/>
          <w:sz w:val="24"/>
          <w:szCs w:val="24"/>
        </w:rPr>
        <w:t>Based on the analysis, the following recommendations are proposed:</w:t>
      </w:r>
    </w:p>
    <w:p w14:paraId="13841F54" w14:textId="7A61F7AE" w:rsidR="001C6E04" w:rsidRPr="001C6E04" w:rsidRDefault="001C6E04" w:rsidP="001C6E04">
      <w:pPr>
        <w:spacing w:line="480" w:lineRule="auto"/>
        <w:rPr>
          <w:rFonts w:ascii="Times New Roman" w:hAnsi="Times New Roman" w:cs="Times New Roman"/>
          <w:sz w:val="24"/>
          <w:szCs w:val="24"/>
        </w:rPr>
      </w:pPr>
      <w:r w:rsidRPr="001C6E04">
        <w:rPr>
          <w:rFonts w:ascii="Times New Roman" w:hAnsi="Times New Roman" w:cs="Times New Roman"/>
          <w:sz w:val="24"/>
          <w:szCs w:val="24"/>
        </w:rPr>
        <w:t>Implement Targeted Math Interventions: Develop and deploy math-specific educational programs that address identified weaknesses in student math performance.</w:t>
      </w:r>
    </w:p>
    <w:p w14:paraId="4EB28F17" w14:textId="007659C3" w:rsidR="001C6E04" w:rsidRPr="001C6E04" w:rsidRDefault="001C6E04" w:rsidP="001C6E04">
      <w:pPr>
        <w:spacing w:line="480" w:lineRule="auto"/>
        <w:rPr>
          <w:rFonts w:ascii="Times New Roman" w:hAnsi="Times New Roman" w:cs="Times New Roman"/>
          <w:sz w:val="24"/>
          <w:szCs w:val="24"/>
        </w:rPr>
      </w:pPr>
      <w:r w:rsidRPr="001C6E04">
        <w:rPr>
          <w:rFonts w:ascii="Times New Roman" w:hAnsi="Times New Roman" w:cs="Times New Roman"/>
          <w:sz w:val="24"/>
          <w:szCs w:val="24"/>
        </w:rPr>
        <w:t>Review and Enhance Interdisciplinary Teaching Methods: Encourage teaching strategies that integrate math and reading to provide a more cohesive learning experience, potentially increasing overall pass rates.</w:t>
      </w:r>
    </w:p>
    <w:p w14:paraId="33283A53" w14:textId="17E031B2" w:rsidR="001C6E04" w:rsidRPr="001C6E04" w:rsidRDefault="001C6E04" w:rsidP="001C6E04">
      <w:pPr>
        <w:spacing w:line="480" w:lineRule="auto"/>
        <w:rPr>
          <w:rFonts w:ascii="Times New Roman" w:hAnsi="Times New Roman" w:cs="Times New Roman"/>
          <w:sz w:val="24"/>
          <w:szCs w:val="24"/>
        </w:rPr>
      </w:pPr>
      <w:r w:rsidRPr="001C6E04">
        <w:rPr>
          <w:rFonts w:ascii="Times New Roman" w:hAnsi="Times New Roman" w:cs="Times New Roman"/>
          <w:sz w:val="24"/>
          <w:szCs w:val="24"/>
        </w:rPr>
        <w:t>Continuous Monitoring and Assessment: Regularly evaluate academic performance across schools to ensure that interventions are effective and adjust strategies as necessary.</w:t>
      </w:r>
    </w:p>
    <w:sectPr w:rsidR="001C6E04" w:rsidRPr="001C6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04"/>
    <w:rsid w:val="001C6E04"/>
    <w:rsid w:val="002A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6F3F"/>
  <w15:chartTrackingRefBased/>
  <w15:docId w15:val="{CFF4DBD6-0E70-4693-8B7A-C097B12CC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Aladeyelu</dc:creator>
  <cp:keywords/>
  <dc:description/>
  <cp:lastModifiedBy>Olamide Aladeyelu</cp:lastModifiedBy>
  <cp:revision>1</cp:revision>
  <dcterms:created xsi:type="dcterms:W3CDTF">2024-04-25T09:32:00Z</dcterms:created>
  <dcterms:modified xsi:type="dcterms:W3CDTF">2024-04-25T09:35:00Z</dcterms:modified>
</cp:coreProperties>
</file>