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図解思考サポータープロンプト応用集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図解思考サポータを副業に変換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上の図解思考サポーター分析から月¥30,000稼げる副業案5つ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図解思考サポータキャッチフレーズ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図解思考サポーターを一言で表すフレーズ20個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図解思考サポータ自己紹介(ビジネス)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図解思考サポータ自己紹介(SNS)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図解思考サポータを面接で語る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図解思考サポータ弱み変換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図解思考サポータ向き職種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図解思考サポータ活かせない職種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図解思考サポータを伸ばす30冊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図解思考サポータ毎日のルーチン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図解思考サポータで人助け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図解思考サポータの値付け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図解思考サポータコンテンツ100案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図解思考サポータ相棒の特性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図解思考サポータ発揮できる環境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図解思考サポータ5年計画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図解思考サポータ人生のミッション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図解思考サポータを家族に説明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図解思考サポータを子供に伝える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図解思考サポータ名刺裏の一行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図解思考サポータ1日体験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図解思考サポータ最小取引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図解思考サポータ差別化戦略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図解思考サポータ逆算キャリア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図解思考サポータ1年後への手紙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