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執筆ブロック解除プロンプト応用集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執筆ブロック解除を副業に変換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上の執筆ブロック解除分析から月¥30,000稼げる副業案5つ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執筆ブロック解除キャッチフレーズ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執筆ブロック解除を一言で表すフレーズ20個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執筆ブロック解除自己紹介(ビジネス)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執筆ブロック解除自己紹介(SNS)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執筆ブロック解除を面接で語る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執筆ブロック解除弱み変換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執筆ブロック解除向き職種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執筆ブロック解除活かせない職種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執筆ブロック解除を伸ばす30冊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執筆ブロック解除毎日のルーチン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執筆ブロック解除で人助け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執筆ブロック解除の値付け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執筆ブロック解除コンテンツ100案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執筆ブロック解除相棒の特性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執筆ブロック解除発揮できる環境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執筆ブロック解除5年計画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執筆ブロック解除人生のミッション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執筆ブロック解除を家族に説明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執筆ブロック解除を子供に伝える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執筆ブロック解除名刺裏の一行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執筆ブロック解除1日体験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執筆ブロック解除最小取引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執筆ブロック解除差別化戦略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執筆ブロック解除逆算キャリア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執筆ブロック解除1年後への手紙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