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失敗の資産化プロンプト応用集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失敗の資産化を副業に変換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上の失敗の資産化分析から月¥30,000稼げる副業案5つ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失敗の資産化キャッチフレーズ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失敗の資産化を一言で表すフレーズ20個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失敗の資産化自己紹介(ビジネス)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失敗の資産化自己紹介(SNS)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失敗の資産化を面接で語る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失敗の資産化弱み変換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失敗の資産化向き職種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失敗の資産化活かせない職種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失敗の資産化を伸ばす30冊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失敗の資産化毎日のルーチン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失敗の資産化で人助け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失敗の資産化の値付け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失敗の資産化コンテンツ100案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失敗の資産化相棒の特性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失敗の資産化発揮できる環境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失敗の資産化5年計画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失敗の資産化人生のミッション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失敗の資産化を家族に説明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失敗の資産化を子供に伝える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失敗の資産化名刺裏の一行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失敗の資産化1日体験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失敗の資産化最小取引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失敗の資産化差別化戦略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失敗の資産化逆算キャリア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失敗の資産化1年後への手紙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