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孤独との向き合い方プロンプト応用集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孤独との向き合いを副業に変換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上の孤独との向き合い方分析から月¥30,000稼げる副業案5つ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孤独との向き合いキャッチフレーズ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孤独との向き合い方を一言で表すフレーズ20個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孤独との向き合い自己紹介(ビジネス)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孤独との向き合い自己紹介(SNS)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孤独との向き合いを面接で語る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孤独との向き合い弱み変換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孤独との向き合い向き職種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孤独との向き合い活かせない職種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孤独との向き合いを伸ばす30冊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孤独との向き合い毎日のルーチン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孤独との向き合いで人助け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孤独との向き合いの値付け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孤独との向き合いコンテンツ100案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孤独との向き合い相棒の特性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孤独との向き合い発揮できる環境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孤独との向き合い5年計画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孤独との向き合い人生のミッション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孤独との向き合いを家族に説明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孤独との向き合いを子供に伝える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孤独との向き合い名刺裏の一行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孤独との向き合い1日体験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孤独との向き合い最小取引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孤独との向き合い差別化戦略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孤独との向き合い逆算キャリア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孤独との向き合い1年後への手紙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