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ミニマリズム思考プロンプト応用集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ミニマリズム思考を副業に変換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上のミニマリズム思考分析から月¥30,000稼げる副業案5つ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ミニマリズム思考キャッチフレーズ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ミニマリズム思考を一言で表すフレーズ20個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ミニマリズム思考自己紹介(ビジネス)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ミニマリズム思考自己紹介(SNS)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ミニマリズム思考を面接で語る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ミニマリズム思考弱み変換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ミニマリズム思考向き職種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ミニマリズム思考活かせない職種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ミニマリズム思考を伸ばす30冊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ミニマリズム思考毎日のルーチン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ミニマリズム思考で人助け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ミニマリズム思考の値付け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ミニマリズム思考コンテンツ100案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ミニマリズム思考相棒の特性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ミニマリズム思考発揮できる環境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ミニマリズム思考5年計画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ミニマリズム思考人生のミッション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ミニマリズム思考を家族に説明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ミニマリズム思考を子供に伝える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ミニマリズム思考名刺裏の一行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ミニマリズム思考1日体験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ミニマリズム思考最小取引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ミニマリズム思考差別化戦略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ミニマリズム思考逆算キャリア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ミニマリズム思考1年後への手紙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