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役作り・キャラクター分析プロンプト応用集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役作り・キャラクを副業に変換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上の役作り・キャラクター分析分析から月¥30,000稼げる副業案5つ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役作り・キャラクキャッチフレーズ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役作り・キャラクター分析を一言で表すフレーズ20個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役作り・キャラク自己紹介(ビジネス)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役作り・キャラク自己紹介(SNS)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役作り・キャラクを面接で語る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役作り・キャラク弱み変換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役作り・キャラク向き職種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役作り・キャラク活かせない職種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役作り・キャラクを伸ばす30冊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役作り・キャラク毎日のルーチン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役作り・キャラクで人助け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役作り・キャラクの値付け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役作り・キャラクコンテンツ100案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役作り・キャラク相棒の特性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役作り・キャラク発揮できる環境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役作り・キャラク5年計画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役作り・キャラク人生のミッション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役作り・キャラクを家族に説明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役作り・キャラクを子供に伝える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役作り・キャラク名刺裏の一行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役作り・キャラク1日体験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役作り・キャラク最小取引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役作り・キャラク差別化戦略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役作り・キャラク逆算キャリア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役作り・キャラク1年後への手紙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