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工芸・職人のこだわりPRプロンプト応用集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工芸・職人のこだを副業に変換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上の工芸・職人のこだわりPR分析から月¥30,000稼げる副業案5つ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工芸・職人のこだキャッチフレーズ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工芸・職人のこだわりPRを一言で表すフレーズ20個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工芸・職人のこだ自己紹介(ビジネス)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工芸・職人のこだ自己紹介(SNS)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工芸・職人のこだを面接で語る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工芸・職人のこだ弱み変換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工芸・職人のこだ向き職種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工芸・職人のこだ活かせない職種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工芸・職人のこだを伸ばす30冊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工芸・職人のこだ毎日のルーチン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工芸・職人のこだで人助け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工芸・職人のこだの値付け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工芸・職人のこだコンテンツ100案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工芸・職人のこだ相棒の特性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工芸・職人のこだ発揮できる環境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工芸・職人のこだ5年計画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工芸・職人のこだ人生のミッション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工芸・職人のこだを家族に説明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工芸・職人のこだを子供に伝える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工芸・職人のこだ名刺裏の一行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工芸・職人のこだ1日体験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工芸・職人のこだ最小取引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工芸・職人のこだ差別化戦略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工芸・職人のこだ逆算キャリア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工芸・職人のこだ1年後への手紙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