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農家・ブランディングプロンプト応用集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農家・ブランディを副業に変換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上の農家・ブランディング分析から月¥30,000稼げる副業案5つ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農家・ブランディキャッチフレーズ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農家・ブランディングを一言で表すフレーズ20個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農家・ブランディ自己紹介(ビジネス)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農家・ブランディ自己紹介(SNS)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農家・ブランディを面接で語る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農家・ブランディ弱み変換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農家・ブランディ向き職種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農家・ブランディ活かせない職種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農家・ブランディを伸ばす30冊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農家・ブランディ毎日のルーチン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農家・ブランディで人助け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農家・ブランディの値付け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農家・ブランディコンテンツ100案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農家・ブランディ相棒の特性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農家・ブランディ発揮できる環境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農家・ブランディ5年計画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農家・ブランディ人生のミッション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農家・ブランディを家族に説明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農家・ブランディを子供に伝える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農家・ブランディ名刺裏の一行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農家・ブランディ1日体験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農家・ブランディ最小取引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農家・ブランディ差別化戦略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農家・ブランディ逆算キャリア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農家・ブランディ1年後への手紙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