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高齢者レク・脳トレ企画プロンプト応用集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高齢者レク・脳トを副業に変換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上の高齢者レク・脳トレ企画分析から月¥30,000稼げる副業案5つ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高齢者レク・脳トキャッチフレーズ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高齢者レク・脳トレ企画を一言で表すフレーズ20個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高齢者レク・脳ト自己紹介(ビジネス)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高齢者レク・脳ト自己紹介(SNS)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高齢者レク・脳トを面接で語る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高齢者レク・脳ト弱み変換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高齢者レク・脳ト向き職種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高齢者レク・脳ト活かせない職種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高齢者レク・脳トを伸ばす30冊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高齢者レク・脳ト毎日のルーチン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高齢者レク・脳トで人助け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高齢者レク・脳トの値付け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高齢者レク・脳トコンテンツ100案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高齢者レク・脳ト相棒の特性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高齢者レク・脳ト発揮できる環境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高齢者レク・脳ト5年計画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高齢者レク・脳ト人生のミッション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高齢者レク・脳トを家族に説明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高齢者レク・脳トを子供に伝える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高齢者レク・脳ト名刺裏の一行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高齢者レク・脳ト1日体験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高齢者レク・脳ト最小取引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高齢者レク・脳ト差別化戦略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高齢者レク・脳ト逆算キャリア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高齢者レク・脳ト1年後への手紙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