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税理士・解説レタープロンプト応用集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税理士・解説レタを副業に変換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上の税理士・解説レター分析から月¥30,000稼げる副業案5つ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税理士・解説レタキャッチフレーズ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税理士・解説レターを一言で表すフレーズ20個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税理士・解説レタ自己紹介(ビジネス)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税理士・解説レタ自己紹介(SNS)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税理士・解説レタを面接で語る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税理士・解説レタ弱み変換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税理士・解説レタ向き職種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税理士・解説レタ活かせない職種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税理士・解説レタを伸ばす30冊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税理士・解説レタ毎日のルーチン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税理士・解説レタで人助け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税理士・解説レタの値付け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税理士・解説レタコンテンツ100案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税理士・解説レタ相棒の特性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税理士・解説レタ発揮できる環境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税理士・解説レタ5年計画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税理士・解説レタ人生のミッション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税理士・解説レタを家族に説明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税理士・解説レタを子供に伝える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税理士・解説レタ名刺裏の一行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税理士・解説レタ1日体験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税理士・解説レタ最小取引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税理士・解説レタ差別化戦略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税理士・解説レタ逆算キャリア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税理士・解説レタ1年後への手紙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