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ペットの健康ログプロンプト応用集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ペットの健康ログを副業に変換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上のペットの健康ログ分析から月¥30,000稼げる副業案5つ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ペットの健康ログキャッチフレーズ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ペットの健康ログを一言で表すフレーズ20個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ペットの健康ログ自己紹介(ビジネス)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ペットの健康ログ自己紹介(SNS)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ペットの健康ログを面接で語る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ペットの健康ログ弱み変換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ペットの健康ログ向き職種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ペットの健康ログ活かせない職種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ペットの健康ログを伸ばす30冊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ペットの健康ログ毎日のルーチン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ペットの健康ログで人助け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ペットの健康ログの値付け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ペットの健康ログコンテンツ100案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ペットの健康ログ相棒の特性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ペットの健康ログ発揮できる環境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ペットの健康ログ5年計画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ペットの健康ログ人生のミッション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ペットの健康ログを家族に説明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ペットの健康ログを子供に伝える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ペットの健康ログ名刺裏の一行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ペットの健康ログ1日体験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ペットの健康ログ最小取引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ペットの健康ログ差別化戦略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ペットの健康ログ逆算キャリア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ペットの健康ログ1年後への手紙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