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美容・カウンセリングプロンプト応用集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美容・カウンセリを副業に変換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上の美容・カウンセリング分析から月¥30,000稼げる副業案5つ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美容・カウンセリキャッチフレーズ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美容・カウンセリングを一言で表すフレーズ20個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美容・カウンセリ自己紹介(ビジネス)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美容・カウンセリ自己紹介(SNS)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美容・カウンセリを面接で語る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美容・カウンセリ弱み変換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美容・カウンセリ向き職種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美容・カウンセリ活かせない職種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美容・カウンセリを伸ばす30冊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美容・カウンセリ毎日のルーチン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美容・カウンセリで人助け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美容・カウンセリの値付け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美容・カウンセリコンテンツ100案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美容・カウンセリ相棒の特性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美容・カウンセリ発揮できる環境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美容・カウンセリ5年計画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美容・カウンセリ人生のミッション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美容・カウンセリを家族に説明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美容・カウンセリを子供に伝える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美容・カウンセリ名刺裏の一行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美容・カウンセリ1日体験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美容・カウンセリ最小取引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美容・カウンセリ差別化戦略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美容・カウンセリ逆算キャリア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美容・カウンセリ1年後への手紙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