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デザイナー・プレゼンプロンプト応用集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デザイナー・プレを副業に変換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上のデザイナー・プレゼン分析から月¥30,000稼げる副業案5つ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デザイナー・プレキャッチフレーズ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デザイナー・プレゼンを一言で表すフレーズ20個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デザイナー・プレ自己紹介(ビジネス)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デザイナー・プレ自己紹介(SNS)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デザイナー・プレを面接で語る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デザイナー・プレ弱み変換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デザイナー・プレ向き職種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デザイナー・プレ活かせない職種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デザイナー・プレを伸ばす30冊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デザイナー・プレ毎日のルーチン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デザイナー・プレで人助け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デザイナー・プレの値付け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デザイナー・プレコンテンツ100案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デザイナー・プレ相棒の特性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デザイナー・プレ発揮できる環境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デザイナー・プレ5年計画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デザイナー・プレ人生のミッション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デザイナー・プレを家族に説明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デザイナー・プレを子供に伝える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デザイナー・プレ名刺裏の一行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デザイナー・プレ1日体験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デザイナー・プレ最小取引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デザイナー・プレ差別化戦略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デザイナー・プレ逆算キャリア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デザイナー・プレ1年後への手紙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