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3"/>
        <w:tblW w:w="963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80"/>
        <w:gridCol w:w="4260"/>
        <w:gridCol w:w="2190"/>
      </w:tblGrid>
      <w:tr w:rsidR="0090210E" w14:paraId="715C2412" w14:textId="77777777">
        <w:tc>
          <w:tcPr>
            <w:tcW w:w="3180" w:type="dxa"/>
            <w:vMerge w:val="restart"/>
            <w:shd w:val="clear" w:color="auto" w:fill="FFFFFF"/>
            <w:vAlign w:val="center"/>
          </w:tcPr>
          <w:p w14:paraId="6024905D" w14:textId="77777777" w:rsidR="0090210E" w:rsidRDefault="005F0697">
            <w:pPr>
              <w:widowControl w:val="0"/>
              <w:tabs>
                <w:tab w:val="center" w:pos="4252"/>
                <w:tab w:val="right" w:pos="8504"/>
              </w:tabs>
              <w:spacing w:before="567"/>
              <w:contextualSpacing w:val="0"/>
              <w:rPr>
                <w:sz w:val="24"/>
                <w:szCs w:val="24"/>
              </w:rPr>
            </w:pPr>
            <w:bookmarkStart w:id="0" w:name="_GoBack"/>
            <w:bookmarkEnd w:id="0"/>
            <w:r>
              <w:rPr>
                <w:rFonts w:ascii="Arial Narrow" w:eastAsia="Arial Narrow" w:hAnsi="Arial Narrow" w:cs="Arial Narrow"/>
                <w:noProof/>
                <w:sz w:val="24"/>
                <w:szCs w:val="24"/>
                <w:lang w:val="es-ES"/>
              </w:rPr>
              <w:drawing>
                <wp:inline distT="114300" distB="114300" distL="114300" distR="114300" wp14:anchorId="69E3B5EB" wp14:editId="5FC6D5E1">
                  <wp:extent cx="1971675" cy="736283"/>
                  <wp:effectExtent l="0" t="0" r="0" b="0"/>
                  <wp:docPr id="1" name="image1.jpg" descr="12_de_octubre jpg.jpg"/>
                  <wp:cNvGraphicFramePr/>
                  <a:graphic xmlns:a="http://schemas.openxmlformats.org/drawingml/2006/main">
                    <a:graphicData uri="http://schemas.openxmlformats.org/drawingml/2006/picture">
                      <pic:pic xmlns:pic="http://schemas.openxmlformats.org/drawingml/2006/picture">
                        <pic:nvPicPr>
                          <pic:cNvPr id="0" name="image1.jpg" descr="12_de_octubre jpg.jpg"/>
                          <pic:cNvPicPr preferRelativeResize="0"/>
                        </pic:nvPicPr>
                        <pic:blipFill>
                          <a:blip r:embed="rId8"/>
                          <a:srcRect/>
                          <a:stretch>
                            <a:fillRect/>
                          </a:stretch>
                        </pic:blipFill>
                        <pic:spPr>
                          <a:xfrm>
                            <a:off x="0" y="0"/>
                            <a:ext cx="1971675" cy="736283"/>
                          </a:xfrm>
                          <a:prstGeom prst="rect">
                            <a:avLst/>
                          </a:prstGeom>
                          <a:ln/>
                        </pic:spPr>
                      </pic:pic>
                    </a:graphicData>
                  </a:graphic>
                </wp:inline>
              </w:drawing>
            </w:r>
          </w:p>
          <w:p w14:paraId="75C332DF" w14:textId="77777777" w:rsidR="0090210E" w:rsidRDefault="005F0697">
            <w:pPr>
              <w:widowControl w:val="0"/>
              <w:tabs>
                <w:tab w:val="center" w:pos="4252"/>
                <w:tab w:val="right" w:pos="8504"/>
              </w:tabs>
              <w:spacing w:line="240" w:lineRule="auto"/>
              <w:contextualSpacing w:val="0"/>
              <w:jc w:val="center"/>
              <w:rPr>
                <w:b/>
                <w:sz w:val="24"/>
                <w:szCs w:val="24"/>
              </w:rPr>
            </w:pPr>
            <w:r>
              <w:rPr>
                <w:b/>
                <w:sz w:val="24"/>
                <w:szCs w:val="24"/>
              </w:rPr>
              <w:t>UCI DE TRAUMA Y EMERGENCIAS</w:t>
            </w:r>
          </w:p>
          <w:p w14:paraId="5C839536" w14:textId="77777777" w:rsidR="0090210E" w:rsidRDefault="0090210E">
            <w:pPr>
              <w:widowControl w:val="0"/>
              <w:tabs>
                <w:tab w:val="center" w:pos="4252"/>
                <w:tab w:val="right" w:pos="8504"/>
              </w:tabs>
              <w:spacing w:line="240" w:lineRule="auto"/>
              <w:contextualSpacing w:val="0"/>
              <w:jc w:val="center"/>
              <w:rPr>
                <w:sz w:val="16"/>
                <w:szCs w:val="16"/>
              </w:rPr>
            </w:pPr>
          </w:p>
        </w:tc>
        <w:tc>
          <w:tcPr>
            <w:tcW w:w="4260" w:type="dxa"/>
            <w:vMerge w:val="restart"/>
            <w:shd w:val="clear" w:color="auto" w:fill="CFE2F3"/>
            <w:vAlign w:val="center"/>
          </w:tcPr>
          <w:p w14:paraId="3F0030BA" w14:textId="77777777" w:rsidR="0090210E" w:rsidRDefault="0090210E">
            <w:pPr>
              <w:widowControl w:val="0"/>
              <w:tabs>
                <w:tab w:val="center" w:pos="4252"/>
                <w:tab w:val="right" w:pos="8504"/>
              </w:tabs>
              <w:spacing w:before="120" w:line="240" w:lineRule="auto"/>
              <w:contextualSpacing w:val="0"/>
              <w:jc w:val="center"/>
              <w:rPr>
                <w:color w:val="0000FF"/>
              </w:rPr>
            </w:pPr>
          </w:p>
          <w:p w14:paraId="07EDDC5E" w14:textId="77777777" w:rsidR="00C43994" w:rsidRDefault="00C43994">
            <w:pPr>
              <w:widowControl w:val="0"/>
              <w:spacing w:line="240" w:lineRule="auto"/>
              <w:contextualSpacing w:val="0"/>
              <w:jc w:val="center"/>
              <w:rPr>
                <w:b/>
                <w:sz w:val="24"/>
                <w:szCs w:val="24"/>
              </w:rPr>
            </w:pPr>
            <w:r>
              <w:rPr>
                <w:b/>
                <w:sz w:val="24"/>
                <w:szCs w:val="24"/>
              </w:rPr>
              <w:t>28. Miniprotocolo</w:t>
            </w:r>
          </w:p>
          <w:p w14:paraId="6FED8790" w14:textId="0ABA0D9F" w:rsidR="0090210E" w:rsidRDefault="00C43994">
            <w:pPr>
              <w:widowControl w:val="0"/>
              <w:spacing w:line="240" w:lineRule="auto"/>
              <w:contextualSpacing w:val="0"/>
              <w:jc w:val="center"/>
              <w:rPr>
                <w:b/>
                <w:sz w:val="24"/>
                <w:szCs w:val="24"/>
              </w:rPr>
            </w:pPr>
            <w:r>
              <w:rPr>
                <w:b/>
                <w:sz w:val="24"/>
                <w:szCs w:val="24"/>
              </w:rPr>
              <w:t>Sedación consciente</w:t>
            </w:r>
            <w:r w:rsidR="00BF16BF">
              <w:rPr>
                <w:b/>
                <w:sz w:val="24"/>
                <w:szCs w:val="24"/>
              </w:rPr>
              <w:t xml:space="preserve"> </w:t>
            </w:r>
          </w:p>
          <w:p w14:paraId="067691CF" w14:textId="77777777" w:rsidR="0090210E" w:rsidRDefault="0090210E">
            <w:pPr>
              <w:widowControl w:val="0"/>
              <w:tabs>
                <w:tab w:val="center" w:pos="4252"/>
                <w:tab w:val="right" w:pos="8504"/>
              </w:tabs>
              <w:spacing w:before="40" w:line="240" w:lineRule="auto"/>
              <w:contextualSpacing w:val="0"/>
              <w:jc w:val="center"/>
              <w:rPr>
                <w:b/>
                <w:sz w:val="20"/>
                <w:szCs w:val="20"/>
              </w:rPr>
            </w:pPr>
          </w:p>
          <w:p w14:paraId="0DC4544C" w14:textId="77777777" w:rsidR="0090210E" w:rsidRDefault="0090210E">
            <w:pPr>
              <w:widowControl w:val="0"/>
              <w:tabs>
                <w:tab w:val="center" w:pos="4252"/>
                <w:tab w:val="right" w:pos="8504"/>
              </w:tabs>
              <w:spacing w:line="240" w:lineRule="auto"/>
              <w:contextualSpacing w:val="0"/>
            </w:pPr>
          </w:p>
        </w:tc>
        <w:tc>
          <w:tcPr>
            <w:tcW w:w="2190" w:type="dxa"/>
            <w:shd w:val="clear" w:color="auto" w:fill="CFE2F3"/>
          </w:tcPr>
          <w:p w14:paraId="3FE28D86" w14:textId="77777777" w:rsidR="0090210E" w:rsidRDefault="005F0697">
            <w:pPr>
              <w:widowControl w:val="0"/>
              <w:tabs>
                <w:tab w:val="center" w:pos="4252"/>
                <w:tab w:val="right" w:pos="8504"/>
              </w:tabs>
              <w:spacing w:line="240" w:lineRule="auto"/>
              <w:contextualSpacing w:val="0"/>
              <w:jc w:val="center"/>
              <w:rPr>
                <w:sz w:val="18"/>
                <w:szCs w:val="18"/>
              </w:rPr>
            </w:pPr>
            <w:r>
              <w:rPr>
                <w:b/>
                <w:sz w:val="18"/>
                <w:szCs w:val="18"/>
              </w:rPr>
              <w:t>VERSIÓN</w:t>
            </w:r>
          </w:p>
        </w:tc>
      </w:tr>
      <w:tr w:rsidR="0090210E" w14:paraId="486763F6" w14:textId="77777777">
        <w:trPr>
          <w:trHeight w:val="440"/>
        </w:trPr>
        <w:tc>
          <w:tcPr>
            <w:tcW w:w="3180" w:type="dxa"/>
            <w:vMerge/>
            <w:shd w:val="clear" w:color="auto" w:fill="FFFFFF"/>
            <w:vAlign w:val="center"/>
          </w:tcPr>
          <w:p w14:paraId="76E0B0EF" w14:textId="77777777" w:rsidR="0090210E" w:rsidRDefault="0090210E">
            <w:pPr>
              <w:widowControl w:val="0"/>
              <w:contextualSpacing w:val="0"/>
              <w:rPr>
                <w:sz w:val="18"/>
                <w:szCs w:val="18"/>
              </w:rPr>
            </w:pPr>
          </w:p>
        </w:tc>
        <w:tc>
          <w:tcPr>
            <w:tcW w:w="4260" w:type="dxa"/>
            <w:vMerge/>
            <w:shd w:val="clear" w:color="auto" w:fill="CFE2F3"/>
            <w:vAlign w:val="center"/>
          </w:tcPr>
          <w:p w14:paraId="24F0BE55" w14:textId="77777777" w:rsidR="0090210E" w:rsidRDefault="0090210E">
            <w:pPr>
              <w:widowControl w:val="0"/>
              <w:contextualSpacing w:val="0"/>
              <w:rPr>
                <w:sz w:val="18"/>
                <w:szCs w:val="18"/>
              </w:rPr>
            </w:pPr>
          </w:p>
        </w:tc>
        <w:tc>
          <w:tcPr>
            <w:tcW w:w="2190" w:type="dxa"/>
            <w:vAlign w:val="center"/>
          </w:tcPr>
          <w:p w14:paraId="42C27FF2" w14:textId="77777777" w:rsidR="0090210E" w:rsidRDefault="0090210E">
            <w:pPr>
              <w:widowControl w:val="0"/>
              <w:tabs>
                <w:tab w:val="center" w:pos="4252"/>
                <w:tab w:val="right" w:pos="8504"/>
              </w:tabs>
              <w:spacing w:line="240" w:lineRule="auto"/>
              <w:contextualSpacing w:val="0"/>
              <w:rPr>
                <w:b/>
                <w:sz w:val="18"/>
                <w:szCs w:val="18"/>
              </w:rPr>
            </w:pPr>
          </w:p>
          <w:p w14:paraId="3AB3422D" w14:textId="37DFE456" w:rsidR="00AD5184" w:rsidRDefault="005F0697">
            <w:pPr>
              <w:widowControl w:val="0"/>
              <w:tabs>
                <w:tab w:val="center" w:pos="4252"/>
                <w:tab w:val="right" w:pos="8504"/>
              </w:tabs>
              <w:spacing w:line="240" w:lineRule="auto"/>
              <w:contextualSpacing w:val="0"/>
              <w:rPr>
                <w:b/>
                <w:sz w:val="18"/>
                <w:szCs w:val="18"/>
              </w:rPr>
            </w:pPr>
            <w:r>
              <w:rPr>
                <w:b/>
                <w:sz w:val="18"/>
                <w:szCs w:val="18"/>
              </w:rPr>
              <w:t>Fecha publicación:</w:t>
            </w:r>
            <w:r w:rsidR="000C2336">
              <w:rPr>
                <w:b/>
                <w:sz w:val="18"/>
                <w:szCs w:val="18"/>
              </w:rPr>
              <w:t xml:space="preserve"> </w:t>
            </w:r>
          </w:p>
          <w:p w14:paraId="609EB879" w14:textId="72097C27" w:rsidR="00C43994" w:rsidRDefault="00C43994">
            <w:pPr>
              <w:widowControl w:val="0"/>
              <w:tabs>
                <w:tab w:val="center" w:pos="4252"/>
                <w:tab w:val="right" w:pos="8504"/>
              </w:tabs>
              <w:spacing w:line="240" w:lineRule="auto"/>
              <w:contextualSpacing w:val="0"/>
              <w:rPr>
                <w:b/>
                <w:sz w:val="18"/>
                <w:szCs w:val="18"/>
              </w:rPr>
            </w:pPr>
            <w:r>
              <w:rPr>
                <w:b/>
                <w:sz w:val="18"/>
                <w:szCs w:val="18"/>
              </w:rPr>
              <w:t>05/2025</w:t>
            </w:r>
          </w:p>
          <w:p w14:paraId="09FE9B55" w14:textId="77777777" w:rsidR="0090210E" w:rsidRDefault="0090210E">
            <w:pPr>
              <w:widowControl w:val="0"/>
              <w:tabs>
                <w:tab w:val="center" w:pos="4252"/>
                <w:tab w:val="right" w:pos="8504"/>
              </w:tabs>
              <w:spacing w:line="240" w:lineRule="auto"/>
              <w:contextualSpacing w:val="0"/>
              <w:rPr>
                <w:b/>
                <w:sz w:val="18"/>
                <w:szCs w:val="18"/>
              </w:rPr>
            </w:pPr>
          </w:p>
          <w:p w14:paraId="0799BD56" w14:textId="77777777" w:rsidR="0090210E" w:rsidRDefault="005F0697">
            <w:pPr>
              <w:widowControl w:val="0"/>
              <w:tabs>
                <w:tab w:val="center" w:pos="4252"/>
                <w:tab w:val="right" w:pos="8504"/>
              </w:tabs>
              <w:spacing w:line="240" w:lineRule="auto"/>
              <w:contextualSpacing w:val="0"/>
              <w:rPr>
                <w:b/>
                <w:sz w:val="18"/>
                <w:szCs w:val="18"/>
              </w:rPr>
            </w:pPr>
            <w:r>
              <w:rPr>
                <w:b/>
                <w:sz w:val="18"/>
                <w:szCs w:val="18"/>
              </w:rPr>
              <w:t>Fecha prevista actualización:</w:t>
            </w:r>
          </w:p>
          <w:p w14:paraId="30013B39" w14:textId="77777777" w:rsidR="0090210E" w:rsidRDefault="0090210E">
            <w:pPr>
              <w:widowControl w:val="0"/>
              <w:tabs>
                <w:tab w:val="center" w:pos="4252"/>
                <w:tab w:val="right" w:pos="8504"/>
              </w:tabs>
              <w:spacing w:line="240" w:lineRule="auto"/>
              <w:contextualSpacing w:val="0"/>
              <w:rPr>
                <w:b/>
                <w:sz w:val="18"/>
                <w:szCs w:val="18"/>
              </w:rPr>
            </w:pPr>
          </w:p>
          <w:p w14:paraId="3A49CF47" w14:textId="77777777" w:rsidR="0090210E" w:rsidRDefault="005F0697">
            <w:pPr>
              <w:widowControl w:val="0"/>
              <w:tabs>
                <w:tab w:val="center" w:pos="4252"/>
                <w:tab w:val="right" w:pos="8504"/>
              </w:tabs>
              <w:spacing w:line="240" w:lineRule="auto"/>
              <w:contextualSpacing w:val="0"/>
              <w:rPr>
                <w:b/>
                <w:sz w:val="18"/>
                <w:szCs w:val="18"/>
              </w:rPr>
            </w:pPr>
            <w:r>
              <w:rPr>
                <w:b/>
                <w:sz w:val="18"/>
                <w:szCs w:val="18"/>
              </w:rPr>
              <w:t xml:space="preserve">Autores: </w:t>
            </w:r>
          </w:p>
          <w:p w14:paraId="3CA19AE7" w14:textId="1B317DF2" w:rsidR="0090210E" w:rsidRDefault="00C43994">
            <w:pPr>
              <w:widowControl w:val="0"/>
              <w:tabs>
                <w:tab w:val="center" w:pos="4252"/>
                <w:tab w:val="right" w:pos="8504"/>
              </w:tabs>
              <w:spacing w:line="240" w:lineRule="auto"/>
              <w:contextualSpacing w:val="0"/>
              <w:rPr>
                <w:b/>
                <w:sz w:val="18"/>
                <w:szCs w:val="18"/>
              </w:rPr>
            </w:pPr>
            <w:r>
              <w:rPr>
                <w:b/>
                <w:sz w:val="18"/>
                <w:szCs w:val="18"/>
              </w:rPr>
              <w:t>María Barrero</w:t>
            </w:r>
          </w:p>
          <w:p w14:paraId="69B8EB36" w14:textId="3205BA14" w:rsidR="00C43994" w:rsidRDefault="00C43994">
            <w:pPr>
              <w:widowControl w:val="0"/>
              <w:tabs>
                <w:tab w:val="center" w:pos="4252"/>
                <w:tab w:val="right" w:pos="8504"/>
              </w:tabs>
              <w:spacing w:line="240" w:lineRule="auto"/>
              <w:contextualSpacing w:val="0"/>
              <w:rPr>
                <w:b/>
                <w:sz w:val="18"/>
                <w:szCs w:val="18"/>
              </w:rPr>
            </w:pPr>
            <w:r>
              <w:rPr>
                <w:b/>
                <w:sz w:val="18"/>
                <w:szCs w:val="18"/>
              </w:rPr>
              <w:t>Eduardo Aguirre</w:t>
            </w:r>
          </w:p>
          <w:p w14:paraId="1EC06E08" w14:textId="4334B6A5" w:rsidR="0090210E" w:rsidRDefault="00C43994">
            <w:pPr>
              <w:widowControl w:val="0"/>
              <w:tabs>
                <w:tab w:val="center" w:pos="4252"/>
                <w:tab w:val="right" w:pos="8504"/>
              </w:tabs>
              <w:spacing w:line="240" w:lineRule="auto"/>
              <w:contextualSpacing w:val="0"/>
              <w:rPr>
                <w:b/>
                <w:sz w:val="18"/>
                <w:szCs w:val="18"/>
              </w:rPr>
            </w:pPr>
            <w:r>
              <w:rPr>
                <w:b/>
                <w:sz w:val="18"/>
                <w:szCs w:val="18"/>
              </w:rPr>
              <w:t>Paco Delgado</w:t>
            </w:r>
          </w:p>
          <w:p w14:paraId="5749E1C7" w14:textId="77777777" w:rsidR="0090210E" w:rsidRDefault="0090210E">
            <w:pPr>
              <w:widowControl w:val="0"/>
              <w:tabs>
                <w:tab w:val="center" w:pos="4252"/>
                <w:tab w:val="right" w:pos="8504"/>
              </w:tabs>
              <w:spacing w:line="240" w:lineRule="auto"/>
              <w:contextualSpacing w:val="0"/>
              <w:rPr>
                <w:b/>
                <w:sz w:val="18"/>
                <w:szCs w:val="18"/>
              </w:rPr>
            </w:pPr>
          </w:p>
        </w:tc>
      </w:tr>
      <w:tr w:rsidR="0090210E" w14:paraId="73F3C4FE" w14:textId="77777777">
        <w:trPr>
          <w:trHeight w:val="300"/>
        </w:trPr>
        <w:tc>
          <w:tcPr>
            <w:tcW w:w="3180" w:type="dxa"/>
            <w:vMerge/>
            <w:shd w:val="clear" w:color="auto" w:fill="FFFFFF"/>
            <w:vAlign w:val="center"/>
          </w:tcPr>
          <w:p w14:paraId="4172B7F2" w14:textId="77777777" w:rsidR="0090210E" w:rsidRDefault="0090210E">
            <w:pPr>
              <w:widowControl w:val="0"/>
              <w:contextualSpacing w:val="0"/>
              <w:rPr>
                <w:sz w:val="18"/>
                <w:szCs w:val="18"/>
              </w:rPr>
            </w:pPr>
          </w:p>
        </w:tc>
        <w:tc>
          <w:tcPr>
            <w:tcW w:w="4260" w:type="dxa"/>
            <w:vMerge/>
            <w:shd w:val="clear" w:color="auto" w:fill="CFE2F3"/>
            <w:vAlign w:val="center"/>
          </w:tcPr>
          <w:p w14:paraId="6907A81C" w14:textId="77777777" w:rsidR="0090210E" w:rsidRDefault="0090210E">
            <w:pPr>
              <w:widowControl w:val="0"/>
              <w:contextualSpacing w:val="0"/>
              <w:rPr>
                <w:sz w:val="18"/>
                <w:szCs w:val="18"/>
              </w:rPr>
            </w:pPr>
          </w:p>
        </w:tc>
        <w:tc>
          <w:tcPr>
            <w:tcW w:w="2190" w:type="dxa"/>
            <w:shd w:val="clear" w:color="auto" w:fill="CFE2F3"/>
            <w:vAlign w:val="center"/>
          </w:tcPr>
          <w:p w14:paraId="65C93B45" w14:textId="584FBE11" w:rsidR="0090210E" w:rsidRDefault="005F0697">
            <w:pPr>
              <w:widowControl w:val="0"/>
              <w:tabs>
                <w:tab w:val="center" w:pos="4252"/>
                <w:tab w:val="right" w:pos="8504"/>
              </w:tabs>
              <w:spacing w:line="240" w:lineRule="auto"/>
              <w:contextualSpacing w:val="0"/>
              <w:jc w:val="center"/>
              <w:rPr>
                <w:sz w:val="18"/>
                <w:szCs w:val="18"/>
              </w:rPr>
            </w:pPr>
            <w:r>
              <w:rPr>
                <w:b/>
                <w:sz w:val="18"/>
                <w:szCs w:val="18"/>
              </w:rPr>
              <w:t xml:space="preserve">Hoja </w:t>
            </w:r>
            <w:r>
              <w:rPr>
                <w:sz w:val="18"/>
                <w:szCs w:val="18"/>
              </w:rPr>
              <w:t xml:space="preserve">1 </w:t>
            </w:r>
            <w:r>
              <w:rPr>
                <w:b/>
                <w:sz w:val="18"/>
                <w:szCs w:val="18"/>
              </w:rPr>
              <w:t xml:space="preserve">de </w:t>
            </w:r>
            <w:r w:rsidR="00C43994">
              <w:rPr>
                <w:b/>
                <w:sz w:val="18"/>
                <w:szCs w:val="18"/>
              </w:rPr>
              <w:t>1</w:t>
            </w:r>
            <w:r>
              <w:rPr>
                <w:sz w:val="18"/>
                <w:szCs w:val="18"/>
              </w:rPr>
              <w:fldChar w:fldCharType="begin"/>
            </w:r>
            <w:r>
              <w:rPr>
                <w:sz w:val="18"/>
                <w:szCs w:val="18"/>
              </w:rPr>
              <w:instrText>NUMPAGES</w:instrText>
            </w:r>
            <w:r>
              <w:rPr>
                <w:sz w:val="18"/>
                <w:szCs w:val="18"/>
              </w:rPr>
              <w:fldChar w:fldCharType="end"/>
            </w:r>
          </w:p>
        </w:tc>
      </w:tr>
    </w:tbl>
    <w:p w14:paraId="69D938EF" w14:textId="77777777" w:rsidR="0090210E" w:rsidRDefault="0090210E">
      <w:pPr>
        <w:contextualSpacing w:val="0"/>
      </w:pPr>
    </w:p>
    <w:p w14:paraId="4D6A21FC" w14:textId="77777777" w:rsidR="0090210E" w:rsidRDefault="0090210E">
      <w:pPr>
        <w:contextualSpacing w:val="0"/>
      </w:pPr>
    </w:p>
    <w:tbl>
      <w:tblPr>
        <w:tblStyle w:val="2"/>
        <w:tblW w:w="967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75"/>
      </w:tblGrid>
      <w:tr w:rsidR="0090210E" w14:paraId="3FD70CA6" w14:textId="77777777">
        <w:tc>
          <w:tcPr>
            <w:tcW w:w="9675" w:type="dxa"/>
            <w:shd w:val="clear" w:color="auto" w:fill="D9D9D9"/>
            <w:tcMar>
              <w:top w:w="100" w:type="dxa"/>
              <w:left w:w="100" w:type="dxa"/>
              <w:bottom w:w="100" w:type="dxa"/>
              <w:right w:w="100" w:type="dxa"/>
            </w:tcMar>
          </w:tcPr>
          <w:p w14:paraId="7BA68F5E" w14:textId="77777777" w:rsidR="0090210E" w:rsidRDefault="005F0697">
            <w:pPr>
              <w:widowControl w:val="0"/>
              <w:pBdr>
                <w:top w:val="nil"/>
                <w:left w:val="nil"/>
                <w:bottom w:val="nil"/>
                <w:right w:val="nil"/>
                <w:between w:val="nil"/>
              </w:pBdr>
              <w:spacing w:line="240" w:lineRule="auto"/>
              <w:contextualSpacing w:val="0"/>
              <w:rPr>
                <w:b/>
              </w:rPr>
            </w:pPr>
            <w:r>
              <w:rPr>
                <w:b/>
              </w:rPr>
              <w:t>OBJETIVOS</w:t>
            </w:r>
          </w:p>
        </w:tc>
      </w:tr>
      <w:tr w:rsidR="0090210E" w14:paraId="0FAE0C95" w14:textId="77777777">
        <w:tc>
          <w:tcPr>
            <w:tcW w:w="9675" w:type="dxa"/>
            <w:shd w:val="clear" w:color="auto" w:fill="auto"/>
            <w:tcMar>
              <w:top w:w="100" w:type="dxa"/>
              <w:left w:w="100" w:type="dxa"/>
              <w:bottom w:w="100" w:type="dxa"/>
              <w:right w:w="100" w:type="dxa"/>
            </w:tcMar>
          </w:tcPr>
          <w:p w14:paraId="5C90CC39" w14:textId="77777777" w:rsidR="003E1A8D" w:rsidRDefault="003E1A8D" w:rsidP="000C2336">
            <w:pPr>
              <w:widowControl w:val="0"/>
              <w:pBdr>
                <w:top w:val="nil"/>
                <w:left w:val="nil"/>
                <w:bottom w:val="nil"/>
                <w:right w:val="nil"/>
                <w:between w:val="nil"/>
              </w:pBdr>
              <w:spacing w:line="240" w:lineRule="auto"/>
              <w:contextualSpacing w:val="0"/>
            </w:pPr>
          </w:p>
          <w:p w14:paraId="2240FE1C" w14:textId="77777777" w:rsidR="00C43994" w:rsidRDefault="00C43994" w:rsidP="00C43994">
            <w:pPr>
              <w:pStyle w:val="Prrafodelista"/>
              <w:numPr>
                <w:ilvl w:val="0"/>
                <w:numId w:val="34"/>
              </w:numPr>
              <w:spacing w:line="240" w:lineRule="auto"/>
              <w:jc w:val="both"/>
              <w:rPr>
                <w:rFonts w:eastAsia="Times New Roman"/>
                <w:color w:val="000000"/>
                <w:lang w:val="es-ES" w:eastAsia="es-ES_tradnl"/>
              </w:rPr>
            </w:pPr>
            <w:r w:rsidRPr="00917945">
              <w:rPr>
                <w:rFonts w:eastAsia="Times New Roman"/>
                <w:color w:val="000000"/>
                <w:lang w:val="es-ES" w:eastAsia="es-ES_tradnl"/>
              </w:rPr>
              <w:t>Definir el procedimiento de sedación consciente.</w:t>
            </w:r>
          </w:p>
          <w:p w14:paraId="32614234" w14:textId="6EC4261A" w:rsidR="00C43994" w:rsidRDefault="00C43994" w:rsidP="00C43994">
            <w:pPr>
              <w:pStyle w:val="Prrafodelista"/>
              <w:numPr>
                <w:ilvl w:val="0"/>
                <w:numId w:val="34"/>
              </w:numPr>
              <w:spacing w:line="240" w:lineRule="auto"/>
              <w:jc w:val="both"/>
              <w:rPr>
                <w:rFonts w:eastAsia="Times New Roman"/>
                <w:color w:val="000000"/>
                <w:lang w:val="es-ES" w:eastAsia="es-ES_tradnl"/>
              </w:rPr>
            </w:pPr>
            <w:r w:rsidRPr="00917945">
              <w:rPr>
                <w:rFonts w:eastAsia="Times New Roman"/>
                <w:color w:val="000000"/>
                <w:lang w:val="es-ES" w:eastAsia="es-ES_tradnl"/>
              </w:rPr>
              <w:t>Describir preparación previa y sus indicaciones principales.</w:t>
            </w:r>
          </w:p>
          <w:p w14:paraId="58358A0C" w14:textId="0FEFEBC0" w:rsidR="00C43994" w:rsidRPr="00917945" w:rsidRDefault="00C43994" w:rsidP="00C43994">
            <w:pPr>
              <w:pStyle w:val="Prrafodelista"/>
              <w:numPr>
                <w:ilvl w:val="0"/>
                <w:numId w:val="34"/>
              </w:numPr>
              <w:spacing w:line="240" w:lineRule="auto"/>
              <w:jc w:val="both"/>
              <w:rPr>
                <w:rFonts w:eastAsia="Times New Roman"/>
                <w:color w:val="000000"/>
                <w:lang w:val="es-ES" w:eastAsia="es-ES_tradnl"/>
              </w:rPr>
            </w:pPr>
            <w:r w:rsidRPr="00917945">
              <w:rPr>
                <w:rFonts w:eastAsia="Times New Roman"/>
                <w:color w:val="000000"/>
                <w:lang w:val="es-ES" w:eastAsia="es-ES_tradnl"/>
              </w:rPr>
              <w:t>Describir las medicaciones más frecuentemente empleadas, posología y posibles eventos adversos derivados de su uso.</w:t>
            </w:r>
          </w:p>
          <w:p w14:paraId="32D77B9D" w14:textId="77777777" w:rsidR="000C2336" w:rsidRPr="00C43994" w:rsidRDefault="000C2336" w:rsidP="000C2336">
            <w:pPr>
              <w:widowControl w:val="0"/>
              <w:pBdr>
                <w:top w:val="nil"/>
                <w:left w:val="nil"/>
                <w:bottom w:val="nil"/>
                <w:right w:val="nil"/>
                <w:between w:val="nil"/>
              </w:pBdr>
              <w:spacing w:line="240" w:lineRule="auto"/>
              <w:contextualSpacing w:val="0"/>
              <w:rPr>
                <w:lang w:val="es-ES"/>
              </w:rPr>
            </w:pPr>
          </w:p>
        </w:tc>
      </w:tr>
      <w:tr w:rsidR="0090210E" w14:paraId="6CF66CB5" w14:textId="77777777">
        <w:tc>
          <w:tcPr>
            <w:tcW w:w="9675" w:type="dxa"/>
            <w:shd w:val="clear" w:color="auto" w:fill="D9D9D9"/>
            <w:tcMar>
              <w:top w:w="100" w:type="dxa"/>
              <w:left w:w="100" w:type="dxa"/>
              <w:bottom w:w="100" w:type="dxa"/>
              <w:right w:w="100" w:type="dxa"/>
            </w:tcMar>
          </w:tcPr>
          <w:p w14:paraId="2325673E" w14:textId="0FA958E6" w:rsidR="0090210E" w:rsidRDefault="004D2868">
            <w:pPr>
              <w:widowControl w:val="0"/>
              <w:pBdr>
                <w:top w:val="nil"/>
                <w:left w:val="nil"/>
                <w:bottom w:val="nil"/>
                <w:right w:val="nil"/>
                <w:between w:val="nil"/>
              </w:pBdr>
              <w:spacing w:line="240" w:lineRule="auto"/>
              <w:contextualSpacing w:val="0"/>
              <w:rPr>
                <w:b/>
              </w:rPr>
            </w:pPr>
            <w:r>
              <w:rPr>
                <w:b/>
              </w:rPr>
              <w:t xml:space="preserve">DESARROLLO </w:t>
            </w:r>
          </w:p>
        </w:tc>
      </w:tr>
      <w:tr w:rsidR="0090210E" w14:paraId="42E17BF5" w14:textId="77777777">
        <w:tc>
          <w:tcPr>
            <w:tcW w:w="9675" w:type="dxa"/>
            <w:shd w:val="clear" w:color="auto" w:fill="auto"/>
            <w:tcMar>
              <w:top w:w="100" w:type="dxa"/>
              <w:left w:w="100" w:type="dxa"/>
              <w:bottom w:w="100" w:type="dxa"/>
              <w:right w:w="100" w:type="dxa"/>
            </w:tcMar>
          </w:tcPr>
          <w:p w14:paraId="564FA57C" w14:textId="77777777" w:rsidR="00620355" w:rsidRPr="00917945" w:rsidRDefault="00620355" w:rsidP="00620355">
            <w:pPr>
              <w:jc w:val="both"/>
              <w:rPr>
                <w:rFonts w:ascii="Times New Roman" w:eastAsia="Times New Roman" w:hAnsi="Times New Roman" w:cs="Times New Roman"/>
                <w:color w:val="000000"/>
                <w:lang w:val="es-ES" w:eastAsia="es-ES_tradnl"/>
              </w:rPr>
            </w:pPr>
            <w:r w:rsidRPr="00917945">
              <w:rPr>
                <w:rFonts w:eastAsia="Times New Roman"/>
                <w:color w:val="000000"/>
                <w:lang w:val="es-ES" w:eastAsia="es-ES_tradnl"/>
              </w:rPr>
              <w:t>La sedación consciente o sedoanalgesia moderada se define como el estado de consciencia obtenido farmacológicamente que permite al paciente tolerar procedimientos poco placenteros a la vez que es capaz de responder de manera adecuada a estímulos verbales y/o estímulos táctiles ligeros manteniendo una función cardiopulmonar adecuada</w:t>
            </w:r>
            <w:r>
              <w:rPr>
                <w:rFonts w:eastAsia="Times New Roman"/>
                <w:color w:val="000000"/>
                <w:lang w:val="es-ES" w:eastAsia="es-ES_tradnl"/>
              </w:rPr>
              <w:t>.</w:t>
            </w:r>
          </w:p>
          <w:p w14:paraId="536A9647" w14:textId="77777777" w:rsidR="00620355" w:rsidRDefault="00620355" w:rsidP="00620355">
            <w:pPr>
              <w:jc w:val="both"/>
              <w:rPr>
                <w:rFonts w:ascii="Times New Roman" w:eastAsia="Times New Roman" w:hAnsi="Times New Roman" w:cs="Times New Roman"/>
                <w:color w:val="000000"/>
                <w:lang w:val="es-ES" w:eastAsia="es-ES_tradnl"/>
              </w:rPr>
            </w:pPr>
          </w:p>
          <w:p w14:paraId="3B13FCFB" w14:textId="77777777" w:rsidR="00620355" w:rsidRPr="00917945" w:rsidRDefault="00620355" w:rsidP="00620355">
            <w:pPr>
              <w:jc w:val="both"/>
              <w:rPr>
                <w:rFonts w:ascii="Times New Roman" w:eastAsia="Times New Roman" w:hAnsi="Times New Roman" w:cs="Times New Roman"/>
                <w:b/>
                <w:bCs/>
                <w:color w:val="000000"/>
                <w:lang w:val="es-ES" w:eastAsia="es-ES_tradnl"/>
              </w:rPr>
            </w:pPr>
            <w:r w:rsidRPr="00917945">
              <w:rPr>
                <w:rFonts w:eastAsia="Times New Roman"/>
                <w:b/>
                <w:bCs/>
                <w:color w:val="000000"/>
                <w:lang w:val="es-ES" w:eastAsia="es-ES_tradnl"/>
              </w:rPr>
              <w:t>Indicaciones más frecuentes</w:t>
            </w:r>
            <w:r>
              <w:rPr>
                <w:rFonts w:eastAsia="Times New Roman"/>
                <w:b/>
                <w:bCs/>
                <w:color w:val="000000"/>
                <w:lang w:val="es-ES" w:eastAsia="es-ES_tradnl"/>
              </w:rPr>
              <w:t>.</w:t>
            </w:r>
          </w:p>
          <w:p w14:paraId="08DD0533" w14:textId="77777777" w:rsidR="00620355" w:rsidRDefault="00620355" w:rsidP="00620355">
            <w:pPr>
              <w:numPr>
                <w:ilvl w:val="0"/>
                <w:numId w:val="35"/>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Sutura de heridas.</w:t>
            </w:r>
          </w:p>
          <w:p w14:paraId="221D2B1A" w14:textId="77777777" w:rsidR="00620355" w:rsidRPr="00917945" w:rsidRDefault="00620355" w:rsidP="00620355">
            <w:pPr>
              <w:numPr>
                <w:ilvl w:val="0"/>
                <w:numId w:val="35"/>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Cura de quemaduras.</w:t>
            </w:r>
          </w:p>
          <w:p w14:paraId="540B596A" w14:textId="77777777" w:rsidR="00620355" w:rsidRPr="00917945" w:rsidRDefault="00620355" w:rsidP="00620355">
            <w:pPr>
              <w:numPr>
                <w:ilvl w:val="0"/>
                <w:numId w:val="35"/>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 xml:space="preserve">Manipulación y reducción de </w:t>
            </w:r>
            <w:r>
              <w:rPr>
                <w:rFonts w:eastAsia="Times New Roman"/>
                <w:color w:val="000000"/>
                <w:lang w:val="es-ES" w:eastAsia="es-ES_tradnl"/>
              </w:rPr>
              <w:t xml:space="preserve">luxaciones o </w:t>
            </w:r>
            <w:r w:rsidRPr="00917945">
              <w:rPr>
                <w:rFonts w:eastAsia="Times New Roman"/>
                <w:color w:val="000000"/>
                <w:lang w:val="es-ES" w:eastAsia="es-ES_tradnl"/>
              </w:rPr>
              <w:t>fracturas.</w:t>
            </w:r>
          </w:p>
          <w:p w14:paraId="52721099" w14:textId="77777777" w:rsidR="00620355" w:rsidRPr="00917945" w:rsidRDefault="00620355" w:rsidP="00620355">
            <w:pPr>
              <w:numPr>
                <w:ilvl w:val="0"/>
                <w:numId w:val="35"/>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Incisión y drenaje de abscesos.</w:t>
            </w:r>
          </w:p>
          <w:p w14:paraId="7CF3964B" w14:textId="77777777" w:rsidR="00620355" w:rsidRPr="00917945" w:rsidRDefault="00620355" w:rsidP="00620355">
            <w:pPr>
              <w:numPr>
                <w:ilvl w:val="0"/>
                <w:numId w:val="35"/>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Extracción de cuerpos extraños.</w:t>
            </w:r>
          </w:p>
          <w:p w14:paraId="27D9BDD9" w14:textId="77777777" w:rsidR="00620355" w:rsidRPr="00917945" w:rsidRDefault="00620355" w:rsidP="00620355">
            <w:pPr>
              <w:numPr>
                <w:ilvl w:val="0"/>
                <w:numId w:val="35"/>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Canalización de vía central.</w:t>
            </w:r>
          </w:p>
          <w:p w14:paraId="6754F862" w14:textId="77777777" w:rsidR="00620355" w:rsidRPr="00917945" w:rsidRDefault="00620355" w:rsidP="00620355">
            <w:pPr>
              <w:numPr>
                <w:ilvl w:val="0"/>
                <w:numId w:val="35"/>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Colocación de drenaje endotorácico.</w:t>
            </w:r>
          </w:p>
          <w:p w14:paraId="41C9BD8A" w14:textId="77777777" w:rsidR="00620355" w:rsidRPr="00917945" w:rsidRDefault="00620355" w:rsidP="00620355">
            <w:pPr>
              <w:numPr>
                <w:ilvl w:val="0"/>
                <w:numId w:val="35"/>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Punción lumbar.</w:t>
            </w:r>
          </w:p>
          <w:p w14:paraId="73792D39" w14:textId="77777777" w:rsidR="00620355" w:rsidRPr="00917945" w:rsidRDefault="00620355" w:rsidP="00620355">
            <w:pPr>
              <w:jc w:val="both"/>
              <w:rPr>
                <w:rFonts w:ascii="Times New Roman" w:eastAsia="Times New Roman" w:hAnsi="Times New Roman" w:cs="Times New Roman"/>
                <w:color w:val="000000"/>
                <w:lang w:val="es-ES" w:eastAsia="es-ES_tradnl"/>
              </w:rPr>
            </w:pPr>
          </w:p>
          <w:p w14:paraId="0AC8D899" w14:textId="77777777" w:rsidR="00620355" w:rsidRPr="00917945" w:rsidRDefault="00620355" w:rsidP="00620355">
            <w:pPr>
              <w:jc w:val="both"/>
              <w:rPr>
                <w:rFonts w:ascii="Times New Roman" w:eastAsia="Times New Roman" w:hAnsi="Times New Roman" w:cs="Times New Roman"/>
                <w:b/>
                <w:bCs/>
                <w:color w:val="000000"/>
                <w:lang w:val="es-ES" w:eastAsia="es-ES_tradnl"/>
              </w:rPr>
            </w:pPr>
            <w:r w:rsidRPr="00917945">
              <w:rPr>
                <w:rFonts w:eastAsia="Times New Roman"/>
                <w:b/>
                <w:bCs/>
                <w:color w:val="000000"/>
                <w:lang w:val="es-ES" w:eastAsia="es-ES_tradnl"/>
              </w:rPr>
              <w:t>Preparació</w:t>
            </w:r>
            <w:r>
              <w:rPr>
                <w:rFonts w:eastAsia="Times New Roman"/>
                <w:b/>
                <w:bCs/>
                <w:color w:val="000000"/>
                <w:lang w:val="es-ES" w:eastAsia="es-ES_tradnl"/>
              </w:rPr>
              <w:t>n</w:t>
            </w:r>
            <w:r w:rsidRPr="00917945">
              <w:rPr>
                <w:rFonts w:eastAsia="Times New Roman"/>
                <w:b/>
                <w:bCs/>
                <w:color w:val="000000"/>
                <w:lang w:val="es-ES" w:eastAsia="es-ES_tradnl"/>
              </w:rPr>
              <w:t>.</w:t>
            </w:r>
          </w:p>
          <w:p w14:paraId="562A26D8" w14:textId="53D4FFE2" w:rsidR="00620355" w:rsidRPr="00917945" w:rsidRDefault="00620355" w:rsidP="00620355">
            <w:pPr>
              <w:jc w:val="both"/>
              <w:rPr>
                <w:rFonts w:ascii="Times New Roman" w:eastAsia="Times New Roman" w:hAnsi="Times New Roman" w:cs="Times New Roman"/>
                <w:color w:val="000000"/>
                <w:lang w:val="es-ES" w:eastAsia="es-ES_tradnl"/>
              </w:rPr>
            </w:pPr>
            <w:r w:rsidRPr="00917945">
              <w:rPr>
                <w:rFonts w:eastAsia="Times New Roman"/>
                <w:color w:val="000000"/>
                <w:lang w:val="es-ES" w:eastAsia="es-ES_tradnl"/>
              </w:rPr>
              <w:t xml:space="preserve">La preparación comienza con una adecuada anamnesis y exploración física, incidiendo en antecedentes alérgicos y enfermedades previas, así como la valoración de posibles datos de vía aérea </w:t>
            </w:r>
            <w:r w:rsidRPr="004F67F7">
              <w:rPr>
                <w:rFonts w:eastAsia="Times New Roman"/>
                <w:color w:val="000000"/>
                <w:lang w:val="es-ES" w:eastAsia="es-ES_tradnl"/>
              </w:rPr>
              <w:t>difícil</w:t>
            </w:r>
            <w:r w:rsidR="004F67F7">
              <w:rPr>
                <w:rFonts w:eastAsia="Times New Roman"/>
                <w:color w:val="000000"/>
                <w:lang w:val="es-ES" w:eastAsia="es-ES_tradnl"/>
              </w:rPr>
              <w:t xml:space="preserve"> y posibilidad de estómago lleno.</w:t>
            </w:r>
            <w:r>
              <w:rPr>
                <w:rFonts w:eastAsia="Times New Roman"/>
                <w:color w:val="000000"/>
                <w:lang w:val="es-ES" w:eastAsia="es-ES_tradnl"/>
              </w:rPr>
              <w:t xml:space="preserve"> </w:t>
            </w:r>
            <w:r w:rsidRPr="00917945">
              <w:rPr>
                <w:rFonts w:eastAsia="Times New Roman"/>
                <w:color w:val="000000"/>
                <w:lang w:val="es-ES" w:eastAsia="es-ES_tradnl"/>
              </w:rPr>
              <w:t>Se ha de informar al paciente del procedimiento a realizar y de la medicación que será administrada, describiendo posibles efectos adversos y obteniendo su consentimiento verbal siempre que sea posible.</w:t>
            </w:r>
            <w:r>
              <w:rPr>
                <w:rFonts w:eastAsia="Times New Roman"/>
                <w:color w:val="000000"/>
                <w:lang w:val="es-ES" w:eastAsia="es-ES_tradnl"/>
              </w:rPr>
              <w:t xml:space="preserve"> Es adecuado administrar oxígeno previo y durante la sedación para asegurar una correcta oxigenación.</w:t>
            </w:r>
          </w:p>
          <w:p w14:paraId="2A210E54" w14:textId="77777777" w:rsidR="00620355" w:rsidRPr="00917945" w:rsidRDefault="00620355" w:rsidP="00620355">
            <w:pPr>
              <w:jc w:val="both"/>
              <w:rPr>
                <w:rFonts w:ascii="Times New Roman" w:eastAsia="Times New Roman" w:hAnsi="Times New Roman" w:cs="Times New Roman"/>
                <w:color w:val="000000"/>
                <w:lang w:val="es-ES" w:eastAsia="es-ES_tradnl"/>
              </w:rPr>
            </w:pPr>
          </w:p>
          <w:p w14:paraId="512F6888" w14:textId="47F2789C" w:rsidR="00620355" w:rsidRDefault="00620355" w:rsidP="00620355">
            <w:pPr>
              <w:jc w:val="both"/>
              <w:rPr>
                <w:rFonts w:eastAsia="Times New Roman"/>
                <w:color w:val="000000"/>
                <w:lang w:val="es-ES" w:eastAsia="es-ES_tradnl"/>
              </w:rPr>
            </w:pPr>
            <w:r w:rsidRPr="00917945">
              <w:rPr>
                <w:rFonts w:eastAsia="Times New Roman"/>
                <w:color w:val="000000"/>
                <w:lang w:val="es-ES" w:eastAsia="es-ES_tradnl"/>
              </w:rPr>
              <w:t xml:space="preserve">Se deben conocer las posibles complicaciones relacionadas con la sedación consciente. Las más frecuentes suelen ser la hipoxia o la depresión respiratoria, el broncoespasmo, la emesis, la inestabilidad hemodinámica o reacciones alérgicas. Muchas de ellas pueden evitarse si son </w:t>
            </w:r>
            <w:r w:rsidRPr="00917945">
              <w:rPr>
                <w:rFonts w:eastAsia="Times New Roman"/>
                <w:color w:val="000000"/>
                <w:lang w:val="es-ES" w:eastAsia="es-ES_tradnl"/>
              </w:rPr>
              <w:lastRenderedPageBreak/>
              <w:t>detectadas y tratadas a tiempo.</w:t>
            </w:r>
            <w:r w:rsidR="00882DA2">
              <w:rPr>
                <w:rFonts w:eastAsia="Times New Roman"/>
                <w:color w:val="000000"/>
                <w:lang w:val="es-ES" w:eastAsia="es-ES_tradnl"/>
              </w:rPr>
              <w:t xml:space="preserve"> Así mismo debemos de disponer de sistema de aspiración y carro de vía aérea disponible por si es necesario, sobre todo en los casos de mayor profundidad anestésica.</w:t>
            </w:r>
          </w:p>
          <w:p w14:paraId="22CA1634" w14:textId="77777777" w:rsidR="00620355" w:rsidRPr="00790F4C" w:rsidRDefault="00620355" w:rsidP="00620355">
            <w:pPr>
              <w:jc w:val="both"/>
              <w:rPr>
                <w:rFonts w:eastAsia="Times New Roman"/>
                <w:color w:val="000000"/>
                <w:lang w:val="es-ES" w:eastAsia="es-ES_tradnl"/>
              </w:rPr>
            </w:pPr>
          </w:p>
          <w:p w14:paraId="3DC298D7" w14:textId="46CC83DE" w:rsidR="00620355" w:rsidRPr="00790F4C" w:rsidRDefault="00620355" w:rsidP="00620355">
            <w:pPr>
              <w:jc w:val="both"/>
              <w:rPr>
                <w:rFonts w:eastAsia="Times New Roman"/>
                <w:b/>
                <w:bCs/>
                <w:color w:val="000000"/>
                <w:lang w:val="es-ES" w:eastAsia="es-ES_tradnl"/>
              </w:rPr>
            </w:pPr>
            <w:r w:rsidRPr="00C950BB">
              <w:rPr>
                <w:rFonts w:eastAsia="Times New Roman"/>
                <w:b/>
                <w:bCs/>
                <w:color w:val="000000"/>
                <w:lang w:val="es-ES" w:eastAsia="es-ES_tradnl"/>
              </w:rPr>
              <w:t>Monitorización básica</w:t>
            </w:r>
            <w:r w:rsidR="00C950BB">
              <w:rPr>
                <w:rFonts w:eastAsia="Times New Roman"/>
                <w:b/>
                <w:bCs/>
                <w:color w:val="000000"/>
                <w:lang w:val="es-ES" w:eastAsia="es-ES_tradnl"/>
              </w:rPr>
              <w:t>:</w:t>
            </w:r>
          </w:p>
          <w:p w14:paraId="6D6E42AD" w14:textId="77777777" w:rsidR="00620355" w:rsidRDefault="00620355" w:rsidP="00620355">
            <w:pPr>
              <w:pStyle w:val="Prrafodelista"/>
              <w:numPr>
                <w:ilvl w:val="0"/>
                <w:numId w:val="34"/>
              </w:numPr>
              <w:spacing w:line="240" w:lineRule="auto"/>
              <w:jc w:val="both"/>
              <w:rPr>
                <w:rFonts w:eastAsia="Times New Roman"/>
                <w:color w:val="000000"/>
                <w:lang w:val="es-ES" w:eastAsia="es-ES_tradnl"/>
              </w:rPr>
            </w:pPr>
            <w:r w:rsidRPr="00917945">
              <w:rPr>
                <w:rFonts w:eastAsia="Times New Roman"/>
                <w:color w:val="000000"/>
                <w:lang w:val="es-ES" w:eastAsia="es-ES_tradnl"/>
              </w:rPr>
              <w:t>Pulsioximetría</w:t>
            </w:r>
            <w:r>
              <w:rPr>
                <w:rFonts w:eastAsia="Times New Roman"/>
                <w:color w:val="000000"/>
                <w:lang w:val="es-ES" w:eastAsia="es-ES_tradnl"/>
              </w:rPr>
              <w:t>: información continua sobre la oxigenación del paciente</w:t>
            </w:r>
            <w:r w:rsidRPr="00917945">
              <w:rPr>
                <w:rFonts w:eastAsia="Times New Roman"/>
                <w:color w:val="000000"/>
                <w:lang w:val="es-ES" w:eastAsia="es-ES_tradnl"/>
              </w:rPr>
              <w:t>.</w:t>
            </w:r>
            <w:r>
              <w:rPr>
                <w:rFonts w:eastAsia="Times New Roman"/>
                <w:color w:val="000000"/>
                <w:lang w:val="es-ES" w:eastAsia="es-ES_tradnl"/>
              </w:rPr>
              <w:t xml:space="preserve"> El empleo de oxigenoterapia complementaria puede hacer que se muestren valores de oxígeno en sangre adecuados sin detectarse una situación de hipoventilación.</w:t>
            </w:r>
          </w:p>
          <w:p w14:paraId="6831F4CF" w14:textId="7D11E90B" w:rsidR="004F67F7" w:rsidRPr="004F67F7" w:rsidRDefault="00620355" w:rsidP="004F67F7">
            <w:pPr>
              <w:pStyle w:val="Prrafodelista"/>
              <w:numPr>
                <w:ilvl w:val="0"/>
                <w:numId w:val="34"/>
              </w:numPr>
              <w:spacing w:line="240" w:lineRule="auto"/>
              <w:jc w:val="both"/>
              <w:rPr>
                <w:rFonts w:eastAsia="Times New Roman"/>
                <w:color w:val="000000"/>
                <w:lang w:val="es-ES" w:eastAsia="es-ES_tradnl"/>
              </w:rPr>
            </w:pPr>
            <w:r>
              <w:rPr>
                <w:rFonts w:eastAsia="Times New Roman"/>
                <w:color w:val="000000"/>
                <w:lang w:val="es-ES" w:eastAsia="es-ES_tradnl"/>
              </w:rPr>
              <w:t>Función ventilatoria: observación de movimientos torácicos</w:t>
            </w:r>
            <w:r w:rsidR="00C950BB">
              <w:rPr>
                <w:rFonts w:eastAsia="Times New Roman"/>
                <w:color w:val="000000"/>
                <w:lang w:val="es-ES" w:eastAsia="es-ES_tradnl"/>
              </w:rPr>
              <w:t xml:space="preserve"> y</w:t>
            </w:r>
            <w:r>
              <w:rPr>
                <w:rFonts w:eastAsia="Times New Roman"/>
                <w:color w:val="000000"/>
                <w:lang w:val="es-ES" w:eastAsia="es-ES_tradnl"/>
              </w:rPr>
              <w:t xml:space="preserve"> auscultación</w:t>
            </w:r>
            <w:r w:rsidR="00C950BB">
              <w:rPr>
                <w:rFonts w:eastAsia="Times New Roman"/>
                <w:color w:val="000000"/>
                <w:lang w:val="es-ES" w:eastAsia="es-ES_tradnl"/>
              </w:rPr>
              <w:t>.</w:t>
            </w:r>
          </w:p>
          <w:p w14:paraId="4AE42690" w14:textId="77777777" w:rsidR="00620355" w:rsidRPr="00917945" w:rsidRDefault="00620355" w:rsidP="00620355">
            <w:pPr>
              <w:pStyle w:val="Prrafodelista"/>
              <w:numPr>
                <w:ilvl w:val="0"/>
                <w:numId w:val="34"/>
              </w:numPr>
              <w:spacing w:line="240" w:lineRule="auto"/>
              <w:jc w:val="both"/>
              <w:rPr>
                <w:rFonts w:eastAsia="Times New Roman"/>
                <w:color w:val="000000"/>
                <w:lang w:val="es-ES" w:eastAsia="es-ES_tradnl"/>
              </w:rPr>
            </w:pPr>
            <w:r w:rsidRPr="00917945">
              <w:rPr>
                <w:rFonts w:eastAsia="Times New Roman"/>
                <w:color w:val="000000"/>
                <w:lang w:val="es-ES" w:eastAsia="es-ES_tradnl"/>
              </w:rPr>
              <w:t>ECG continuo.</w:t>
            </w:r>
          </w:p>
          <w:p w14:paraId="2DA83988" w14:textId="77777777" w:rsidR="00620355" w:rsidRPr="00917945" w:rsidRDefault="00620355" w:rsidP="00620355">
            <w:pPr>
              <w:pStyle w:val="Prrafodelista"/>
              <w:numPr>
                <w:ilvl w:val="0"/>
                <w:numId w:val="34"/>
              </w:numPr>
              <w:spacing w:line="240" w:lineRule="auto"/>
              <w:jc w:val="both"/>
              <w:rPr>
                <w:rFonts w:eastAsia="Times New Roman"/>
                <w:color w:val="000000"/>
                <w:lang w:val="es-ES" w:eastAsia="es-ES_tradnl"/>
              </w:rPr>
            </w:pPr>
            <w:r w:rsidRPr="00917945">
              <w:rPr>
                <w:rFonts w:eastAsia="Times New Roman"/>
                <w:color w:val="000000"/>
                <w:lang w:val="es-ES" w:eastAsia="es-ES_tradnl"/>
              </w:rPr>
              <w:t>Presión arterial no invasiva</w:t>
            </w:r>
            <w:r>
              <w:rPr>
                <w:rFonts w:eastAsia="Times New Roman"/>
                <w:color w:val="000000"/>
                <w:lang w:val="es-ES" w:eastAsia="es-ES_tradnl"/>
              </w:rPr>
              <w:t>: medir la tensión arterial previo a la administración de la medicación, así como durante el procedimiento.</w:t>
            </w:r>
          </w:p>
          <w:p w14:paraId="29B3DA5E" w14:textId="77777777" w:rsidR="00620355" w:rsidRDefault="00620355" w:rsidP="00620355">
            <w:pPr>
              <w:pStyle w:val="Prrafodelista"/>
              <w:numPr>
                <w:ilvl w:val="0"/>
                <w:numId w:val="34"/>
              </w:numPr>
              <w:spacing w:line="240" w:lineRule="auto"/>
              <w:jc w:val="both"/>
              <w:rPr>
                <w:rFonts w:eastAsia="Times New Roman"/>
                <w:color w:val="000000"/>
                <w:lang w:val="es-ES" w:eastAsia="es-ES_tradnl"/>
              </w:rPr>
            </w:pPr>
            <w:r w:rsidRPr="00917945">
              <w:rPr>
                <w:rFonts w:eastAsia="Times New Roman"/>
                <w:color w:val="000000"/>
                <w:lang w:val="es-ES" w:eastAsia="es-ES_tradnl"/>
              </w:rPr>
              <w:t>Nivel de consciencia</w:t>
            </w:r>
            <w:r>
              <w:rPr>
                <w:rFonts w:eastAsia="Times New Roman"/>
                <w:color w:val="000000"/>
                <w:lang w:val="es-ES" w:eastAsia="es-ES_tradnl"/>
              </w:rPr>
              <w:t>: monitorizar de manera periódica la respuesta del paciente a órdenes verbales y estímulos ligeros</w:t>
            </w:r>
            <w:r w:rsidRPr="00917945">
              <w:rPr>
                <w:rFonts w:eastAsia="Times New Roman"/>
                <w:color w:val="000000"/>
                <w:lang w:val="es-ES" w:eastAsia="es-ES_tradnl"/>
              </w:rPr>
              <w:t>.</w:t>
            </w:r>
          </w:p>
          <w:p w14:paraId="44123B0E" w14:textId="77777777" w:rsidR="00C950BB" w:rsidRPr="00790F4C" w:rsidRDefault="00C950BB" w:rsidP="00C950BB">
            <w:pPr>
              <w:pStyle w:val="Prrafodelista"/>
              <w:spacing w:line="240" w:lineRule="auto"/>
              <w:jc w:val="both"/>
              <w:rPr>
                <w:rFonts w:eastAsia="Times New Roman"/>
                <w:color w:val="000000"/>
                <w:lang w:val="es-ES" w:eastAsia="es-ES_tradnl"/>
              </w:rPr>
            </w:pPr>
          </w:p>
          <w:p w14:paraId="262CC395" w14:textId="355440F8" w:rsidR="00C950BB" w:rsidRDefault="00C950BB" w:rsidP="00C950BB">
            <w:pPr>
              <w:spacing w:line="240" w:lineRule="auto"/>
              <w:ind w:left="360"/>
              <w:jc w:val="both"/>
              <w:rPr>
                <w:rFonts w:eastAsia="Times New Roman"/>
                <w:color w:val="000000"/>
                <w:lang w:val="es-ES" w:eastAsia="es-ES_tradnl"/>
              </w:rPr>
            </w:pPr>
            <w:r w:rsidRPr="00C950BB">
              <w:rPr>
                <w:rFonts w:eastAsia="Times New Roman"/>
                <w:color w:val="000000"/>
                <w:lang w:val="es-ES" w:eastAsia="es-ES_tradnl"/>
              </w:rPr>
              <w:t xml:space="preserve">En los procedimientos de </w:t>
            </w:r>
            <w:r w:rsidRPr="00C950BB">
              <w:rPr>
                <w:rFonts w:eastAsia="Times New Roman"/>
                <w:b/>
                <w:bCs/>
                <w:color w:val="000000"/>
                <w:lang w:val="es-ES" w:eastAsia="es-ES_tradnl"/>
              </w:rPr>
              <w:t>mayor profundidad anestésica</w:t>
            </w:r>
            <w:r w:rsidRPr="00C950BB">
              <w:rPr>
                <w:rFonts w:eastAsia="Times New Roman"/>
                <w:color w:val="000000"/>
                <w:lang w:val="es-ES" w:eastAsia="es-ES_tradnl"/>
              </w:rPr>
              <w:t xml:space="preserve"> será necesario la monitorización de la función ventilatoria mediante </w:t>
            </w:r>
            <w:r w:rsidRPr="00C950BB">
              <w:rPr>
                <w:rFonts w:eastAsia="Times New Roman"/>
                <w:b/>
                <w:bCs/>
                <w:color w:val="000000"/>
                <w:lang w:val="es-ES" w:eastAsia="es-ES_tradnl"/>
              </w:rPr>
              <w:t>capnografía asociada a cánulas nasales</w:t>
            </w:r>
            <w:r>
              <w:rPr>
                <w:rFonts w:eastAsia="Times New Roman"/>
                <w:b/>
                <w:bCs/>
                <w:color w:val="000000"/>
                <w:lang w:val="es-ES" w:eastAsia="es-ES_tradnl"/>
              </w:rPr>
              <w:t xml:space="preserve">, </w:t>
            </w:r>
            <w:r w:rsidRPr="00C950BB">
              <w:rPr>
                <w:rFonts w:eastAsia="Times New Roman"/>
                <w:color w:val="000000"/>
                <w:lang w:val="es-ES" w:eastAsia="es-ES_tradnl"/>
              </w:rPr>
              <w:t xml:space="preserve">entre </w:t>
            </w:r>
            <w:r>
              <w:rPr>
                <w:rFonts w:eastAsia="Times New Roman"/>
                <w:color w:val="000000"/>
                <w:lang w:val="es-ES" w:eastAsia="es-ES_tradnl"/>
              </w:rPr>
              <w:t xml:space="preserve">estos procedimientos encontramos: </w:t>
            </w:r>
          </w:p>
          <w:p w14:paraId="3C96F986" w14:textId="77777777" w:rsidR="00C950BB" w:rsidRDefault="00C950BB" w:rsidP="00C950BB">
            <w:pPr>
              <w:spacing w:line="240" w:lineRule="auto"/>
              <w:ind w:left="360"/>
              <w:jc w:val="both"/>
              <w:rPr>
                <w:rFonts w:eastAsia="Times New Roman"/>
                <w:color w:val="000000"/>
                <w:lang w:val="es-ES" w:eastAsia="es-ES_tradnl"/>
              </w:rPr>
            </w:pPr>
          </w:p>
          <w:p w14:paraId="2A11683F" w14:textId="546C0F25" w:rsidR="00C950BB" w:rsidRDefault="00C950BB" w:rsidP="00C950BB">
            <w:pPr>
              <w:pStyle w:val="Prrafodelista"/>
              <w:numPr>
                <w:ilvl w:val="0"/>
                <w:numId w:val="37"/>
              </w:numPr>
              <w:spacing w:line="240" w:lineRule="auto"/>
              <w:jc w:val="both"/>
              <w:rPr>
                <w:rFonts w:eastAsia="Times New Roman"/>
                <w:color w:val="000000"/>
                <w:lang w:val="es-ES" w:eastAsia="es-ES_tradnl"/>
              </w:rPr>
            </w:pPr>
            <w:r>
              <w:rPr>
                <w:rFonts w:eastAsia="Times New Roman"/>
                <w:color w:val="000000"/>
                <w:lang w:val="es-ES" w:eastAsia="es-ES_tradnl"/>
              </w:rPr>
              <w:t>Colocación de drenajes endotorácicos.</w:t>
            </w:r>
          </w:p>
          <w:p w14:paraId="6C2AD9C6" w14:textId="61FF1638" w:rsidR="00C950BB" w:rsidRDefault="00C950BB" w:rsidP="00C950BB">
            <w:pPr>
              <w:pStyle w:val="Prrafodelista"/>
              <w:numPr>
                <w:ilvl w:val="0"/>
                <w:numId w:val="37"/>
              </w:numPr>
              <w:spacing w:line="240" w:lineRule="auto"/>
              <w:jc w:val="both"/>
              <w:rPr>
                <w:rFonts w:eastAsia="Times New Roman"/>
                <w:color w:val="000000"/>
                <w:lang w:val="es-ES" w:eastAsia="es-ES_tradnl"/>
              </w:rPr>
            </w:pPr>
            <w:r>
              <w:rPr>
                <w:rFonts w:eastAsia="Times New Roman"/>
                <w:color w:val="000000"/>
                <w:lang w:val="es-ES" w:eastAsia="es-ES_tradnl"/>
              </w:rPr>
              <w:t xml:space="preserve">Reducción de fracturas/luxaciones. </w:t>
            </w:r>
          </w:p>
          <w:p w14:paraId="4CE68ACC" w14:textId="31E26F6B" w:rsidR="00C950BB" w:rsidRPr="00C950BB" w:rsidRDefault="00C950BB" w:rsidP="00C950BB">
            <w:pPr>
              <w:pStyle w:val="Prrafodelista"/>
              <w:numPr>
                <w:ilvl w:val="0"/>
                <w:numId w:val="37"/>
              </w:numPr>
              <w:spacing w:line="240" w:lineRule="auto"/>
              <w:jc w:val="both"/>
              <w:rPr>
                <w:rFonts w:eastAsia="Times New Roman"/>
                <w:color w:val="000000"/>
                <w:lang w:val="es-ES" w:eastAsia="es-ES_tradnl"/>
              </w:rPr>
            </w:pPr>
            <w:r>
              <w:rPr>
                <w:rFonts w:eastAsia="Times New Roman"/>
                <w:color w:val="000000"/>
                <w:lang w:val="es-ES" w:eastAsia="es-ES_tradnl"/>
              </w:rPr>
              <w:t xml:space="preserve">Curas o limpiezas de heridas/quemaduras extensas. </w:t>
            </w:r>
          </w:p>
          <w:p w14:paraId="73CD1852" w14:textId="1E57E679" w:rsidR="00620355" w:rsidRPr="00C950BB" w:rsidRDefault="00620355" w:rsidP="00620355">
            <w:pPr>
              <w:jc w:val="both"/>
              <w:rPr>
                <w:rFonts w:eastAsia="Times New Roman"/>
                <w:color w:val="000000"/>
                <w:lang w:val="es-ES" w:eastAsia="es-ES_tradnl"/>
              </w:rPr>
            </w:pPr>
          </w:p>
          <w:p w14:paraId="1E2AE944" w14:textId="77777777" w:rsidR="00620355" w:rsidRPr="00917945" w:rsidRDefault="00620355" w:rsidP="00620355">
            <w:pPr>
              <w:jc w:val="both"/>
              <w:rPr>
                <w:rFonts w:ascii="Times New Roman" w:eastAsia="Times New Roman" w:hAnsi="Times New Roman" w:cs="Times New Roman"/>
                <w:b/>
                <w:bCs/>
                <w:color w:val="000000"/>
                <w:lang w:val="es-ES" w:eastAsia="es-ES_tradnl"/>
              </w:rPr>
            </w:pPr>
            <w:r w:rsidRPr="00917945">
              <w:rPr>
                <w:rFonts w:eastAsia="Times New Roman"/>
                <w:b/>
                <w:bCs/>
                <w:color w:val="000000"/>
                <w:lang w:val="es-ES" w:eastAsia="es-ES_tradnl"/>
              </w:rPr>
              <w:t>Medicación habitual.</w:t>
            </w:r>
          </w:p>
          <w:p w14:paraId="6F43A9B2" w14:textId="4D7F42A6" w:rsidR="00620355" w:rsidRDefault="00620355" w:rsidP="00620355">
            <w:pPr>
              <w:numPr>
                <w:ilvl w:val="0"/>
                <w:numId w:val="36"/>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 xml:space="preserve">Midazolam: benzodiacepina de vida media corta. </w:t>
            </w:r>
            <w:r>
              <w:rPr>
                <w:rFonts w:eastAsia="Times New Roman"/>
                <w:color w:val="000000"/>
                <w:lang w:val="es-ES" w:eastAsia="es-ES_tradnl"/>
              </w:rPr>
              <w:t>E</w:t>
            </w:r>
            <w:r w:rsidRPr="00917945">
              <w:rPr>
                <w:rFonts w:eastAsia="Times New Roman"/>
                <w:color w:val="000000"/>
                <w:lang w:val="es-ES" w:eastAsia="es-ES_tradnl"/>
              </w:rPr>
              <w:t>fectos ansiolíticos, hipnóticos, y anticonvulsi</w:t>
            </w:r>
            <w:r w:rsidR="00C950BB">
              <w:rPr>
                <w:rFonts w:eastAsia="Times New Roman"/>
                <w:color w:val="000000"/>
                <w:lang w:val="es-ES" w:eastAsia="es-ES_tradnl"/>
              </w:rPr>
              <w:t>v</w:t>
            </w:r>
            <w:r w:rsidRPr="00917945">
              <w:rPr>
                <w:rFonts w:eastAsia="Times New Roman"/>
                <w:color w:val="000000"/>
                <w:lang w:val="es-ES" w:eastAsia="es-ES_tradnl"/>
              </w:rPr>
              <w:t>ante</w:t>
            </w:r>
            <w:r>
              <w:rPr>
                <w:rFonts w:eastAsia="Times New Roman"/>
                <w:color w:val="000000"/>
                <w:lang w:val="es-ES" w:eastAsia="es-ES_tradnl"/>
              </w:rPr>
              <w:t xml:space="preserve">, </w:t>
            </w:r>
            <w:r w:rsidRPr="00917945">
              <w:rPr>
                <w:rFonts w:eastAsia="Times New Roman"/>
                <w:color w:val="000000"/>
                <w:lang w:val="es-ES" w:eastAsia="es-ES_tradnl"/>
              </w:rPr>
              <w:t xml:space="preserve">pero no </w:t>
            </w:r>
            <w:r w:rsidR="00C950BB">
              <w:rPr>
                <w:rFonts w:eastAsia="Times New Roman"/>
                <w:color w:val="000000"/>
                <w:lang w:val="es-ES" w:eastAsia="es-ES_tradnl"/>
              </w:rPr>
              <w:t>analgésico</w:t>
            </w:r>
            <w:r w:rsidRPr="00917945">
              <w:rPr>
                <w:rFonts w:eastAsia="Times New Roman"/>
                <w:color w:val="000000"/>
                <w:lang w:val="es-ES" w:eastAsia="es-ES_tradnl"/>
              </w:rPr>
              <w:t xml:space="preserve">, por lo que en técnicas especialmente dolorosas ha de asociarse un analgésico. </w:t>
            </w:r>
          </w:p>
          <w:p w14:paraId="11D20342" w14:textId="77777777" w:rsidR="00620355" w:rsidRDefault="00620355" w:rsidP="00620355">
            <w:pPr>
              <w:numPr>
                <w:ilvl w:val="1"/>
                <w:numId w:val="36"/>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 xml:space="preserve">Inicio de acción por vía intravenosa muy rápido, aproximadamente 2 minutos. Efecto máximo a los 5-10 minutos. </w:t>
            </w:r>
          </w:p>
          <w:p w14:paraId="40D3BC8A" w14:textId="77777777" w:rsidR="00620355" w:rsidRDefault="00620355" w:rsidP="00620355">
            <w:pPr>
              <w:numPr>
                <w:ilvl w:val="1"/>
                <w:numId w:val="36"/>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 xml:space="preserve">Su efecto adverso más importante es la depresión respiratoria. </w:t>
            </w:r>
          </w:p>
          <w:p w14:paraId="15F4D181" w14:textId="77777777" w:rsidR="00620355" w:rsidRDefault="00620355" w:rsidP="00620355">
            <w:pPr>
              <w:numPr>
                <w:ilvl w:val="1"/>
                <w:numId w:val="36"/>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Dosis inicial 0.03 mg/kg IV (en un paciente de 70 kg, unos 2 mg). Incrementos graduales de 1-2 mg. Dosis total no superior a 7.5 mg. Ajuste de dosis a la baja en pacientes añosos o con comorbilidades.</w:t>
            </w:r>
          </w:p>
          <w:p w14:paraId="6C15ED65" w14:textId="77777777" w:rsidR="00620355" w:rsidRPr="00917945" w:rsidRDefault="00620355" w:rsidP="00620355">
            <w:pPr>
              <w:jc w:val="both"/>
              <w:textAlignment w:val="baseline"/>
              <w:rPr>
                <w:rFonts w:eastAsia="Times New Roman"/>
                <w:color w:val="000000"/>
                <w:lang w:val="es-ES" w:eastAsia="es-ES_tradnl"/>
              </w:rPr>
            </w:pPr>
          </w:p>
          <w:p w14:paraId="204129FD" w14:textId="77777777" w:rsidR="00620355" w:rsidRDefault="00620355" w:rsidP="00620355">
            <w:pPr>
              <w:numPr>
                <w:ilvl w:val="0"/>
                <w:numId w:val="36"/>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 xml:space="preserve">Propofol: agente sedante hipnótico de acción ultracorta, con despertar rápido y sin efectos residuales. No cuenta con efecto analgésico. Se alcanzarán niveles de sedación más profunda. </w:t>
            </w:r>
          </w:p>
          <w:p w14:paraId="7EF490C5" w14:textId="77777777" w:rsidR="00620355" w:rsidRDefault="00620355" w:rsidP="00620355">
            <w:pPr>
              <w:numPr>
                <w:ilvl w:val="1"/>
                <w:numId w:val="36"/>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Entre sus efectos secundarios destacan la depresión respiratoria central, vasodilatación venosa y disminución de las resistencias vasculares. Por ello, no se recomienda en pacientes con inestabilidad hemodinámica.</w:t>
            </w:r>
          </w:p>
          <w:p w14:paraId="0762C8CF" w14:textId="5CBD81D7" w:rsidR="00620355" w:rsidRDefault="00620355" w:rsidP="00620355">
            <w:pPr>
              <w:numPr>
                <w:ilvl w:val="1"/>
                <w:numId w:val="36"/>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 xml:space="preserve">Dosis de carga 0.15-1 mg/kg IV en 30-60 segundos (10-60 mg en un paciente de 70 kg) con dosis adicionales de 0.5 mg/kg </w:t>
            </w:r>
            <w:r w:rsidR="00882DA2">
              <w:rPr>
                <w:rFonts w:eastAsia="Times New Roman"/>
                <w:color w:val="000000"/>
                <w:lang w:val="es-ES" w:eastAsia="es-ES_tradnl"/>
              </w:rPr>
              <w:t>o en perfusión continua.</w:t>
            </w:r>
          </w:p>
          <w:p w14:paraId="73BE6EC2" w14:textId="77777777" w:rsidR="00620355" w:rsidRDefault="00620355" w:rsidP="00620355">
            <w:pPr>
              <w:jc w:val="both"/>
              <w:textAlignment w:val="baseline"/>
              <w:rPr>
                <w:rFonts w:eastAsia="Times New Roman"/>
                <w:color w:val="000000"/>
                <w:lang w:val="es-ES" w:eastAsia="es-ES_tradnl"/>
              </w:rPr>
            </w:pPr>
          </w:p>
          <w:p w14:paraId="6BAC0634" w14:textId="77777777" w:rsidR="00620355" w:rsidRDefault="00620355" w:rsidP="00620355">
            <w:pPr>
              <w:numPr>
                <w:ilvl w:val="0"/>
                <w:numId w:val="36"/>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Ketamina: analgésico sedante con capacidad de provocar un estado disociativo donde el paciente no es consciente de los estímulos dolorosos. Se mantienen los reflejos protectores de la vía aérea, la respiración espontánea y la estabilidad hemodinámica.</w:t>
            </w:r>
          </w:p>
          <w:p w14:paraId="4176F14D" w14:textId="77777777" w:rsidR="00620355" w:rsidRPr="00790F4C" w:rsidRDefault="00620355" w:rsidP="00620355">
            <w:pPr>
              <w:numPr>
                <w:ilvl w:val="1"/>
                <w:numId w:val="36"/>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De elección para procedimientos menores dolorosos.</w:t>
            </w:r>
          </w:p>
          <w:p w14:paraId="0B13ECEB" w14:textId="77777777" w:rsidR="00620355" w:rsidRDefault="00620355" w:rsidP="00620355">
            <w:pPr>
              <w:numPr>
                <w:ilvl w:val="1"/>
                <w:numId w:val="36"/>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Posee efectos secundarios como la sialorrea, aumento de la tensión arterial y de la frecuencia cardiaca, sueños intensos y desagradables o alucinaciones y delirios. Debido a estos efectos secundarios se recomienda administrarla como coadyuvante analgésico en la sedación.</w:t>
            </w:r>
          </w:p>
          <w:p w14:paraId="1674B3F6" w14:textId="77777777" w:rsidR="00620355" w:rsidRDefault="00620355" w:rsidP="00620355">
            <w:pPr>
              <w:numPr>
                <w:ilvl w:val="1"/>
                <w:numId w:val="36"/>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lastRenderedPageBreak/>
              <w:t>Dosis eficaz para la sedación es de 0.2-0.75 mg/kg IV (15-50 mg en un paciente de 70 kg), pudiendo titularse en bolos de 10 mg adicionales si se precisase.</w:t>
            </w:r>
          </w:p>
          <w:p w14:paraId="1628ADE0" w14:textId="77777777" w:rsidR="00620355" w:rsidRDefault="00620355" w:rsidP="00620355">
            <w:pPr>
              <w:jc w:val="both"/>
              <w:textAlignment w:val="baseline"/>
              <w:rPr>
                <w:rFonts w:eastAsia="Times New Roman"/>
                <w:color w:val="000000"/>
                <w:lang w:val="es-ES" w:eastAsia="es-ES_tradnl"/>
              </w:rPr>
            </w:pPr>
          </w:p>
          <w:p w14:paraId="31A3251F" w14:textId="77777777" w:rsidR="00620355" w:rsidRDefault="00620355" w:rsidP="00620355">
            <w:pPr>
              <w:numPr>
                <w:ilvl w:val="0"/>
                <w:numId w:val="36"/>
              </w:numPr>
              <w:spacing w:line="240" w:lineRule="auto"/>
              <w:contextualSpacing w:val="0"/>
              <w:jc w:val="both"/>
              <w:textAlignment w:val="baseline"/>
              <w:rPr>
                <w:rFonts w:eastAsia="Times New Roman"/>
                <w:color w:val="000000"/>
                <w:lang w:val="es-ES" w:eastAsia="es-ES_tradnl"/>
              </w:rPr>
            </w:pPr>
            <w:r>
              <w:rPr>
                <w:rFonts w:eastAsia="Times New Roman"/>
                <w:color w:val="000000"/>
                <w:lang w:val="es-ES" w:eastAsia="es-ES_tradnl"/>
              </w:rPr>
              <w:t>Fentanilo: agonista opioide puro con mayor potencia que la morfina e inicio de acción muy rápido de menos de 1 minuto</w:t>
            </w:r>
            <w:r w:rsidRPr="00917945">
              <w:rPr>
                <w:rFonts w:eastAsia="Times New Roman"/>
                <w:color w:val="000000"/>
                <w:lang w:val="es-ES" w:eastAsia="es-ES_tradnl"/>
              </w:rPr>
              <w:t>.</w:t>
            </w:r>
          </w:p>
          <w:p w14:paraId="5AD3D952" w14:textId="77777777" w:rsidR="00620355" w:rsidRDefault="00620355" w:rsidP="00620355">
            <w:pPr>
              <w:numPr>
                <w:ilvl w:val="1"/>
                <w:numId w:val="36"/>
              </w:numPr>
              <w:spacing w:line="240" w:lineRule="auto"/>
              <w:contextualSpacing w:val="0"/>
              <w:jc w:val="both"/>
              <w:textAlignment w:val="baseline"/>
              <w:rPr>
                <w:rFonts w:eastAsia="Times New Roman"/>
                <w:color w:val="000000"/>
                <w:lang w:val="es-ES" w:eastAsia="es-ES_tradnl"/>
              </w:rPr>
            </w:pPr>
            <w:r w:rsidRPr="00790F4C">
              <w:rPr>
                <w:rFonts w:eastAsia="Times New Roman"/>
                <w:color w:val="000000"/>
                <w:lang w:val="es-ES" w:eastAsia="es-ES_tradnl"/>
              </w:rPr>
              <w:t>Sin</w:t>
            </w:r>
            <w:r w:rsidRPr="00917945">
              <w:rPr>
                <w:rFonts w:eastAsia="Times New Roman"/>
                <w:color w:val="000000"/>
                <w:lang w:val="es-ES" w:eastAsia="es-ES_tradnl"/>
              </w:rPr>
              <w:t xml:space="preserve"> efecto techo, por lo que al aumentar la dosis aumentamos el efecto </w:t>
            </w:r>
            <w:r w:rsidRPr="00790F4C">
              <w:rPr>
                <w:rFonts w:eastAsia="Times New Roman"/>
                <w:color w:val="000000"/>
                <w:lang w:val="es-ES" w:eastAsia="es-ES_tradnl"/>
              </w:rPr>
              <w:t>analgésico,</w:t>
            </w:r>
            <w:r w:rsidRPr="00917945">
              <w:rPr>
                <w:rFonts w:eastAsia="Times New Roman"/>
                <w:color w:val="000000"/>
                <w:lang w:val="es-ES" w:eastAsia="es-ES_tradnl"/>
              </w:rPr>
              <w:t xml:space="preserve"> pero también los efectos secundarios. </w:t>
            </w:r>
          </w:p>
          <w:p w14:paraId="0C450E70" w14:textId="77777777" w:rsidR="00620355" w:rsidRDefault="00620355" w:rsidP="00620355">
            <w:pPr>
              <w:numPr>
                <w:ilvl w:val="1"/>
                <w:numId w:val="36"/>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Sus efectos secundarios más frecuentes son gastrointestinales, como náuseas y vómitos, prurito y la depresión respiratoria. </w:t>
            </w:r>
          </w:p>
          <w:p w14:paraId="50478487" w14:textId="77777777" w:rsidR="00620355" w:rsidRDefault="00620355" w:rsidP="00620355">
            <w:pPr>
              <w:numPr>
                <w:ilvl w:val="1"/>
                <w:numId w:val="36"/>
              </w:numPr>
              <w:spacing w:line="240" w:lineRule="auto"/>
              <w:contextualSpacing w:val="0"/>
              <w:jc w:val="both"/>
              <w:textAlignment w:val="baseline"/>
              <w:rPr>
                <w:rFonts w:eastAsia="Times New Roman"/>
                <w:color w:val="000000"/>
                <w:lang w:val="es-ES" w:eastAsia="es-ES_tradnl"/>
              </w:rPr>
            </w:pPr>
            <w:r w:rsidRPr="00917945">
              <w:rPr>
                <w:rFonts w:eastAsia="Times New Roman"/>
                <w:color w:val="000000"/>
                <w:lang w:val="es-ES" w:eastAsia="es-ES_tradnl"/>
              </w:rPr>
              <w:t>Se recomienda iniciar con una dosis de 0.7-1.4 μg/kg IV (50-100 μg en un paciente de 70 kg) asociado al fármaco sedante, pudiendo administrarse dosis adicionales de 2</w:t>
            </w:r>
            <w:r>
              <w:rPr>
                <w:rFonts w:eastAsia="Times New Roman"/>
                <w:color w:val="000000"/>
                <w:lang w:val="es-ES" w:eastAsia="es-ES_tradnl"/>
              </w:rPr>
              <w:t>5</w:t>
            </w:r>
            <w:r w:rsidRPr="00917945">
              <w:rPr>
                <w:rFonts w:eastAsia="Times New Roman"/>
                <w:color w:val="000000"/>
                <w:lang w:val="es-ES" w:eastAsia="es-ES_tradnl"/>
              </w:rPr>
              <w:t>-50 μg si se precisase.</w:t>
            </w:r>
          </w:p>
          <w:p w14:paraId="39F79108" w14:textId="77777777" w:rsidR="003E1A8D" w:rsidRPr="00620355" w:rsidRDefault="003E1A8D">
            <w:pPr>
              <w:widowControl w:val="0"/>
              <w:pBdr>
                <w:top w:val="nil"/>
                <w:left w:val="nil"/>
                <w:bottom w:val="nil"/>
                <w:right w:val="nil"/>
                <w:between w:val="nil"/>
              </w:pBdr>
              <w:spacing w:line="240" w:lineRule="auto"/>
              <w:contextualSpacing w:val="0"/>
              <w:rPr>
                <w:b/>
                <w:lang w:val="es-ES"/>
              </w:rPr>
            </w:pPr>
          </w:p>
          <w:p w14:paraId="3E93B05C" w14:textId="31C6631B" w:rsidR="003E51AF" w:rsidRDefault="003E51AF" w:rsidP="004D2868">
            <w:pPr>
              <w:widowControl w:val="0"/>
              <w:pBdr>
                <w:top w:val="nil"/>
                <w:left w:val="nil"/>
                <w:bottom w:val="nil"/>
                <w:right w:val="nil"/>
                <w:between w:val="nil"/>
              </w:pBdr>
              <w:spacing w:line="240" w:lineRule="auto"/>
              <w:contextualSpacing w:val="0"/>
              <w:rPr>
                <w:b/>
              </w:rPr>
            </w:pPr>
          </w:p>
        </w:tc>
      </w:tr>
      <w:tr w:rsidR="0090210E" w14:paraId="191BFF7C" w14:textId="77777777">
        <w:tc>
          <w:tcPr>
            <w:tcW w:w="9675" w:type="dxa"/>
            <w:shd w:val="clear" w:color="auto" w:fill="D9D9D9"/>
            <w:tcMar>
              <w:top w:w="100" w:type="dxa"/>
              <w:left w:w="100" w:type="dxa"/>
              <w:bottom w:w="100" w:type="dxa"/>
              <w:right w:w="100" w:type="dxa"/>
            </w:tcMar>
          </w:tcPr>
          <w:p w14:paraId="5F5D4B3B" w14:textId="59BFD633" w:rsidR="0090210E" w:rsidRDefault="004D2868">
            <w:pPr>
              <w:widowControl w:val="0"/>
              <w:spacing w:line="240" w:lineRule="auto"/>
              <w:contextualSpacing w:val="0"/>
              <w:rPr>
                <w:b/>
              </w:rPr>
            </w:pPr>
            <w:r>
              <w:rPr>
                <w:b/>
              </w:rPr>
              <w:lastRenderedPageBreak/>
              <w:t>ANEXOS</w:t>
            </w:r>
          </w:p>
        </w:tc>
      </w:tr>
      <w:tr w:rsidR="0090210E" w14:paraId="0898BE71" w14:textId="77777777">
        <w:tc>
          <w:tcPr>
            <w:tcW w:w="9675" w:type="dxa"/>
            <w:shd w:val="clear" w:color="auto" w:fill="auto"/>
            <w:tcMar>
              <w:top w:w="100" w:type="dxa"/>
              <w:left w:w="100" w:type="dxa"/>
              <w:bottom w:w="100" w:type="dxa"/>
              <w:right w:w="100" w:type="dxa"/>
            </w:tcMar>
          </w:tcPr>
          <w:p w14:paraId="6841AEBF" w14:textId="2750570A" w:rsidR="00620355" w:rsidRDefault="00A979FC" w:rsidP="00620355">
            <w:pPr>
              <w:jc w:val="both"/>
              <w:textAlignment w:val="baseline"/>
              <w:rPr>
                <w:rFonts w:eastAsia="Times New Roman"/>
                <w:color w:val="000000"/>
                <w:lang w:val="es-ES" w:eastAsia="es-ES_tradnl"/>
              </w:rPr>
            </w:pPr>
            <w:r w:rsidRPr="00A979FC">
              <w:rPr>
                <w:rFonts w:eastAsia="Times New Roman"/>
                <w:b/>
                <w:bCs/>
                <w:color w:val="000000"/>
                <w:lang w:val="es-ES" w:eastAsia="es-ES_tradnl"/>
              </w:rPr>
              <w:t>ANEXO 1:</w:t>
            </w:r>
            <w:r>
              <w:rPr>
                <w:rFonts w:eastAsia="Times New Roman"/>
                <w:color w:val="000000"/>
                <w:lang w:val="es-ES" w:eastAsia="es-ES_tradnl"/>
              </w:rPr>
              <w:t xml:space="preserve"> </w:t>
            </w:r>
            <w:r w:rsidR="00620355">
              <w:rPr>
                <w:rFonts w:eastAsia="Times New Roman"/>
                <w:color w:val="000000"/>
                <w:lang w:val="es-ES" w:eastAsia="es-ES_tradnl"/>
              </w:rPr>
              <w:t>Check-list preparación sedación consciente.</w:t>
            </w:r>
          </w:p>
          <w:p w14:paraId="3AD9D07F" w14:textId="77777777" w:rsidR="00620355" w:rsidRDefault="00620355" w:rsidP="00620355">
            <w:pPr>
              <w:jc w:val="both"/>
              <w:textAlignment w:val="baseline"/>
              <w:rPr>
                <w:rFonts w:eastAsia="Times New Roman"/>
                <w:color w:val="000000"/>
                <w:lang w:val="es-ES" w:eastAsia="es-ES_tradnl"/>
              </w:rPr>
            </w:pPr>
          </w:p>
          <w:tbl>
            <w:tblPr>
              <w:tblStyle w:val="Tablaconcuadrcula"/>
              <w:tblW w:w="8926" w:type="dxa"/>
              <w:jc w:val="center"/>
              <w:tblLayout w:type="fixed"/>
              <w:tblLook w:val="04A0" w:firstRow="1" w:lastRow="0" w:firstColumn="1" w:lastColumn="0" w:noHBand="0" w:noVBand="1"/>
            </w:tblPr>
            <w:tblGrid>
              <w:gridCol w:w="2122"/>
              <w:gridCol w:w="5953"/>
              <w:gridCol w:w="851"/>
            </w:tblGrid>
            <w:tr w:rsidR="00620355" w14:paraId="4F137623" w14:textId="77777777" w:rsidTr="003B33FB">
              <w:trPr>
                <w:jc w:val="center"/>
              </w:trPr>
              <w:tc>
                <w:tcPr>
                  <w:tcW w:w="2122" w:type="dxa"/>
                  <w:shd w:val="clear" w:color="auto" w:fill="DBE5F1" w:themeFill="accent1" w:themeFillTint="33"/>
                </w:tcPr>
                <w:p w14:paraId="51205C52" w14:textId="77777777" w:rsidR="00620355" w:rsidRPr="00734F9A" w:rsidRDefault="00620355" w:rsidP="00620355">
                  <w:pPr>
                    <w:jc w:val="center"/>
                    <w:textAlignment w:val="baseline"/>
                    <w:rPr>
                      <w:rFonts w:eastAsia="Times New Roman"/>
                      <w:color w:val="000000"/>
                      <w:sz w:val="18"/>
                      <w:szCs w:val="18"/>
                      <w:lang w:val="es-ES" w:eastAsia="es-ES_tradnl"/>
                    </w:rPr>
                  </w:pPr>
                </w:p>
                <w:p w14:paraId="61829ADE" w14:textId="77777777" w:rsidR="00620355" w:rsidRDefault="00620355" w:rsidP="00620355">
                  <w:pPr>
                    <w:jc w:val="center"/>
                    <w:textAlignment w:val="baseline"/>
                    <w:rPr>
                      <w:rFonts w:eastAsia="Times New Roman"/>
                      <w:color w:val="000000"/>
                      <w:sz w:val="18"/>
                      <w:szCs w:val="18"/>
                      <w:lang w:val="es-ES" w:eastAsia="es-ES_tradnl"/>
                    </w:rPr>
                  </w:pPr>
                </w:p>
                <w:p w14:paraId="6A7C11C2" w14:textId="77777777" w:rsidR="00620355" w:rsidRPr="00734F9A" w:rsidRDefault="00620355" w:rsidP="00620355">
                  <w:pPr>
                    <w:jc w:val="center"/>
                    <w:textAlignment w:val="baseline"/>
                    <w:rPr>
                      <w:rFonts w:eastAsia="Times New Roman"/>
                      <w:color w:val="000000"/>
                      <w:sz w:val="18"/>
                      <w:szCs w:val="18"/>
                      <w:lang w:val="es-ES" w:eastAsia="es-ES_tradnl"/>
                    </w:rPr>
                  </w:pPr>
                  <w:r>
                    <w:rPr>
                      <w:rFonts w:eastAsia="Times New Roman"/>
                      <w:color w:val="000000"/>
                      <w:sz w:val="18"/>
                      <w:szCs w:val="18"/>
                      <w:lang w:val="es-ES" w:eastAsia="es-ES_tradnl"/>
                    </w:rPr>
                    <w:t>Anamnesis</w:t>
                  </w:r>
                </w:p>
              </w:tc>
              <w:tc>
                <w:tcPr>
                  <w:tcW w:w="5953" w:type="dxa"/>
                </w:tcPr>
                <w:p w14:paraId="34C23AE2" w14:textId="77777777" w:rsidR="00620355" w:rsidRDefault="00620355" w:rsidP="00620355">
                  <w:pPr>
                    <w:jc w:val="center"/>
                    <w:textAlignment w:val="baseline"/>
                    <w:rPr>
                      <w:rFonts w:eastAsia="Times New Roman"/>
                      <w:color w:val="000000"/>
                      <w:sz w:val="18"/>
                      <w:szCs w:val="18"/>
                      <w:lang w:val="es-ES" w:eastAsia="es-ES_tradnl"/>
                    </w:rPr>
                  </w:pPr>
                </w:p>
                <w:p w14:paraId="1A59D02A" w14:textId="6C4236BC" w:rsidR="00620355" w:rsidRDefault="00620355" w:rsidP="00620355">
                  <w:pPr>
                    <w:jc w:val="center"/>
                    <w:textAlignment w:val="baseline"/>
                    <w:rPr>
                      <w:rFonts w:eastAsia="Times New Roman"/>
                      <w:color w:val="000000"/>
                      <w:sz w:val="18"/>
                      <w:szCs w:val="18"/>
                      <w:lang w:val="es-ES" w:eastAsia="es-ES_tradnl"/>
                    </w:rPr>
                  </w:pPr>
                  <w:r>
                    <w:rPr>
                      <w:rFonts w:eastAsia="Times New Roman"/>
                      <w:color w:val="000000"/>
                      <w:sz w:val="18"/>
                      <w:szCs w:val="18"/>
                      <w:lang w:val="es-ES" w:eastAsia="es-ES_tradnl"/>
                    </w:rPr>
                    <w:t>RAM a anestésicos, comorbilidades respiratorias, cardiovasculares, signos VA difícil</w:t>
                  </w:r>
                  <w:r w:rsidR="00A979FC">
                    <w:rPr>
                      <w:rFonts w:eastAsia="Times New Roman"/>
                      <w:color w:val="000000"/>
                      <w:sz w:val="18"/>
                      <w:szCs w:val="18"/>
                      <w:lang w:val="es-ES" w:eastAsia="es-ES_tradnl"/>
                    </w:rPr>
                    <w:t xml:space="preserve"> y</w:t>
                  </w:r>
                  <w:r>
                    <w:rPr>
                      <w:rFonts w:eastAsia="Times New Roman"/>
                      <w:color w:val="000000"/>
                      <w:sz w:val="18"/>
                      <w:szCs w:val="18"/>
                      <w:lang w:val="es-ES" w:eastAsia="es-ES_tradnl"/>
                    </w:rPr>
                    <w:t xml:space="preserve"> ayunas</w:t>
                  </w:r>
                  <w:r w:rsidR="00A979FC">
                    <w:rPr>
                      <w:rFonts w:eastAsia="Times New Roman"/>
                      <w:color w:val="000000"/>
                      <w:sz w:val="18"/>
                      <w:szCs w:val="18"/>
                      <w:lang w:val="es-ES" w:eastAsia="es-ES_tradnl"/>
                    </w:rPr>
                    <w:t xml:space="preserve">. </w:t>
                  </w:r>
                </w:p>
                <w:p w14:paraId="0293897E" w14:textId="77777777" w:rsidR="00620355" w:rsidRPr="00734F9A" w:rsidRDefault="00620355" w:rsidP="00620355">
                  <w:pPr>
                    <w:jc w:val="center"/>
                    <w:textAlignment w:val="baseline"/>
                    <w:rPr>
                      <w:rFonts w:eastAsia="Times New Roman"/>
                      <w:color w:val="000000"/>
                      <w:sz w:val="18"/>
                      <w:szCs w:val="18"/>
                      <w:lang w:val="es-ES" w:eastAsia="es-ES_tradnl"/>
                    </w:rPr>
                  </w:pPr>
                </w:p>
              </w:tc>
              <w:tc>
                <w:tcPr>
                  <w:tcW w:w="851" w:type="dxa"/>
                </w:tcPr>
                <w:p w14:paraId="710E5D05" w14:textId="77777777" w:rsidR="00620355" w:rsidRDefault="00620355" w:rsidP="00620355">
                  <w:pPr>
                    <w:jc w:val="center"/>
                    <w:textAlignment w:val="baseline"/>
                    <w:rPr>
                      <w:rFonts w:eastAsia="Times New Roman"/>
                      <w:color w:val="000000"/>
                      <w:sz w:val="18"/>
                      <w:szCs w:val="18"/>
                      <w:lang w:val="es-ES" w:eastAsia="es-ES_tradnl"/>
                    </w:rPr>
                  </w:pPr>
                </w:p>
              </w:tc>
            </w:tr>
            <w:tr w:rsidR="00620355" w14:paraId="13048040" w14:textId="77777777" w:rsidTr="003B33FB">
              <w:trPr>
                <w:jc w:val="center"/>
              </w:trPr>
              <w:tc>
                <w:tcPr>
                  <w:tcW w:w="2122" w:type="dxa"/>
                  <w:shd w:val="clear" w:color="auto" w:fill="DBE5F1" w:themeFill="accent1" w:themeFillTint="33"/>
                </w:tcPr>
                <w:p w14:paraId="38A80E15" w14:textId="77777777" w:rsidR="00620355" w:rsidRPr="00734F9A" w:rsidRDefault="00620355" w:rsidP="00620355">
                  <w:pPr>
                    <w:jc w:val="center"/>
                    <w:textAlignment w:val="baseline"/>
                    <w:rPr>
                      <w:rFonts w:eastAsia="Times New Roman"/>
                      <w:color w:val="000000"/>
                      <w:sz w:val="18"/>
                      <w:szCs w:val="18"/>
                      <w:lang w:val="es-ES" w:eastAsia="es-ES_tradnl"/>
                    </w:rPr>
                  </w:pPr>
                </w:p>
                <w:p w14:paraId="22310EA7" w14:textId="77777777" w:rsidR="00620355" w:rsidRDefault="00620355" w:rsidP="00620355">
                  <w:pPr>
                    <w:jc w:val="center"/>
                    <w:textAlignment w:val="baseline"/>
                    <w:rPr>
                      <w:rFonts w:eastAsia="Times New Roman"/>
                      <w:color w:val="000000"/>
                      <w:sz w:val="18"/>
                      <w:szCs w:val="18"/>
                      <w:lang w:val="es-ES" w:eastAsia="es-ES_tradnl"/>
                    </w:rPr>
                  </w:pPr>
                </w:p>
                <w:p w14:paraId="4F0BDA09" w14:textId="77777777" w:rsidR="00620355" w:rsidRPr="00734F9A" w:rsidRDefault="00620355" w:rsidP="00620355">
                  <w:pPr>
                    <w:jc w:val="center"/>
                    <w:textAlignment w:val="baseline"/>
                    <w:rPr>
                      <w:rFonts w:eastAsia="Times New Roman"/>
                      <w:color w:val="000000"/>
                      <w:sz w:val="18"/>
                      <w:szCs w:val="18"/>
                      <w:lang w:val="es-ES" w:eastAsia="es-ES_tradnl"/>
                    </w:rPr>
                  </w:pPr>
                  <w:r w:rsidRPr="00734F9A">
                    <w:rPr>
                      <w:rFonts w:eastAsia="Times New Roman"/>
                      <w:color w:val="000000"/>
                      <w:sz w:val="18"/>
                      <w:szCs w:val="18"/>
                      <w:lang w:val="es-ES" w:eastAsia="es-ES_tradnl"/>
                    </w:rPr>
                    <w:t>Consentimiento</w:t>
                  </w:r>
                </w:p>
                <w:p w14:paraId="14B85C0C" w14:textId="77777777" w:rsidR="00620355" w:rsidRPr="00734F9A" w:rsidRDefault="00620355" w:rsidP="00620355">
                  <w:pPr>
                    <w:jc w:val="center"/>
                    <w:textAlignment w:val="baseline"/>
                    <w:rPr>
                      <w:rFonts w:eastAsia="Times New Roman"/>
                      <w:color w:val="000000"/>
                      <w:sz w:val="18"/>
                      <w:szCs w:val="18"/>
                      <w:lang w:val="es-ES" w:eastAsia="es-ES_tradnl"/>
                    </w:rPr>
                  </w:pPr>
                </w:p>
              </w:tc>
              <w:tc>
                <w:tcPr>
                  <w:tcW w:w="5953" w:type="dxa"/>
                </w:tcPr>
                <w:p w14:paraId="7FAFE47D" w14:textId="77777777" w:rsidR="00620355" w:rsidRDefault="00620355" w:rsidP="00620355">
                  <w:pPr>
                    <w:jc w:val="center"/>
                    <w:textAlignment w:val="baseline"/>
                    <w:rPr>
                      <w:rFonts w:eastAsia="Times New Roman"/>
                      <w:color w:val="000000"/>
                      <w:sz w:val="18"/>
                      <w:szCs w:val="18"/>
                      <w:lang w:val="es-ES" w:eastAsia="es-ES_tradnl"/>
                    </w:rPr>
                  </w:pPr>
                </w:p>
                <w:p w14:paraId="19DD8F17" w14:textId="433AA8EE" w:rsidR="00620355" w:rsidRDefault="00620355" w:rsidP="00620355">
                  <w:pPr>
                    <w:jc w:val="center"/>
                    <w:textAlignment w:val="baseline"/>
                    <w:rPr>
                      <w:rFonts w:eastAsia="Times New Roman"/>
                      <w:color w:val="000000"/>
                      <w:sz w:val="18"/>
                      <w:szCs w:val="18"/>
                      <w:lang w:val="es-ES" w:eastAsia="es-ES_tradnl"/>
                    </w:rPr>
                  </w:pPr>
                  <w:r>
                    <w:rPr>
                      <w:rFonts w:eastAsia="Times New Roman"/>
                      <w:color w:val="000000"/>
                      <w:sz w:val="18"/>
                      <w:szCs w:val="18"/>
                      <w:lang w:val="es-ES" w:eastAsia="es-ES_tradnl"/>
                    </w:rPr>
                    <w:t>Informar del procedimiento, fármacos a administrar y posibles efectos secundarios</w:t>
                  </w:r>
                  <w:r w:rsidR="00A979FC">
                    <w:rPr>
                      <w:rFonts w:eastAsia="Times New Roman"/>
                      <w:color w:val="000000"/>
                      <w:sz w:val="18"/>
                      <w:szCs w:val="18"/>
                      <w:lang w:val="es-ES" w:eastAsia="es-ES_tradnl"/>
                    </w:rPr>
                    <w:t>.</w:t>
                  </w:r>
                </w:p>
                <w:p w14:paraId="63C72C9C" w14:textId="77777777" w:rsidR="00620355" w:rsidRPr="00734F9A" w:rsidRDefault="00620355" w:rsidP="00620355">
                  <w:pPr>
                    <w:jc w:val="center"/>
                    <w:textAlignment w:val="baseline"/>
                    <w:rPr>
                      <w:rFonts w:eastAsia="Times New Roman"/>
                      <w:color w:val="000000"/>
                      <w:sz w:val="18"/>
                      <w:szCs w:val="18"/>
                      <w:lang w:val="es-ES" w:eastAsia="es-ES_tradnl"/>
                    </w:rPr>
                  </w:pPr>
                </w:p>
              </w:tc>
              <w:tc>
                <w:tcPr>
                  <w:tcW w:w="851" w:type="dxa"/>
                </w:tcPr>
                <w:p w14:paraId="6B0752E8" w14:textId="77777777" w:rsidR="00620355" w:rsidRDefault="00620355" w:rsidP="00620355">
                  <w:pPr>
                    <w:jc w:val="center"/>
                    <w:textAlignment w:val="baseline"/>
                    <w:rPr>
                      <w:rFonts w:eastAsia="Times New Roman"/>
                      <w:color w:val="000000"/>
                      <w:sz w:val="18"/>
                      <w:szCs w:val="18"/>
                      <w:lang w:val="es-ES" w:eastAsia="es-ES_tradnl"/>
                    </w:rPr>
                  </w:pPr>
                </w:p>
              </w:tc>
            </w:tr>
            <w:tr w:rsidR="00620355" w14:paraId="327256A2" w14:textId="77777777" w:rsidTr="003B33FB">
              <w:trPr>
                <w:jc w:val="center"/>
              </w:trPr>
              <w:tc>
                <w:tcPr>
                  <w:tcW w:w="2122" w:type="dxa"/>
                  <w:shd w:val="clear" w:color="auto" w:fill="DBE5F1" w:themeFill="accent1" w:themeFillTint="33"/>
                </w:tcPr>
                <w:p w14:paraId="2EB8D55E" w14:textId="77777777" w:rsidR="00620355" w:rsidRPr="00734F9A" w:rsidRDefault="00620355" w:rsidP="00620355">
                  <w:pPr>
                    <w:jc w:val="center"/>
                    <w:textAlignment w:val="baseline"/>
                    <w:rPr>
                      <w:rFonts w:eastAsia="Times New Roman"/>
                      <w:color w:val="000000"/>
                      <w:sz w:val="18"/>
                      <w:szCs w:val="18"/>
                      <w:lang w:val="es-ES" w:eastAsia="es-ES_tradnl"/>
                    </w:rPr>
                  </w:pPr>
                </w:p>
                <w:p w14:paraId="03DE40E2" w14:textId="77777777" w:rsidR="00620355" w:rsidRPr="00734F9A" w:rsidRDefault="00620355" w:rsidP="00620355">
                  <w:pPr>
                    <w:jc w:val="center"/>
                    <w:textAlignment w:val="baseline"/>
                    <w:rPr>
                      <w:rFonts w:eastAsia="Times New Roman"/>
                      <w:color w:val="000000"/>
                      <w:sz w:val="18"/>
                      <w:szCs w:val="18"/>
                      <w:lang w:val="es-ES" w:eastAsia="es-ES_tradnl"/>
                    </w:rPr>
                  </w:pPr>
                  <w:r w:rsidRPr="00734F9A">
                    <w:rPr>
                      <w:rFonts w:eastAsia="Times New Roman"/>
                      <w:color w:val="000000"/>
                      <w:sz w:val="18"/>
                      <w:szCs w:val="18"/>
                      <w:lang w:val="es-ES" w:eastAsia="es-ES_tradnl"/>
                    </w:rPr>
                    <w:t xml:space="preserve">Preparación </w:t>
                  </w:r>
                  <w:r>
                    <w:rPr>
                      <w:rFonts w:eastAsia="Times New Roman"/>
                      <w:color w:val="000000"/>
                      <w:sz w:val="18"/>
                      <w:szCs w:val="18"/>
                      <w:lang w:val="es-ES" w:eastAsia="es-ES_tradnl"/>
                    </w:rPr>
                    <w:t>medicación</w:t>
                  </w:r>
                </w:p>
                <w:p w14:paraId="006BC764" w14:textId="77777777" w:rsidR="00620355" w:rsidRPr="00734F9A" w:rsidRDefault="00620355" w:rsidP="00620355">
                  <w:pPr>
                    <w:jc w:val="center"/>
                    <w:textAlignment w:val="baseline"/>
                    <w:rPr>
                      <w:rFonts w:eastAsia="Times New Roman"/>
                      <w:color w:val="000000"/>
                      <w:sz w:val="18"/>
                      <w:szCs w:val="18"/>
                      <w:lang w:val="es-ES" w:eastAsia="es-ES_tradnl"/>
                    </w:rPr>
                  </w:pPr>
                </w:p>
              </w:tc>
              <w:tc>
                <w:tcPr>
                  <w:tcW w:w="5953" w:type="dxa"/>
                </w:tcPr>
                <w:p w14:paraId="41CCFE07" w14:textId="77777777" w:rsidR="00620355" w:rsidRDefault="00620355" w:rsidP="00620355">
                  <w:pPr>
                    <w:jc w:val="center"/>
                    <w:textAlignment w:val="baseline"/>
                    <w:rPr>
                      <w:rFonts w:eastAsia="Times New Roman"/>
                      <w:color w:val="000000"/>
                      <w:sz w:val="18"/>
                      <w:szCs w:val="18"/>
                      <w:lang w:val="es-ES" w:eastAsia="es-ES_tradnl"/>
                    </w:rPr>
                  </w:pPr>
                </w:p>
                <w:p w14:paraId="703A1CF2" w14:textId="62DED139" w:rsidR="00620355" w:rsidRPr="00734F9A" w:rsidRDefault="00A979FC" w:rsidP="00620355">
                  <w:pPr>
                    <w:jc w:val="center"/>
                    <w:textAlignment w:val="baseline"/>
                    <w:rPr>
                      <w:rFonts w:eastAsia="Times New Roman"/>
                      <w:color w:val="000000"/>
                      <w:sz w:val="18"/>
                      <w:szCs w:val="18"/>
                      <w:lang w:val="es-ES" w:eastAsia="es-ES_tradnl"/>
                    </w:rPr>
                  </w:pPr>
                  <w:r>
                    <w:rPr>
                      <w:rFonts w:eastAsia="Times New Roman"/>
                      <w:color w:val="000000"/>
                      <w:sz w:val="18"/>
                      <w:szCs w:val="18"/>
                      <w:lang w:val="es-ES" w:eastAsia="es-ES_tradnl"/>
                    </w:rPr>
                    <w:t>Preparación y e</w:t>
                  </w:r>
                  <w:r w:rsidR="00620355">
                    <w:rPr>
                      <w:rFonts w:eastAsia="Times New Roman"/>
                      <w:color w:val="000000"/>
                      <w:sz w:val="18"/>
                      <w:szCs w:val="18"/>
                      <w:lang w:val="es-ES" w:eastAsia="es-ES_tradnl"/>
                    </w:rPr>
                    <w:t>tiquetado</w:t>
                  </w:r>
                  <w:r>
                    <w:rPr>
                      <w:rFonts w:eastAsia="Times New Roman"/>
                      <w:color w:val="000000"/>
                      <w:sz w:val="18"/>
                      <w:szCs w:val="18"/>
                      <w:lang w:val="es-ES" w:eastAsia="es-ES_tradnl"/>
                    </w:rPr>
                    <w:t>.</w:t>
                  </w:r>
                </w:p>
              </w:tc>
              <w:tc>
                <w:tcPr>
                  <w:tcW w:w="851" w:type="dxa"/>
                </w:tcPr>
                <w:p w14:paraId="00756362" w14:textId="77777777" w:rsidR="00620355" w:rsidRDefault="00620355" w:rsidP="00620355">
                  <w:pPr>
                    <w:jc w:val="center"/>
                    <w:textAlignment w:val="baseline"/>
                    <w:rPr>
                      <w:rFonts w:eastAsia="Times New Roman"/>
                      <w:color w:val="000000"/>
                      <w:sz w:val="18"/>
                      <w:szCs w:val="18"/>
                      <w:lang w:val="es-ES" w:eastAsia="es-ES_tradnl"/>
                    </w:rPr>
                  </w:pPr>
                </w:p>
              </w:tc>
            </w:tr>
            <w:tr w:rsidR="00620355" w14:paraId="253E026C" w14:textId="77777777" w:rsidTr="003B33FB">
              <w:trPr>
                <w:jc w:val="center"/>
              </w:trPr>
              <w:tc>
                <w:tcPr>
                  <w:tcW w:w="2122" w:type="dxa"/>
                  <w:shd w:val="clear" w:color="auto" w:fill="DBE5F1" w:themeFill="accent1" w:themeFillTint="33"/>
                </w:tcPr>
                <w:p w14:paraId="677248E3" w14:textId="77777777" w:rsidR="00620355" w:rsidRPr="00734F9A" w:rsidRDefault="00620355" w:rsidP="00620355">
                  <w:pPr>
                    <w:jc w:val="center"/>
                    <w:textAlignment w:val="baseline"/>
                    <w:rPr>
                      <w:rFonts w:eastAsia="Times New Roman"/>
                      <w:color w:val="000000"/>
                      <w:sz w:val="18"/>
                      <w:szCs w:val="18"/>
                      <w:lang w:val="es-ES" w:eastAsia="es-ES_tradnl"/>
                    </w:rPr>
                  </w:pPr>
                </w:p>
                <w:p w14:paraId="26630F1C" w14:textId="77777777" w:rsidR="00620355" w:rsidRDefault="00620355" w:rsidP="00620355">
                  <w:pPr>
                    <w:jc w:val="center"/>
                    <w:textAlignment w:val="baseline"/>
                    <w:rPr>
                      <w:rFonts w:eastAsia="Times New Roman"/>
                      <w:color w:val="000000"/>
                      <w:sz w:val="18"/>
                      <w:szCs w:val="18"/>
                      <w:lang w:val="es-ES" w:eastAsia="es-ES_tradnl"/>
                    </w:rPr>
                  </w:pPr>
                </w:p>
                <w:p w14:paraId="414770DA" w14:textId="77777777" w:rsidR="00620355" w:rsidRDefault="00620355" w:rsidP="00620355">
                  <w:pPr>
                    <w:jc w:val="center"/>
                    <w:textAlignment w:val="baseline"/>
                    <w:rPr>
                      <w:rFonts w:eastAsia="Times New Roman"/>
                      <w:color w:val="000000"/>
                      <w:sz w:val="18"/>
                      <w:szCs w:val="18"/>
                      <w:lang w:val="es-ES" w:eastAsia="es-ES_tradnl"/>
                    </w:rPr>
                  </w:pPr>
                  <w:r w:rsidRPr="00734F9A">
                    <w:rPr>
                      <w:rFonts w:eastAsia="Times New Roman"/>
                      <w:color w:val="000000"/>
                      <w:sz w:val="18"/>
                      <w:szCs w:val="18"/>
                      <w:lang w:val="es-ES" w:eastAsia="es-ES_tradnl"/>
                    </w:rPr>
                    <w:t>Monitorización</w:t>
                  </w:r>
                </w:p>
                <w:p w14:paraId="6CC12034" w14:textId="77777777" w:rsidR="00620355" w:rsidRPr="00734F9A" w:rsidRDefault="00620355" w:rsidP="00620355">
                  <w:pPr>
                    <w:jc w:val="center"/>
                    <w:textAlignment w:val="baseline"/>
                    <w:rPr>
                      <w:rFonts w:eastAsia="Times New Roman"/>
                      <w:color w:val="000000"/>
                      <w:sz w:val="18"/>
                      <w:szCs w:val="18"/>
                      <w:lang w:val="es-ES" w:eastAsia="es-ES_tradnl"/>
                    </w:rPr>
                  </w:pPr>
                </w:p>
              </w:tc>
              <w:tc>
                <w:tcPr>
                  <w:tcW w:w="5953" w:type="dxa"/>
                </w:tcPr>
                <w:p w14:paraId="47FD4FE5" w14:textId="77777777" w:rsidR="00620355" w:rsidRDefault="00620355" w:rsidP="00620355">
                  <w:pPr>
                    <w:jc w:val="center"/>
                    <w:textAlignment w:val="baseline"/>
                    <w:rPr>
                      <w:rFonts w:eastAsia="Times New Roman"/>
                      <w:color w:val="000000"/>
                      <w:sz w:val="18"/>
                      <w:szCs w:val="18"/>
                      <w:lang w:val="es-ES" w:eastAsia="es-ES_tradnl"/>
                    </w:rPr>
                  </w:pPr>
                </w:p>
                <w:p w14:paraId="5BEED856" w14:textId="19AECC75" w:rsidR="00620355" w:rsidRDefault="00620355" w:rsidP="00620355">
                  <w:pPr>
                    <w:jc w:val="center"/>
                    <w:textAlignment w:val="baseline"/>
                    <w:rPr>
                      <w:rFonts w:eastAsia="Times New Roman"/>
                      <w:color w:val="000000"/>
                      <w:sz w:val="18"/>
                      <w:szCs w:val="18"/>
                      <w:lang w:val="es-ES" w:eastAsia="es-ES_tradnl"/>
                    </w:rPr>
                  </w:pPr>
                  <w:r>
                    <w:rPr>
                      <w:rFonts w:eastAsia="Times New Roman"/>
                      <w:color w:val="000000"/>
                      <w:sz w:val="18"/>
                      <w:szCs w:val="18"/>
                      <w:lang w:val="es-ES" w:eastAsia="es-ES_tradnl"/>
                    </w:rPr>
                    <w:t>Pulsioxímetria, ECG continuo, PANI cada 2</w:t>
                  </w:r>
                  <w:r w:rsidR="00A979FC">
                    <w:rPr>
                      <w:rFonts w:eastAsia="Times New Roman"/>
                      <w:color w:val="000000"/>
                      <w:sz w:val="18"/>
                      <w:szCs w:val="18"/>
                      <w:lang w:val="es-ES" w:eastAsia="es-ES_tradnl"/>
                    </w:rPr>
                    <w:t>-3</w:t>
                  </w:r>
                  <w:r>
                    <w:rPr>
                      <w:rFonts w:eastAsia="Times New Roman"/>
                      <w:color w:val="000000"/>
                      <w:sz w:val="18"/>
                      <w:szCs w:val="18"/>
                      <w:lang w:val="es-ES" w:eastAsia="es-ES_tradnl"/>
                    </w:rPr>
                    <w:t xml:space="preserve"> minutos</w:t>
                  </w:r>
                  <w:r w:rsidR="00A979FC">
                    <w:rPr>
                      <w:rFonts w:eastAsia="Times New Roman"/>
                      <w:color w:val="000000"/>
                      <w:sz w:val="18"/>
                      <w:szCs w:val="18"/>
                      <w:lang w:val="es-ES" w:eastAsia="es-ES_tradnl"/>
                    </w:rPr>
                    <w:t xml:space="preserve"> y</w:t>
                  </w:r>
                  <w:r>
                    <w:rPr>
                      <w:rFonts w:eastAsia="Times New Roman"/>
                      <w:color w:val="000000"/>
                      <w:sz w:val="18"/>
                      <w:szCs w:val="18"/>
                      <w:lang w:val="es-ES" w:eastAsia="es-ES_tradnl"/>
                    </w:rPr>
                    <w:t xml:space="preserve"> capnografía</w:t>
                  </w:r>
                  <w:r w:rsidR="00A979FC">
                    <w:rPr>
                      <w:rFonts w:eastAsia="Times New Roman"/>
                      <w:color w:val="000000"/>
                      <w:sz w:val="18"/>
                      <w:szCs w:val="18"/>
                      <w:lang w:val="es-ES" w:eastAsia="es-ES_tradnl"/>
                    </w:rPr>
                    <w:t>.</w:t>
                  </w:r>
                </w:p>
                <w:p w14:paraId="74EE3467" w14:textId="77777777" w:rsidR="00620355" w:rsidRPr="00734F9A" w:rsidRDefault="00620355" w:rsidP="00620355">
                  <w:pPr>
                    <w:textAlignment w:val="baseline"/>
                    <w:rPr>
                      <w:rFonts w:eastAsia="Times New Roman"/>
                      <w:color w:val="000000"/>
                      <w:sz w:val="18"/>
                      <w:szCs w:val="18"/>
                      <w:lang w:val="es-ES" w:eastAsia="es-ES_tradnl"/>
                    </w:rPr>
                  </w:pPr>
                </w:p>
              </w:tc>
              <w:tc>
                <w:tcPr>
                  <w:tcW w:w="851" w:type="dxa"/>
                </w:tcPr>
                <w:p w14:paraId="715D5976" w14:textId="77777777" w:rsidR="00620355" w:rsidRDefault="00620355" w:rsidP="00620355">
                  <w:pPr>
                    <w:jc w:val="center"/>
                    <w:textAlignment w:val="baseline"/>
                    <w:rPr>
                      <w:rFonts w:eastAsia="Times New Roman"/>
                      <w:color w:val="000000"/>
                      <w:sz w:val="18"/>
                      <w:szCs w:val="18"/>
                      <w:lang w:val="es-ES" w:eastAsia="es-ES_tradnl"/>
                    </w:rPr>
                  </w:pPr>
                </w:p>
              </w:tc>
            </w:tr>
            <w:tr w:rsidR="00620355" w14:paraId="78D0711D" w14:textId="77777777" w:rsidTr="003B33FB">
              <w:trPr>
                <w:jc w:val="center"/>
              </w:trPr>
              <w:tc>
                <w:tcPr>
                  <w:tcW w:w="2122" w:type="dxa"/>
                  <w:shd w:val="clear" w:color="auto" w:fill="DBE5F1" w:themeFill="accent1" w:themeFillTint="33"/>
                </w:tcPr>
                <w:p w14:paraId="56EFBB21" w14:textId="77777777" w:rsidR="00620355" w:rsidRPr="00734F9A" w:rsidRDefault="00620355" w:rsidP="00620355">
                  <w:pPr>
                    <w:jc w:val="center"/>
                    <w:textAlignment w:val="baseline"/>
                    <w:rPr>
                      <w:rFonts w:eastAsia="Times New Roman"/>
                      <w:color w:val="000000"/>
                      <w:sz w:val="18"/>
                      <w:szCs w:val="18"/>
                      <w:lang w:val="es-ES" w:eastAsia="es-ES_tradnl"/>
                    </w:rPr>
                  </w:pPr>
                </w:p>
                <w:p w14:paraId="45EACF48" w14:textId="77777777" w:rsidR="00620355" w:rsidRPr="00734F9A" w:rsidRDefault="00620355" w:rsidP="00620355">
                  <w:pPr>
                    <w:jc w:val="center"/>
                    <w:textAlignment w:val="baseline"/>
                    <w:rPr>
                      <w:rFonts w:eastAsia="Times New Roman"/>
                      <w:color w:val="000000"/>
                      <w:sz w:val="18"/>
                      <w:szCs w:val="18"/>
                      <w:lang w:val="es-ES" w:eastAsia="es-ES_tradnl"/>
                    </w:rPr>
                  </w:pPr>
                  <w:r w:rsidRPr="00734F9A">
                    <w:rPr>
                      <w:rFonts w:eastAsia="Times New Roman"/>
                      <w:color w:val="000000"/>
                      <w:sz w:val="18"/>
                      <w:szCs w:val="18"/>
                      <w:lang w:val="es-ES" w:eastAsia="es-ES_tradnl"/>
                    </w:rPr>
                    <w:t>Administración de oxígeno suplementario</w:t>
                  </w:r>
                </w:p>
                <w:p w14:paraId="5C1EE561" w14:textId="77777777" w:rsidR="00620355" w:rsidRPr="00734F9A" w:rsidRDefault="00620355" w:rsidP="00620355">
                  <w:pPr>
                    <w:jc w:val="center"/>
                    <w:textAlignment w:val="baseline"/>
                    <w:rPr>
                      <w:rFonts w:eastAsia="Times New Roman"/>
                      <w:color w:val="000000"/>
                      <w:sz w:val="18"/>
                      <w:szCs w:val="18"/>
                      <w:lang w:val="es-ES" w:eastAsia="es-ES_tradnl"/>
                    </w:rPr>
                  </w:pPr>
                </w:p>
              </w:tc>
              <w:tc>
                <w:tcPr>
                  <w:tcW w:w="5953" w:type="dxa"/>
                </w:tcPr>
                <w:p w14:paraId="2852AD7B" w14:textId="77777777" w:rsidR="00620355" w:rsidRDefault="00620355" w:rsidP="00620355">
                  <w:pPr>
                    <w:jc w:val="center"/>
                    <w:textAlignment w:val="baseline"/>
                    <w:rPr>
                      <w:rFonts w:eastAsia="Times New Roman"/>
                      <w:color w:val="000000"/>
                      <w:sz w:val="18"/>
                      <w:szCs w:val="18"/>
                      <w:lang w:val="es-ES" w:eastAsia="es-ES_tradnl"/>
                    </w:rPr>
                  </w:pPr>
                </w:p>
                <w:p w14:paraId="06D6091A" w14:textId="2F6CD8EA" w:rsidR="00620355" w:rsidRDefault="00620355" w:rsidP="00620355">
                  <w:pPr>
                    <w:jc w:val="center"/>
                    <w:textAlignment w:val="baseline"/>
                    <w:rPr>
                      <w:rFonts w:eastAsia="Times New Roman"/>
                      <w:color w:val="000000"/>
                      <w:sz w:val="18"/>
                      <w:szCs w:val="18"/>
                      <w:lang w:val="es-ES" w:eastAsia="es-ES_tradnl"/>
                    </w:rPr>
                  </w:pPr>
                  <w:r>
                    <w:rPr>
                      <w:rFonts w:eastAsia="Times New Roman"/>
                      <w:color w:val="000000"/>
                      <w:sz w:val="18"/>
                      <w:szCs w:val="18"/>
                      <w:lang w:val="es-ES" w:eastAsia="es-ES_tradnl"/>
                    </w:rPr>
                    <w:t>Cánulas nasales convencionales, mascarilla tipo Venturi</w:t>
                  </w:r>
                  <w:r w:rsidR="00A979FC">
                    <w:rPr>
                      <w:rFonts w:eastAsia="Times New Roman"/>
                      <w:color w:val="000000"/>
                      <w:sz w:val="18"/>
                      <w:szCs w:val="18"/>
                      <w:lang w:val="es-ES" w:eastAsia="es-ES_tradnl"/>
                    </w:rPr>
                    <w:t xml:space="preserve"> o mascarilla reservorio.</w:t>
                  </w:r>
                </w:p>
                <w:p w14:paraId="5C27CD83" w14:textId="77777777" w:rsidR="00620355" w:rsidRPr="00734F9A" w:rsidRDefault="00620355" w:rsidP="00620355">
                  <w:pPr>
                    <w:jc w:val="center"/>
                    <w:textAlignment w:val="baseline"/>
                    <w:rPr>
                      <w:rFonts w:eastAsia="Times New Roman"/>
                      <w:color w:val="000000"/>
                      <w:sz w:val="18"/>
                      <w:szCs w:val="18"/>
                      <w:lang w:val="es-ES" w:eastAsia="es-ES_tradnl"/>
                    </w:rPr>
                  </w:pPr>
                </w:p>
              </w:tc>
              <w:tc>
                <w:tcPr>
                  <w:tcW w:w="851" w:type="dxa"/>
                </w:tcPr>
                <w:p w14:paraId="7E03F4BA" w14:textId="77777777" w:rsidR="00620355" w:rsidRDefault="00620355" w:rsidP="00620355">
                  <w:pPr>
                    <w:jc w:val="center"/>
                    <w:textAlignment w:val="baseline"/>
                    <w:rPr>
                      <w:rFonts w:eastAsia="Times New Roman"/>
                      <w:color w:val="000000"/>
                      <w:sz w:val="18"/>
                      <w:szCs w:val="18"/>
                      <w:lang w:val="es-ES" w:eastAsia="es-ES_tradnl"/>
                    </w:rPr>
                  </w:pPr>
                </w:p>
              </w:tc>
            </w:tr>
          </w:tbl>
          <w:p w14:paraId="6F9054F3" w14:textId="77777777" w:rsidR="00620355" w:rsidRDefault="00620355" w:rsidP="00620355">
            <w:pPr>
              <w:jc w:val="both"/>
              <w:textAlignment w:val="baseline"/>
              <w:rPr>
                <w:rFonts w:eastAsia="Times New Roman"/>
                <w:color w:val="000000"/>
                <w:lang w:val="es-ES" w:eastAsia="es-ES_tradnl"/>
              </w:rPr>
            </w:pPr>
          </w:p>
          <w:p w14:paraId="55AF8DFD" w14:textId="77777777" w:rsidR="00A979FC" w:rsidRDefault="00A979FC" w:rsidP="00620355">
            <w:pPr>
              <w:jc w:val="both"/>
              <w:textAlignment w:val="baseline"/>
              <w:rPr>
                <w:rFonts w:eastAsia="Times New Roman"/>
                <w:color w:val="000000"/>
                <w:lang w:val="es-ES" w:eastAsia="es-ES_tradnl"/>
              </w:rPr>
            </w:pPr>
          </w:p>
          <w:p w14:paraId="0F17F261" w14:textId="70E5F94B" w:rsidR="00620355" w:rsidRPr="00917945" w:rsidRDefault="00A979FC" w:rsidP="00620355">
            <w:pPr>
              <w:jc w:val="both"/>
              <w:textAlignment w:val="baseline"/>
              <w:rPr>
                <w:rFonts w:eastAsia="Times New Roman"/>
                <w:color w:val="000000"/>
                <w:lang w:val="es-ES" w:eastAsia="es-ES_tradnl"/>
              </w:rPr>
            </w:pPr>
            <w:r w:rsidRPr="00A979FC">
              <w:rPr>
                <w:rFonts w:eastAsia="Times New Roman"/>
                <w:b/>
                <w:bCs/>
                <w:color w:val="000000"/>
                <w:lang w:val="es-ES" w:eastAsia="es-ES_tradnl"/>
              </w:rPr>
              <w:t>ANEXO 2:</w:t>
            </w:r>
            <w:r>
              <w:rPr>
                <w:rFonts w:eastAsia="Times New Roman"/>
                <w:color w:val="000000"/>
                <w:lang w:val="es-ES" w:eastAsia="es-ES_tradnl"/>
              </w:rPr>
              <w:t xml:space="preserve"> </w:t>
            </w:r>
            <w:r w:rsidR="00620355">
              <w:rPr>
                <w:rFonts w:eastAsia="Times New Roman"/>
                <w:color w:val="000000"/>
                <w:lang w:val="es-ES" w:eastAsia="es-ES_tradnl"/>
              </w:rPr>
              <w:t>Fármacos y posología intravenosa sedación consciente.</w:t>
            </w:r>
          </w:p>
          <w:p w14:paraId="24BA2FB5" w14:textId="77777777" w:rsidR="00620355" w:rsidRDefault="00620355" w:rsidP="00620355"/>
          <w:tbl>
            <w:tblPr>
              <w:tblStyle w:val="Tablaconcuadrcula"/>
              <w:tblW w:w="5382" w:type="dxa"/>
              <w:jc w:val="center"/>
              <w:tblLayout w:type="fixed"/>
              <w:tblLook w:val="04A0" w:firstRow="1" w:lastRow="0" w:firstColumn="1" w:lastColumn="0" w:noHBand="0" w:noVBand="1"/>
            </w:tblPr>
            <w:tblGrid>
              <w:gridCol w:w="1697"/>
              <w:gridCol w:w="1842"/>
              <w:gridCol w:w="1843"/>
            </w:tblGrid>
            <w:tr w:rsidR="00620355" w14:paraId="7E7F1108" w14:textId="77777777" w:rsidTr="003B33FB">
              <w:trPr>
                <w:jc w:val="center"/>
              </w:trPr>
              <w:tc>
                <w:tcPr>
                  <w:tcW w:w="1697" w:type="dxa"/>
                  <w:shd w:val="clear" w:color="auto" w:fill="FFFFFF" w:themeFill="background1"/>
                </w:tcPr>
                <w:p w14:paraId="15C4FCA3" w14:textId="77777777" w:rsidR="00620355" w:rsidRPr="00674BB9" w:rsidRDefault="00620355" w:rsidP="00620355">
                  <w:pPr>
                    <w:jc w:val="center"/>
                    <w:textAlignment w:val="baseline"/>
                    <w:rPr>
                      <w:rFonts w:eastAsia="Times New Roman"/>
                      <w:color w:val="000000"/>
                      <w:sz w:val="18"/>
                      <w:szCs w:val="18"/>
                      <w:lang w:val="es-ES" w:eastAsia="es-ES_tradnl"/>
                    </w:rPr>
                  </w:pPr>
                </w:p>
                <w:p w14:paraId="411CB070" w14:textId="77777777" w:rsidR="00620355" w:rsidRPr="00674BB9" w:rsidRDefault="00620355" w:rsidP="00620355">
                  <w:pPr>
                    <w:shd w:val="clear" w:color="auto" w:fill="FFFFFF" w:themeFill="background1"/>
                    <w:jc w:val="center"/>
                    <w:textAlignment w:val="baseline"/>
                    <w:rPr>
                      <w:rFonts w:eastAsia="Times New Roman"/>
                      <w:color w:val="000000"/>
                      <w:sz w:val="18"/>
                      <w:szCs w:val="18"/>
                      <w:lang w:val="es-ES" w:eastAsia="es-ES_tradnl"/>
                    </w:rPr>
                  </w:pPr>
                </w:p>
                <w:p w14:paraId="04A98D83" w14:textId="77777777" w:rsidR="00620355" w:rsidRPr="00674BB9" w:rsidRDefault="00620355" w:rsidP="00620355">
                  <w:pPr>
                    <w:jc w:val="center"/>
                    <w:textAlignment w:val="baseline"/>
                    <w:rPr>
                      <w:rFonts w:eastAsia="Times New Roman"/>
                      <w:color w:val="000000"/>
                      <w:sz w:val="18"/>
                      <w:szCs w:val="18"/>
                      <w:lang w:val="es-ES" w:eastAsia="es-ES_tradnl"/>
                    </w:rPr>
                  </w:pPr>
                </w:p>
              </w:tc>
              <w:tc>
                <w:tcPr>
                  <w:tcW w:w="1842" w:type="dxa"/>
                  <w:shd w:val="clear" w:color="auto" w:fill="DBE5F1" w:themeFill="accent1" w:themeFillTint="33"/>
                </w:tcPr>
                <w:p w14:paraId="77A67F60" w14:textId="77777777" w:rsidR="00620355" w:rsidRPr="00674BB9" w:rsidRDefault="00620355" w:rsidP="00620355">
                  <w:pPr>
                    <w:jc w:val="center"/>
                    <w:textAlignment w:val="baseline"/>
                    <w:rPr>
                      <w:rFonts w:eastAsia="Times New Roman"/>
                      <w:color w:val="000000"/>
                      <w:sz w:val="18"/>
                      <w:szCs w:val="18"/>
                      <w:lang w:val="es-ES" w:eastAsia="es-ES_tradnl"/>
                    </w:rPr>
                  </w:pPr>
                </w:p>
                <w:p w14:paraId="49718D32" w14:textId="77777777" w:rsidR="00620355" w:rsidRPr="00674BB9" w:rsidRDefault="00620355" w:rsidP="00620355">
                  <w:pPr>
                    <w:jc w:val="center"/>
                    <w:textAlignment w:val="baseline"/>
                    <w:rPr>
                      <w:rFonts w:eastAsia="Times New Roman"/>
                      <w:color w:val="000000"/>
                      <w:sz w:val="18"/>
                      <w:szCs w:val="18"/>
                      <w:lang w:val="es-ES" w:eastAsia="es-ES_tradnl"/>
                    </w:rPr>
                  </w:pPr>
                  <w:r w:rsidRPr="00674BB9">
                    <w:rPr>
                      <w:rFonts w:eastAsia="Times New Roman"/>
                      <w:color w:val="000000"/>
                      <w:sz w:val="18"/>
                      <w:szCs w:val="18"/>
                      <w:lang w:val="es-ES" w:eastAsia="es-ES_tradnl"/>
                    </w:rPr>
                    <w:t>Dosis inicial</w:t>
                  </w:r>
                </w:p>
              </w:tc>
              <w:tc>
                <w:tcPr>
                  <w:tcW w:w="1843" w:type="dxa"/>
                  <w:shd w:val="clear" w:color="auto" w:fill="DBE5F1" w:themeFill="accent1" w:themeFillTint="33"/>
                </w:tcPr>
                <w:p w14:paraId="244292CE" w14:textId="77777777" w:rsidR="00620355" w:rsidRPr="00674BB9" w:rsidRDefault="00620355" w:rsidP="00620355">
                  <w:pPr>
                    <w:jc w:val="center"/>
                    <w:textAlignment w:val="baseline"/>
                    <w:rPr>
                      <w:rFonts w:eastAsia="Times New Roman"/>
                      <w:color w:val="000000"/>
                      <w:sz w:val="18"/>
                      <w:szCs w:val="18"/>
                      <w:lang w:val="es-ES" w:eastAsia="es-ES_tradnl"/>
                    </w:rPr>
                  </w:pPr>
                </w:p>
                <w:p w14:paraId="2906A1EF" w14:textId="77777777" w:rsidR="00620355" w:rsidRPr="00674BB9" w:rsidRDefault="00620355" w:rsidP="00620355">
                  <w:pPr>
                    <w:jc w:val="center"/>
                    <w:textAlignment w:val="baseline"/>
                    <w:rPr>
                      <w:rFonts w:eastAsia="Times New Roman"/>
                      <w:color w:val="000000"/>
                      <w:sz w:val="18"/>
                      <w:szCs w:val="18"/>
                      <w:lang w:val="es-ES" w:eastAsia="es-ES_tradnl"/>
                    </w:rPr>
                  </w:pPr>
                  <w:r w:rsidRPr="00674BB9">
                    <w:rPr>
                      <w:rFonts w:eastAsia="Times New Roman"/>
                      <w:color w:val="000000"/>
                      <w:sz w:val="18"/>
                      <w:szCs w:val="18"/>
                      <w:lang w:val="es-ES" w:eastAsia="es-ES_tradnl"/>
                    </w:rPr>
                    <w:t>Dosis extra</w:t>
                  </w:r>
                </w:p>
              </w:tc>
            </w:tr>
            <w:tr w:rsidR="00620355" w14:paraId="1EAC9C10" w14:textId="77777777" w:rsidTr="003B33FB">
              <w:trPr>
                <w:jc w:val="center"/>
              </w:trPr>
              <w:tc>
                <w:tcPr>
                  <w:tcW w:w="1697" w:type="dxa"/>
                  <w:shd w:val="clear" w:color="auto" w:fill="DBE5F1" w:themeFill="accent1" w:themeFillTint="33"/>
                </w:tcPr>
                <w:p w14:paraId="6BBD5D7C" w14:textId="77777777" w:rsidR="00620355" w:rsidRPr="00674BB9" w:rsidRDefault="00620355" w:rsidP="00620355">
                  <w:pPr>
                    <w:jc w:val="center"/>
                    <w:textAlignment w:val="baseline"/>
                    <w:rPr>
                      <w:rFonts w:eastAsia="Times New Roman"/>
                      <w:color w:val="000000"/>
                      <w:sz w:val="18"/>
                      <w:szCs w:val="18"/>
                      <w:lang w:val="es-ES" w:eastAsia="es-ES_tradnl"/>
                    </w:rPr>
                  </w:pPr>
                </w:p>
                <w:p w14:paraId="5AB8485E" w14:textId="77777777" w:rsidR="00620355" w:rsidRPr="00674BB9" w:rsidRDefault="00620355" w:rsidP="00620355">
                  <w:pPr>
                    <w:jc w:val="center"/>
                    <w:textAlignment w:val="baseline"/>
                    <w:rPr>
                      <w:rFonts w:eastAsia="Times New Roman"/>
                      <w:color w:val="000000"/>
                      <w:sz w:val="18"/>
                      <w:szCs w:val="18"/>
                      <w:lang w:val="es-ES" w:eastAsia="es-ES_tradnl"/>
                    </w:rPr>
                  </w:pPr>
                  <w:r w:rsidRPr="00674BB9">
                    <w:rPr>
                      <w:rFonts w:eastAsia="Times New Roman"/>
                      <w:color w:val="000000"/>
                      <w:sz w:val="18"/>
                      <w:szCs w:val="18"/>
                      <w:lang w:val="es-ES" w:eastAsia="es-ES_tradnl"/>
                    </w:rPr>
                    <w:t>MIDAZOLAM</w:t>
                  </w:r>
                </w:p>
                <w:p w14:paraId="6ABD34C2" w14:textId="77777777" w:rsidR="00620355" w:rsidRPr="00674BB9" w:rsidRDefault="00620355" w:rsidP="00620355">
                  <w:pPr>
                    <w:jc w:val="center"/>
                    <w:textAlignment w:val="baseline"/>
                    <w:rPr>
                      <w:rFonts w:eastAsia="Times New Roman"/>
                      <w:color w:val="000000"/>
                      <w:sz w:val="18"/>
                      <w:szCs w:val="18"/>
                      <w:lang w:val="es-ES" w:eastAsia="es-ES_tradnl"/>
                    </w:rPr>
                  </w:pPr>
                </w:p>
              </w:tc>
              <w:tc>
                <w:tcPr>
                  <w:tcW w:w="1842" w:type="dxa"/>
                </w:tcPr>
                <w:p w14:paraId="779DE4EB" w14:textId="77777777" w:rsidR="00620355" w:rsidRPr="00674BB9" w:rsidRDefault="00620355" w:rsidP="00620355">
                  <w:pPr>
                    <w:jc w:val="center"/>
                    <w:textAlignment w:val="baseline"/>
                    <w:rPr>
                      <w:rFonts w:eastAsia="Times New Roman"/>
                      <w:color w:val="000000"/>
                      <w:sz w:val="20"/>
                      <w:szCs w:val="20"/>
                      <w:lang w:val="es-ES" w:eastAsia="es-ES_tradnl"/>
                    </w:rPr>
                  </w:pPr>
                </w:p>
                <w:p w14:paraId="7F640188" w14:textId="77777777" w:rsidR="00620355" w:rsidRPr="00674BB9" w:rsidRDefault="00620355" w:rsidP="00620355">
                  <w:pPr>
                    <w:jc w:val="center"/>
                    <w:textAlignment w:val="baseline"/>
                    <w:rPr>
                      <w:rFonts w:eastAsia="Times New Roman"/>
                      <w:color w:val="000000"/>
                      <w:sz w:val="20"/>
                      <w:szCs w:val="20"/>
                      <w:lang w:val="es-ES" w:eastAsia="es-ES_tradnl"/>
                    </w:rPr>
                  </w:pPr>
                  <w:r w:rsidRPr="00917945">
                    <w:rPr>
                      <w:rFonts w:eastAsia="Times New Roman"/>
                      <w:color w:val="000000"/>
                      <w:sz w:val="20"/>
                      <w:szCs w:val="20"/>
                      <w:lang w:val="es-ES" w:eastAsia="es-ES_tradnl"/>
                    </w:rPr>
                    <w:t>0.03 mg/kg</w:t>
                  </w:r>
                </w:p>
              </w:tc>
              <w:tc>
                <w:tcPr>
                  <w:tcW w:w="1843" w:type="dxa"/>
                </w:tcPr>
                <w:p w14:paraId="3A9BA97B" w14:textId="77777777" w:rsidR="00620355" w:rsidRPr="00674BB9" w:rsidRDefault="00620355" w:rsidP="00620355">
                  <w:pPr>
                    <w:jc w:val="center"/>
                    <w:textAlignment w:val="baseline"/>
                    <w:rPr>
                      <w:rFonts w:eastAsia="Times New Roman"/>
                      <w:color w:val="000000"/>
                      <w:sz w:val="20"/>
                      <w:szCs w:val="20"/>
                      <w:lang w:val="es-ES" w:eastAsia="es-ES_tradnl"/>
                    </w:rPr>
                  </w:pPr>
                </w:p>
                <w:p w14:paraId="00C19CE5" w14:textId="77777777" w:rsidR="00620355" w:rsidRPr="00674BB9" w:rsidRDefault="00620355" w:rsidP="00620355">
                  <w:pPr>
                    <w:jc w:val="center"/>
                    <w:textAlignment w:val="baseline"/>
                    <w:rPr>
                      <w:rFonts w:eastAsia="Times New Roman"/>
                      <w:color w:val="000000"/>
                      <w:sz w:val="20"/>
                      <w:szCs w:val="20"/>
                      <w:lang w:val="es-ES" w:eastAsia="es-ES_tradnl"/>
                    </w:rPr>
                  </w:pPr>
                  <w:r w:rsidRPr="00674BB9">
                    <w:rPr>
                      <w:rFonts w:eastAsia="Times New Roman"/>
                      <w:color w:val="000000"/>
                      <w:sz w:val="20"/>
                      <w:szCs w:val="20"/>
                      <w:lang w:val="es-ES" w:eastAsia="es-ES_tradnl"/>
                    </w:rPr>
                    <w:t>1-2 mg</w:t>
                  </w:r>
                </w:p>
              </w:tc>
            </w:tr>
            <w:tr w:rsidR="00620355" w14:paraId="0E68B407" w14:textId="77777777" w:rsidTr="003B33FB">
              <w:trPr>
                <w:jc w:val="center"/>
              </w:trPr>
              <w:tc>
                <w:tcPr>
                  <w:tcW w:w="1697" w:type="dxa"/>
                  <w:shd w:val="clear" w:color="auto" w:fill="DBE5F1" w:themeFill="accent1" w:themeFillTint="33"/>
                </w:tcPr>
                <w:p w14:paraId="5EEBE55B" w14:textId="77777777" w:rsidR="00620355" w:rsidRPr="00674BB9" w:rsidRDefault="00620355" w:rsidP="00620355">
                  <w:pPr>
                    <w:jc w:val="center"/>
                    <w:textAlignment w:val="baseline"/>
                    <w:rPr>
                      <w:rFonts w:eastAsia="Times New Roman"/>
                      <w:color w:val="000000"/>
                      <w:sz w:val="18"/>
                      <w:szCs w:val="18"/>
                      <w:lang w:val="es-ES" w:eastAsia="es-ES_tradnl"/>
                    </w:rPr>
                  </w:pPr>
                </w:p>
                <w:p w14:paraId="1ACACDB5" w14:textId="77777777" w:rsidR="00620355" w:rsidRPr="00674BB9" w:rsidRDefault="00620355" w:rsidP="00620355">
                  <w:pPr>
                    <w:jc w:val="center"/>
                    <w:textAlignment w:val="baseline"/>
                    <w:rPr>
                      <w:rFonts w:eastAsia="Times New Roman"/>
                      <w:color w:val="000000"/>
                      <w:sz w:val="18"/>
                      <w:szCs w:val="18"/>
                      <w:lang w:val="es-ES" w:eastAsia="es-ES_tradnl"/>
                    </w:rPr>
                  </w:pPr>
                  <w:r w:rsidRPr="00674BB9">
                    <w:rPr>
                      <w:rFonts w:eastAsia="Times New Roman"/>
                      <w:color w:val="000000"/>
                      <w:sz w:val="18"/>
                      <w:szCs w:val="18"/>
                      <w:lang w:val="es-ES" w:eastAsia="es-ES_tradnl"/>
                    </w:rPr>
                    <w:t>KETAMINA</w:t>
                  </w:r>
                </w:p>
                <w:p w14:paraId="71425B4A" w14:textId="77777777" w:rsidR="00620355" w:rsidRPr="00674BB9" w:rsidRDefault="00620355" w:rsidP="00620355">
                  <w:pPr>
                    <w:jc w:val="center"/>
                    <w:textAlignment w:val="baseline"/>
                    <w:rPr>
                      <w:rFonts w:eastAsia="Times New Roman"/>
                      <w:color w:val="000000"/>
                      <w:sz w:val="18"/>
                      <w:szCs w:val="18"/>
                      <w:lang w:val="es-ES" w:eastAsia="es-ES_tradnl"/>
                    </w:rPr>
                  </w:pPr>
                </w:p>
              </w:tc>
              <w:tc>
                <w:tcPr>
                  <w:tcW w:w="1842" w:type="dxa"/>
                </w:tcPr>
                <w:p w14:paraId="19B50B1D" w14:textId="77777777" w:rsidR="00620355" w:rsidRPr="00674BB9" w:rsidRDefault="00620355" w:rsidP="00620355">
                  <w:pPr>
                    <w:jc w:val="center"/>
                    <w:textAlignment w:val="baseline"/>
                    <w:rPr>
                      <w:rFonts w:eastAsia="Times New Roman"/>
                      <w:color w:val="000000"/>
                      <w:sz w:val="20"/>
                      <w:szCs w:val="20"/>
                      <w:lang w:val="es-ES" w:eastAsia="es-ES_tradnl"/>
                    </w:rPr>
                  </w:pPr>
                </w:p>
                <w:p w14:paraId="51781A4C" w14:textId="77777777" w:rsidR="00620355" w:rsidRPr="00674BB9" w:rsidRDefault="00620355" w:rsidP="00620355">
                  <w:pPr>
                    <w:jc w:val="center"/>
                    <w:textAlignment w:val="baseline"/>
                    <w:rPr>
                      <w:rFonts w:eastAsia="Times New Roman"/>
                      <w:color w:val="000000"/>
                      <w:sz w:val="20"/>
                      <w:szCs w:val="20"/>
                      <w:lang w:val="es-ES" w:eastAsia="es-ES_tradnl"/>
                    </w:rPr>
                  </w:pPr>
                  <w:r w:rsidRPr="00917945">
                    <w:rPr>
                      <w:rFonts w:eastAsia="Times New Roman"/>
                      <w:color w:val="000000"/>
                      <w:sz w:val="20"/>
                      <w:szCs w:val="20"/>
                      <w:lang w:val="es-ES" w:eastAsia="es-ES_tradnl"/>
                    </w:rPr>
                    <w:t>0.2-0.75 mg/kg</w:t>
                  </w:r>
                </w:p>
              </w:tc>
              <w:tc>
                <w:tcPr>
                  <w:tcW w:w="1843" w:type="dxa"/>
                </w:tcPr>
                <w:p w14:paraId="0795A962" w14:textId="77777777" w:rsidR="00620355" w:rsidRPr="00674BB9" w:rsidRDefault="00620355" w:rsidP="00620355">
                  <w:pPr>
                    <w:jc w:val="center"/>
                    <w:textAlignment w:val="baseline"/>
                    <w:rPr>
                      <w:rFonts w:eastAsia="Times New Roman"/>
                      <w:color w:val="000000"/>
                      <w:sz w:val="20"/>
                      <w:szCs w:val="20"/>
                      <w:lang w:val="es-ES" w:eastAsia="es-ES_tradnl"/>
                    </w:rPr>
                  </w:pPr>
                </w:p>
                <w:p w14:paraId="138FCAED" w14:textId="77777777" w:rsidR="00620355" w:rsidRPr="00674BB9" w:rsidRDefault="00620355" w:rsidP="00620355">
                  <w:pPr>
                    <w:jc w:val="center"/>
                    <w:textAlignment w:val="baseline"/>
                    <w:rPr>
                      <w:rFonts w:eastAsia="Times New Roman"/>
                      <w:color w:val="000000"/>
                      <w:sz w:val="20"/>
                      <w:szCs w:val="20"/>
                      <w:lang w:val="es-ES" w:eastAsia="es-ES_tradnl"/>
                    </w:rPr>
                  </w:pPr>
                  <w:r w:rsidRPr="00674BB9">
                    <w:rPr>
                      <w:rFonts w:eastAsia="Times New Roman"/>
                      <w:color w:val="000000"/>
                      <w:sz w:val="20"/>
                      <w:szCs w:val="20"/>
                      <w:lang w:val="es-ES" w:eastAsia="es-ES_tradnl"/>
                    </w:rPr>
                    <w:t>10-20 mg</w:t>
                  </w:r>
                </w:p>
              </w:tc>
            </w:tr>
            <w:tr w:rsidR="00620355" w14:paraId="089B4083" w14:textId="77777777" w:rsidTr="003B33FB">
              <w:trPr>
                <w:jc w:val="center"/>
              </w:trPr>
              <w:tc>
                <w:tcPr>
                  <w:tcW w:w="1697" w:type="dxa"/>
                  <w:shd w:val="clear" w:color="auto" w:fill="DBE5F1" w:themeFill="accent1" w:themeFillTint="33"/>
                </w:tcPr>
                <w:p w14:paraId="61CF206C" w14:textId="77777777" w:rsidR="00620355" w:rsidRPr="00674BB9" w:rsidRDefault="00620355" w:rsidP="00620355">
                  <w:pPr>
                    <w:jc w:val="center"/>
                    <w:textAlignment w:val="baseline"/>
                    <w:rPr>
                      <w:rFonts w:eastAsia="Times New Roman"/>
                      <w:color w:val="000000"/>
                      <w:sz w:val="18"/>
                      <w:szCs w:val="18"/>
                      <w:lang w:val="es-ES" w:eastAsia="es-ES_tradnl"/>
                    </w:rPr>
                  </w:pPr>
                </w:p>
                <w:p w14:paraId="621BABB2" w14:textId="77777777" w:rsidR="00620355" w:rsidRPr="00674BB9" w:rsidRDefault="00620355" w:rsidP="00620355">
                  <w:pPr>
                    <w:jc w:val="center"/>
                    <w:textAlignment w:val="baseline"/>
                    <w:rPr>
                      <w:rFonts w:eastAsia="Times New Roman"/>
                      <w:color w:val="000000"/>
                      <w:sz w:val="18"/>
                      <w:szCs w:val="18"/>
                      <w:lang w:val="es-ES" w:eastAsia="es-ES_tradnl"/>
                    </w:rPr>
                  </w:pPr>
                  <w:r w:rsidRPr="00674BB9">
                    <w:rPr>
                      <w:rFonts w:eastAsia="Times New Roman"/>
                      <w:color w:val="000000"/>
                      <w:sz w:val="18"/>
                      <w:szCs w:val="18"/>
                      <w:lang w:val="es-ES" w:eastAsia="es-ES_tradnl"/>
                    </w:rPr>
                    <w:t>FENTANILO</w:t>
                  </w:r>
                </w:p>
                <w:p w14:paraId="5A96AB0C" w14:textId="77777777" w:rsidR="00620355" w:rsidRPr="00674BB9" w:rsidRDefault="00620355" w:rsidP="00620355">
                  <w:pPr>
                    <w:jc w:val="center"/>
                    <w:textAlignment w:val="baseline"/>
                    <w:rPr>
                      <w:rFonts w:eastAsia="Times New Roman"/>
                      <w:color w:val="000000"/>
                      <w:sz w:val="18"/>
                      <w:szCs w:val="18"/>
                      <w:lang w:val="es-ES" w:eastAsia="es-ES_tradnl"/>
                    </w:rPr>
                  </w:pPr>
                </w:p>
              </w:tc>
              <w:tc>
                <w:tcPr>
                  <w:tcW w:w="1842" w:type="dxa"/>
                </w:tcPr>
                <w:p w14:paraId="612CCDF7" w14:textId="77777777" w:rsidR="00620355" w:rsidRPr="00674BB9" w:rsidRDefault="00620355" w:rsidP="00620355">
                  <w:pPr>
                    <w:jc w:val="center"/>
                    <w:textAlignment w:val="baseline"/>
                    <w:rPr>
                      <w:rFonts w:eastAsia="Times New Roman"/>
                      <w:color w:val="000000"/>
                      <w:sz w:val="20"/>
                      <w:szCs w:val="20"/>
                      <w:lang w:val="es-ES" w:eastAsia="es-ES_tradnl"/>
                    </w:rPr>
                  </w:pPr>
                </w:p>
                <w:p w14:paraId="0EE65812" w14:textId="77777777" w:rsidR="00620355" w:rsidRPr="00674BB9" w:rsidRDefault="00620355" w:rsidP="00620355">
                  <w:pPr>
                    <w:jc w:val="center"/>
                    <w:textAlignment w:val="baseline"/>
                    <w:rPr>
                      <w:rFonts w:eastAsia="Times New Roman"/>
                      <w:color w:val="000000"/>
                      <w:sz w:val="20"/>
                      <w:szCs w:val="20"/>
                      <w:lang w:val="es-ES" w:eastAsia="es-ES_tradnl"/>
                    </w:rPr>
                  </w:pPr>
                  <w:r w:rsidRPr="00917945">
                    <w:rPr>
                      <w:rFonts w:eastAsia="Times New Roman"/>
                      <w:color w:val="000000"/>
                      <w:sz w:val="20"/>
                      <w:szCs w:val="20"/>
                      <w:lang w:val="es-ES" w:eastAsia="es-ES_tradnl"/>
                    </w:rPr>
                    <w:t>0.7-1.4 μg/kg</w:t>
                  </w:r>
                </w:p>
              </w:tc>
              <w:tc>
                <w:tcPr>
                  <w:tcW w:w="1843" w:type="dxa"/>
                </w:tcPr>
                <w:p w14:paraId="35CD6E20" w14:textId="77777777" w:rsidR="00620355" w:rsidRPr="00674BB9" w:rsidRDefault="00620355" w:rsidP="00620355">
                  <w:pPr>
                    <w:jc w:val="center"/>
                    <w:textAlignment w:val="baseline"/>
                    <w:rPr>
                      <w:rFonts w:eastAsia="Times New Roman"/>
                      <w:color w:val="000000"/>
                      <w:sz w:val="20"/>
                      <w:szCs w:val="20"/>
                      <w:lang w:val="es-ES" w:eastAsia="es-ES_tradnl"/>
                    </w:rPr>
                  </w:pPr>
                </w:p>
                <w:p w14:paraId="25069552" w14:textId="77777777" w:rsidR="00620355" w:rsidRPr="00674BB9" w:rsidRDefault="00620355" w:rsidP="00620355">
                  <w:pPr>
                    <w:jc w:val="center"/>
                    <w:textAlignment w:val="baseline"/>
                    <w:rPr>
                      <w:rFonts w:eastAsia="Times New Roman"/>
                      <w:color w:val="000000"/>
                      <w:sz w:val="20"/>
                      <w:szCs w:val="20"/>
                      <w:lang w:val="es-ES" w:eastAsia="es-ES_tradnl"/>
                    </w:rPr>
                  </w:pPr>
                  <w:r w:rsidRPr="00674BB9">
                    <w:rPr>
                      <w:rFonts w:eastAsia="Times New Roman"/>
                      <w:color w:val="000000"/>
                      <w:sz w:val="20"/>
                      <w:szCs w:val="20"/>
                      <w:lang w:val="es-ES" w:eastAsia="es-ES_tradnl"/>
                    </w:rPr>
                    <w:t xml:space="preserve">25-50 </w:t>
                  </w:r>
                  <w:r w:rsidRPr="00917945">
                    <w:rPr>
                      <w:rFonts w:eastAsia="Times New Roman"/>
                      <w:color w:val="000000"/>
                      <w:sz w:val="20"/>
                      <w:szCs w:val="20"/>
                      <w:lang w:val="es-ES" w:eastAsia="es-ES_tradnl"/>
                    </w:rPr>
                    <w:t>μg</w:t>
                  </w:r>
                </w:p>
              </w:tc>
            </w:tr>
            <w:tr w:rsidR="00620355" w14:paraId="789C66CB" w14:textId="77777777" w:rsidTr="003B33FB">
              <w:trPr>
                <w:jc w:val="center"/>
              </w:trPr>
              <w:tc>
                <w:tcPr>
                  <w:tcW w:w="1697" w:type="dxa"/>
                  <w:shd w:val="clear" w:color="auto" w:fill="DBE5F1" w:themeFill="accent1" w:themeFillTint="33"/>
                </w:tcPr>
                <w:p w14:paraId="47068D46" w14:textId="77777777" w:rsidR="00620355" w:rsidRPr="00674BB9" w:rsidRDefault="00620355" w:rsidP="00620355">
                  <w:pPr>
                    <w:jc w:val="center"/>
                    <w:textAlignment w:val="baseline"/>
                    <w:rPr>
                      <w:rFonts w:eastAsia="Times New Roman"/>
                      <w:color w:val="000000"/>
                      <w:sz w:val="18"/>
                      <w:szCs w:val="18"/>
                      <w:lang w:val="es-ES" w:eastAsia="es-ES_tradnl"/>
                    </w:rPr>
                  </w:pPr>
                </w:p>
                <w:p w14:paraId="61668C4C" w14:textId="77777777" w:rsidR="00620355" w:rsidRPr="00674BB9" w:rsidRDefault="00620355" w:rsidP="00620355">
                  <w:pPr>
                    <w:jc w:val="center"/>
                    <w:textAlignment w:val="baseline"/>
                    <w:rPr>
                      <w:rFonts w:eastAsia="Times New Roman"/>
                      <w:color w:val="000000"/>
                      <w:sz w:val="18"/>
                      <w:szCs w:val="18"/>
                      <w:lang w:val="es-ES" w:eastAsia="es-ES_tradnl"/>
                    </w:rPr>
                  </w:pPr>
                  <w:r w:rsidRPr="00674BB9">
                    <w:rPr>
                      <w:rFonts w:eastAsia="Times New Roman"/>
                      <w:color w:val="000000"/>
                      <w:sz w:val="18"/>
                      <w:szCs w:val="18"/>
                      <w:lang w:val="es-ES" w:eastAsia="es-ES_tradnl"/>
                    </w:rPr>
                    <w:t>PROPOFOL</w:t>
                  </w:r>
                </w:p>
                <w:p w14:paraId="36211F98" w14:textId="77777777" w:rsidR="00620355" w:rsidRPr="00674BB9" w:rsidRDefault="00620355" w:rsidP="00620355">
                  <w:pPr>
                    <w:jc w:val="center"/>
                    <w:textAlignment w:val="baseline"/>
                    <w:rPr>
                      <w:rFonts w:eastAsia="Times New Roman"/>
                      <w:color w:val="000000"/>
                      <w:sz w:val="18"/>
                      <w:szCs w:val="18"/>
                      <w:lang w:val="es-ES" w:eastAsia="es-ES_tradnl"/>
                    </w:rPr>
                  </w:pPr>
                </w:p>
              </w:tc>
              <w:tc>
                <w:tcPr>
                  <w:tcW w:w="1842" w:type="dxa"/>
                </w:tcPr>
                <w:p w14:paraId="2FC5D7D9" w14:textId="77777777" w:rsidR="00620355" w:rsidRPr="00674BB9" w:rsidRDefault="00620355" w:rsidP="00620355">
                  <w:pPr>
                    <w:jc w:val="center"/>
                    <w:textAlignment w:val="baseline"/>
                    <w:rPr>
                      <w:rFonts w:eastAsia="Times New Roman"/>
                      <w:color w:val="000000"/>
                      <w:sz w:val="20"/>
                      <w:szCs w:val="20"/>
                      <w:lang w:val="es-ES" w:eastAsia="es-ES_tradnl"/>
                    </w:rPr>
                  </w:pPr>
                </w:p>
                <w:p w14:paraId="53F65A33" w14:textId="77777777" w:rsidR="00620355" w:rsidRPr="00674BB9" w:rsidRDefault="00620355" w:rsidP="00620355">
                  <w:pPr>
                    <w:jc w:val="center"/>
                    <w:textAlignment w:val="baseline"/>
                    <w:rPr>
                      <w:rFonts w:eastAsia="Times New Roman"/>
                      <w:color w:val="000000"/>
                      <w:sz w:val="20"/>
                      <w:szCs w:val="20"/>
                      <w:lang w:val="es-ES" w:eastAsia="es-ES_tradnl"/>
                    </w:rPr>
                  </w:pPr>
                  <w:r w:rsidRPr="00917945">
                    <w:rPr>
                      <w:rFonts w:eastAsia="Times New Roman"/>
                      <w:color w:val="000000"/>
                      <w:sz w:val="20"/>
                      <w:szCs w:val="20"/>
                      <w:lang w:val="es-ES" w:eastAsia="es-ES_tradnl"/>
                    </w:rPr>
                    <w:t>0.15-1 mg/kg</w:t>
                  </w:r>
                </w:p>
              </w:tc>
              <w:tc>
                <w:tcPr>
                  <w:tcW w:w="1843" w:type="dxa"/>
                </w:tcPr>
                <w:p w14:paraId="2CEF4379" w14:textId="77777777" w:rsidR="00620355" w:rsidRPr="00674BB9" w:rsidRDefault="00620355" w:rsidP="00620355">
                  <w:pPr>
                    <w:jc w:val="center"/>
                    <w:textAlignment w:val="baseline"/>
                    <w:rPr>
                      <w:rFonts w:eastAsia="Times New Roman"/>
                      <w:color w:val="000000"/>
                      <w:sz w:val="20"/>
                      <w:szCs w:val="20"/>
                      <w:lang w:val="es-ES" w:eastAsia="es-ES_tradnl"/>
                    </w:rPr>
                  </w:pPr>
                </w:p>
                <w:p w14:paraId="71FC56D7" w14:textId="77777777" w:rsidR="00620355" w:rsidRPr="00674BB9" w:rsidRDefault="00620355" w:rsidP="00620355">
                  <w:pPr>
                    <w:jc w:val="center"/>
                    <w:textAlignment w:val="baseline"/>
                    <w:rPr>
                      <w:rFonts w:eastAsia="Times New Roman"/>
                      <w:color w:val="000000"/>
                      <w:sz w:val="20"/>
                      <w:szCs w:val="20"/>
                      <w:lang w:val="es-ES" w:eastAsia="es-ES_tradnl"/>
                    </w:rPr>
                  </w:pPr>
                  <w:r w:rsidRPr="00917945">
                    <w:rPr>
                      <w:rFonts w:eastAsia="Times New Roman"/>
                      <w:color w:val="000000"/>
                      <w:sz w:val="20"/>
                      <w:szCs w:val="20"/>
                      <w:lang w:val="es-ES" w:eastAsia="es-ES_tradnl"/>
                    </w:rPr>
                    <w:t>0.5 mg/kg</w:t>
                  </w:r>
                </w:p>
              </w:tc>
            </w:tr>
          </w:tbl>
          <w:p w14:paraId="414A42C9" w14:textId="77777777" w:rsidR="004F67F7" w:rsidRDefault="004F67F7" w:rsidP="00620355"/>
          <w:p w14:paraId="622504D9" w14:textId="77777777" w:rsidR="0090210E" w:rsidRDefault="0090210E" w:rsidP="002347AF">
            <w:pPr>
              <w:widowControl w:val="0"/>
              <w:spacing w:line="240" w:lineRule="auto"/>
              <w:ind w:right="187"/>
              <w:contextualSpacing w:val="0"/>
              <w:rPr>
                <w:b/>
              </w:rPr>
            </w:pPr>
          </w:p>
          <w:p w14:paraId="2EC1522C" w14:textId="77777777" w:rsidR="004F67F7" w:rsidRDefault="004F67F7" w:rsidP="004F67F7">
            <w:pPr>
              <w:widowControl w:val="0"/>
              <w:spacing w:line="240" w:lineRule="auto"/>
              <w:ind w:right="187"/>
              <w:contextualSpacing w:val="0"/>
              <w:jc w:val="both"/>
              <w:rPr>
                <w:b/>
              </w:rPr>
            </w:pPr>
          </w:p>
          <w:p w14:paraId="70394C20" w14:textId="77777777" w:rsidR="004F67F7" w:rsidRDefault="004F67F7" w:rsidP="004F67F7">
            <w:pPr>
              <w:widowControl w:val="0"/>
              <w:spacing w:line="240" w:lineRule="auto"/>
              <w:ind w:right="187"/>
              <w:contextualSpacing w:val="0"/>
              <w:jc w:val="both"/>
              <w:rPr>
                <w:b/>
              </w:rPr>
            </w:pPr>
          </w:p>
          <w:p w14:paraId="30B33ACC" w14:textId="77777777" w:rsidR="004F67F7" w:rsidRDefault="004F67F7" w:rsidP="004F67F7">
            <w:pPr>
              <w:widowControl w:val="0"/>
              <w:spacing w:line="240" w:lineRule="auto"/>
              <w:ind w:right="187"/>
              <w:contextualSpacing w:val="0"/>
              <w:jc w:val="both"/>
              <w:rPr>
                <w:b/>
              </w:rPr>
            </w:pPr>
          </w:p>
          <w:p w14:paraId="40DF3F63" w14:textId="77777777" w:rsidR="004F67F7" w:rsidRDefault="004F67F7" w:rsidP="004F67F7">
            <w:pPr>
              <w:widowControl w:val="0"/>
              <w:spacing w:line="240" w:lineRule="auto"/>
              <w:ind w:right="187"/>
              <w:contextualSpacing w:val="0"/>
              <w:jc w:val="both"/>
              <w:rPr>
                <w:b/>
              </w:rPr>
            </w:pPr>
          </w:p>
          <w:p w14:paraId="541F0210" w14:textId="77777777" w:rsidR="004F67F7" w:rsidRDefault="004F67F7" w:rsidP="004F67F7">
            <w:pPr>
              <w:widowControl w:val="0"/>
              <w:spacing w:line="240" w:lineRule="auto"/>
              <w:ind w:right="187"/>
              <w:contextualSpacing w:val="0"/>
              <w:jc w:val="both"/>
              <w:rPr>
                <w:b/>
              </w:rPr>
            </w:pPr>
          </w:p>
          <w:p w14:paraId="25CD3FF3" w14:textId="77777777" w:rsidR="004F67F7" w:rsidRDefault="004F67F7" w:rsidP="004F67F7">
            <w:pPr>
              <w:widowControl w:val="0"/>
              <w:spacing w:line="240" w:lineRule="auto"/>
              <w:ind w:right="187"/>
              <w:contextualSpacing w:val="0"/>
              <w:jc w:val="both"/>
              <w:rPr>
                <w:b/>
              </w:rPr>
            </w:pPr>
          </w:p>
          <w:p w14:paraId="7E998B08" w14:textId="54CB6F69" w:rsidR="004F67F7" w:rsidRDefault="004F67F7" w:rsidP="004F67F7">
            <w:pPr>
              <w:widowControl w:val="0"/>
              <w:spacing w:line="240" w:lineRule="auto"/>
              <w:ind w:right="187"/>
              <w:contextualSpacing w:val="0"/>
              <w:jc w:val="both"/>
              <w:rPr>
                <w:b/>
              </w:rPr>
            </w:pPr>
          </w:p>
          <w:p w14:paraId="1508576D" w14:textId="249D33EB" w:rsidR="0090210E" w:rsidRDefault="004F67F7" w:rsidP="004F67F7">
            <w:pPr>
              <w:widowControl w:val="0"/>
              <w:spacing w:line="240" w:lineRule="auto"/>
              <w:ind w:right="187"/>
              <w:contextualSpacing w:val="0"/>
              <w:jc w:val="both"/>
              <w:rPr>
                <w:bCs/>
              </w:rPr>
            </w:pPr>
            <w:r>
              <w:rPr>
                <w:b/>
              </w:rPr>
              <w:t xml:space="preserve">ANEXO 3: </w:t>
            </w:r>
            <w:r w:rsidRPr="004F67F7">
              <w:rPr>
                <w:bCs/>
              </w:rPr>
              <w:t>Cánulas nasales con capnografía.</w:t>
            </w:r>
          </w:p>
          <w:p w14:paraId="64DE2A33" w14:textId="100592B4" w:rsidR="004F67F7" w:rsidRDefault="00E669D6" w:rsidP="004F67F7">
            <w:pPr>
              <w:widowControl w:val="0"/>
              <w:spacing w:line="240" w:lineRule="auto"/>
              <w:ind w:right="187"/>
              <w:contextualSpacing w:val="0"/>
              <w:jc w:val="both"/>
              <w:rPr>
                <w:bCs/>
              </w:rPr>
            </w:pPr>
            <w:r>
              <w:rPr>
                <w:b/>
                <w:noProof/>
              </w:rPr>
              <w:drawing>
                <wp:anchor distT="0" distB="0" distL="114300" distR="114300" simplePos="0" relativeHeight="251658240" behindDoc="1" locked="0" layoutInCell="1" allowOverlap="1" wp14:anchorId="3103C372" wp14:editId="1E855667">
                  <wp:simplePos x="0" y="0"/>
                  <wp:positionH relativeFrom="column">
                    <wp:posOffset>3474720</wp:posOffset>
                  </wp:positionH>
                  <wp:positionV relativeFrom="paragraph">
                    <wp:posOffset>165100</wp:posOffset>
                  </wp:positionV>
                  <wp:extent cx="2388235" cy="2217420"/>
                  <wp:effectExtent l="0" t="0" r="0" b="5080"/>
                  <wp:wrapTight wrapText="bothSides">
                    <wp:wrapPolygon edited="0">
                      <wp:start x="0" y="0"/>
                      <wp:lineTo x="0" y="21526"/>
                      <wp:lineTo x="21479" y="21526"/>
                      <wp:lineTo x="21479" y="0"/>
                      <wp:lineTo x="0" y="0"/>
                    </wp:wrapPolygon>
                  </wp:wrapTight>
                  <wp:docPr id="3" name="Imagen 3" descr="Imagen que contiene tabla, plástico, envuelt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fas capno.jpeg"/>
                          <pic:cNvPicPr/>
                        </pic:nvPicPr>
                        <pic:blipFill rotWithShape="1">
                          <a:blip r:embed="rId9" cstate="print">
                            <a:extLst>
                              <a:ext uri="{BEBA8EAE-BF5A-486C-A8C5-ECC9F3942E4B}">
                                <a14:imgProps xmlns:a14="http://schemas.microsoft.com/office/drawing/2010/main">
                                  <a14:imgLayer r:embed="rId10">
                                    <a14:imgEffect>
                                      <a14:brightnessContrast bright="20000"/>
                                    </a14:imgEffect>
                                  </a14:imgLayer>
                                </a14:imgProps>
                              </a:ext>
                              <a:ext uri="{28A0092B-C50C-407E-A947-70E740481C1C}">
                                <a14:useLocalDpi xmlns:a14="http://schemas.microsoft.com/office/drawing/2010/main" val="0"/>
                              </a:ext>
                            </a:extLst>
                          </a:blip>
                          <a:srcRect t="24766" b="5597"/>
                          <a:stretch/>
                        </pic:blipFill>
                        <pic:spPr bwMode="auto">
                          <a:xfrm>
                            <a:off x="0" y="0"/>
                            <a:ext cx="2388235" cy="2217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CB5B26" w14:textId="0BDBF2FD" w:rsidR="004F67F7" w:rsidRPr="004F67F7" w:rsidRDefault="004F67F7" w:rsidP="00E669D6">
            <w:pPr>
              <w:widowControl w:val="0"/>
              <w:spacing w:line="240" w:lineRule="auto"/>
              <w:ind w:right="187"/>
              <w:contextualSpacing w:val="0"/>
              <w:jc w:val="both"/>
              <w:rPr>
                <w:bCs/>
              </w:rPr>
            </w:pPr>
            <w:r>
              <w:rPr>
                <w:bCs/>
                <w:noProof/>
              </w:rPr>
              <w:drawing>
                <wp:inline distT="0" distB="0" distL="0" distR="0" wp14:anchorId="63BE9F9A" wp14:editId="38C73CA9">
                  <wp:extent cx="3232150" cy="2217989"/>
                  <wp:effectExtent l="0" t="0" r="0" b="5080"/>
                  <wp:docPr id="2" name="Imagen 2" descr="Dibujo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5-04-23 a las 20.11.54.png"/>
                          <pic:cNvPicPr/>
                        </pic:nvPicPr>
                        <pic:blipFill>
                          <a:blip r:embed="rId11">
                            <a:extLst>
                              <a:ext uri="{28A0092B-C50C-407E-A947-70E740481C1C}">
                                <a14:useLocalDpi xmlns:a14="http://schemas.microsoft.com/office/drawing/2010/main" val="0"/>
                              </a:ext>
                            </a:extLst>
                          </a:blip>
                          <a:stretch>
                            <a:fillRect/>
                          </a:stretch>
                        </pic:blipFill>
                        <pic:spPr>
                          <a:xfrm>
                            <a:off x="0" y="0"/>
                            <a:ext cx="3240566" cy="2223764"/>
                          </a:xfrm>
                          <a:prstGeom prst="rect">
                            <a:avLst/>
                          </a:prstGeom>
                        </pic:spPr>
                      </pic:pic>
                    </a:graphicData>
                  </a:graphic>
                </wp:inline>
              </w:drawing>
            </w:r>
          </w:p>
          <w:p w14:paraId="1F57DBD2" w14:textId="77777777" w:rsidR="00382D5F" w:rsidRDefault="00382D5F" w:rsidP="001C7739">
            <w:pPr>
              <w:widowControl w:val="0"/>
              <w:spacing w:line="240" w:lineRule="auto"/>
              <w:ind w:right="187" w:firstLine="74"/>
              <w:contextualSpacing w:val="0"/>
              <w:jc w:val="both"/>
              <w:rPr>
                <w:b/>
              </w:rPr>
            </w:pPr>
          </w:p>
        </w:tc>
      </w:tr>
    </w:tbl>
    <w:p w14:paraId="1B61BD25" w14:textId="77777777" w:rsidR="0090210E" w:rsidRPr="004F67F7" w:rsidRDefault="0090210E">
      <w:pPr>
        <w:contextualSpacing w:val="0"/>
        <w:rPr>
          <w:lang w:val="es-ES"/>
        </w:rPr>
      </w:pPr>
    </w:p>
    <w:p w14:paraId="0FA200B9" w14:textId="77777777" w:rsidR="0090210E" w:rsidRDefault="005F0697">
      <w:pPr>
        <w:widowControl w:val="0"/>
        <w:spacing w:line="240" w:lineRule="auto"/>
        <w:contextualSpacing w:val="0"/>
        <w:jc w:val="center"/>
        <w:rPr>
          <w:b/>
          <w:sz w:val="24"/>
          <w:szCs w:val="24"/>
        </w:rPr>
      </w:pPr>
      <w:r>
        <w:rPr>
          <w:b/>
          <w:sz w:val="24"/>
          <w:szCs w:val="24"/>
        </w:rPr>
        <w:t>DESCRIPCIÓN DE LAS MODIFICACIONES DEL PROTOCOLO</w:t>
      </w:r>
    </w:p>
    <w:p w14:paraId="5502693C" w14:textId="77777777" w:rsidR="0090210E" w:rsidRDefault="0090210E">
      <w:pPr>
        <w:contextualSpacing w:val="0"/>
      </w:pPr>
    </w:p>
    <w:tbl>
      <w:tblPr>
        <w:tblStyle w:val="1"/>
        <w:tblW w:w="9600" w:type="dxa"/>
        <w:tblInd w:w="1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7380"/>
      </w:tblGrid>
      <w:tr w:rsidR="0090210E" w14:paraId="14A8A9B2" w14:textId="77777777">
        <w:tc>
          <w:tcPr>
            <w:tcW w:w="2220" w:type="dxa"/>
            <w:shd w:val="clear" w:color="auto" w:fill="D9D9D9"/>
            <w:tcMar>
              <w:top w:w="100" w:type="dxa"/>
              <w:left w:w="100" w:type="dxa"/>
              <w:bottom w:w="100" w:type="dxa"/>
              <w:right w:w="100" w:type="dxa"/>
            </w:tcMar>
          </w:tcPr>
          <w:p w14:paraId="588C0D32" w14:textId="77777777" w:rsidR="0090210E" w:rsidRDefault="005F0697">
            <w:pPr>
              <w:widowControl w:val="0"/>
              <w:pBdr>
                <w:top w:val="nil"/>
                <w:left w:val="nil"/>
                <w:bottom w:val="nil"/>
                <w:right w:val="nil"/>
                <w:between w:val="nil"/>
              </w:pBdr>
              <w:spacing w:line="240" w:lineRule="auto"/>
              <w:contextualSpacing w:val="0"/>
              <w:rPr>
                <w:b/>
              </w:rPr>
            </w:pPr>
            <w:r>
              <w:rPr>
                <w:b/>
              </w:rPr>
              <w:t>FECHA</w:t>
            </w:r>
          </w:p>
        </w:tc>
        <w:tc>
          <w:tcPr>
            <w:tcW w:w="7380" w:type="dxa"/>
            <w:shd w:val="clear" w:color="auto" w:fill="D9D9D9"/>
            <w:tcMar>
              <w:top w:w="100" w:type="dxa"/>
              <w:left w:w="100" w:type="dxa"/>
              <w:bottom w:w="100" w:type="dxa"/>
              <w:right w:w="100" w:type="dxa"/>
            </w:tcMar>
          </w:tcPr>
          <w:p w14:paraId="0FE30E4F" w14:textId="77777777" w:rsidR="0090210E" w:rsidRDefault="005F0697">
            <w:pPr>
              <w:widowControl w:val="0"/>
              <w:pBdr>
                <w:top w:val="nil"/>
                <w:left w:val="nil"/>
                <w:bottom w:val="nil"/>
                <w:right w:val="nil"/>
                <w:between w:val="nil"/>
              </w:pBdr>
              <w:spacing w:line="240" w:lineRule="auto"/>
              <w:contextualSpacing w:val="0"/>
              <w:rPr>
                <w:b/>
              </w:rPr>
            </w:pPr>
            <w:r>
              <w:rPr>
                <w:b/>
              </w:rPr>
              <w:t>DESCRIPCIÓN DE LAS MODIFICACIONES DEL PROTOCOLO</w:t>
            </w:r>
          </w:p>
        </w:tc>
      </w:tr>
      <w:tr w:rsidR="0090210E" w14:paraId="3E8E4E3B" w14:textId="77777777">
        <w:tc>
          <w:tcPr>
            <w:tcW w:w="2220" w:type="dxa"/>
            <w:shd w:val="clear" w:color="auto" w:fill="auto"/>
            <w:tcMar>
              <w:top w:w="100" w:type="dxa"/>
              <w:left w:w="100" w:type="dxa"/>
              <w:bottom w:w="100" w:type="dxa"/>
              <w:right w:w="100" w:type="dxa"/>
            </w:tcMar>
          </w:tcPr>
          <w:p w14:paraId="2582BF99" w14:textId="77777777" w:rsidR="0090210E" w:rsidRDefault="0090210E">
            <w:pPr>
              <w:widowControl w:val="0"/>
              <w:pBdr>
                <w:top w:val="nil"/>
                <w:left w:val="nil"/>
                <w:bottom w:val="nil"/>
                <w:right w:val="nil"/>
                <w:between w:val="nil"/>
              </w:pBdr>
              <w:spacing w:line="240" w:lineRule="auto"/>
              <w:contextualSpacing w:val="0"/>
            </w:pPr>
          </w:p>
        </w:tc>
        <w:tc>
          <w:tcPr>
            <w:tcW w:w="7380" w:type="dxa"/>
            <w:shd w:val="clear" w:color="auto" w:fill="auto"/>
            <w:tcMar>
              <w:top w:w="100" w:type="dxa"/>
              <w:left w:w="100" w:type="dxa"/>
              <w:bottom w:w="100" w:type="dxa"/>
              <w:right w:w="100" w:type="dxa"/>
            </w:tcMar>
          </w:tcPr>
          <w:p w14:paraId="23FD1152" w14:textId="77777777" w:rsidR="0090210E" w:rsidRDefault="0090210E">
            <w:pPr>
              <w:widowControl w:val="0"/>
              <w:pBdr>
                <w:top w:val="nil"/>
                <w:left w:val="nil"/>
                <w:bottom w:val="nil"/>
                <w:right w:val="nil"/>
                <w:between w:val="nil"/>
              </w:pBdr>
              <w:spacing w:line="240" w:lineRule="auto"/>
              <w:contextualSpacing w:val="0"/>
            </w:pPr>
          </w:p>
        </w:tc>
      </w:tr>
      <w:tr w:rsidR="0090210E" w14:paraId="551B9055" w14:textId="77777777">
        <w:tc>
          <w:tcPr>
            <w:tcW w:w="2220" w:type="dxa"/>
            <w:shd w:val="clear" w:color="auto" w:fill="auto"/>
            <w:tcMar>
              <w:top w:w="100" w:type="dxa"/>
              <w:left w:w="100" w:type="dxa"/>
              <w:bottom w:w="100" w:type="dxa"/>
              <w:right w:w="100" w:type="dxa"/>
            </w:tcMar>
          </w:tcPr>
          <w:p w14:paraId="745C064C" w14:textId="77777777" w:rsidR="0090210E" w:rsidRDefault="0090210E">
            <w:pPr>
              <w:widowControl w:val="0"/>
              <w:pBdr>
                <w:top w:val="nil"/>
                <w:left w:val="nil"/>
                <w:bottom w:val="nil"/>
                <w:right w:val="nil"/>
                <w:between w:val="nil"/>
              </w:pBdr>
              <w:spacing w:line="240" w:lineRule="auto"/>
              <w:contextualSpacing w:val="0"/>
            </w:pPr>
          </w:p>
        </w:tc>
        <w:tc>
          <w:tcPr>
            <w:tcW w:w="7380" w:type="dxa"/>
            <w:shd w:val="clear" w:color="auto" w:fill="auto"/>
            <w:tcMar>
              <w:top w:w="100" w:type="dxa"/>
              <w:left w:w="100" w:type="dxa"/>
              <w:bottom w:w="100" w:type="dxa"/>
              <w:right w:w="100" w:type="dxa"/>
            </w:tcMar>
          </w:tcPr>
          <w:p w14:paraId="096A7BC9" w14:textId="77777777" w:rsidR="0090210E" w:rsidRDefault="0090210E">
            <w:pPr>
              <w:widowControl w:val="0"/>
              <w:pBdr>
                <w:top w:val="nil"/>
                <w:left w:val="nil"/>
                <w:bottom w:val="nil"/>
                <w:right w:val="nil"/>
                <w:between w:val="nil"/>
              </w:pBdr>
              <w:spacing w:line="240" w:lineRule="auto"/>
              <w:contextualSpacing w:val="0"/>
            </w:pPr>
          </w:p>
        </w:tc>
      </w:tr>
      <w:tr w:rsidR="0090210E" w14:paraId="3995033B" w14:textId="77777777">
        <w:tc>
          <w:tcPr>
            <w:tcW w:w="2220" w:type="dxa"/>
            <w:shd w:val="clear" w:color="auto" w:fill="auto"/>
            <w:tcMar>
              <w:top w:w="100" w:type="dxa"/>
              <w:left w:w="100" w:type="dxa"/>
              <w:bottom w:w="100" w:type="dxa"/>
              <w:right w:w="100" w:type="dxa"/>
            </w:tcMar>
          </w:tcPr>
          <w:p w14:paraId="1D7CDD34" w14:textId="77777777" w:rsidR="0090210E" w:rsidRDefault="0090210E">
            <w:pPr>
              <w:widowControl w:val="0"/>
              <w:pBdr>
                <w:top w:val="nil"/>
                <w:left w:val="nil"/>
                <w:bottom w:val="nil"/>
                <w:right w:val="nil"/>
                <w:between w:val="nil"/>
              </w:pBdr>
              <w:spacing w:line="240" w:lineRule="auto"/>
              <w:contextualSpacing w:val="0"/>
            </w:pPr>
          </w:p>
        </w:tc>
        <w:tc>
          <w:tcPr>
            <w:tcW w:w="7380" w:type="dxa"/>
            <w:shd w:val="clear" w:color="auto" w:fill="auto"/>
            <w:tcMar>
              <w:top w:w="100" w:type="dxa"/>
              <w:left w:w="100" w:type="dxa"/>
              <w:bottom w:w="100" w:type="dxa"/>
              <w:right w:w="100" w:type="dxa"/>
            </w:tcMar>
          </w:tcPr>
          <w:p w14:paraId="5A3EE2F0" w14:textId="77777777" w:rsidR="0090210E" w:rsidRDefault="0090210E">
            <w:pPr>
              <w:widowControl w:val="0"/>
              <w:pBdr>
                <w:top w:val="nil"/>
                <w:left w:val="nil"/>
                <w:bottom w:val="nil"/>
                <w:right w:val="nil"/>
                <w:between w:val="nil"/>
              </w:pBdr>
              <w:spacing w:line="240" w:lineRule="auto"/>
              <w:contextualSpacing w:val="0"/>
            </w:pPr>
          </w:p>
        </w:tc>
      </w:tr>
      <w:tr w:rsidR="0090210E" w14:paraId="01C17C3C" w14:textId="77777777">
        <w:tc>
          <w:tcPr>
            <w:tcW w:w="2220" w:type="dxa"/>
            <w:shd w:val="clear" w:color="auto" w:fill="auto"/>
            <w:tcMar>
              <w:top w:w="100" w:type="dxa"/>
              <w:left w:w="100" w:type="dxa"/>
              <w:bottom w:w="100" w:type="dxa"/>
              <w:right w:w="100" w:type="dxa"/>
            </w:tcMar>
          </w:tcPr>
          <w:p w14:paraId="24A9B372" w14:textId="77777777" w:rsidR="0090210E" w:rsidRDefault="0090210E">
            <w:pPr>
              <w:widowControl w:val="0"/>
              <w:pBdr>
                <w:top w:val="nil"/>
                <w:left w:val="nil"/>
                <w:bottom w:val="nil"/>
                <w:right w:val="nil"/>
                <w:between w:val="nil"/>
              </w:pBdr>
              <w:spacing w:line="240" w:lineRule="auto"/>
              <w:contextualSpacing w:val="0"/>
            </w:pPr>
          </w:p>
        </w:tc>
        <w:tc>
          <w:tcPr>
            <w:tcW w:w="7380" w:type="dxa"/>
            <w:shd w:val="clear" w:color="auto" w:fill="auto"/>
            <w:tcMar>
              <w:top w:w="100" w:type="dxa"/>
              <w:left w:w="100" w:type="dxa"/>
              <w:bottom w:w="100" w:type="dxa"/>
              <w:right w:w="100" w:type="dxa"/>
            </w:tcMar>
          </w:tcPr>
          <w:p w14:paraId="1D55DB0E" w14:textId="77777777" w:rsidR="0090210E" w:rsidRDefault="0090210E">
            <w:pPr>
              <w:widowControl w:val="0"/>
              <w:pBdr>
                <w:top w:val="nil"/>
                <w:left w:val="nil"/>
                <w:bottom w:val="nil"/>
                <w:right w:val="nil"/>
                <w:between w:val="nil"/>
              </w:pBdr>
              <w:spacing w:line="240" w:lineRule="auto"/>
              <w:contextualSpacing w:val="0"/>
            </w:pPr>
          </w:p>
        </w:tc>
      </w:tr>
      <w:tr w:rsidR="0090210E" w14:paraId="442534D2" w14:textId="77777777">
        <w:tc>
          <w:tcPr>
            <w:tcW w:w="2220" w:type="dxa"/>
            <w:shd w:val="clear" w:color="auto" w:fill="auto"/>
            <w:tcMar>
              <w:top w:w="100" w:type="dxa"/>
              <w:left w:w="100" w:type="dxa"/>
              <w:bottom w:w="100" w:type="dxa"/>
              <w:right w:w="100" w:type="dxa"/>
            </w:tcMar>
          </w:tcPr>
          <w:p w14:paraId="76C7BC98" w14:textId="77777777" w:rsidR="0090210E" w:rsidRDefault="0090210E">
            <w:pPr>
              <w:widowControl w:val="0"/>
              <w:pBdr>
                <w:top w:val="nil"/>
                <w:left w:val="nil"/>
                <w:bottom w:val="nil"/>
                <w:right w:val="nil"/>
                <w:between w:val="nil"/>
              </w:pBdr>
              <w:spacing w:line="240" w:lineRule="auto"/>
              <w:contextualSpacing w:val="0"/>
            </w:pPr>
          </w:p>
        </w:tc>
        <w:tc>
          <w:tcPr>
            <w:tcW w:w="7380" w:type="dxa"/>
            <w:shd w:val="clear" w:color="auto" w:fill="auto"/>
            <w:tcMar>
              <w:top w:w="100" w:type="dxa"/>
              <w:left w:w="100" w:type="dxa"/>
              <w:bottom w:w="100" w:type="dxa"/>
              <w:right w:w="100" w:type="dxa"/>
            </w:tcMar>
          </w:tcPr>
          <w:p w14:paraId="679B1944" w14:textId="77777777" w:rsidR="0090210E" w:rsidRDefault="0090210E">
            <w:pPr>
              <w:widowControl w:val="0"/>
              <w:pBdr>
                <w:top w:val="nil"/>
                <w:left w:val="nil"/>
                <w:bottom w:val="nil"/>
                <w:right w:val="nil"/>
                <w:between w:val="nil"/>
              </w:pBdr>
              <w:spacing w:line="240" w:lineRule="auto"/>
              <w:contextualSpacing w:val="0"/>
            </w:pPr>
          </w:p>
        </w:tc>
      </w:tr>
      <w:tr w:rsidR="0090210E" w14:paraId="57C56AE6" w14:textId="77777777">
        <w:tc>
          <w:tcPr>
            <w:tcW w:w="2220" w:type="dxa"/>
            <w:shd w:val="clear" w:color="auto" w:fill="auto"/>
            <w:tcMar>
              <w:top w:w="100" w:type="dxa"/>
              <w:left w:w="100" w:type="dxa"/>
              <w:bottom w:w="100" w:type="dxa"/>
              <w:right w:w="100" w:type="dxa"/>
            </w:tcMar>
          </w:tcPr>
          <w:p w14:paraId="62684470" w14:textId="77777777" w:rsidR="0090210E" w:rsidRDefault="0090210E">
            <w:pPr>
              <w:widowControl w:val="0"/>
              <w:pBdr>
                <w:top w:val="nil"/>
                <w:left w:val="nil"/>
                <w:bottom w:val="nil"/>
                <w:right w:val="nil"/>
                <w:between w:val="nil"/>
              </w:pBdr>
              <w:spacing w:line="240" w:lineRule="auto"/>
              <w:contextualSpacing w:val="0"/>
            </w:pPr>
          </w:p>
        </w:tc>
        <w:tc>
          <w:tcPr>
            <w:tcW w:w="7380" w:type="dxa"/>
            <w:shd w:val="clear" w:color="auto" w:fill="auto"/>
            <w:tcMar>
              <w:top w:w="100" w:type="dxa"/>
              <w:left w:w="100" w:type="dxa"/>
              <w:bottom w:w="100" w:type="dxa"/>
              <w:right w:w="100" w:type="dxa"/>
            </w:tcMar>
          </w:tcPr>
          <w:p w14:paraId="551668F5" w14:textId="77777777" w:rsidR="0090210E" w:rsidRDefault="0090210E">
            <w:pPr>
              <w:widowControl w:val="0"/>
              <w:pBdr>
                <w:top w:val="nil"/>
                <w:left w:val="nil"/>
                <w:bottom w:val="nil"/>
                <w:right w:val="nil"/>
                <w:between w:val="nil"/>
              </w:pBdr>
              <w:spacing w:line="240" w:lineRule="auto"/>
              <w:contextualSpacing w:val="0"/>
            </w:pPr>
          </w:p>
        </w:tc>
      </w:tr>
    </w:tbl>
    <w:p w14:paraId="71922C92" w14:textId="77777777" w:rsidR="00B97948" w:rsidRDefault="00B97948">
      <w:pPr>
        <w:contextualSpacing w:val="0"/>
      </w:pPr>
    </w:p>
    <w:p w14:paraId="0FC4C09F" w14:textId="77777777" w:rsidR="00B97948" w:rsidRDefault="00B97948">
      <w:pPr>
        <w:contextualSpacing w:val="0"/>
      </w:pPr>
    </w:p>
    <w:p w14:paraId="0A1E56AD" w14:textId="77777777" w:rsidR="00B97948" w:rsidRDefault="00B97948">
      <w:pPr>
        <w:contextualSpacing w:val="0"/>
      </w:pPr>
    </w:p>
    <w:p w14:paraId="48EFE631" w14:textId="77777777" w:rsidR="00B97948" w:rsidRDefault="00B97948">
      <w:pPr>
        <w:contextualSpacing w:val="0"/>
      </w:pPr>
    </w:p>
    <w:p w14:paraId="365EBA3F" w14:textId="77777777" w:rsidR="00B97948" w:rsidRDefault="00B97948">
      <w:pPr>
        <w:contextualSpacing w:val="0"/>
      </w:pPr>
    </w:p>
    <w:p w14:paraId="6B1BD18F" w14:textId="77777777" w:rsidR="00B97948" w:rsidRDefault="00B97948">
      <w:pPr>
        <w:contextualSpacing w:val="0"/>
      </w:pPr>
    </w:p>
    <w:p w14:paraId="25435083" w14:textId="77777777" w:rsidR="00B97948" w:rsidRDefault="00B97948">
      <w:pPr>
        <w:contextualSpacing w:val="0"/>
      </w:pPr>
    </w:p>
    <w:p w14:paraId="22748B48" w14:textId="77777777" w:rsidR="00B97948" w:rsidRDefault="00B97948">
      <w:pPr>
        <w:contextualSpacing w:val="0"/>
      </w:pPr>
    </w:p>
    <w:p w14:paraId="6C100CE4" w14:textId="77777777" w:rsidR="00B97948" w:rsidRDefault="00B97948">
      <w:pPr>
        <w:contextualSpacing w:val="0"/>
      </w:pPr>
    </w:p>
    <w:p w14:paraId="3ECB6876" w14:textId="77777777" w:rsidR="00B97948" w:rsidRDefault="00B97948">
      <w:pPr>
        <w:contextualSpacing w:val="0"/>
      </w:pPr>
    </w:p>
    <w:p w14:paraId="1C73446C" w14:textId="77777777" w:rsidR="00B97948" w:rsidRDefault="00B97948">
      <w:pPr>
        <w:contextualSpacing w:val="0"/>
      </w:pPr>
    </w:p>
    <w:p w14:paraId="0D1496A3" w14:textId="77777777" w:rsidR="00B97948" w:rsidRDefault="00B97948">
      <w:pPr>
        <w:contextualSpacing w:val="0"/>
      </w:pPr>
    </w:p>
    <w:sectPr w:rsidR="00B97948">
      <w:footerReference w:type="default" r:id="rId12"/>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12A8A5" w14:textId="77777777" w:rsidR="004008F1" w:rsidRDefault="004008F1">
      <w:pPr>
        <w:spacing w:line="240" w:lineRule="auto"/>
      </w:pPr>
      <w:r>
        <w:separator/>
      </w:r>
    </w:p>
  </w:endnote>
  <w:endnote w:type="continuationSeparator" w:id="0">
    <w:p w14:paraId="309D0689" w14:textId="77777777" w:rsidR="004008F1" w:rsidRDefault="004008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203BB8" w14:textId="77777777" w:rsidR="0090210E" w:rsidRDefault="005F0697">
    <w:pPr>
      <w:contextualSpacing w:val="0"/>
      <w:jc w:val="center"/>
      <w:rPr>
        <w:b/>
      </w:rPr>
    </w:pPr>
    <w:r>
      <w:rPr>
        <w:b/>
      </w:rPr>
      <w:fldChar w:fldCharType="begin"/>
    </w:r>
    <w:r>
      <w:rPr>
        <w:b/>
      </w:rPr>
      <w:instrText>PAGE</w:instrText>
    </w:r>
    <w:r>
      <w:rPr>
        <w:b/>
      </w:rPr>
      <w:fldChar w:fldCharType="separate"/>
    </w:r>
    <w:r w:rsidR="00F4477C">
      <w:rPr>
        <w:b/>
        <w:noProof/>
      </w:rPr>
      <w:t>5</w:t>
    </w:r>
    <w:r>
      <w:rPr>
        <w:b/>
      </w:rPr>
      <w:fldChar w:fldCharType="end"/>
    </w:r>
    <w:r>
      <w:rPr>
        <w:b/>
      </w:rPr>
      <w:t>/</w:t>
    </w:r>
    <w:r>
      <w:rPr>
        <w:b/>
      </w:rPr>
      <w:fldChar w:fldCharType="begin"/>
    </w:r>
    <w:r>
      <w:rPr>
        <w:b/>
      </w:rPr>
      <w:instrText>NUMPAGES</w:instrText>
    </w:r>
    <w:r>
      <w:rPr>
        <w:b/>
      </w:rPr>
      <w:fldChar w:fldCharType="separate"/>
    </w:r>
    <w:r w:rsidR="00F4477C">
      <w:rPr>
        <w:b/>
        <w:noProof/>
      </w:rPr>
      <w:t>5</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EA1DFC" w14:textId="77777777" w:rsidR="004008F1" w:rsidRDefault="004008F1">
      <w:pPr>
        <w:spacing w:line="240" w:lineRule="auto"/>
      </w:pPr>
      <w:r>
        <w:separator/>
      </w:r>
    </w:p>
  </w:footnote>
  <w:footnote w:type="continuationSeparator" w:id="0">
    <w:p w14:paraId="61147DF8" w14:textId="77777777" w:rsidR="004008F1" w:rsidRDefault="004008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67DD6"/>
    <w:multiLevelType w:val="hybridMultilevel"/>
    <w:tmpl w:val="8F1209F0"/>
    <w:lvl w:ilvl="0" w:tplc="0C0A000F">
      <w:start w:val="1"/>
      <w:numFmt w:val="decimal"/>
      <w:lvlText w:val="%1."/>
      <w:lvlJc w:val="left"/>
      <w:pPr>
        <w:ind w:left="2160" w:hanging="360"/>
      </w:p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1" w15:restartNumberingAfterBreak="0">
    <w:nsid w:val="08F148C0"/>
    <w:multiLevelType w:val="hybridMultilevel"/>
    <w:tmpl w:val="65AE428C"/>
    <w:lvl w:ilvl="0" w:tplc="4D94ABFC">
      <w:start w:val="1"/>
      <w:numFmt w:val="bullet"/>
      <w:lvlText w:val="•"/>
      <w:lvlJc w:val="left"/>
      <w:pPr>
        <w:tabs>
          <w:tab w:val="num" w:pos="720"/>
        </w:tabs>
        <w:ind w:left="720" w:hanging="360"/>
      </w:pPr>
      <w:rPr>
        <w:rFonts w:ascii="Arial" w:hAnsi="Arial" w:hint="default"/>
      </w:rPr>
    </w:lvl>
    <w:lvl w:ilvl="1" w:tplc="7E20FB8A" w:tentative="1">
      <w:start w:val="1"/>
      <w:numFmt w:val="bullet"/>
      <w:lvlText w:val="•"/>
      <w:lvlJc w:val="left"/>
      <w:pPr>
        <w:tabs>
          <w:tab w:val="num" w:pos="1440"/>
        </w:tabs>
        <w:ind w:left="1440" w:hanging="360"/>
      </w:pPr>
      <w:rPr>
        <w:rFonts w:ascii="Arial" w:hAnsi="Arial" w:hint="default"/>
      </w:rPr>
    </w:lvl>
    <w:lvl w:ilvl="2" w:tplc="8F70530E" w:tentative="1">
      <w:start w:val="1"/>
      <w:numFmt w:val="bullet"/>
      <w:lvlText w:val="•"/>
      <w:lvlJc w:val="left"/>
      <w:pPr>
        <w:tabs>
          <w:tab w:val="num" w:pos="2160"/>
        </w:tabs>
        <w:ind w:left="2160" w:hanging="360"/>
      </w:pPr>
      <w:rPr>
        <w:rFonts w:ascii="Arial" w:hAnsi="Arial" w:hint="default"/>
      </w:rPr>
    </w:lvl>
    <w:lvl w:ilvl="3" w:tplc="96E2F0FC" w:tentative="1">
      <w:start w:val="1"/>
      <w:numFmt w:val="bullet"/>
      <w:lvlText w:val="•"/>
      <w:lvlJc w:val="left"/>
      <w:pPr>
        <w:tabs>
          <w:tab w:val="num" w:pos="2880"/>
        </w:tabs>
        <w:ind w:left="2880" w:hanging="360"/>
      </w:pPr>
      <w:rPr>
        <w:rFonts w:ascii="Arial" w:hAnsi="Arial" w:hint="default"/>
      </w:rPr>
    </w:lvl>
    <w:lvl w:ilvl="4" w:tplc="B4E68148" w:tentative="1">
      <w:start w:val="1"/>
      <w:numFmt w:val="bullet"/>
      <w:lvlText w:val="•"/>
      <w:lvlJc w:val="left"/>
      <w:pPr>
        <w:tabs>
          <w:tab w:val="num" w:pos="3600"/>
        </w:tabs>
        <w:ind w:left="3600" w:hanging="360"/>
      </w:pPr>
      <w:rPr>
        <w:rFonts w:ascii="Arial" w:hAnsi="Arial" w:hint="default"/>
      </w:rPr>
    </w:lvl>
    <w:lvl w:ilvl="5" w:tplc="43C42896" w:tentative="1">
      <w:start w:val="1"/>
      <w:numFmt w:val="bullet"/>
      <w:lvlText w:val="•"/>
      <w:lvlJc w:val="left"/>
      <w:pPr>
        <w:tabs>
          <w:tab w:val="num" w:pos="4320"/>
        </w:tabs>
        <w:ind w:left="4320" w:hanging="360"/>
      </w:pPr>
      <w:rPr>
        <w:rFonts w:ascii="Arial" w:hAnsi="Arial" w:hint="default"/>
      </w:rPr>
    </w:lvl>
    <w:lvl w:ilvl="6" w:tplc="66682A9E" w:tentative="1">
      <w:start w:val="1"/>
      <w:numFmt w:val="bullet"/>
      <w:lvlText w:val="•"/>
      <w:lvlJc w:val="left"/>
      <w:pPr>
        <w:tabs>
          <w:tab w:val="num" w:pos="5040"/>
        </w:tabs>
        <w:ind w:left="5040" w:hanging="360"/>
      </w:pPr>
      <w:rPr>
        <w:rFonts w:ascii="Arial" w:hAnsi="Arial" w:hint="default"/>
      </w:rPr>
    </w:lvl>
    <w:lvl w:ilvl="7" w:tplc="46E2A2E6" w:tentative="1">
      <w:start w:val="1"/>
      <w:numFmt w:val="bullet"/>
      <w:lvlText w:val="•"/>
      <w:lvlJc w:val="left"/>
      <w:pPr>
        <w:tabs>
          <w:tab w:val="num" w:pos="5760"/>
        </w:tabs>
        <w:ind w:left="5760" w:hanging="360"/>
      </w:pPr>
      <w:rPr>
        <w:rFonts w:ascii="Arial" w:hAnsi="Arial" w:hint="default"/>
      </w:rPr>
    </w:lvl>
    <w:lvl w:ilvl="8" w:tplc="ED3E22B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B4097F"/>
    <w:multiLevelType w:val="hybridMultilevel"/>
    <w:tmpl w:val="170C66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10766A"/>
    <w:multiLevelType w:val="hybridMultilevel"/>
    <w:tmpl w:val="1EC837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4827FAD"/>
    <w:multiLevelType w:val="hybridMultilevel"/>
    <w:tmpl w:val="103E8E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49F5A46"/>
    <w:multiLevelType w:val="hybridMultilevel"/>
    <w:tmpl w:val="F1E0C8EC"/>
    <w:lvl w:ilvl="0" w:tplc="A3DCB68E">
      <w:start w:val="1"/>
      <w:numFmt w:val="bullet"/>
      <w:lvlText w:val="•"/>
      <w:lvlJc w:val="left"/>
      <w:pPr>
        <w:tabs>
          <w:tab w:val="num" w:pos="360"/>
        </w:tabs>
        <w:ind w:left="360" w:hanging="360"/>
      </w:pPr>
      <w:rPr>
        <w:rFonts w:ascii="Arial" w:hAnsi="Arial" w:hint="default"/>
      </w:rPr>
    </w:lvl>
    <w:lvl w:ilvl="1" w:tplc="072C85CA">
      <w:start w:val="1"/>
      <w:numFmt w:val="bullet"/>
      <w:lvlText w:val="•"/>
      <w:lvlJc w:val="left"/>
      <w:pPr>
        <w:tabs>
          <w:tab w:val="num" w:pos="1080"/>
        </w:tabs>
        <w:ind w:left="1080" w:hanging="360"/>
      </w:pPr>
      <w:rPr>
        <w:rFonts w:ascii="Arial" w:hAnsi="Arial" w:hint="default"/>
      </w:rPr>
    </w:lvl>
    <w:lvl w:ilvl="2" w:tplc="3518488A" w:tentative="1">
      <w:start w:val="1"/>
      <w:numFmt w:val="bullet"/>
      <w:lvlText w:val="•"/>
      <w:lvlJc w:val="left"/>
      <w:pPr>
        <w:tabs>
          <w:tab w:val="num" w:pos="1800"/>
        </w:tabs>
        <w:ind w:left="1800" w:hanging="360"/>
      </w:pPr>
      <w:rPr>
        <w:rFonts w:ascii="Arial" w:hAnsi="Arial" w:hint="default"/>
      </w:rPr>
    </w:lvl>
    <w:lvl w:ilvl="3" w:tplc="59B012E4" w:tentative="1">
      <w:start w:val="1"/>
      <w:numFmt w:val="bullet"/>
      <w:lvlText w:val="•"/>
      <w:lvlJc w:val="left"/>
      <w:pPr>
        <w:tabs>
          <w:tab w:val="num" w:pos="2520"/>
        </w:tabs>
        <w:ind w:left="2520" w:hanging="360"/>
      </w:pPr>
      <w:rPr>
        <w:rFonts w:ascii="Arial" w:hAnsi="Arial" w:hint="default"/>
      </w:rPr>
    </w:lvl>
    <w:lvl w:ilvl="4" w:tplc="208A95DC" w:tentative="1">
      <w:start w:val="1"/>
      <w:numFmt w:val="bullet"/>
      <w:lvlText w:val="•"/>
      <w:lvlJc w:val="left"/>
      <w:pPr>
        <w:tabs>
          <w:tab w:val="num" w:pos="3240"/>
        </w:tabs>
        <w:ind w:left="3240" w:hanging="360"/>
      </w:pPr>
      <w:rPr>
        <w:rFonts w:ascii="Arial" w:hAnsi="Arial" w:hint="default"/>
      </w:rPr>
    </w:lvl>
    <w:lvl w:ilvl="5" w:tplc="83AE5026" w:tentative="1">
      <w:start w:val="1"/>
      <w:numFmt w:val="bullet"/>
      <w:lvlText w:val="•"/>
      <w:lvlJc w:val="left"/>
      <w:pPr>
        <w:tabs>
          <w:tab w:val="num" w:pos="3960"/>
        </w:tabs>
        <w:ind w:left="3960" w:hanging="360"/>
      </w:pPr>
      <w:rPr>
        <w:rFonts w:ascii="Arial" w:hAnsi="Arial" w:hint="default"/>
      </w:rPr>
    </w:lvl>
    <w:lvl w:ilvl="6" w:tplc="3C12079C" w:tentative="1">
      <w:start w:val="1"/>
      <w:numFmt w:val="bullet"/>
      <w:lvlText w:val="•"/>
      <w:lvlJc w:val="left"/>
      <w:pPr>
        <w:tabs>
          <w:tab w:val="num" w:pos="4680"/>
        </w:tabs>
        <w:ind w:left="4680" w:hanging="360"/>
      </w:pPr>
      <w:rPr>
        <w:rFonts w:ascii="Arial" w:hAnsi="Arial" w:hint="default"/>
      </w:rPr>
    </w:lvl>
    <w:lvl w:ilvl="7" w:tplc="302438C6" w:tentative="1">
      <w:start w:val="1"/>
      <w:numFmt w:val="bullet"/>
      <w:lvlText w:val="•"/>
      <w:lvlJc w:val="left"/>
      <w:pPr>
        <w:tabs>
          <w:tab w:val="num" w:pos="5400"/>
        </w:tabs>
        <w:ind w:left="5400" w:hanging="360"/>
      </w:pPr>
      <w:rPr>
        <w:rFonts w:ascii="Arial" w:hAnsi="Arial" w:hint="default"/>
      </w:rPr>
    </w:lvl>
    <w:lvl w:ilvl="8" w:tplc="85580E24" w:tentative="1">
      <w:start w:val="1"/>
      <w:numFmt w:val="bullet"/>
      <w:lvlText w:val="•"/>
      <w:lvlJc w:val="left"/>
      <w:pPr>
        <w:tabs>
          <w:tab w:val="num" w:pos="6120"/>
        </w:tabs>
        <w:ind w:left="6120" w:hanging="360"/>
      </w:pPr>
      <w:rPr>
        <w:rFonts w:ascii="Arial" w:hAnsi="Arial" w:hint="default"/>
      </w:rPr>
    </w:lvl>
  </w:abstractNum>
  <w:abstractNum w:abstractNumId="6" w15:restartNumberingAfterBreak="0">
    <w:nsid w:val="1AF27E14"/>
    <w:multiLevelType w:val="hybridMultilevel"/>
    <w:tmpl w:val="103E8E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B28751D"/>
    <w:multiLevelType w:val="hybridMultilevel"/>
    <w:tmpl w:val="2FE0297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C761DDB"/>
    <w:multiLevelType w:val="hybridMultilevel"/>
    <w:tmpl w:val="08726D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D93B9C"/>
    <w:multiLevelType w:val="multilevel"/>
    <w:tmpl w:val="43162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805EA"/>
    <w:multiLevelType w:val="hybridMultilevel"/>
    <w:tmpl w:val="103E8E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4DF277E"/>
    <w:multiLevelType w:val="hybridMultilevel"/>
    <w:tmpl w:val="6EC86C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5BC5A18"/>
    <w:multiLevelType w:val="hybridMultilevel"/>
    <w:tmpl w:val="3EBE79FE"/>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13" w15:restartNumberingAfterBreak="0">
    <w:nsid w:val="2DC806C0"/>
    <w:multiLevelType w:val="hybridMultilevel"/>
    <w:tmpl w:val="6CB617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30B60B5"/>
    <w:multiLevelType w:val="multilevel"/>
    <w:tmpl w:val="9CE0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149F0"/>
    <w:multiLevelType w:val="hybridMultilevel"/>
    <w:tmpl w:val="70B0771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F6726CF"/>
    <w:multiLevelType w:val="hybridMultilevel"/>
    <w:tmpl w:val="D85E1F08"/>
    <w:lvl w:ilvl="0" w:tplc="4DFE73DA">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40065D0E"/>
    <w:multiLevelType w:val="hybridMultilevel"/>
    <w:tmpl w:val="2F3A2078"/>
    <w:lvl w:ilvl="0" w:tplc="C4C8DC4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5076C9A"/>
    <w:multiLevelType w:val="hybridMultilevel"/>
    <w:tmpl w:val="E41A3AE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95B4B6AC">
      <w:numFmt w:val="bullet"/>
      <w:lvlText w:val="-"/>
      <w:lvlJc w:val="left"/>
      <w:pPr>
        <w:ind w:left="2160" w:hanging="360"/>
      </w:pPr>
      <w:rPr>
        <w:rFonts w:ascii="Arial" w:eastAsia="Arial" w:hAnsi="Arial" w:cs="Aria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84531CF"/>
    <w:multiLevelType w:val="hybridMultilevel"/>
    <w:tmpl w:val="1034F6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EA01427"/>
    <w:multiLevelType w:val="hybridMultilevel"/>
    <w:tmpl w:val="7F404750"/>
    <w:lvl w:ilvl="0" w:tplc="4FD64EFA">
      <w:start w:val="1"/>
      <w:numFmt w:val="bullet"/>
      <w:lvlText w:val="•"/>
      <w:lvlJc w:val="left"/>
      <w:pPr>
        <w:tabs>
          <w:tab w:val="num" w:pos="720"/>
        </w:tabs>
        <w:ind w:left="720" w:hanging="360"/>
      </w:pPr>
      <w:rPr>
        <w:rFonts w:ascii="Arial" w:hAnsi="Arial" w:hint="default"/>
      </w:rPr>
    </w:lvl>
    <w:lvl w:ilvl="1" w:tplc="35F4224E" w:tentative="1">
      <w:start w:val="1"/>
      <w:numFmt w:val="bullet"/>
      <w:lvlText w:val="•"/>
      <w:lvlJc w:val="left"/>
      <w:pPr>
        <w:tabs>
          <w:tab w:val="num" w:pos="1440"/>
        </w:tabs>
        <w:ind w:left="1440" w:hanging="360"/>
      </w:pPr>
      <w:rPr>
        <w:rFonts w:ascii="Arial" w:hAnsi="Arial" w:hint="default"/>
      </w:rPr>
    </w:lvl>
    <w:lvl w:ilvl="2" w:tplc="920C6DBA" w:tentative="1">
      <w:start w:val="1"/>
      <w:numFmt w:val="bullet"/>
      <w:lvlText w:val="•"/>
      <w:lvlJc w:val="left"/>
      <w:pPr>
        <w:tabs>
          <w:tab w:val="num" w:pos="2160"/>
        </w:tabs>
        <w:ind w:left="2160" w:hanging="360"/>
      </w:pPr>
      <w:rPr>
        <w:rFonts w:ascii="Arial" w:hAnsi="Arial" w:hint="default"/>
      </w:rPr>
    </w:lvl>
    <w:lvl w:ilvl="3" w:tplc="E2A8EA94" w:tentative="1">
      <w:start w:val="1"/>
      <w:numFmt w:val="bullet"/>
      <w:lvlText w:val="•"/>
      <w:lvlJc w:val="left"/>
      <w:pPr>
        <w:tabs>
          <w:tab w:val="num" w:pos="2880"/>
        </w:tabs>
        <w:ind w:left="2880" w:hanging="360"/>
      </w:pPr>
      <w:rPr>
        <w:rFonts w:ascii="Arial" w:hAnsi="Arial" w:hint="default"/>
      </w:rPr>
    </w:lvl>
    <w:lvl w:ilvl="4" w:tplc="BC64F71A" w:tentative="1">
      <w:start w:val="1"/>
      <w:numFmt w:val="bullet"/>
      <w:lvlText w:val="•"/>
      <w:lvlJc w:val="left"/>
      <w:pPr>
        <w:tabs>
          <w:tab w:val="num" w:pos="3600"/>
        </w:tabs>
        <w:ind w:left="3600" w:hanging="360"/>
      </w:pPr>
      <w:rPr>
        <w:rFonts w:ascii="Arial" w:hAnsi="Arial" w:hint="default"/>
      </w:rPr>
    </w:lvl>
    <w:lvl w:ilvl="5" w:tplc="234C5D30" w:tentative="1">
      <w:start w:val="1"/>
      <w:numFmt w:val="bullet"/>
      <w:lvlText w:val="•"/>
      <w:lvlJc w:val="left"/>
      <w:pPr>
        <w:tabs>
          <w:tab w:val="num" w:pos="4320"/>
        </w:tabs>
        <w:ind w:left="4320" w:hanging="360"/>
      </w:pPr>
      <w:rPr>
        <w:rFonts w:ascii="Arial" w:hAnsi="Arial" w:hint="default"/>
      </w:rPr>
    </w:lvl>
    <w:lvl w:ilvl="6" w:tplc="6C509D78" w:tentative="1">
      <w:start w:val="1"/>
      <w:numFmt w:val="bullet"/>
      <w:lvlText w:val="•"/>
      <w:lvlJc w:val="left"/>
      <w:pPr>
        <w:tabs>
          <w:tab w:val="num" w:pos="5040"/>
        </w:tabs>
        <w:ind w:left="5040" w:hanging="360"/>
      </w:pPr>
      <w:rPr>
        <w:rFonts w:ascii="Arial" w:hAnsi="Arial" w:hint="default"/>
      </w:rPr>
    </w:lvl>
    <w:lvl w:ilvl="7" w:tplc="A2B8E032" w:tentative="1">
      <w:start w:val="1"/>
      <w:numFmt w:val="bullet"/>
      <w:lvlText w:val="•"/>
      <w:lvlJc w:val="left"/>
      <w:pPr>
        <w:tabs>
          <w:tab w:val="num" w:pos="5760"/>
        </w:tabs>
        <w:ind w:left="5760" w:hanging="360"/>
      </w:pPr>
      <w:rPr>
        <w:rFonts w:ascii="Arial" w:hAnsi="Arial" w:hint="default"/>
      </w:rPr>
    </w:lvl>
    <w:lvl w:ilvl="8" w:tplc="99281BB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93E6778"/>
    <w:multiLevelType w:val="hybridMultilevel"/>
    <w:tmpl w:val="679AE514"/>
    <w:lvl w:ilvl="0" w:tplc="0C0A000F">
      <w:start w:val="1"/>
      <w:numFmt w:val="decimal"/>
      <w:lvlText w:val="%1."/>
      <w:lvlJc w:val="left"/>
      <w:pPr>
        <w:ind w:left="1800" w:hanging="360"/>
      </w:pPr>
      <w:rPr>
        <w:rFonts w:hint="default"/>
      </w:rPr>
    </w:lvl>
    <w:lvl w:ilvl="1" w:tplc="0C0A0001">
      <w:start w:val="1"/>
      <w:numFmt w:val="bullet"/>
      <w:lvlText w:val=""/>
      <w:lvlJc w:val="left"/>
      <w:pPr>
        <w:ind w:left="2520" w:hanging="360"/>
      </w:pPr>
      <w:rPr>
        <w:rFonts w:ascii="Symbol" w:hAnsi="Symbol"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2" w15:restartNumberingAfterBreak="0">
    <w:nsid w:val="5F017844"/>
    <w:multiLevelType w:val="hybridMultilevel"/>
    <w:tmpl w:val="AB7EB4B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1890BBD"/>
    <w:multiLevelType w:val="hybridMultilevel"/>
    <w:tmpl w:val="0F78E0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2454BA1"/>
    <w:multiLevelType w:val="hybridMultilevel"/>
    <w:tmpl w:val="55BEC202"/>
    <w:lvl w:ilvl="0" w:tplc="4000B8F8">
      <w:start w:val="1"/>
      <w:numFmt w:val="bullet"/>
      <w:lvlText w:val="•"/>
      <w:lvlJc w:val="left"/>
      <w:pPr>
        <w:tabs>
          <w:tab w:val="num" w:pos="360"/>
        </w:tabs>
        <w:ind w:left="360" w:hanging="360"/>
      </w:pPr>
      <w:rPr>
        <w:rFonts w:ascii="Arial" w:hAnsi="Arial" w:hint="default"/>
      </w:rPr>
    </w:lvl>
    <w:lvl w:ilvl="1" w:tplc="7B62F900" w:tentative="1">
      <w:start w:val="1"/>
      <w:numFmt w:val="bullet"/>
      <w:lvlText w:val="•"/>
      <w:lvlJc w:val="left"/>
      <w:pPr>
        <w:tabs>
          <w:tab w:val="num" w:pos="1080"/>
        </w:tabs>
        <w:ind w:left="1080" w:hanging="360"/>
      </w:pPr>
      <w:rPr>
        <w:rFonts w:ascii="Arial" w:hAnsi="Arial" w:hint="default"/>
      </w:rPr>
    </w:lvl>
    <w:lvl w:ilvl="2" w:tplc="182EFF64" w:tentative="1">
      <w:start w:val="1"/>
      <w:numFmt w:val="bullet"/>
      <w:lvlText w:val="•"/>
      <w:lvlJc w:val="left"/>
      <w:pPr>
        <w:tabs>
          <w:tab w:val="num" w:pos="1800"/>
        </w:tabs>
        <w:ind w:left="1800" w:hanging="360"/>
      </w:pPr>
      <w:rPr>
        <w:rFonts w:ascii="Arial" w:hAnsi="Arial" w:hint="default"/>
      </w:rPr>
    </w:lvl>
    <w:lvl w:ilvl="3" w:tplc="531E1602" w:tentative="1">
      <w:start w:val="1"/>
      <w:numFmt w:val="bullet"/>
      <w:lvlText w:val="•"/>
      <w:lvlJc w:val="left"/>
      <w:pPr>
        <w:tabs>
          <w:tab w:val="num" w:pos="2520"/>
        </w:tabs>
        <w:ind w:left="2520" w:hanging="360"/>
      </w:pPr>
      <w:rPr>
        <w:rFonts w:ascii="Arial" w:hAnsi="Arial" w:hint="default"/>
      </w:rPr>
    </w:lvl>
    <w:lvl w:ilvl="4" w:tplc="B0681DDE" w:tentative="1">
      <w:start w:val="1"/>
      <w:numFmt w:val="bullet"/>
      <w:lvlText w:val="•"/>
      <w:lvlJc w:val="left"/>
      <w:pPr>
        <w:tabs>
          <w:tab w:val="num" w:pos="3240"/>
        </w:tabs>
        <w:ind w:left="3240" w:hanging="360"/>
      </w:pPr>
      <w:rPr>
        <w:rFonts w:ascii="Arial" w:hAnsi="Arial" w:hint="default"/>
      </w:rPr>
    </w:lvl>
    <w:lvl w:ilvl="5" w:tplc="4E54491E" w:tentative="1">
      <w:start w:val="1"/>
      <w:numFmt w:val="bullet"/>
      <w:lvlText w:val="•"/>
      <w:lvlJc w:val="left"/>
      <w:pPr>
        <w:tabs>
          <w:tab w:val="num" w:pos="3960"/>
        </w:tabs>
        <w:ind w:left="3960" w:hanging="360"/>
      </w:pPr>
      <w:rPr>
        <w:rFonts w:ascii="Arial" w:hAnsi="Arial" w:hint="default"/>
      </w:rPr>
    </w:lvl>
    <w:lvl w:ilvl="6" w:tplc="8848AD10" w:tentative="1">
      <w:start w:val="1"/>
      <w:numFmt w:val="bullet"/>
      <w:lvlText w:val="•"/>
      <w:lvlJc w:val="left"/>
      <w:pPr>
        <w:tabs>
          <w:tab w:val="num" w:pos="4680"/>
        </w:tabs>
        <w:ind w:left="4680" w:hanging="360"/>
      </w:pPr>
      <w:rPr>
        <w:rFonts w:ascii="Arial" w:hAnsi="Arial" w:hint="default"/>
      </w:rPr>
    </w:lvl>
    <w:lvl w:ilvl="7" w:tplc="BF16601A" w:tentative="1">
      <w:start w:val="1"/>
      <w:numFmt w:val="bullet"/>
      <w:lvlText w:val="•"/>
      <w:lvlJc w:val="left"/>
      <w:pPr>
        <w:tabs>
          <w:tab w:val="num" w:pos="5400"/>
        </w:tabs>
        <w:ind w:left="5400" w:hanging="360"/>
      </w:pPr>
      <w:rPr>
        <w:rFonts w:ascii="Arial" w:hAnsi="Arial" w:hint="default"/>
      </w:rPr>
    </w:lvl>
    <w:lvl w:ilvl="8" w:tplc="64BCEC1E" w:tentative="1">
      <w:start w:val="1"/>
      <w:numFmt w:val="bullet"/>
      <w:lvlText w:val="•"/>
      <w:lvlJc w:val="left"/>
      <w:pPr>
        <w:tabs>
          <w:tab w:val="num" w:pos="6120"/>
        </w:tabs>
        <w:ind w:left="6120" w:hanging="360"/>
      </w:pPr>
      <w:rPr>
        <w:rFonts w:ascii="Arial" w:hAnsi="Arial" w:hint="default"/>
      </w:rPr>
    </w:lvl>
  </w:abstractNum>
  <w:abstractNum w:abstractNumId="25" w15:restartNumberingAfterBreak="0">
    <w:nsid w:val="624E1BCA"/>
    <w:multiLevelType w:val="hybridMultilevel"/>
    <w:tmpl w:val="1A9E7CFE"/>
    <w:lvl w:ilvl="0" w:tplc="7C845B6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2F93496"/>
    <w:multiLevelType w:val="hybridMultilevel"/>
    <w:tmpl w:val="4B4AD6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60F0EF9"/>
    <w:multiLevelType w:val="hybridMultilevel"/>
    <w:tmpl w:val="1BC229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B22484D"/>
    <w:multiLevelType w:val="hybridMultilevel"/>
    <w:tmpl w:val="C1183C40"/>
    <w:lvl w:ilvl="0" w:tplc="4DFE73DA">
      <w:numFmt w:val="bullet"/>
      <w:lvlText w:val="-"/>
      <w:lvlJc w:val="left"/>
      <w:pPr>
        <w:ind w:left="720" w:hanging="360"/>
      </w:pPr>
      <w:rPr>
        <w:rFonts w:ascii="Arial" w:eastAsia="Times New Roman" w:hAnsi="Arial" w:cs="Aria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6BD92F29"/>
    <w:multiLevelType w:val="hybridMultilevel"/>
    <w:tmpl w:val="EF0646E0"/>
    <w:lvl w:ilvl="0" w:tplc="76B219D8">
      <w:start w:val="1"/>
      <w:numFmt w:val="bullet"/>
      <w:lvlText w:val="•"/>
      <w:lvlJc w:val="left"/>
      <w:pPr>
        <w:tabs>
          <w:tab w:val="num" w:pos="720"/>
        </w:tabs>
        <w:ind w:left="720" w:hanging="360"/>
      </w:pPr>
      <w:rPr>
        <w:rFonts w:ascii="Arial" w:hAnsi="Arial" w:hint="default"/>
      </w:rPr>
    </w:lvl>
    <w:lvl w:ilvl="1" w:tplc="F648E1B4" w:tentative="1">
      <w:start w:val="1"/>
      <w:numFmt w:val="bullet"/>
      <w:lvlText w:val="•"/>
      <w:lvlJc w:val="left"/>
      <w:pPr>
        <w:tabs>
          <w:tab w:val="num" w:pos="1440"/>
        </w:tabs>
        <w:ind w:left="1440" w:hanging="360"/>
      </w:pPr>
      <w:rPr>
        <w:rFonts w:ascii="Arial" w:hAnsi="Arial" w:hint="default"/>
      </w:rPr>
    </w:lvl>
    <w:lvl w:ilvl="2" w:tplc="7B04C466" w:tentative="1">
      <w:start w:val="1"/>
      <w:numFmt w:val="bullet"/>
      <w:lvlText w:val="•"/>
      <w:lvlJc w:val="left"/>
      <w:pPr>
        <w:tabs>
          <w:tab w:val="num" w:pos="2160"/>
        </w:tabs>
        <w:ind w:left="2160" w:hanging="360"/>
      </w:pPr>
      <w:rPr>
        <w:rFonts w:ascii="Arial" w:hAnsi="Arial" w:hint="default"/>
      </w:rPr>
    </w:lvl>
    <w:lvl w:ilvl="3" w:tplc="0FF0AA12" w:tentative="1">
      <w:start w:val="1"/>
      <w:numFmt w:val="bullet"/>
      <w:lvlText w:val="•"/>
      <w:lvlJc w:val="left"/>
      <w:pPr>
        <w:tabs>
          <w:tab w:val="num" w:pos="2880"/>
        </w:tabs>
        <w:ind w:left="2880" w:hanging="360"/>
      </w:pPr>
      <w:rPr>
        <w:rFonts w:ascii="Arial" w:hAnsi="Arial" w:hint="default"/>
      </w:rPr>
    </w:lvl>
    <w:lvl w:ilvl="4" w:tplc="FED2693A" w:tentative="1">
      <w:start w:val="1"/>
      <w:numFmt w:val="bullet"/>
      <w:lvlText w:val="•"/>
      <w:lvlJc w:val="left"/>
      <w:pPr>
        <w:tabs>
          <w:tab w:val="num" w:pos="3600"/>
        </w:tabs>
        <w:ind w:left="3600" w:hanging="360"/>
      </w:pPr>
      <w:rPr>
        <w:rFonts w:ascii="Arial" w:hAnsi="Arial" w:hint="default"/>
      </w:rPr>
    </w:lvl>
    <w:lvl w:ilvl="5" w:tplc="467A15F8" w:tentative="1">
      <w:start w:val="1"/>
      <w:numFmt w:val="bullet"/>
      <w:lvlText w:val="•"/>
      <w:lvlJc w:val="left"/>
      <w:pPr>
        <w:tabs>
          <w:tab w:val="num" w:pos="4320"/>
        </w:tabs>
        <w:ind w:left="4320" w:hanging="360"/>
      </w:pPr>
      <w:rPr>
        <w:rFonts w:ascii="Arial" w:hAnsi="Arial" w:hint="default"/>
      </w:rPr>
    </w:lvl>
    <w:lvl w:ilvl="6" w:tplc="2D52F7BC" w:tentative="1">
      <w:start w:val="1"/>
      <w:numFmt w:val="bullet"/>
      <w:lvlText w:val="•"/>
      <w:lvlJc w:val="left"/>
      <w:pPr>
        <w:tabs>
          <w:tab w:val="num" w:pos="5040"/>
        </w:tabs>
        <w:ind w:left="5040" w:hanging="360"/>
      </w:pPr>
      <w:rPr>
        <w:rFonts w:ascii="Arial" w:hAnsi="Arial" w:hint="default"/>
      </w:rPr>
    </w:lvl>
    <w:lvl w:ilvl="7" w:tplc="7D186646" w:tentative="1">
      <w:start w:val="1"/>
      <w:numFmt w:val="bullet"/>
      <w:lvlText w:val="•"/>
      <w:lvlJc w:val="left"/>
      <w:pPr>
        <w:tabs>
          <w:tab w:val="num" w:pos="5760"/>
        </w:tabs>
        <w:ind w:left="5760" w:hanging="360"/>
      </w:pPr>
      <w:rPr>
        <w:rFonts w:ascii="Arial" w:hAnsi="Arial" w:hint="default"/>
      </w:rPr>
    </w:lvl>
    <w:lvl w:ilvl="8" w:tplc="29365A0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DF51819"/>
    <w:multiLevelType w:val="hybridMultilevel"/>
    <w:tmpl w:val="71D43B3C"/>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31" w15:restartNumberingAfterBreak="0">
    <w:nsid w:val="71620E25"/>
    <w:multiLevelType w:val="hybridMultilevel"/>
    <w:tmpl w:val="A5FAE80C"/>
    <w:lvl w:ilvl="0" w:tplc="B8CCEDDA">
      <w:start w:val="1"/>
      <w:numFmt w:val="bullet"/>
      <w:lvlText w:val="•"/>
      <w:lvlJc w:val="left"/>
      <w:pPr>
        <w:tabs>
          <w:tab w:val="num" w:pos="720"/>
        </w:tabs>
        <w:ind w:left="720" w:hanging="360"/>
      </w:pPr>
      <w:rPr>
        <w:rFonts w:ascii="Arial" w:hAnsi="Arial" w:hint="default"/>
      </w:rPr>
    </w:lvl>
    <w:lvl w:ilvl="1" w:tplc="8AE04328" w:tentative="1">
      <w:start w:val="1"/>
      <w:numFmt w:val="bullet"/>
      <w:lvlText w:val="•"/>
      <w:lvlJc w:val="left"/>
      <w:pPr>
        <w:tabs>
          <w:tab w:val="num" w:pos="1440"/>
        </w:tabs>
        <w:ind w:left="1440" w:hanging="360"/>
      </w:pPr>
      <w:rPr>
        <w:rFonts w:ascii="Arial" w:hAnsi="Arial" w:hint="default"/>
      </w:rPr>
    </w:lvl>
    <w:lvl w:ilvl="2" w:tplc="C16A91E0" w:tentative="1">
      <w:start w:val="1"/>
      <w:numFmt w:val="bullet"/>
      <w:lvlText w:val="•"/>
      <w:lvlJc w:val="left"/>
      <w:pPr>
        <w:tabs>
          <w:tab w:val="num" w:pos="2160"/>
        </w:tabs>
        <w:ind w:left="2160" w:hanging="360"/>
      </w:pPr>
      <w:rPr>
        <w:rFonts w:ascii="Arial" w:hAnsi="Arial" w:hint="default"/>
      </w:rPr>
    </w:lvl>
    <w:lvl w:ilvl="3" w:tplc="BA52749E" w:tentative="1">
      <w:start w:val="1"/>
      <w:numFmt w:val="bullet"/>
      <w:lvlText w:val="•"/>
      <w:lvlJc w:val="left"/>
      <w:pPr>
        <w:tabs>
          <w:tab w:val="num" w:pos="2880"/>
        </w:tabs>
        <w:ind w:left="2880" w:hanging="360"/>
      </w:pPr>
      <w:rPr>
        <w:rFonts w:ascii="Arial" w:hAnsi="Arial" w:hint="default"/>
      </w:rPr>
    </w:lvl>
    <w:lvl w:ilvl="4" w:tplc="4A26006E" w:tentative="1">
      <w:start w:val="1"/>
      <w:numFmt w:val="bullet"/>
      <w:lvlText w:val="•"/>
      <w:lvlJc w:val="left"/>
      <w:pPr>
        <w:tabs>
          <w:tab w:val="num" w:pos="3600"/>
        </w:tabs>
        <w:ind w:left="3600" w:hanging="360"/>
      </w:pPr>
      <w:rPr>
        <w:rFonts w:ascii="Arial" w:hAnsi="Arial" w:hint="default"/>
      </w:rPr>
    </w:lvl>
    <w:lvl w:ilvl="5" w:tplc="DBE225AC" w:tentative="1">
      <w:start w:val="1"/>
      <w:numFmt w:val="bullet"/>
      <w:lvlText w:val="•"/>
      <w:lvlJc w:val="left"/>
      <w:pPr>
        <w:tabs>
          <w:tab w:val="num" w:pos="4320"/>
        </w:tabs>
        <w:ind w:left="4320" w:hanging="360"/>
      </w:pPr>
      <w:rPr>
        <w:rFonts w:ascii="Arial" w:hAnsi="Arial" w:hint="default"/>
      </w:rPr>
    </w:lvl>
    <w:lvl w:ilvl="6" w:tplc="AAF2BBDE" w:tentative="1">
      <w:start w:val="1"/>
      <w:numFmt w:val="bullet"/>
      <w:lvlText w:val="•"/>
      <w:lvlJc w:val="left"/>
      <w:pPr>
        <w:tabs>
          <w:tab w:val="num" w:pos="5040"/>
        </w:tabs>
        <w:ind w:left="5040" w:hanging="360"/>
      </w:pPr>
      <w:rPr>
        <w:rFonts w:ascii="Arial" w:hAnsi="Arial" w:hint="default"/>
      </w:rPr>
    </w:lvl>
    <w:lvl w:ilvl="7" w:tplc="B7F6CCFE" w:tentative="1">
      <w:start w:val="1"/>
      <w:numFmt w:val="bullet"/>
      <w:lvlText w:val="•"/>
      <w:lvlJc w:val="left"/>
      <w:pPr>
        <w:tabs>
          <w:tab w:val="num" w:pos="5760"/>
        </w:tabs>
        <w:ind w:left="5760" w:hanging="360"/>
      </w:pPr>
      <w:rPr>
        <w:rFonts w:ascii="Arial" w:hAnsi="Arial" w:hint="default"/>
      </w:rPr>
    </w:lvl>
    <w:lvl w:ilvl="8" w:tplc="C396CD7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5911DC1"/>
    <w:multiLevelType w:val="hybridMultilevel"/>
    <w:tmpl w:val="699054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78E4A28"/>
    <w:multiLevelType w:val="hybridMultilevel"/>
    <w:tmpl w:val="A9A4A0EC"/>
    <w:lvl w:ilvl="0" w:tplc="0C0A0001">
      <w:start w:val="1"/>
      <w:numFmt w:val="bullet"/>
      <w:lvlText w:val=""/>
      <w:lvlJc w:val="left"/>
      <w:pPr>
        <w:ind w:left="2160" w:hanging="360"/>
      </w:pPr>
      <w:rPr>
        <w:rFonts w:ascii="Symbol" w:hAnsi="Symbol" w:hint="default"/>
      </w:rPr>
    </w:lvl>
    <w:lvl w:ilvl="1" w:tplc="0C0A0003">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4" w15:restartNumberingAfterBreak="0">
    <w:nsid w:val="77DC15EC"/>
    <w:multiLevelType w:val="hybridMultilevel"/>
    <w:tmpl w:val="649C13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A6E18B8"/>
    <w:multiLevelType w:val="hybridMultilevel"/>
    <w:tmpl w:val="EF4022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FB47928"/>
    <w:multiLevelType w:val="hybridMultilevel"/>
    <w:tmpl w:val="6B0AD3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2"/>
  </w:num>
  <w:num w:numId="2">
    <w:abstractNumId w:val="36"/>
  </w:num>
  <w:num w:numId="3">
    <w:abstractNumId w:val="11"/>
  </w:num>
  <w:num w:numId="4">
    <w:abstractNumId w:val="6"/>
  </w:num>
  <w:num w:numId="5">
    <w:abstractNumId w:val="23"/>
  </w:num>
  <w:num w:numId="6">
    <w:abstractNumId w:val="22"/>
  </w:num>
  <w:num w:numId="7">
    <w:abstractNumId w:val="2"/>
  </w:num>
  <w:num w:numId="8">
    <w:abstractNumId w:val="8"/>
  </w:num>
  <w:num w:numId="9">
    <w:abstractNumId w:val="13"/>
  </w:num>
  <w:num w:numId="10">
    <w:abstractNumId w:val="5"/>
  </w:num>
  <w:num w:numId="11">
    <w:abstractNumId w:val="24"/>
  </w:num>
  <w:num w:numId="12">
    <w:abstractNumId w:val="29"/>
  </w:num>
  <w:num w:numId="13">
    <w:abstractNumId w:val="1"/>
  </w:num>
  <w:num w:numId="14">
    <w:abstractNumId w:val="31"/>
  </w:num>
  <w:num w:numId="15">
    <w:abstractNumId w:val="20"/>
  </w:num>
  <w:num w:numId="16">
    <w:abstractNumId w:val="34"/>
  </w:num>
  <w:num w:numId="17">
    <w:abstractNumId w:val="19"/>
  </w:num>
  <w:num w:numId="18">
    <w:abstractNumId w:val="27"/>
  </w:num>
  <w:num w:numId="19">
    <w:abstractNumId w:val="35"/>
  </w:num>
  <w:num w:numId="20">
    <w:abstractNumId w:val="10"/>
  </w:num>
  <w:num w:numId="21">
    <w:abstractNumId w:val="4"/>
  </w:num>
  <w:num w:numId="22">
    <w:abstractNumId w:val="7"/>
  </w:num>
  <w:num w:numId="23">
    <w:abstractNumId w:val="3"/>
  </w:num>
  <w:num w:numId="24">
    <w:abstractNumId w:val="15"/>
  </w:num>
  <w:num w:numId="25">
    <w:abstractNumId w:val="0"/>
  </w:num>
  <w:num w:numId="26">
    <w:abstractNumId w:val="21"/>
  </w:num>
  <w:num w:numId="27">
    <w:abstractNumId w:val="30"/>
  </w:num>
  <w:num w:numId="28">
    <w:abstractNumId w:val="12"/>
  </w:num>
  <w:num w:numId="29">
    <w:abstractNumId w:val="18"/>
  </w:num>
  <w:num w:numId="30">
    <w:abstractNumId w:val="25"/>
  </w:num>
  <w:num w:numId="31">
    <w:abstractNumId w:val="33"/>
  </w:num>
  <w:num w:numId="32">
    <w:abstractNumId w:val="17"/>
  </w:num>
  <w:num w:numId="33">
    <w:abstractNumId w:val="26"/>
  </w:num>
  <w:num w:numId="34">
    <w:abstractNumId w:val="28"/>
  </w:num>
  <w:num w:numId="35">
    <w:abstractNumId w:val="14"/>
  </w:num>
  <w:num w:numId="36">
    <w:abstractNumId w:val="9"/>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hideGrammaticalErrors/>
  <w:activeWritingStyle w:appName="MSWord" w:lang="es-ES_tradnl" w:vendorID="64" w:dllVersion="6" w:nlCheck="1" w:checkStyle="0"/>
  <w:activeWritingStyle w:appName="MSWord" w:lang="es-ES" w:vendorID="64" w:dllVersion="6" w:nlCheck="1" w:checkStyle="0"/>
  <w:activeWritingStyle w:appName="MSWord" w:lang="en-US" w:vendorID="64" w:dllVersion="6" w:nlCheck="1" w:checkStyle="1"/>
  <w:activeWritingStyle w:appName="MSWord" w:lang="en-GB" w:vendorID="64" w:dllVersion="6" w:nlCheck="1" w:checkStyle="1"/>
  <w:activeWritingStyle w:appName="MSWord" w:lang="es-ES_tradnl" w:vendorID="64" w:dllVersion="4096" w:nlCheck="1" w:checkStyle="0"/>
  <w:activeWritingStyle w:appName="MSWord" w:lang="en-GB" w:vendorID="64" w:dllVersion="4096" w:nlCheck="1" w:checkStyle="0"/>
  <w:activeWritingStyle w:appName="MSWord" w:lang="es-ES" w:vendorID="64" w:dllVersion="4096" w:nlCheck="1" w:checkStyle="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10E"/>
    <w:rsid w:val="000565BA"/>
    <w:rsid w:val="000727A7"/>
    <w:rsid w:val="000A2871"/>
    <w:rsid w:val="000B7B5A"/>
    <w:rsid w:val="000C2336"/>
    <w:rsid w:val="00121608"/>
    <w:rsid w:val="00135495"/>
    <w:rsid w:val="00172D6D"/>
    <w:rsid w:val="0018691E"/>
    <w:rsid w:val="001B0A2A"/>
    <w:rsid w:val="001B39D6"/>
    <w:rsid w:val="001B6BDA"/>
    <w:rsid w:val="001C20AF"/>
    <w:rsid w:val="001C7739"/>
    <w:rsid w:val="001F0780"/>
    <w:rsid w:val="001F3409"/>
    <w:rsid w:val="002347AF"/>
    <w:rsid w:val="002475F8"/>
    <w:rsid w:val="002B3FDC"/>
    <w:rsid w:val="002B4227"/>
    <w:rsid w:val="002D7750"/>
    <w:rsid w:val="002E04D4"/>
    <w:rsid w:val="002F5A18"/>
    <w:rsid w:val="00301829"/>
    <w:rsid w:val="003244F5"/>
    <w:rsid w:val="00343434"/>
    <w:rsid w:val="00360DEA"/>
    <w:rsid w:val="00382D5F"/>
    <w:rsid w:val="00382DF9"/>
    <w:rsid w:val="00392780"/>
    <w:rsid w:val="003A7D93"/>
    <w:rsid w:val="003D1942"/>
    <w:rsid w:val="003D2C8F"/>
    <w:rsid w:val="003E1A8D"/>
    <w:rsid w:val="003E51AF"/>
    <w:rsid w:val="004008F1"/>
    <w:rsid w:val="004067D4"/>
    <w:rsid w:val="00452105"/>
    <w:rsid w:val="004613E4"/>
    <w:rsid w:val="004D2868"/>
    <w:rsid w:val="004E74C2"/>
    <w:rsid w:val="004F67F7"/>
    <w:rsid w:val="00533B7B"/>
    <w:rsid w:val="0054579D"/>
    <w:rsid w:val="00557700"/>
    <w:rsid w:val="005837A3"/>
    <w:rsid w:val="00593FA6"/>
    <w:rsid w:val="005A4863"/>
    <w:rsid w:val="005C2FAA"/>
    <w:rsid w:val="005E0A0A"/>
    <w:rsid w:val="005E0A49"/>
    <w:rsid w:val="005F0697"/>
    <w:rsid w:val="005F2EEF"/>
    <w:rsid w:val="005F3FB1"/>
    <w:rsid w:val="006145C2"/>
    <w:rsid w:val="00620355"/>
    <w:rsid w:val="00631A1E"/>
    <w:rsid w:val="00632D91"/>
    <w:rsid w:val="00640230"/>
    <w:rsid w:val="0064715C"/>
    <w:rsid w:val="0067238C"/>
    <w:rsid w:val="00680A8A"/>
    <w:rsid w:val="006815D8"/>
    <w:rsid w:val="006861E9"/>
    <w:rsid w:val="006A6180"/>
    <w:rsid w:val="006D15A0"/>
    <w:rsid w:val="00714844"/>
    <w:rsid w:val="007371CB"/>
    <w:rsid w:val="007439CA"/>
    <w:rsid w:val="007513A1"/>
    <w:rsid w:val="0076684A"/>
    <w:rsid w:val="00775F97"/>
    <w:rsid w:val="00784897"/>
    <w:rsid w:val="0078634E"/>
    <w:rsid w:val="00790445"/>
    <w:rsid w:val="00790DA5"/>
    <w:rsid w:val="007E268C"/>
    <w:rsid w:val="008219F2"/>
    <w:rsid w:val="00825C9F"/>
    <w:rsid w:val="008373BF"/>
    <w:rsid w:val="008457BA"/>
    <w:rsid w:val="00880874"/>
    <w:rsid w:val="00881318"/>
    <w:rsid w:val="00882DA2"/>
    <w:rsid w:val="008A2206"/>
    <w:rsid w:val="008B7BD2"/>
    <w:rsid w:val="008E2277"/>
    <w:rsid w:val="0090210E"/>
    <w:rsid w:val="009154DD"/>
    <w:rsid w:val="0094797E"/>
    <w:rsid w:val="00970247"/>
    <w:rsid w:val="009B358A"/>
    <w:rsid w:val="009B5E8F"/>
    <w:rsid w:val="009B5E91"/>
    <w:rsid w:val="009D288C"/>
    <w:rsid w:val="009F7DDE"/>
    <w:rsid w:val="00A03126"/>
    <w:rsid w:val="00A0324A"/>
    <w:rsid w:val="00A21558"/>
    <w:rsid w:val="00A23398"/>
    <w:rsid w:val="00A36FB5"/>
    <w:rsid w:val="00A75F40"/>
    <w:rsid w:val="00A76EF3"/>
    <w:rsid w:val="00A91DD6"/>
    <w:rsid w:val="00A93945"/>
    <w:rsid w:val="00A979FC"/>
    <w:rsid w:val="00AA63C7"/>
    <w:rsid w:val="00AC693B"/>
    <w:rsid w:val="00AC77F8"/>
    <w:rsid w:val="00AD5184"/>
    <w:rsid w:val="00B1201C"/>
    <w:rsid w:val="00B127BE"/>
    <w:rsid w:val="00B14D22"/>
    <w:rsid w:val="00B153A7"/>
    <w:rsid w:val="00B21503"/>
    <w:rsid w:val="00B750A5"/>
    <w:rsid w:val="00B85151"/>
    <w:rsid w:val="00B97948"/>
    <w:rsid w:val="00BA2367"/>
    <w:rsid w:val="00BB1B84"/>
    <w:rsid w:val="00BC6841"/>
    <w:rsid w:val="00BF16BF"/>
    <w:rsid w:val="00C1687C"/>
    <w:rsid w:val="00C43994"/>
    <w:rsid w:val="00C50521"/>
    <w:rsid w:val="00C52394"/>
    <w:rsid w:val="00C64AEA"/>
    <w:rsid w:val="00C77089"/>
    <w:rsid w:val="00C950BB"/>
    <w:rsid w:val="00CD21D5"/>
    <w:rsid w:val="00CD5A35"/>
    <w:rsid w:val="00D01144"/>
    <w:rsid w:val="00D3245B"/>
    <w:rsid w:val="00D33177"/>
    <w:rsid w:val="00D41A15"/>
    <w:rsid w:val="00D613E4"/>
    <w:rsid w:val="00D64851"/>
    <w:rsid w:val="00DA0EBD"/>
    <w:rsid w:val="00DD0F16"/>
    <w:rsid w:val="00E669D6"/>
    <w:rsid w:val="00EB3374"/>
    <w:rsid w:val="00F16698"/>
    <w:rsid w:val="00F4477C"/>
    <w:rsid w:val="00F64318"/>
    <w:rsid w:val="00F74177"/>
    <w:rsid w:val="00F84517"/>
    <w:rsid w:val="00F84DAF"/>
    <w:rsid w:val="00FB0C93"/>
    <w:rsid w:val="00FE256E"/>
    <w:rsid w:val="00FF79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73B4D1"/>
  <w15:docId w15:val="{F7367CFB-2C38-430F-A7FC-8A8EEA71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 w:eastAsia="es-ES" w:bidi="ar-SA"/>
      </w:rPr>
    </w:rPrDefault>
    <w:pPrDefault>
      <w:pPr>
        <w:spacing w:line="276" w:lineRule="auto"/>
        <w:contextualSpacing/>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3">
    <w:name w:val="3"/>
    <w:basedOn w:val="TableNormal"/>
    <w:tblPr>
      <w:tblStyleRowBandSize w:val="1"/>
      <w:tblStyleColBandSize w:val="1"/>
      <w:tblCellMar>
        <w:left w:w="70" w:type="dxa"/>
        <w:right w:w="7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9154DD"/>
    <w:pPr>
      <w:ind w:left="720"/>
    </w:pPr>
  </w:style>
  <w:style w:type="paragraph" w:styleId="Textodeglobo">
    <w:name w:val="Balloon Text"/>
    <w:basedOn w:val="Normal"/>
    <w:link w:val="TextodegloboCar"/>
    <w:uiPriority w:val="99"/>
    <w:semiHidden/>
    <w:unhideWhenUsed/>
    <w:rsid w:val="00775F97"/>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5F97"/>
    <w:rPr>
      <w:rFonts w:ascii="Tahoma" w:hAnsi="Tahoma" w:cs="Tahoma"/>
      <w:sz w:val="16"/>
      <w:szCs w:val="16"/>
    </w:rPr>
  </w:style>
  <w:style w:type="character" w:styleId="Hipervnculo">
    <w:name w:val="Hyperlink"/>
    <w:basedOn w:val="Fuentedeprrafopredeter"/>
    <w:uiPriority w:val="99"/>
    <w:unhideWhenUsed/>
    <w:rsid w:val="00D3245B"/>
    <w:rPr>
      <w:color w:val="0000FF" w:themeColor="hyperlink"/>
      <w:u w:val="single"/>
    </w:rPr>
  </w:style>
  <w:style w:type="paragraph" w:styleId="NormalWeb">
    <w:name w:val="Normal (Web)"/>
    <w:basedOn w:val="Normal"/>
    <w:uiPriority w:val="99"/>
    <w:semiHidden/>
    <w:unhideWhenUsed/>
    <w:rsid w:val="00DA0EBD"/>
    <w:pPr>
      <w:spacing w:before="100" w:beforeAutospacing="1" w:after="100" w:afterAutospacing="1" w:line="240" w:lineRule="auto"/>
      <w:contextualSpacing w:val="0"/>
    </w:pPr>
    <w:rPr>
      <w:rFonts w:ascii="Times New Roman" w:eastAsia="Times New Roman" w:hAnsi="Times New Roman" w:cs="Times New Roman"/>
      <w:sz w:val="24"/>
      <w:szCs w:val="24"/>
      <w:lang w:val="es-ES"/>
    </w:rPr>
  </w:style>
  <w:style w:type="table" w:styleId="Tablaconcuadrcula">
    <w:name w:val="Table Grid"/>
    <w:basedOn w:val="Tablanormal"/>
    <w:uiPriority w:val="39"/>
    <w:rsid w:val="001B39D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uiPriority w:val="48"/>
    <w:rsid w:val="009B5E9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Refdecomentario">
    <w:name w:val="annotation reference"/>
    <w:basedOn w:val="Fuentedeprrafopredeter"/>
    <w:uiPriority w:val="99"/>
    <w:semiHidden/>
    <w:unhideWhenUsed/>
    <w:rsid w:val="000727A7"/>
    <w:rPr>
      <w:sz w:val="16"/>
      <w:szCs w:val="16"/>
    </w:rPr>
  </w:style>
  <w:style w:type="paragraph" w:styleId="Textocomentario">
    <w:name w:val="annotation text"/>
    <w:basedOn w:val="Normal"/>
    <w:link w:val="TextocomentarioCar"/>
    <w:uiPriority w:val="99"/>
    <w:semiHidden/>
    <w:unhideWhenUsed/>
    <w:rsid w:val="000727A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727A7"/>
    <w:rPr>
      <w:sz w:val="20"/>
      <w:szCs w:val="20"/>
    </w:rPr>
  </w:style>
  <w:style w:type="paragraph" w:styleId="Asuntodelcomentario">
    <w:name w:val="annotation subject"/>
    <w:basedOn w:val="Textocomentario"/>
    <w:next w:val="Textocomentario"/>
    <w:link w:val="AsuntodelcomentarioCar"/>
    <w:uiPriority w:val="99"/>
    <w:semiHidden/>
    <w:unhideWhenUsed/>
    <w:rsid w:val="000727A7"/>
    <w:rPr>
      <w:b/>
      <w:bCs/>
    </w:rPr>
  </w:style>
  <w:style w:type="character" w:customStyle="1" w:styleId="AsuntodelcomentarioCar">
    <w:name w:val="Asunto del comentario Car"/>
    <w:basedOn w:val="TextocomentarioCar"/>
    <w:link w:val="Asuntodelcomentario"/>
    <w:uiPriority w:val="99"/>
    <w:semiHidden/>
    <w:rsid w:val="000727A7"/>
    <w:rPr>
      <w:b/>
      <w:bCs/>
      <w:sz w:val="20"/>
      <w:szCs w:val="20"/>
    </w:rPr>
  </w:style>
  <w:style w:type="paragraph" w:styleId="Textonotapie">
    <w:name w:val="footnote text"/>
    <w:basedOn w:val="Normal"/>
    <w:link w:val="TextonotapieCar"/>
    <w:uiPriority w:val="99"/>
    <w:semiHidden/>
    <w:unhideWhenUsed/>
    <w:rsid w:val="005F2EEF"/>
    <w:pPr>
      <w:spacing w:line="240" w:lineRule="auto"/>
    </w:pPr>
    <w:rPr>
      <w:sz w:val="20"/>
      <w:szCs w:val="20"/>
    </w:rPr>
  </w:style>
  <w:style w:type="character" w:customStyle="1" w:styleId="TextonotapieCar">
    <w:name w:val="Texto nota pie Car"/>
    <w:basedOn w:val="Fuentedeprrafopredeter"/>
    <w:link w:val="Textonotapie"/>
    <w:uiPriority w:val="99"/>
    <w:semiHidden/>
    <w:rsid w:val="005F2EEF"/>
    <w:rPr>
      <w:sz w:val="20"/>
      <w:szCs w:val="20"/>
    </w:rPr>
  </w:style>
  <w:style w:type="character" w:styleId="Refdenotaalpie">
    <w:name w:val="footnote reference"/>
    <w:basedOn w:val="Fuentedeprrafopredeter"/>
    <w:uiPriority w:val="99"/>
    <w:semiHidden/>
    <w:unhideWhenUsed/>
    <w:rsid w:val="005F2EEF"/>
    <w:rPr>
      <w:vertAlign w:val="superscript"/>
    </w:rPr>
  </w:style>
  <w:style w:type="paragraph" w:styleId="Encabezado">
    <w:name w:val="header"/>
    <w:basedOn w:val="Normal"/>
    <w:link w:val="EncabezadoCar"/>
    <w:uiPriority w:val="99"/>
    <w:unhideWhenUsed/>
    <w:rsid w:val="00C4399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43994"/>
  </w:style>
  <w:style w:type="paragraph" w:styleId="Piedepgina">
    <w:name w:val="footer"/>
    <w:basedOn w:val="Normal"/>
    <w:link w:val="PiedepginaCar"/>
    <w:uiPriority w:val="99"/>
    <w:unhideWhenUsed/>
    <w:rsid w:val="00C4399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43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681206">
      <w:bodyDiv w:val="1"/>
      <w:marLeft w:val="0"/>
      <w:marRight w:val="0"/>
      <w:marTop w:val="0"/>
      <w:marBottom w:val="0"/>
      <w:divBdr>
        <w:top w:val="none" w:sz="0" w:space="0" w:color="auto"/>
        <w:left w:val="none" w:sz="0" w:space="0" w:color="auto"/>
        <w:bottom w:val="none" w:sz="0" w:space="0" w:color="auto"/>
        <w:right w:val="none" w:sz="0" w:space="0" w:color="auto"/>
      </w:divBdr>
    </w:div>
    <w:div w:id="729772573">
      <w:bodyDiv w:val="1"/>
      <w:marLeft w:val="0"/>
      <w:marRight w:val="0"/>
      <w:marTop w:val="0"/>
      <w:marBottom w:val="0"/>
      <w:divBdr>
        <w:top w:val="none" w:sz="0" w:space="0" w:color="auto"/>
        <w:left w:val="none" w:sz="0" w:space="0" w:color="auto"/>
        <w:bottom w:val="none" w:sz="0" w:space="0" w:color="auto"/>
        <w:right w:val="none" w:sz="0" w:space="0" w:color="auto"/>
      </w:divBdr>
      <w:divsChild>
        <w:div w:id="387072993">
          <w:marLeft w:val="446"/>
          <w:marRight w:val="0"/>
          <w:marTop w:val="0"/>
          <w:marBottom w:val="0"/>
          <w:divBdr>
            <w:top w:val="none" w:sz="0" w:space="0" w:color="auto"/>
            <w:left w:val="none" w:sz="0" w:space="0" w:color="auto"/>
            <w:bottom w:val="none" w:sz="0" w:space="0" w:color="auto"/>
            <w:right w:val="none" w:sz="0" w:space="0" w:color="auto"/>
          </w:divBdr>
        </w:div>
        <w:div w:id="440537000">
          <w:marLeft w:val="446"/>
          <w:marRight w:val="0"/>
          <w:marTop w:val="0"/>
          <w:marBottom w:val="0"/>
          <w:divBdr>
            <w:top w:val="none" w:sz="0" w:space="0" w:color="auto"/>
            <w:left w:val="none" w:sz="0" w:space="0" w:color="auto"/>
            <w:bottom w:val="none" w:sz="0" w:space="0" w:color="auto"/>
            <w:right w:val="none" w:sz="0" w:space="0" w:color="auto"/>
          </w:divBdr>
        </w:div>
        <w:div w:id="576092108">
          <w:marLeft w:val="446"/>
          <w:marRight w:val="0"/>
          <w:marTop w:val="0"/>
          <w:marBottom w:val="0"/>
          <w:divBdr>
            <w:top w:val="none" w:sz="0" w:space="0" w:color="auto"/>
            <w:left w:val="none" w:sz="0" w:space="0" w:color="auto"/>
            <w:bottom w:val="none" w:sz="0" w:space="0" w:color="auto"/>
            <w:right w:val="none" w:sz="0" w:space="0" w:color="auto"/>
          </w:divBdr>
        </w:div>
        <w:div w:id="724374725">
          <w:marLeft w:val="446"/>
          <w:marRight w:val="0"/>
          <w:marTop w:val="0"/>
          <w:marBottom w:val="0"/>
          <w:divBdr>
            <w:top w:val="none" w:sz="0" w:space="0" w:color="auto"/>
            <w:left w:val="none" w:sz="0" w:space="0" w:color="auto"/>
            <w:bottom w:val="none" w:sz="0" w:space="0" w:color="auto"/>
            <w:right w:val="none" w:sz="0" w:space="0" w:color="auto"/>
          </w:divBdr>
        </w:div>
        <w:div w:id="771247805">
          <w:marLeft w:val="446"/>
          <w:marRight w:val="0"/>
          <w:marTop w:val="0"/>
          <w:marBottom w:val="0"/>
          <w:divBdr>
            <w:top w:val="none" w:sz="0" w:space="0" w:color="auto"/>
            <w:left w:val="none" w:sz="0" w:space="0" w:color="auto"/>
            <w:bottom w:val="none" w:sz="0" w:space="0" w:color="auto"/>
            <w:right w:val="none" w:sz="0" w:space="0" w:color="auto"/>
          </w:divBdr>
        </w:div>
        <w:div w:id="896554682">
          <w:marLeft w:val="446"/>
          <w:marRight w:val="0"/>
          <w:marTop w:val="0"/>
          <w:marBottom w:val="0"/>
          <w:divBdr>
            <w:top w:val="none" w:sz="0" w:space="0" w:color="auto"/>
            <w:left w:val="none" w:sz="0" w:space="0" w:color="auto"/>
            <w:bottom w:val="none" w:sz="0" w:space="0" w:color="auto"/>
            <w:right w:val="none" w:sz="0" w:space="0" w:color="auto"/>
          </w:divBdr>
        </w:div>
        <w:div w:id="1285817059">
          <w:marLeft w:val="446"/>
          <w:marRight w:val="0"/>
          <w:marTop w:val="0"/>
          <w:marBottom w:val="0"/>
          <w:divBdr>
            <w:top w:val="none" w:sz="0" w:space="0" w:color="auto"/>
            <w:left w:val="none" w:sz="0" w:space="0" w:color="auto"/>
            <w:bottom w:val="none" w:sz="0" w:space="0" w:color="auto"/>
            <w:right w:val="none" w:sz="0" w:space="0" w:color="auto"/>
          </w:divBdr>
        </w:div>
        <w:div w:id="1638991290">
          <w:marLeft w:val="446"/>
          <w:marRight w:val="0"/>
          <w:marTop w:val="0"/>
          <w:marBottom w:val="0"/>
          <w:divBdr>
            <w:top w:val="none" w:sz="0" w:space="0" w:color="auto"/>
            <w:left w:val="none" w:sz="0" w:space="0" w:color="auto"/>
            <w:bottom w:val="none" w:sz="0" w:space="0" w:color="auto"/>
            <w:right w:val="none" w:sz="0" w:space="0" w:color="auto"/>
          </w:divBdr>
        </w:div>
        <w:div w:id="1720861985">
          <w:marLeft w:val="446"/>
          <w:marRight w:val="0"/>
          <w:marTop w:val="0"/>
          <w:marBottom w:val="0"/>
          <w:divBdr>
            <w:top w:val="none" w:sz="0" w:space="0" w:color="auto"/>
            <w:left w:val="none" w:sz="0" w:space="0" w:color="auto"/>
            <w:bottom w:val="none" w:sz="0" w:space="0" w:color="auto"/>
            <w:right w:val="none" w:sz="0" w:space="0" w:color="auto"/>
          </w:divBdr>
        </w:div>
        <w:div w:id="2017613698">
          <w:marLeft w:val="446"/>
          <w:marRight w:val="0"/>
          <w:marTop w:val="0"/>
          <w:marBottom w:val="0"/>
          <w:divBdr>
            <w:top w:val="none" w:sz="0" w:space="0" w:color="auto"/>
            <w:left w:val="none" w:sz="0" w:space="0" w:color="auto"/>
            <w:bottom w:val="none" w:sz="0" w:space="0" w:color="auto"/>
            <w:right w:val="none" w:sz="0" w:space="0" w:color="auto"/>
          </w:divBdr>
        </w:div>
      </w:divsChild>
    </w:div>
    <w:div w:id="1774284982">
      <w:bodyDiv w:val="1"/>
      <w:marLeft w:val="0"/>
      <w:marRight w:val="0"/>
      <w:marTop w:val="0"/>
      <w:marBottom w:val="0"/>
      <w:divBdr>
        <w:top w:val="none" w:sz="0" w:space="0" w:color="auto"/>
        <w:left w:val="none" w:sz="0" w:space="0" w:color="auto"/>
        <w:bottom w:val="none" w:sz="0" w:space="0" w:color="auto"/>
        <w:right w:val="none" w:sz="0" w:space="0" w:color="auto"/>
      </w:divBdr>
      <w:divsChild>
        <w:div w:id="141194981">
          <w:marLeft w:val="446"/>
          <w:marRight w:val="0"/>
          <w:marTop w:val="0"/>
          <w:marBottom w:val="0"/>
          <w:divBdr>
            <w:top w:val="none" w:sz="0" w:space="0" w:color="auto"/>
            <w:left w:val="none" w:sz="0" w:space="0" w:color="auto"/>
            <w:bottom w:val="none" w:sz="0" w:space="0" w:color="auto"/>
            <w:right w:val="none" w:sz="0" w:space="0" w:color="auto"/>
          </w:divBdr>
        </w:div>
        <w:div w:id="154415869">
          <w:marLeft w:val="446"/>
          <w:marRight w:val="0"/>
          <w:marTop w:val="0"/>
          <w:marBottom w:val="0"/>
          <w:divBdr>
            <w:top w:val="none" w:sz="0" w:space="0" w:color="auto"/>
            <w:left w:val="none" w:sz="0" w:space="0" w:color="auto"/>
            <w:bottom w:val="none" w:sz="0" w:space="0" w:color="auto"/>
            <w:right w:val="none" w:sz="0" w:space="0" w:color="auto"/>
          </w:divBdr>
        </w:div>
        <w:div w:id="384331010">
          <w:marLeft w:val="446"/>
          <w:marRight w:val="0"/>
          <w:marTop w:val="0"/>
          <w:marBottom w:val="0"/>
          <w:divBdr>
            <w:top w:val="none" w:sz="0" w:space="0" w:color="auto"/>
            <w:left w:val="none" w:sz="0" w:space="0" w:color="auto"/>
            <w:bottom w:val="none" w:sz="0" w:space="0" w:color="auto"/>
            <w:right w:val="none" w:sz="0" w:space="0" w:color="auto"/>
          </w:divBdr>
        </w:div>
        <w:div w:id="556010811">
          <w:marLeft w:val="446"/>
          <w:marRight w:val="0"/>
          <w:marTop w:val="0"/>
          <w:marBottom w:val="0"/>
          <w:divBdr>
            <w:top w:val="none" w:sz="0" w:space="0" w:color="auto"/>
            <w:left w:val="none" w:sz="0" w:space="0" w:color="auto"/>
            <w:bottom w:val="none" w:sz="0" w:space="0" w:color="auto"/>
            <w:right w:val="none" w:sz="0" w:space="0" w:color="auto"/>
          </w:divBdr>
        </w:div>
        <w:div w:id="956107805">
          <w:marLeft w:val="446"/>
          <w:marRight w:val="0"/>
          <w:marTop w:val="0"/>
          <w:marBottom w:val="0"/>
          <w:divBdr>
            <w:top w:val="none" w:sz="0" w:space="0" w:color="auto"/>
            <w:left w:val="none" w:sz="0" w:space="0" w:color="auto"/>
            <w:bottom w:val="none" w:sz="0" w:space="0" w:color="auto"/>
            <w:right w:val="none" w:sz="0" w:space="0" w:color="auto"/>
          </w:divBdr>
        </w:div>
        <w:div w:id="1050032114">
          <w:marLeft w:val="446"/>
          <w:marRight w:val="0"/>
          <w:marTop w:val="0"/>
          <w:marBottom w:val="0"/>
          <w:divBdr>
            <w:top w:val="none" w:sz="0" w:space="0" w:color="auto"/>
            <w:left w:val="none" w:sz="0" w:space="0" w:color="auto"/>
            <w:bottom w:val="none" w:sz="0" w:space="0" w:color="auto"/>
            <w:right w:val="none" w:sz="0" w:space="0" w:color="auto"/>
          </w:divBdr>
        </w:div>
        <w:div w:id="1156799609">
          <w:marLeft w:val="446"/>
          <w:marRight w:val="0"/>
          <w:marTop w:val="0"/>
          <w:marBottom w:val="0"/>
          <w:divBdr>
            <w:top w:val="none" w:sz="0" w:space="0" w:color="auto"/>
            <w:left w:val="none" w:sz="0" w:space="0" w:color="auto"/>
            <w:bottom w:val="none" w:sz="0" w:space="0" w:color="auto"/>
            <w:right w:val="none" w:sz="0" w:space="0" w:color="auto"/>
          </w:divBdr>
        </w:div>
        <w:div w:id="1337228615">
          <w:marLeft w:val="446"/>
          <w:marRight w:val="0"/>
          <w:marTop w:val="0"/>
          <w:marBottom w:val="0"/>
          <w:divBdr>
            <w:top w:val="none" w:sz="0" w:space="0" w:color="auto"/>
            <w:left w:val="none" w:sz="0" w:space="0" w:color="auto"/>
            <w:bottom w:val="none" w:sz="0" w:space="0" w:color="auto"/>
            <w:right w:val="none" w:sz="0" w:space="0" w:color="auto"/>
          </w:divBdr>
        </w:div>
        <w:div w:id="1517883777">
          <w:marLeft w:val="446"/>
          <w:marRight w:val="0"/>
          <w:marTop w:val="0"/>
          <w:marBottom w:val="0"/>
          <w:divBdr>
            <w:top w:val="none" w:sz="0" w:space="0" w:color="auto"/>
            <w:left w:val="none" w:sz="0" w:space="0" w:color="auto"/>
            <w:bottom w:val="none" w:sz="0" w:space="0" w:color="auto"/>
            <w:right w:val="none" w:sz="0" w:space="0" w:color="auto"/>
          </w:divBdr>
        </w:div>
        <w:div w:id="1533107168">
          <w:marLeft w:val="446"/>
          <w:marRight w:val="0"/>
          <w:marTop w:val="0"/>
          <w:marBottom w:val="0"/>
          <w:divBdr>
            <w:top w:val="none" w:sz="0" w:space="0" w:color="auto"/>
            <w:left w:val="none" w:sz="0" w:space="0" w:color="auto"/>
            <w:bottom w:val="none" w:sz="0" w:space="0" w:color="auto"/>
            <w:right w:val="none" w:sz="0" w:space="0" w:color="auto"/>
          </w:divBdr>
        </w:div>
        <w:div w:id="1543975697">
          <w:marLeft w:val="446"/>
          <w:marRight w:val="0"/>
          <w:marTop w:val="0"/>
          <w:marBottom w:val="0"/>
          <w:divBdr>
            <w:top w:val="none" w:sz="0" w:space="0" w:color="auto"/>
            <w:left w:val="none" w:sz="0" w:space="0" w:color="auto"/>
            <w:bottom w:val="none" w:sz="0" w:space="0" w:color="auto"/>
            <w:right w:val="none" w:sz="0" w:space="0" w:color="auto"/>
          </w:divBdr>
        </w:div>
        <w:div w:id="1552500987">
          <w:marLeft w:val="446"/>
          <w:marRight w:val="0"/>
          <w:marTop w:val="0"/>
          <w:marBottom w:val="0"/>
          <w:divBdr>
            <w:top w:val="none" w:sz="0" w:space="0" w:color="auto"/>
            <w:left w:val="none" w:sz="0" w:space="0" w:color="auto"/>
            <w:bottom w:val="none" w:sz="0" w:space="0" w:color="auto"/>
            <w:right w:val="none" w:sz="0" w:space="0" w:color="auto"/>
          </w:divBdr>
        </w:div>
        <w:div w:id="1698235942">
          <w:marLeft w:val="446"/>
          <w:marRight w:val="0"/>
          <w:marTop w:val="0"/>
          <w:marBottom w:val="0"/>
          <w:divBdr>
            <w:top w:val="none" w:sz="0" w:space="0" w:color="auto"/>
            <w:left w:val="none" w:sz="0" w:space="0" w:color="auto"/>
            <w:bottom w:val="none" w:sz="0" w:space="0" w:color="auto"/>
            <w:right w:val="none" w:sz="0" w:space="0" w:color="auto"/>
          </w:divBdr>
        </w:div>
        <w:div w:id="1725372102">
          <w:marLeft w:val="446"/>
          <w:marRight w:val="0"/>
          <w:marTop w:val="0"/>
          <w:marBottom w:val="0"/>
          <w:divBdr>
            <w:top w:val="none" w:sz="0" w:space="0" w:color="auto"/>
            <w:left w:val="none" w:sz="0" w:space="0" w:color="auto"/>
            <w:bottom w:val="none" w:sz="0" w:space="0" w:color="auto"/>
            <w:right w:val="none" w:sz="0" w:space="0" w:color="auto"/>
          </w:divBdr>
        </w:div>
        <w:div w:id="1903172395">
          <w:marLeft w:val="446"/>
          <w:marRight w:val="0"/>
          <w:marTop w:val="0"/>
          <w:marBottom w:val="0"/>
          <w:divBdr>
            <w:top w:val="none" w:sz="0" w:space="0" w:color="auto"/>
            <w:left w:val="none" w:sz="0" w:space="0" w:color="auto"/>
            <w:bottom w:val="none" w:sz="0" w:space="0" w:color="auto"/>
            <w:right w:val="none" w:sz="0" w:space="0" w:color="auto"/>
          </w:divBdr>
        </w:div>
        <w:div w:id="1921253665">
          <w:marLeft w:val="446"/>
          <w:marRight w:val="0"/>
          <w:marTop w:val="0"/>
          <w:marBottom w:val="0"/>
          <w:divBdr>
            <w:top w:val="none" w:sz="0" w:space="0" w:color="auto"/>
            <w:left w:val="none" w:sz="0" w:space="0" w:color="auto"/>
            <w:bottom w:val="none" w:sz="0" w:space="0" w:color="auto"/>
            <w:right w:val="none" w:sz="0" w:space="0" w:color="auto"/>
          </w:divBdr>
        </w:div>
        <w:div w:id="1933119995">
          <w:marLeft w:val="446"/>
          <w:marRight w:val="0"/>
          <w:marTop w:val="0"/>
          <w:marBottom w:val="0"/>
          <w:divBdr>
            <w:top w:val="none" w:sz="0" w:space="0" w:color="auto"/>
            <w:left w:val="none" w:sz="0" w:space="0" w:color="auto"/>
            <w:bottom w:val="none" w:sz="0" w:space="0" w:color="auto"/>
            <w:right w:val="none" w:sz="0" w:space="0" w:color="auto"/>
          </w:divBdr>
        </w:div>
        <w:div w:id="2008633453">
          <w:marLeft w:val="446"/>
          <w:marRight w:val="0"/>
          <w:marTop w:val="0"/>
          <w:marBottom w:val="0"/>
          <w:divBdr>
            <w:top w:val="none" w:sz="0" w:space="0" w:color="auto"/>
            <w:left w:val="none" w:sz="0" w:space="0" w:color="auto"/>
            <w:bottom w:val="none" w:sz="0" w:space="0" w:color="auto"/>
            <w:right w:val="none" w:sz="0" w:space="0" w:color="auto"/>
          </w:divBdr>
        </w:div>
      </w:divsChild>
    </w:div>
    <w:div w:id="18591941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432B7-9DEA-C148-A71C-74D7A2F5B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993</Words>
  <Characters>5464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Comunidad de Madrid</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Madrid Digital</dc:creator>
  <cp:keywords/>
  <dc:description/>
  <cp:lastModifiedBy>Microsoft Office User</cp:lastModifiedBy>
  <cp:revision>2</cp:revision>
  <dcterms:created xsi:type="dcterms:W3CDTF">2025-06-24T09:35:00Z</dcterms:created>
  <dcterms:modified xsi:type="dcterms:W3CDTF">2025-06-24T09:35:00Z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64c2b56d-7c51-310f-aa78-ba218a2ef11f</vt:lpwstr>
  </property>
  <property fmtid="{D5CDD505-2E9C-101B-9397-08002B2CF9AE}" pid="24" name="Mendeley Citation Style_1">
    <vt:lpwstr>http://www.zotero.org/styles/american-medical-association</vt:lpwstr>
  </property>
</Properties>
</file>