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1216" w14:textId="77777777" w:rsidR="005D64C2" w:rsidRDefault="005D64C2">
      <w:pPr>
        <w:widowControl w:val="0"/>
        <w:spacing w:before="567"/>
        <w:rPr>
          <w:rFonts w:ascii="Arial Narrow" w:eastAsia="Arial Narrow" w:hAnsi="Arial Narrow" w:cs="Arial Narrow"/>
          <w:sz w:val="24"/>
          <w:szCs w:val="24"/>
        </w:rPr>
      </w:pPr>
    </w:p>
    <w:tbl>
      <w:tblPr>
        <w:tblStyle w:val="a2"/>
        <w:tblW w:w="963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0"/>
        <w:gridCol w:w="4260"/>
        <w:gridCol w:w="2190"/>
      </w:tblGrid>
      <w:tr w:rsidR="005D64C2" w14:paraId="0E76A8E5" w14:textId="77777777">
        <w:tc>
          <w:tcPr>
            <w:tcW w:w="3180" w:type="dxa"/>
            <w:vMerge w:val="restart"/>
            <w:shd w:val="clear" w:color="auto" w:fill="FFFFFF"/>
            <w:vAlign w:val="center"/>
          </w:tcPr>
          <w:p w14:paraId="392CBB5F" w14:textId="77777777" w:rsidR="005D64C2" w:rsidRDefault="00351302">
            <w:pPr>
              <w:widowControl w:val="0"/>
              <w:tabs>
                <w:tab w:val="center" w:pos="4252"/>
                <w:tab w:val="right" w:pos="8504"/>
              </w:tabs>
              <w:spacing w:before="567"/>
              <w:rPr>
                <w:sz w:val="24"/>
                <w:szCs w:val="24"/>
              </w:rPr>
            </w:pPr>
            <w:r>
              <w:rPr>
                <w:rFonts w:ascii="Arial Narrow" w:eastAsia="Arial Narrow" w:hAnsi="Arial Narrow" w:cs="Arial Narrow"/>
                <w:noProof/>
                <w:sz w:val="24"/>
                <w:szCs w:val="24"/>
                <w:lang w:val="es-ES"/>
              </w:rPr>
              <w:drawing>
                <wp:inline distT="114300" distB="114300" distL="114300" distR="114300" wp14:anchorId="6F68E2FE" wp14:editId="25D92814">
                  <wp:extent cx="1971675" cy="736283"/>
                  <wp:effectExtent l="0" t="0" r="0" b="0"/>
                  <wp:docPr id="5" name="image1.jpg" descr="12_de_octubre jpg.jpg"/>
                  <wp:cNvGraphicFramePr/>
                  <a:graphic xmlns:a="http://schemas.openxmlformats.org/drawingml/2006/main">
                    <a:graphicData uri="http://schemas.openxmlformats.org/drawingml/2006/picture">
                      <pic:pic xmlns:pic="http://schemas.openxmlformats.org/drawingml/2006/picture">
                        <pic:nvPicPr>
                          <pic:cNvPr id="0" name="image1.jpg" descr="12_de_octubre jpg.jpg"/>
                          <pic:cNvPicPr preferRelativeResize="0"/>
                        </pic:nvPicPr>
                        <pic:blipFill>
                          <a:blip r:embed="rId11"/>
                          <a:srcRect/>
                          <a:stretch>
                            <a:fillRect/>
                          </a:stretch>
                        </pic:blipFill>
                        <pic:spPr>
                          <a:xfrm>
                            <a:off x="0" y="0"/>
                            <a:ext cx="1971675" cy="736283"/>
                          </a:xfrm>
                          <a:prstGeom prst="rect">
                            <a:avLst/>
                          </a:prstGeom>
                          <a:ln/>
                        </pic:spPr>
                      </pic:pic>
                    </a:graphicData>
                  </a:graphic>
                </wp:inline>
              </w:drawing>
            </w:r>
          </w:p>
          <w:p w14:paraId="041CFC23" w14:textId="77777777" w:rsidR="005D64C2" w:rsidRDefault="00351302">
            <w:pPr>
              <w:widowControl w:val="0"/>
              <w:tabs>
                <w:tab w:val="center" w:pos="4252"/>
                <w:tab w:val="right" w:pos="8504"/>
              </w:tabs>
              <w:spacing w:line="240" w:lineRule="auto"/>
              <w:jc w:val="center"/>
              <w:rPr>
                <w:b/>
                <w:sz w:val="24"/>
                <w:szCs w:val="24"/>
              </w:rPr>
            </w:pPr>
            <w:r>
              <w:rPr>
                <w:b/>
                <w:sz w:val="24"/>
                <w:szCs w:val="24"/>
              </w:rPr>
              <w:t>UCI DE TRAUMA Y EMERGENCIAS</w:t>
            </w:r>
          </w:p>
          <w:p w14:paraId="67018F46" w14:textId="77777777" w:rsidR="005D64C2" w:rsidRDefault="005D64C2">
            <w:pPr>
              <w:widowControl w:val="0"/>
              <w:tabs>
                <w:tab w:val="center" w:pos="4252"/>
                <w:tab w:val="right" w:pos="8504"/>
              </w:tabs>
              <w:spacing w:line="240" w:lineRule="auto"/>
              <w:jc w:val="center"/>
              <w:rPr>
                <w:sz w:val="16"/>
                <w:szCs w:val="16"/>
              </w:rPr>
            </w:pPr>
          </w:p>
        </w:tc>
        <w:tc>
          <w:tcPr>
            <w:tcW w:w="4260" w:type="dxa"/>
            <w:vMerge w:val="restart"/>
            <w:shd w:val="clear" w:color="auto" w:fill="CFE2F3"/>
            <w:vAlign w:val="center"/>
          </w:tcPr>
          <w:p w14:paraId="41E251FD" w14:textId="77777777" w:rsidR="005D64C2" w:rsidRDefault="005D64C2">
            <w:pPr>
              <w:widowControl w:val="0"/>
              <w:tabs>
                <w:tab w:val="center" w:pos="4252"/>
                <w:tab w:val="right" w:pos="8504"/>
              </w:tabs>
              <w:spacing w:before="120" w:line="240" w:lineRule="auto"/>
              <w:jc w:val="center"/>
              <w:rPr>
                <w:color w:val="0000FF"/>
              </w:rPr>
            </w:pPr>
          </w:p>
          <w:p w14:paraId="22701D6B" w14:textId="77777777" w:rsidR="00351302" w:rsidRPr="00351302" w:rsidRDefault="00351302" w:rsidP="00351302">
            <w:pPr>
              <w:spacing w:line="240" w:lineRule="auto"/>
              <w:jc w:val="center"/>
              <w:rPr>
                <w:rFonts w:ascii="Times New Roman" w:eastAsiaTheme="minorEastAsia" w:hAnsi="Times New Roman" w:cs="Times New Roman"/>
                <w:sz w:val="36"/>
                <w:szCs w:val="36"/>
                <w:lang w:val="es-ES_tradnl"/>
              </w:rPr>
            </w:pPr>
            <w:r w:rsidRPr="00351302">
              <w:rPr>
                <w:rFonts w:eastAsiaTheme="minorEastAsia"/>
                <w:b/>
                <w:bCs/>
                <w:color w:val="000000"/>
                <w:sz w:val="36"/>
                <w:szCs w:val="36"/>
                <w:lang w:val="es-ES_tradnl"/>
              </w:rPr>
              <w:t>Protocolo de protección personal en la atención inicial al trauma grave y otras situaciones de emergencia vi</w:t>
            </w:r>
            <w:r>
              <w:rPr>
                <w:rFonts w:eastAsiaTheme="minorEastAsia"/>
                <w:b/>
                <w:bCs/>
                <w:color w:val="000000"/>
                <w:sz w:val="36"/>
                <w:szCs w:val="36"/>
                <w:lang w:val="es-ES_tradnl"/>
              </w:rPr>
              <w:t>tal</w:t>
            </w:r>
            <w:r w:rsidRPr="00351302">
              <w:rPr>
                <w:rFonts w:eastAsiaTheme="minorEastAsia"/>
                <w:b/>
                <w:bCs/>
                <w:color w:val="000000"/>
                <w:sz w:val="36"/>
                <w:szCs w:val="36"/>
                <w:lang w:val="es-ES_tradnl"/>
              </w:rPr>
              <w:t>.</w:t>
            </w:r>
          </w:p>
          <w:p w14:paraId="422568CA" w14:textId="77777777" w:rsidR="00351302" w:rsidRPr="00351302" w:rsidRDefault="00351302" w:rsidP="00351302">
            <w:pPr>
              <w:spacing w:line="240" w:lineRule="auto"/>
              <w:rPr>
                <w:rFonts w:ascii="Times New Roman" w:eastAsia="Times New Roman" w:hAnsi="Times New Roman" w:cs="Times New Roman"/>
                <w:sz w:val="20"/>
                <w:szCs w:val="20"/>
                <w:lang w:val="es-ES_tradnl"/>
              </w:rPr>
            </w:pPr>
          </w:p>
          <w:p w14:paraId="3031DBD6" w14:textId="77777777" w:rsidR="005D64C2" w:rsidRDefault="005D64C2">
            <w:pPr>
              <w:widowControl w:val="0"/>
              <w:spacing w:line="240" w:lineRule="auto"/>
              <w:jc w:val="center"/>
              <w:rPr>
                <w:b/>
                <w:sz w:val="20"/>
                <w:szCs w:val="20"/>
              </w:rPr>
            </w:pPr>
          </w:p>
          <w:p w14:paraId="03CB5B0A" w14:textId="77777777" w:rsidR="005D64C2" w:rsidRDefault="005D64C2">
            <w:pPr>
              <w:widowControl w:val="0"/>
              <w:tabs>
                <w:tab w:val="center" w:pos="4252"/>
                <w:tab w:val="right" w:pos="8504"/>
              </w:tabs>
              <w:spacing w:line="240" w:lineRule="auto"/>
            </w:pPr>
          </w:p>
        </w:tc>
        <w:tc>
          <w:tcPr>
            <w:tcW w:w="2190" w:type="dxa"/>
            <w:shd w:val="clear" w:color="auto" w:fill="CFE2F3"/>
          </w:tcPr>
          <w:p w14:paraId="2B704E40" w14:textId="3160B991" w:rsidR="005D64C2" w:rsidRDefault="00351302">
            <w:pPr>
              <w:widowControl w:val="0"/>
              <w:tabs>
                <w:tab w:val="center" w:pos="4252"/>
                <w:tab w:val="right" w:pos="8504"/>
              </w:tabs>
              <w:spacing w:line="240" w:lineRule="auto"/>
              <w:jc w:val="center"/>
              <w:rPr>
                <w:sz w:val="18"/>
                <w:szCs w:val="18"/>
              </w:rPr>
            </w:pPr>
            <w:r>
              <w:rPr>
                <w:b/>
                <w:sz w:val="18"/>
                <w:szCs w:val="18"/>
              </w:rPr>
              <w:t>VERSIÓN</w:t>
            </w:r>
            <w:r w:rsidR="00CF643A">
              <w:rPr>
                <w:b/>
                <w:sz w:val="18"/>
                <w:szCs w:val="18"/>
              </w:rPr>
              <w:t xml:space="preserve"> 1</w:t>
            </w:r>
          </w:p>
        </w:tc>
      </w:tr>
      <w:tr w:rsidR="005D64C2" w14:paraId="12E9C749" w14:textId="77777777" w:rsidTr="00520D6C">
        <w:trPr>
          <w:trHeight w:val="2418"/>
        </w:trPr>
        <w:tc>
          <w:tcPr>
            <w:tcW w:w="3180" w:type="dxa"/>
            <w:vMerge/>
            <w:shd w:val="clear" w:color="auto" w:fill="FFFFFF"/>
            <w:vAlign w:val="center"/>
          </w:tcPr>
          <w:p w14:paraId="793A2324" w14:textId="77777777" w:rsidR="005D64C2" w:rsidRDefault="005D64C2">
            <w:pPr>
              <w:widowControl w:val="0"/>
              <w:pBdr>
                <w:top w:val="nil"/>
                <w:left w:val="nil"/>
                <w:bottom w:val="nil"/>
                <w:right w:val="nil"/>
                <w:between w:val="nil"/>
              </w:pBdr>
              <w:rPr>
                <w:sz w:val="18"/>
                <w:szCs w:val="18"/>
              </w:rPr>
            </w:pPr>
          </w:p>
        </w:tc>
        <w:tc>
          <w:tcPr>
            <w:tcW w:w="4260" w:type="dxa"/>
            <w:vMerge/>
            <w:shd w:val="clear" w:color="auto" w:fill="CFE2F3"/>
            <w:vAlign w:val="center"/>
          </w:tcPr>
          <w:p w14:paraId="466326FF" w14:textId="77777777" w:rsidR="005D64C2" w:rsidRDefault="005D64C2">
            <w:pPr>
              <w:widowControl w:val="0"/>
              <w:pBdr>
                <w:top w:val="nil"/>
                <w:left w:val="nil"/>
                <w:bottom w:val="nil"/>
                <w:right w:val="nil"/>
                <w:between w:val="nil"/>
              </w:pBdr>
              <w:rPr>
                <w:sz w:val="18"/>
                <w:szCs w:val="18"/>
              </w:rPr>
            </w:pPr>
          </w:p>
        </w:tc>
        <w:tc>
          <w:tcPr>
            <w:tcW w:w="2190" w:type="dxa"/>
            <w:vAlign w:val="center"/>
          </w:tcPr>
          <w:p w14:paraId="07BAA9C9" w14:textId="6077632B" w:rsidR="005D64C2" w:rsidRPr="00CF643A" w:rsidRDefault="00351302" w:rsidP="00CF643A">
            <w:pPr>
              <w:widowControl w:val="0"/>
              <w:tabs>
                <w:tab w:val="center" w:pos="4252"/>
                <w:tab w:val="right" w:pos="8504"/>
              </w:tabs>
              <w:spacing w:line="240" w:lineRule="auto"/>
              <w:ind w:left="3"/>
              <w:rPr>
                <w:rFonts w:ascii="Arial Narrow" w:hAnsi="Arial Narrow"/>
                <w:b/>
                <w:sz w:val="18"/>
                <w:szCs w:val="18"/>
              </w:rPr>
            </w:pPr>
            <w:r w:rsidRPr="00CF643A">
              <w:rPr>
                <w:rFonts w:ascii="Arial Narrow" w:hAnsi="Arial Narrow"/>
                <w:b/>
                <w:sz w:val="18"/>
                <w:szCs w:val="18"/>
              </w:rPr>
              <w:t>Fecha publicación:</w:t>
            </w:r>
            <w:r w:rsidR="0003397D" w:rsidRPr="00CF643A">
              <w:rPr>
                <w:rFonts w:ascii="Arial Narrow" w:hAnsi="Arial Narrow"/>
                <w:b/>
                <w:sz w:val="18"/>
                <w:szCs w:val="18"/>
              </w:rPr>
              <w:t xml:space="preserve"> </w:t>
            </w:r>
            <w:r w:rsidR="00CF643A">
              <w:rPr>
                <w:rFonts w:ascii="Arial Narrow" w:hAnsi="Arial Narrow"/>
                <w:sz w:val="18"/>
                <w:szCs w:val="18"/>
              </w:rPr>
              <w:t>03</w:t>
            </w:r>
            <w:r w:rsidR="0003397D" w:rsidRPr="00CF643A">
              <w:rPr>
                <w:rFonts w:ascii="Arial Narrow" w:hAnsi="Arial Narrow"/>
                <w:sz w:val="18"/>
                <w:szCs w:val="18"/>
              </w:rPr>
              <w:t>/2025</w:t>
            </w:r>
          </w:p>
          <w:p w14:paraId="1F104BA7" w14:textId="691BD042" w:rsidR="005D64C2" w:rsidRPr="00CF643A" w:rsidRDefault="00351302" w:rsidP="00CF643A">
            <w:pPr>
              <w:widowControl w:val="0"/>
              <w:tabs>
                <w:tab w:val="center" w:pos="4252"/>
                <w:tab w:val="right" w:pos="8504"/>
              </w:tabs>
              <w:spacing w:line="240" w:lineRule="auto"/>
              <w:ind w:left="3"/>
              <w:rPr>
                <w:rFonts w:ascii="Arial Narrow" w:hAnsi="Arial Narrow"/>
                <w:sz w:val="18"/>
                <w:szCs w:val="18"/>
              </w:rPr>
            </w:pPr>
            <w:r w:rsidRPr="00CF643A">
              <w:rPr>
                <w:rFonts w:ascii="Arial Narrow" w:hAnsi="Arial Narrow"/>
                <w:b/>
                <w:sz w:val="18"/>
                <w:szCs w:val="18"/>
              </w:rPr>
              <w:t>Fecha prevista actualización:</w:t>
            </w:r>
            <w:r w:rsidR="0003397D" w:rsidRPr="00CF643A">
              <w:rPr>
                <w:rFonts w:ascii="Arial Narrow" w:hAnsi="Arial Narrow"/>
                <w:b/>
                <w:sz w:val="18"/>
                <w:szCs w:val="18"/>
              </w:rPr>
              <w:t xml:space="preserve"> </w:t>
            </w:r>
            <w:r w:rsidR="00CF643A">
              <w:rPr>
                <w:rFonts w:ascii="Arial Narrow" w:hAnsi="Arial Narrow"/>
                <w:sz w:val="18"/>
                <w:szCs w:val="18"/>
              </w:rPr>
              <w:t>03</w:t>
            </w:r>
            <w:r w:rsidR="00D728CD">
              <w:rPr>
                <w:rFonts w:ascii="Arial Narrow" w:hAnsi="Arial Narrow"/>
                <w:sz w:val="18"/>
                <w:szCs w:val="18"/>
              </w:rPr>
              <w:t>/2026</w:t>
            </w:r>
          </w:p>
          <w:p w14:paraId="559CCB87" w14:textId="77777777" w:rsidR="00CF643A" w:rsidRDefault="00351302" w:rsidP="00CF643A">
            <w:pPr>
              <w:pStyle w:val="NormalWeb"/>
              <w:spacing w:before="0" w:beforeAutospacing="0" w:after="0" w:afterAutospacing="0"/>
              <w:ind w:left="6"/>
              <w:rPr>
                <w:rFonts w:ascii="Arial Narrow" w:hAnsi="Arial Narrow"/>
                <w:b/>
                <w:sz w:val="18"/>
                <w:szCs w:val="18"/>
              </w:rPr>
            </w:pPr>
            <w:r w:rsidRPr="00CF643A">
              <w:rPr>
                <w:rFonts w:ascii="Arial Narrow" w:hAnsi="Arial Narrow"/>
                <w:b/>
                <w:sz w:val="18"/>
                <w:szCs w:val="18"/>
              </w:rPr>
              <w:t xml:space="preserve">Autores: </w:t>
            </w:r>
          </w:p>
          <w:p w14:paraId="6808CBFE" w14:textId="72B156F5" w:rsidR="00CF643A" w:rsidRPr="00CF643A" w:rsidRDefault="00CF643A" w:rsidP="00CF643A">
            <w:pPr>
              <w:pStyle w:val="NormalWeb"/>
              <w:spacing w:before="0" w:beforeAutospacing="0" w:after="0" w:afterAutospacing="0"/>
              <w:ind w:left="6"/>
              <w:rPr>
                <w:rFonts w:ascii="Arial Narrow" w:eastAsia="Arial" w:hAnsi="Arial Narrow" w:cs="Arial"/>
                <w:sz w:val="18"/>
                <w:szCs w:val="18"/>
                <w:lang w:val="es-ES_tradnl"/>
              </w:rPr>
            </w:pPr>
            <w:r w:rsidRPr="00CF643A">
              <w:rPr>
                <w:rFonts w:ascii="Arial Narrow" w:eastAsia="Arial" w:hAnsi="Arial Narrow" w:cs="Arial"/>
                <w:color w:val="000000"/>
                <w:sz w:val="18"/>
                <w:szCs w:val="18"/>
                <w:lang w:val="es-ES_tradnl"/>
              </w:rPr>
              <w:t xml:space="preserve">Miguel Ángel Alonso. </w:t>
            </w:r>
          </w:p>
          <w:p w14:paraId="3486C86F" w14:textId="1861EC84"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Nerea Blanco Otaegui. </w:t>
            </w:r>
          </w:p>
          <w:p w14:paraId="31C41926" w14:textId="7FBB5300"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Lorena Ganoza. </w:t>
            </w:r>
          </w:p>
          <w:p w14:paraId="326F25ED" w14:textId="24049D2A" w:rsidR="00CF643A" w:rsidRPr="00CF643A" w:rsidRDefault="00136895" w:rsidP="00136895">
            <w:pPr>
              <w:spacing w:line="240" w:lineRule="auto"/>
              <w:rPr>
                <w:rFonts w:ascii="Arial Narrow" w:hAnsi="Arial Narrow"/>
                <w:sz w:val="18"/>
                <w:szCs w:val="18"/>
                <w:lang w:val="es-ES_tradnl"/>
              </w:rPr>
            </w:pPr>
            <w:r>
              <w:rPr>
                <w:rFonts w:ascii="Arial Narrow" w:hAnsi="Arial Narrow"/>
                <w:color w:val="000000"/>
                <w:sz w:val="18"/>
                <w:szCs w:val="18"/>
                <w:lang w:val="es-ES_tradnl"/>
              </w:rPr>
              <w:t>Carmen Martínez.</w:t>
            </w:r>
          </w:p>
          <w:p w14:paraId="6D0EB29D" w14:textId="2D864B1C" w:rsidR="00CF643A" w:rsidRPr="00CF643A" w:rsidRDefault="00CF643A" w:rsidP="00CF643A">
            <w:pPr>
              <w:spacing w:line="240" w:lineRule="auto"/>
              <w:ind w:left="6"/>
              <w:rPr>
                <w:rFonts w:ascii="Arial Narrow" w:hAnsi="Arial Narrow"/>
                <w:sz w:val="18"/>
                <w:szCs w:val="18"/>
                <w:lang w:val="es-ES_tradnl"/>
              </w:rPr>
            </w:pPr>
            <w:r w:rsidRPr="00CF643A">
              <w:rPr>
                <w:rFonts w:ascii="Arial Narrow" w:hAnsi="Arial Narrow"/>
                <w:color w:val="000000"/>
                <w:sz w:val="18"/>
                <w:szCs w:val="18"/>
                <w:lang w:val="es-ES_tradnl"/>
              </w:rPr>
              <w:t xml:space="preserve">Ara Murillo. </w:t>
            </w:r>
          </w:p>
          <w:p w14:paraId="114804B8" w14:textId="1E8043E0" w:rsidR="005D64C2" w:rsidRPr="00CF643A" w:rsidRDefault="00CF643A" w:rsidP="00CF643A">
            <w:pPr>
              <w:spacing w:line="240" w:lineRule="auto"/>
              <w:ind w:left="6"/>
              <w:rPr>
                <w:rFonts w:ascii="Times New Roman" w:eastAsia="Times New Roman" w:hAnsi="Times New Roman" w:cs="Times New Roman"/>
                <w:sz w:val="20"/>
                <w:szCs w:val="20"/>
                <w:lang w:val="es-ES_tradnl"/>
              </w:rPr>
            </w:pPr>
            <w:r w:rsidRPr="00CF643A">
              <w:rPr>
                <w:rFonts w:ascii="Arial Narrow" w:hAnsi="Arial Narrow"/>
                <w:color w:val="000000"/>
                <w:sz w:val="18"/>
                <w:szCs w:val="18"/>
                <w:lang w:val="es-ES_tradnl"/>
              </w:rPr>
              <w:t xml:space="preserve">Inmaculada Pérez García. </w:t>
            </w:r>
            <w:r w:rsidR="00136895" w:rsidRPr="00CF643A">
              <w:rPr>
                <w:rFonts w:ascii="Arial Narrow" w:hAnsi="Arial Narrow"/>
                <w:color w:val="000000"/>
                <w:sz w:val="18"/>
                <w:szCs w:val="18"/>
                <w:lang w:val="es-ES_tradnl"/>
              </w:rPr>
              <w:t>Carlos García Fuentes</w:t>
            </w:r>
            <w:r w:rsidR="00136895">
              <w:rPr>
                <w:rFonts w:ascii="Arial Narrow" w:hAnsi="Arial Narrow"/>
                <w:color w:val="000000"/>
                <w:sz w:val="18"/>
                <w:szCs w:val="18"/>
                <w:lang w:val="es-ES_tradnl"/>
              </w:rPr>
              <w:t>.</w:t>
            </w:r>
          </w:p>
        </w:tc>
      </w:tr>
      <w:tr w:rsidR="005D64C2" w14:paraId="390DF47B" w14:textId="77777777">
        <w:trPr>
          <w:trHeight w:val="300"/>
        </w:trPr>
        <w:tc>
          <w:tcPr>
            <w:tcW w:w="3180" w:type="dxa"/>
            <w:vMerge/>
            <w:shd w:val="clear" w:color="auto" w:fill="FFFFFF"/>
            <w:vAlign w:val="center"/>
          </w:tcPr>
          <w:p w14:paraId="2D8EF717" w14:textId="77777777" w:rsidR="005D64C2" w:rsidRDefault="005D64C2">
            <w:pPr>
              <w:widowControl w:val="0"/>
              <w:pBdr>
                <w:top w:val="nil"/>
                <w:left w:val="nil"/>
                <w:bottom w:val="nil"/>
                <w:right w:val="nil"/>
                <w:between w:val="nil"/>
              </w:pBdr>
              <w:rPr>
                <w:b/>
                <w:sz w:val="18"/>
                <w:szCs w:val="18"/>
              </w:rPr>
            </w:pPr>
          </w:p>
        </w:tc>
        <w:tc>
          <w:tcPr>
            <w:tcW w:w="4260" w:type="dxa"/>
            <w:vMerge/>
            <w:shd w:val="clear" w:color="auto" w:fill="CFE2F3"/>
            <w:vAlign w:val="center"/>
          </w:tcPr>
          <w:p w14:paraId="60A9F057" w14:textId="77777777" w:rsidR="005D64C2" w:rsidRDefault="005D64C2">
            <w:pPr>
              <w:widowControl w:val="0"/>
              <w:pBdr>
                <w:top w:val="nil"/>
                <w:left w:val="nil"/>
                <w:bottom w:val="nil"/>
                <w:right w:val="nil"/>
                <w:between w:val="nil"/>
              </w:pBdr>
              <w:rPr>
                <w:b/>
                <w:sz w:val="18"/>
                <w:szCs w:val="18"/>
              </w:rPr>
            </w:pPr>
          </w:p>
        </w:tc>
        <w:tc>
          <w:tcPr>
            <w:tcW w:w="2190" w:type="dxa"/>
            <w:shd w:val="clear" w:color="auto" w:fill="CFE2F3"/>
            <w:vAlign w:val="center"/>
          </w:tcPr>
          <w:p w14:paraId="72762247" w14:textId="1B77C14B" w:rsidR="005D64C2" w:rsidRDefault="00351302" w:rsidP="0068788E">
            <w:pPr>
              <w:widowControl w:val="0"/>
              <w:tabs>
                <w:tab w:val="center" w:pos="4252"/>
                <w:tab w:val="right" w:pos="8504"/>
              </w:tabs>
              <w:spacing w:line="240" w:lineRule="auto"/>
              <w:jc w:val="center"/>
              <w:rPr>
                <w:sz w:val="18"/>
                <w:szCs w:val="18"/>
              </w:rPr>
            </w:pPr>
            <w:r>
              <w:rPr>
                <w:b/>
                <w:sz w:val="18"/>
                <w:szCs w:val="18"/>
              </w:rPr>
              <w:t xml:space="preserve">Hoja </w:t>
            </w:r>
            <w:r>
              <w:rPr>
                <w:sz w:val="18"/>
                <w:szCs w:val="18"/>
              </w:rPr>
              <w:t xml:space="preserve">1 </w:t>
            </w:r>
            <w:r>
              <w:rPr>
                <w:b/>
                <w:sz w:val="18"/>
                <w:szCs w:val="18"/>
              </w:rPr>
              <w:t xml:space="preserve">de </w:t>
            </w:r>
            <w:r w:rsidR="0068788E">
              <w:rPr>
                <w:b/>
                <w:sz w:val="18"/>
                <w:szCs w:val="18"/>
              </w:rPr>
              <w:t>8</w:t>
            </w:r>
            <w:r>
              <w:rPr>
                <w:sz w:val="18"/>
                <w:szCs w:val="18"/>
              </w:rPr>
              <w:fldChar w:fldCharType="begin"/>
            </w:r>
            <w:r>
              <w:rPr>
                <w:sz w:val="18"/>
                <w:szCs w:val="18"/>
              </w:rPr>
              <w:instrText>NUMPAGES</w:instrText>
            </w:r>
            <w:r>
              <w:rPr>
                <w:sz w:val="18"/>
                <w:szCs w:val="18"/>
              </w:rPr>
              <w:fldChar w:fldCharType="end"/>
            </w:r>
          </w:p>
        </w:tc>
      </w:tr>
    </w:tbl>
    <w:p w14:paraId="6768E1BB" w14:textId="77777777" w:rsidR="005D64C2" w:rsidRDefault="005D64C2"/>
    <w:p w14:paraId="3DA8B4FA" w14:textId="77777777" w:rsidR="005D64C2" w:rsidRDefault="005D64C2"/>
    <w:tbl>
      <w:tblPr>
        <w:tblStyle w:val="a3"/>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5D64C2" w14:paraId="33876D05" w14:textId="77777777">
        <w:tc>
          <w:tcPr>
            <w:tcW w:w="9675" w:type="dxa"/>
            <w:shd w:val="clear" w:color="auto" w:fill="D9D9D9"/>
            <w:tcMar>
              <w:top w:w="100" w:type="dxa"/>
              <w:left w:w="100" w:type="dxa"/>
              <w:bottom w:w="100" w:type="dxa"/>
              <w:right w:w="100" w:type="dxa"/>
            </w:tcMar>
          </w:tcPr>
          <w:p w14:paraId="0C339FD5" w14:textId="77777777" w:rsidR="005D64C2" w:rsidRPr="006524C5" w:rsidRDefault="00351302">
            <w:pPr>
              <w:widowControl w:val="0"/>
              <w:pBdr>
                <w:top w:val="nil"/>
                <w:left w:val="nil"/>
                <w:bottom w:val="nil"/>
                <w:right w:val="nil"/>
                <w:between w:val="nil"/>
              </w:pBdr>
              <w:spacing w:line="240" w:lineRule="auto"/>
              <w:rPr>
                <w:b/>
              </w:rPr>
            </w:pPr>
            <w:r w:rsidRPr="006524C5">
              <w:rPr>
                <w:b/>
              </w:rPr>
              <w:t>OBJETIVOS</w:t>
            </w:r>
          </w:p>
        </w:tc>
      </w:tr>
      <w:tr w:rsidR="005D64C2" w14:paraId="6059FD3F" w14:textId="77777777">
        <w:tc>
          <w:tcPr>
            <w:tcW w:w="9675" w:type="dxa"/>
            <w:shd w:val="clear" w:color="auto" w:fill="auto"/>
            <w:tcMar>
              <w:top w:w="100" w:type="dxa"/>
              <w:left w:w="100" w:type="dxa"/>
              <w:bottom w:w="100" w:type="dxa"/>
              <w:right w:w="100" w:type="dxa"/>
            </w:tcMar>
          </w:tcPr>
          <w:p w14:paraId="6D6E2CF5" w14:textId="77777777" w:rsidR="00351302" w:rsidRPr="006524C5" w:rsidRDefault="00351302" w:rsidP="004D2FEC">
            <w:pPr>
              <w:jc w:val="both"/>
            </w:pPr>
            <w:r w:rsidRPr="006524C5">
              <w:rPr>
                <w:b/>
                <w:bCs/>
                <w:color w:val="000000"/>
              </w:rPr>
              <w:t>Objetivo principal:</w:t>
            </w:r>
          </w:p>
          <w:p w14:paraId="36BFB288" w14:textId="77777777" w:rsidR="00351302" w:rsidRPr="006524C5" w:rsidRDefault="00351302" w:rsidP="004D2FEC">
            <w:pPr>
              <w:jc w:val="both"/>
            </w:pPr>
            <w:r w:rsidRPr="006524C5">
              <w:rPr>
                <w:b/>
                <w:bCs/>
                <w:color w:val="000000"/>
              </w:rPr>
              <w:t>Proteger al personal sanitario</w:t>
            </w:r>
            <w:r w:rsidRPr="006524C5">
              <w:rPr>
                <w:color w:val="000000"/>
              </w:rPr>
              <w:t xml:space="preserve"> de la exposición a agentes biológicos y minimizar el riesgo de transmisión de infecciones a través del contacto con fluidos corporales (sangre, vómitos y otros fómites) durante la atención inicial a pacientes con trauma grave y otras emergencias vitales.</w:t>
            </w:r>
          </w:p>
          <w:p w14:paraId="7330EB3D" w14:textId="77777777" w:rsidR="00351302" w:rsidRPr="006524C5" w:rsidRDefault="00351302" w:rsidP="004D2FEC">
            <w:pPr>
              <w:jc w:val="both"/>
            </w:pPr>
            <w:r w:rsidRPr="006524C5">
              <w:rPr>
                <w:b/>
                <w:bCs/>
                <w:color w:val="000000"/>
              </w:rPr>
              <w:t>Objetivos específicos:</w:t>
            </w:r>
          </w:p>
          <w:p w14:paraId="36BD6937"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Garantizar el uso adecuado de equipos de protección individual (EPI)</w:t>
            </w:r>
            <w:r w:rsidRPr="006524C5">
              <w:rPr>
                <w:color w:val="000000"/>
              </w:rPr>
              <w:t xml:space="preserve"> </w:t>
            </w:r>
          </w:p>
          <w:p w14:paraId="1B7A25BE"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Formar al personal sanitario en la identificación de riesgos biológicos</w:t>
            </w:r>
            <w:r w:rsidRPr="006524C5">
              <w:rPr>
                <w:color w:val="000000"/>
              </w:rPr>
              <w:t xml:space="preserve"> y aumentar la cultura de seguridad</w:t>
            </w:r>
          </w:p>
          <w:p w14:paraId="3806BDCB" w14:textId="77777777" w:rsidR="00351302" w:rsidRPr="006524C5" w:rsidRDefault="00351302" w:rsidP="004D2FEC">
            <w:pPr>
              <w:numPr>
                <w:ilvl w:val="0"/>
                <w:numId w:val="2"/>
              </w:numPr>
              <w:spacing w:line="240" w:lineRule="auto"/>
              <w:jc w:val="both"/>
              <w:textAlignment w:val="baseline"/>
              <w:rPr>
                <w:color w:val="000000"/>
              </w:rPr>
            </w:pPr>
            <w:r w:rsidRPr="006524C5">
              <w:rPr>
                <w:bCs/>
                <w:color w:val="000000"/>
              </w:rPr>
              <w:t>Reducir la probabilidad de contaminación cruzada</w:t>
            </w:r>
            <w:r w:rsidRPr="006524C5">
              <w:rPr>
                <w:color w:val="000000"/>
              </w:rPr>
              <w:t xml:space="preserve"> </w:t>
            </w:r>
          </w:p>
          <w:p w14:paraId="75ABF16E" w14:textId="77777777" w:rsidR="005D64C2" w:rsidRPr="006524C5" w:rsidRDefault="00351302" w:rsidP="004D2FEC">
            <w:pPr>
              <w:widowControl w:val="0"/>
              <w:pBdr>
                <w:top w:val="nil"/>
                <w:left w:val="nil"/>
                <w:bottom w:val="nil"/>
                <w:right w:val="nil"/>
                <w:between w:val="nil"/>
              </w:pBdr>
              <w:spacing w:line="240" w:lineRule="auto"/>
              <w:ind w:left="720"/>
              <w:jc w:val="both"/>
              <w:rPr>
                <w:color w:val="000000"/>
              </w:rPr>
            </w:pPr>
            <w:r w:rsidRPr="006524C5">
              <w:rPr>
                <w:bCs/>
                <w:color w:val="000000"/>
              </w:rPr>
              <w:t>Monitorizar y evaluar el cumplimiento del protocolo</w:t>
            </w:r>
          </w:p>
        </w:tc>
      </w:tr>
      <w:tr w:rsidR="005D64C2" w14:paraId="1FE3FC3D" w14:textId="77777777">
        <w:tc>
          <w:tcPr>
            <w:tcW w:w="9675" w:type="dxa"/>
            <w:shd w:val="clear" w:color="auto" w:fill="D9D9D9"/>
            <w:tcMar>
              <w:top w:w="100" w:type="dxa"/>
              <w:left w:w="100" w:type="dxa"/>
              <w:bottom w:w="100" w:type="dxa"/>
              <w:right w:w="100" w:type="dxa"/>
            </w:tcMar>
          </w:tcPr>
          <w:p w14:paraId="7755567D" w14:textId="77777777" w:rsidR="005D64C2" w:rsidRPr="006524C5" w:rsidRDefault="00351302">
            <w:pPr>
              <w:widowControl w:val="0"/>
              <w:pBdr>
                <w:top w:val="nil"/>
                <w:left w:val="nil"/>
                <w:bottom w:val="nil"/>
                <w:right w:val="nil"/>
                <w:between w:val="nil"/>
              </w:pBdr>
              <w:spacing w:line="240" w:lineRule="auto"/>
              <w:rPr>
                <w:b/>
              </w:rPr>
            </w:pPr>
            <w:r w:rsidRPr="006524C5">
              <w:rPr>
                <w:b/>
              </w:rPr>
              <w:t>CRITERIOS DE INCLUSIÓN Y EXCLUSIÓN (quién)</w:t>
            </w:r>
          </w:p>
        </w:tc>
      </w:tr>
      <w:tr w:rsidR="005D64C2" w14:paraId="0FE5AC10" w14:textId="77777777">
        <w:tc>
          <w:tcPr>
            <w:tcW w:w="9675" w:type="dxa"/>
            <w:shd w:val="clear" w:color="auto" w:fill="auto"/>
            <w:tcMar>
              <w:top w:w="100" w:type="dxa"/>
              <w:left w:w="100" w:type="dxa"/>
              <w:bottom w:w="100" w:type="dxa"/>
              <w:right w:w="100" w:type="dxa"/>
            </w:tcMar>
          </w:tcPr>
          <w:p w14:paraId="434BEC73" w14:textId="77777777" w:rsidR="005D64C2" w:rsidRDefault="004D2FEC" w:rsidP="004D2FEC">
            <w:pPr>
              <w:spacing w:line="240" w:lineRule="auto"/>
              <w:jc w:val="both"/>
              <w:rPr>
                <w:rFonts w:eastAsia="Times New Roman"/>
                <w:color w:val="000000"/>
                <w:lang w:val="es-ES_tradnl"/>
              </w:rPr>
            </w:pPr>
            <w:r w:rsidRPr="006524C5">
              <w:rPr>
                <w:rFonts w:eastAsia="Times New Roman"/>
                <w:color w:val="000000"/>
                <w:lang w:val="es-ES_tradnl"/>
              </w:rPr>
              <w:t>Este protocolo está dirigido al personal médico, de enfermería, TCAES, celadores y otros involucrados en la atención inicial al trauma grave y otras emergencias vitales en el entorno hospitalario (Box de Atención Inicial de la UCI-TE y Box Vital), incluyendo todo el proceso de atención inicial desde el contacto con el paciente hasta su finalización.</w:t>
            </w:r>
          </w:p>
          <w:p w14:paraId="08506956" w14:textId="764DD91F" w:rsidR="0043189B" w:rsidRPr="006524C5" w:rsidRDefault="0043189B" w:rsidP="0043189B">
            <w:pPr>
              <w:spacing w:line="240" w:lineRule="auto"/>
              <w:jc w:val="both"/>
              <w:rPr>
                <w:rFonts w:eastAsia="Times New Roman"/>
                <w:lang w:val="es-ES_tradnl"/>
              </w:rPr>
            </w:pPr>
            <w:r>
              <w:rPr>
                <w:rFonts w:eastAsia="Times New Roman"/>
                <w:color w:val="000000"/>
                <w:lang w:val="es-ES_tradnl"/>
              </w:rPr>
              <w:t xml:space="preserve">NOTA: Tras finalizar atención inicial en BAI/Box Vital, si existe bajo riesgo de </w:t>
            </w:r>
            <w:r w:rsidRPr="006524C5">
              <w:rPr>
                <w:color w:val="000000"/>
              </w:rPr>
              <w:t>contacto con fluidos corporales</w:t>
            </w:r>
            <w:r>
              <w:rPr>
                <w:color w:val="000000"/>
              </w:rPr>
              <w:t>, se puede sustituir la bata antisalpicaduras por una convencional y retirar la protección ocular</w:t>
            </w:r>
            <w:r w:rsidR="00501EAE">
              <w:rPr>
                <w:color w:val="000000"/>
              </w:rPr>
              <w:t>; el resto de medidas se mantendrán hasta la finalización</w:t>
            </w:r>
            <w:r>
              <w:rPr>
                <w:color w:val="000000"/>
              </w:rPr>
              <w:t>.</w:t>
            </w:r>
            <w:r>
              <w:rPr>
                <w:rFonts w:eastAsia="Times New Roman"/>
                <w:color w:val="000000"/>
                <w:lang w:val="es-ES_tradnl"/>
              </w:rPr>
              <w:t xml:space="preserve"> </w:t>
            </w:r>
          </w:p>
        </w:tc>
      </w:tr>
      <w:tr w:rsidR="005D64C2" w14:paraId="0B975533" w14:textId="77777777">
        <w:tc>
          <w:tcPr>
            <w:tcW w:w="9675" w:type="dxa"/>
            <w:shd w:val="clear" w:color="auto" w:fill="D9D9D9"/>
            <w:tcMar>
              <w:top w:w="100" w:type="dxa"/>
              <w:left w:w="100" w:type="dxa"/>
              <w:bottom w:w="100" w:type="dxa"/>
              <w:right w:w="100" w:type="dxa"/>
            </w:tcMar>
          </w:tcPr>
          <w:p w14:paraId="79068E8B" w14:textId="77777777" w:rsidR="005D64C2" w:rsidRPr="006524C5" w:rsidRDefault="00351302">
            <w:pPr>
              <w:widowControl w:val="0"/>
              <w:spacing w:line="240" w:lineRule="auto"/>
              <w:rPr>
                <w:b/>
              </w:rPr>
            </w:pPr>
            <w:r w:rsidRPr="006524C5">
              <w:rPr>
                <w:b/>
              </w:rPr>
              <w:t>JUSTIFICACIÓN (por qué)</w:t>
            </w:r>
          </w:p>
        </w:tc>
      </w:tr>
      <w:tr w:rsidR="005D64C2" w14:paraId="7E793EE6" w14:textId="77777777">
        <w:tc>
          <w:tcPr>
            <w:tcW w:w="9675" w:type="dxa"/>
            <w:shd w:val="clear" w:color="auto" w:fill="auto"/>
            <w:tcMar>
              <w:top w:w="100" w:type="dxa"/>
              <w:left w:w="100" w:type="dxa"/>
              <w:bottom w:w="100" w:type="dxa"/>
              <w:right w:w="100" w:type="dxa"/>
            </w:tcMar>
          </w:tcPr>
          <w:p w14:paraId="47AC2BD1" w14:textId="77777777" w:rsidR="00351302" w:rsidRPr="006524C5" w:rsidRDefault="00351302" w:rsidP="004D2FEC">
            <w:pPr>
              <w:jc w:val="both"/>
            </w:pPr>
            <w:r w:rsidRPr="006524C5">
              <w:t xml:space="preserve">La atención inicial a pacientes con trauma grave exponen al personal sanitario a múltiples riesgos, principalmente debido al contacto con sangre, vómitos y otros fluidos corporales que pueden contener agentes infecciosos. La falta de control en situaciones de emergencia incrementa el peligro de exposición accidental a través de salpicaduras o heridas punzantes. Además, los procedimientos invasivos como la intubación o la reanimación cardiopulmonar generan aerosoles con potencial infeccioso. </w:t>
            </w:r>
          </w:p>
          <w:p w14:paraId="3319C3CC" w14:textId="77777777" w:rsidR="005D64C2" w:rsidRPr="006524C5" w:rsidRDefault="00351302" w:rsidP="004D2FEC">
            <w:pPr>
              <w:widowControl w:val="0"/>
              <w:spacing w:line="240" w:lineRule="auto"/>
              <w:jc w:val="both"/>
            </w:pPr>
            <w:r w:rsidRPr="006524C5">
              <w:t xml:space="preserve">Más allá del impacto en la salud, la exposición a estos riesgos también afecta el bienestar </w:t>
            </w:r>
            <w:r w:rsidRPr="006524C5">
              <w:lastRenderedPageBreak/>
              <w:t>emocional del personal sanitario, aumentando el estrés y la fatiga mental. Un protocolo bien definido reduce la incertidumbre y permite a los profesionales enfocarse en la atención del paciente sin comprometer su propia seguridad; la prevención de incidentes reduce costos hospitalarios asociados a bajas laborales, tratamientos post-exposición y medidas correctivas. Así mismo, la implementación de un protocolo se vuelve esencial no solo para la seguridad del personal, sino también para evitar la transmisión de infecciones entre pacientes.</w:t>
            </w:r>
          </w:p>
        </w:tc>
      </w:tr>
      <w:tr w:rsidR="005D64C2" w14:paraId="18EA2E93" w14:textId="77777777">
        <w:tc>
          <w:tcPr>
            <w:tcW w:w="9675" w:type="dxa"/>
            <w:shd w:val="clear" w:color="auto" w:fill="D9D9D9"/>
            <w:tcMar>
              <w:top w:w="100" w:type="dxa"/>
              <w:left w:w="100" w:type="dxa"/>
              <w:bottom w:w="100" w:type="dxa"/>
              <w:right w:w="100" w:type="dxa"/>
            </w:tcMar>
          </w:tcPr>
          <w:p w14:paraId="0C6EFCF0" w14:textId="77777777" w:rsidR="005D64C2" w:rsidRPr="006524C5" w:rsidRDefault="00351302">
            <w:pPr>
              <w:widowControl w:val="0"/>
              <w:pBdr>
                <w:top w:val="nil"/>
                <w:left w:val="nil"/>
                <w:bottom w:val="nil"/>
                <w:right w:val="nil"/>
                <w:between w:val="nil"/>
              </w:pBdr>
              <w:spacing w:line="240" w:lineRule="auto"/>
              <w:rPr>
                <w:b/>
              </w:rPr>
            </w:pPr>
            <w:r w:rsidRPr="006524C5">
              <w:rPr>
                <w:b/>
              </w:rPr>
              <w:lastRenderedPageBreak/>
              <w:t>DESARROLLO (qué y cómo)</w:t>
            </w:r>
          </w:p>
        </w:tc>
      </w:tr>
      <w:tr w:rsidR="005D64C2" w14:paraId="79D2CB41" w14:textId="77777777">
        <w:tc>
          <w:tcPr>
            <w:tcW w:w="9675" w:type="dxa"/>
            <w:shd w:val="clear" w:color="auto" w:fill="auto"/>
            <w:tcMar>
              <w:top w:w="100" w:type="dxa"/>
              <w:left w:w="100" w:type="dxa"/>
              <w:bottom w:w="100" w:type="dxa"/>
              <w:right w:w="100" w:type="dxa"/>
            </w:tcMar>
          </w:tcPr>
          <w:p w14:paraId="6B097765" w14:textId="20F9CE03" w:rsidR="00255E72" w:rsidRPr="006524C5" w:rsidRDefault="00255E72" w:rsidP="00255E72">
            <w:pPr>
              <w:spacing w:line="240" w:lineRule="auto"/>
              <w:rPr>
                <w:b/>
                <w:bCs/>
                <w:color w:val="000000"/>
                <w:lang w:val="es-ES_tradnl"/>
              </w:rPr>
            </w:pPr>
            <w:r w:rsidRPr="006524C5">
              <w:rPr>
                <w:b/>
                <w:bCs/>
                <w:color w:val="000000"/>
                <w:lang w:val="es-ES_tradnl"/>
              </w:rPr>
              <w:t>PLAN ASISTENCIAL PROPUESTO</w:t>
            </w:r>
          </w:p>
          <w:p w14:paraId="2A6101AA" w14:textId="77777777" w:rsidR="00E23377" w:rsidRPr="006524C5" w:rsidRDefault="00E23377" w:rsidP="00255E72">
            <w:pPr>
              <w:spacing w:line="240" w:lineRule="auto"/>
              <w:rPr>
                <w:lang w:val="es-ES_tradnl"/>
              </w:rPr>
            </w:pPr>
          </w:p>
          <w:p w14:paraId="65364E28" w14:textId="77777777" w:rsidR="00255E72" w:rsidRPr="006524C5" w:rsidRDefault="00255E72" w:rsidP="00255E72">
            <w:pPr>
              <w:spacing w:line="240" w:lineRule="auto"/>
              <w:rPr>
                <w:lang w:val="es-ES_tradnl"/>
              </w:rPr>
            </w:pPr>
            <w:r w:rsidRPr="006524C5">
              <w:rPr>
                <w:b/>
                <w:bCs/>
                <w:color w:val="000000"/>
                <w:u w:val="single"/>
                <w:lang w:val="es-ES_tradnl"/>
              </w:rPr>
              <w:t>1. MEDIDAS DE PROTECCIÓN PERSONAL</w:t>
            </w:r>
          </w:p>
          <w:p w14:paraId="6F614718" w14:textId="77777777" w:rsidR="00255E72" w:rsidRPr="006524C5" w:rsidRDefault="00255E72" w:rsidP="00255E72">
            <w:pPr>
              <w:pStyle w:val="Ttulo4"/>
              <w:spacing w:before="0" w:after="0"/>
              <w:jc w:val="both"/>
              <w:rPr>
                <w:rFonts w:eastAsia="Times New Roman"/>
                <w:sz w:val="22"/>
                <w:szCs w:val="22"/>
                <w:u w:val="single"/>
              </w:rPr>
            </w:pPr>
            <w:r w:rsidRPr="006524C5">
              <w:rPr>
                <w:rFonts w:eastAsia="Times New Roman"/>
                <w:bCs/>
                <w:color w:val="000000"/>
                <w:sz w:val="22"/>
                <w:szCs w:val="22"/>
                <w:u w:val="single"/>
              </w:rPr>
              <w:t>1.1. Medidas básicas de protección (EPI - Equipos de Protección Individual)</w:t>
            </w:r>
          </w:p>
          <w:p w14:paraId="01F15983" w14:textId="77777777" w:rsidR="00255E72" w:rsidRPr="006524C5" w:rsidRDefault="00255E72" w:rsidP="00255E72">
            <w:pPr>
              <w:pStyle w:val="NormalWeb"/>
              <w:spacing w:before="0" w:beforeAutospacing="0" w:after="0" w:afterAutospacing="0"/>
              <w:jc w:val="both"/>
              <w:rPr>
                <w:rFonts w:ascii="Arial" w:eastAsia="Arial" w:hAnsi="Arial" w:cs="Arial"/>
                <w:sz w:val="22"/>
                <w:szCs w:val="22"/>
              </w:rPr>
            </w:pPr>
            <w:r w:rsidRPr="006524C5">
              <w:rPr>
                <w:rFonts w:ascii="Arial" w:hAnsi="Arial" w:cs="Arial"/>
                <w:color w:val="000000"/>
                <w:sz w:val="22"/>
                <w:szCs w:val="22"/>
              </w:rPr>
              <w:t>Estas medidas deben aplicarse siempre que se atienda a un paciente con trauma grave u otra emergencia vital. Previo a la utilización de un EPI, se deberá trabajar con pijama y calzado de trabajo, sin efectos personales (pulseras, anillos, relojes, etc.), pelo recogido e higiene de manos.</w:t>
            </w:r>
          </w:p>
          <w:p w14:paraId="23039862" w14:textId="77777777"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 xml:space="preserve">· </w:t>
            </w:r>
            <w:r w:rsidRPr="006524C5">
              <w:rPr>
                <w:rFonts w:ascii="Arial" w:hAnsi="Arial" w:cs="Arial"/>
                <w:b/>
                <w:bCs/>
                <w:color w:val="000000"/>
                <w:sz w:val="22"/>
                <w:szCs w:val="22"/>
              </w:rPr>
              <w:t>Guantes desechables</w:t>
            </w:r>
            <w:r w:rsidRPr="006524C5">
              <w:rPr>
                <w:rFonts w:ascii="Arial" w:hAnsi="Arial" w:cs="Arial"/>
                <w:color w:val="000000"/>
                <w:sz w:val="22"/>
                <w:szCs w:val="22"/>
              </w:rPr>
              <w:t>: guantes de nitrilo. Deben cambiarse inmediatamente si se dañan o si hay contacto con múltiples superficies contaminadas.</w:t>
            </w:r>
            <w:r w:rsidRPr="006524C5">
              <w:rPr>
                <w:rFonts w:ascii="Arial" w:hAnsi="Arial" w:cs="Arial"/>
                <w:sz w:val="22"/>
                <w:szCs w:val="22"/>
              </w:rPr>
              <w:t xml:space="preserve"> </w:t>
            </w:r>
            <w:r w:rsidRPr="006524C5">
              <w:rPr>
                <w:rFonts w:ascii="Arial" w:hAnsi="Arial" w:cs="Arial"/>
                <w:color w:val="000000"/>
                <w:sz w:val="22"/>
                <w:szCs w:val="22"/>
              </w:rPr>
              <w:t>Se pueden usar dos pares de guantes si se prevé contacto superficies cortantes con grandes cantidades de sangre u otros fluidos corporales.</w:t>
            </w:r>
          </w:p>
          <w:p w14:paraId="5BF9BE5F" w14:textId="77777777"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 xml:space="preserve">· </w:t>
            </w:r>
            <w:r w:rsidRPr="006524C5">
              <w:rPr>
                <w:rFonts w:ascii="Arial" w:hAnsi="Arial" w:cs="Arial"/>
                <w:b/>
                <w:bCs/>
                <w:color w:val="000000"/>
                <w:sz w:val="22"/>
                <w:szCs w:val="22"/>
              </w:rPr>
              <w:t xml:space="preserve">Mascarilla quirúrgica: </w:t>
            </w:r>
            <w:r w:rsidRPr="006524C5">
              <w:rPr>
                <w:rFonts w:ascii="Arial" w:hAnsi="Arial" w:cs="Arial"/>
                <w:color w:val="000000"/>
                <w:sz w:val="22"/>
                <w:szCs w:val="22"/>
              </w:rPr>
              <w:t>son IIR, protegen frente a salpicaduras.</w:t>
            </w:r>
          </w:p>
          <w:p w14:paraId="17091A08" w14:textId="24EC8053" w:rsidR="00255E72" w:rsidRPr="006524C5" w:rsidRDefault="00255E72" w:rsidP="00255E72">
            <w:pPr>
              <w:pStyle w:val="NormalWeb"/>
              <w:spacing w:before="0" w:beforeAutospacing="0" w:after="0" w:afterAutospacing="0"/>
              <w:ind w:left="709" w:hanging="283"/>
              <w:jc w:val="both"/>
              <w:rPr>
                <w:rFonts w:ascii="Arial" w:hAnsi="Arial" w:cs="Arial"/>
                <w:sz w:val="22"/>
                <w:szCs w:val="22"/>
              </w:rPr>
            </w:pPr>
            <w:r w:rsidRPr="006524C5">
              <w:rPr>
                <w:rFonts w:ascii="Arial" w:hAnsi="Arial" w:cs="Arial"/>
                <w:color w:val="000000"/>
                <w:sz w:val="22"/>
                <w:szCs w:val="22"/>
              </w:rPr>
              <w:t>·</w:t>
            </w:r>
            <w:r w:rsidR="0043189B">
              <w:rPr>
                <w:rFonts w:ascii="Arial" w:hAnsi="Arial" w:cs="Arial"/>
                <w:color w:val="000000"/>
                <w:sz w:val="22"/>
                <w:szCs w:val="22"/>
              </w:rPr>
              <w:t xml:space="preserve"> </w:t>
            </w:r>
            <w:r w:rsidRPr="006524C5">
              <w:rPr>
                <w:rFonts w:ascii="Arial" w:hAnsi="Arial" w:cs="Arial"/>
                <w:b/>
                <w:bCs/>
                <w:color w:val="000000"/>
                <w:sz w:val="22"/>
                <w:szCs w:val="22"/>
              </w:rPr>
              <w:t xml:space="preserve">Protección ocular: </w:t>
            </w:r>
            <w:r w:rsidRPr="006524C5">
              <w:rPr>
                <w:rFonts w:ascii="Arial" w:hAnsi="Arial" w:cs="Arial"/>
                <w:color w:val="000000"/>
                <w:sz w:val="22"/>
                <w:szCs w:val="22"/>
              </w:rPr>
              <w:t>gafas con protección lateral o mascarilla quirúrgica con visor</w:t>
            </w:r>
            <w:r w:rsidRPr="006524C5">
              <w:rPr>
                <w:rFonts w:ascii="Arial" w:hAnsi="Arial" w:cs="Arial"/>
                <w:b/>
                <w:bCs/>
                <w:color w:val="000000"/>
                <w:sz w:val="22"/>
                <w:szCs w:val="22"/>
              </w:rPr>
              <w:t xml:space="preserve">. </w:t>
            </w:r>
            <w:r w:rsidRPr="006524C5">
              <w:rPr>
                <w:rFonts w:ascii="Arial" w:hAnsi="Arial" w:cs="Arial"/>
                <w:color w:val="000000"/>
                <w:sz w:val="22"/>
                <w:szCs w:val="22"/>
              </w:rPr>
              <w:t>Las gafas son reutilizables. Se asignará a cada persona un par de gafas para su uso personal.</w:t>
            </w:r>
          </w:p>
          <w:p w14:paraId="34896EEE" w14:textId="40624B1C" w:rsidR="00255E72" w:rsidRPr="006524C5" w:rsidRDefault="00255E72" w:rsidP="0017707D">
            <w:pPr>
              <w:ind w:left="709" w:hanging="283"/>
              <w:rPr>
                <w:rFonts w:eastAsia="Times New Roman"/>
              </w:rPr>
            </w:pPr>
            <w:r w:rsidRPr="006524C5">
              <w:rPr>
                <w:rFonts w:eastAsia="Times New Roman"/>
                <w:color w:val="000000"/>
              </w:rPr>
              <w:t xml:space="preserve">· </w:t>
            </w:r>
            <w:r w:rsidRPr="006524C5">
              <w:rPr>
                <w:rFonts w:eastAsia="Times New Roman"/>
                <w:b/>
                <w:bCs/>
                <w:color w:val="000000"/>
              </w:rPr>
              <w:t>Bata desechable antisalpicaduras</w:t>
            </w:r>
            <w:r w:rsidRPr="006524C5">
              <w:rPr>
                <w:rFonts w:eastAsia="Times New Roman"/>
                <w:color w:val="000000"/>
              </w:rPr>
              <w:t xml:space="preserve">. </w:t>
            </w:r>
            <w:r w:rsidR="00FF43E6" w:rsidRPr="006524C5">
              <w:rPr>
                <w:rFonts w:eastAsia="Times New Roman"/>
                <w:color w:val="000000"/>
              </w:rPr>
              <w:t>deben</w:t>
            </w:r>
            <w:r w:rsidRPr="006524C5">
              <w:rPr>
                <w:rFonts w:eastAsia="Times New Roman"/>
                <w:color w:val="000000"/>
              </w:rPr>
              <w:t xml:space="preserve"> ser resistentes al paso de líquidos (antisalpicaduras), material más hidrófugo en comparación con el material más impermeable, mejor bata larga y desaconsejados los monos, ajuste alrededor del cuello y muñecas para una mejor cobertura de la interfaz bata-muñeca-mano.</w:t>
            </w:r>
          </w:p>
          <w:p w14:paraId="17716313" w14:textId="0B53469C" w:rsidR="00255E72" w:rsidRPr="006524C5" w:rsidRDefault="0017707D" w:rsidP="00255E72">
            <w:pPr>
              <w:rPr>
                <w:bCs/>
                <w:color w:val="000000"/>
                <w:u w:val="single"/>
              </w:rPr>
            </w:pPr>
            <w:r w:rsidRPr="006524C5">
              <w:rPr>
                <w:bCs/>
                <w:color w:val="000000"/>
                <w:u w:val="single"/>
              </w:rPr>
              <w:t>1</w:t>
            </w:r>
            <w:r w:rsidR="00255E72" w:rsidRPr="006524C5">
              <w:rPr>
                <w:bCs/>
                <w:color w:val="000000"/>
                <w:u w:val="single"/>
              </w:rPr>
              <w:t>.2. Medidas Avanzadas (Alto Riesgo de Exposición)</w:t>
            </w:r>
          </w:p>
          <w:p w14:paraId="4C91CF3C" w14:textId="223DB23C" w:rsidR="0017707D" w:rsidRPr="006524C5" w:rsidRDefault="0017707D" w:rsidP="0017707D">
            <w:pPr>
              <w:spacing w:line="240" w:lineRule="auto"/>
              <w:rPr>
                <w:rFonts w:eastAsia="Times New Roman"/>
                <w:color w:val="000000"/>
                <w:lang w:val="es-ES_tradnl"/>
              </w:rPr>
            </w:pPr>
            <w:r w:rsidRPr="006524C5">
              <w:rPr>
                <w:rFonts w:eastAsia="Times New Roman"/>
                <w:color w:val="000000"/>
                <w:lang w:val="es-ES_tradnl"/>
              </w:rPr>
              <w:t>Uso de mascarillas FFP2/FFP3 en casos de riesgos especiales como la atención a pacientes con meningitis, bacilíferos, etc., en situaciones donde se generen aerosoles (IOT, RC</w:t>
            </w:r>
            <w:r w:rsidR="00E23377" w:rsidRPr="006524C5">
              <w:rPr>
                <w:rFonts w:eastAsia="Times New Roman"/>
                <w:color w:val="000000"/>
                <w:lang w:val="es-ES_tradnl"/>
              </w:rPr>
              <w:t>P, etc)</w:t>
            </w:r>
            <w:r w:rsidRPr="006524C5">
              <w:rPr>
                <w:rFonts w:eastAsia="Times New Roman"/>
                <w:color w:val="000000"/>
                <w:lang w:val="es-ES_tradnl"/>
              </w:rPr>
              <w:t>.</w:t>
            </w:r>
          </w:p>
          <w:p w14:paraId="66898F8D" w14:textId="77777777" w:rsidR="00E23377" w:rsidRPr="006524C5" w:rsidRDefault="00E23377" w:rsidP="0017707D">
            <w:pPr>
              <w:spacing w:line="240" w:lineRule="auto"/>
              <w:rPr>
                <w:rFonts w:eastAsia="Times New Roman"/>
                <w:lang w:val="es-ES_tradnl"/>
              </w:rPr>
            </w:pPr>
          </w:p>
          <w:p w14:paraId="3C67323A" w14:textId="722F7073" w:rsidR="00255E72" w:rsidRPr="006524C5" w:rsidRDefault="00E23377" w:rsidP="00255E72">
            <w:pPr>
              <w:rPr>
                <w:b/>
                <w:bCs/>
                <w:color w:val="000000"/>
                <w:u w:val="single"/>
              </w:rPr>
            </w:pPr>
            <w:r w:rsidRPr="006524C5">
              <w:rPr>
                <w:b/>
                <w:bCs/>
                <w:color w:val="000000"/>
                <w:u w:val="single"/>
              </w:rPr>
              <w:t>2. PROCEDIMIENTO DE COLOCACIÓN Y RETIRADA DE EPI</w:t>
            </w:r>
          </w:p>
          <w:p w14:paraId="6225D877" w14:textId="75B16017" w:rsidR="00E23377" w:rsidRPr="006524C5" w:rsidRDefault="00E23377" w:rsidP="00E23377">
            <w:pPr>
              <w:rPr>
                <w:rFonts w:eastAsia="Times New Roman"/>
                <w:lang w:val="es-ES_tradnl"/>
              </w:rPr>
            </w:pPr>
            <w:r w:rsidRPr="006524C5">
              <w:rPr>
                <w:bCs/>
                <w:color w:val="000000"/>
                <w:u w:val="single"/>
              </w:rPr>
              <w:t>2</w:t>
            </w:r>
            <w:r w:rsidR="00255E72" w:rsidRPr="006524C5">
              <w:rPr>
                <w:bCs/>
                <w:color w:val="000000"/>
                <w:u w:val="single"/>
              </w:rPr>
              <w:t>.1. Colocación del EPI</w:t>
            </w:r>
            <w:r w:rsidRPr="006524C5">
              <w:rPr>
                <w:bCs/>
                <w:color w:val="000000"/>
              </w:rPr>
              <w:t xml:space="preserve">. </w:t>
            </w:r>
            <w:r w:rsidRPr="006524C5">
              <w:rPr>
                <w:rFonts w:eastAsia="Times New Roman"/>
                <w:color w:val="000000"/>
                <w:lang w:val="es-ES_tradnl"/>
              </w:rPr>
              <w:t>Debe realizarse en un área limpia y siguiendo este orden, ver infografía</w:t>
            </w:r>
            <w:r w:rsidR="006524C5" w:rsidRPr="006524C5">
              <w:rPr>
                <w:rFonts w:eastAsia="Times New Roman"/>
                <w:color w:val="000000"/>
                <w:lang w:val="es-ES_tradnl"/>
              </w:rPr>
              <w:t xml:space="preserve"> (ANEXO 1)</w:t>
            </w:r>
            <w:r w:rsidRPr="006524C5">
              <w:rPr>
                <w:rFonts w:eastAsia="Times New Roman"/>
                <w:color w:val="000000"/>
                <w:lang w:val="es-ES_tradnl"/>
              </w:rPr>
              <w:t>:</w:t>
            </w:r>
          </w:p>
          <w:p w14:paraId="0D8C360C" w14:textId="17C65ADD" w:rsidR="00255E72" w:rsidRPr="006524C5" w:rsidRDefault="003D7E55" w:rsidP="00255E72">
            <w:pPr>
              <w:rPr>
                <w:bCs/>
                <w:color w:val="000000"/>
              </w:rPr>
            </w:pPr>
            <w:r w:rsidRPr="006524C5">
              <w:rPr>
                <w:bCs/>
                <w:color w:val="000000"/>
              </w:rPr>
              <w:t xml:space="preserve">- </w:t>
            </w:r>
            <w:r w:rsidR="00255E72" w:rsidRPr="006524C5">
              <w:rPr>
                <w:bCs/>
                <w:color w:val="000000"/>
              </w:rPr>
              <w:t>Higiene de manos.</w:t>
            </w:r>
          </w:p>
          <w:p w14:paraId="57021F2F" w14:textId="2F9885B6" w:rsidR="00255E72" w:rsidRPr="006524C5" w:rsidRDefault="003D7E55" w:rsidP="00255E72">
            <w:pPr>
              <w:rPr>
                <w:bCs/>
                <w:color w:val="000000"/>
              </w:rPr>
            </w:pPr>
            <w:r w:rsidRPr="006524C5">
              <w:rPr>
                <w:bCs/>
                <w:color w:val="000000"/>
              </w:rPr>
              <w:t xml:space="preserve">- </w:t>
            </w:r>
            <w:r w:rsidR="00255E72" w:rsidRPr="006524C5">
              <w:rPr>
                <w:bCs/>
                <w:color w:val="000000"/>
              </w:rPr>
              <w:t>Colocación de gorro quirúrgico</w:t>
            </w:r>
            <w:r w:rsidR="00E23377" w:rsidRPr="006524C5">
              <w:rPr>
                <w:bCs/>
                <w:color w:val="000000"/>
              </w:rPr>
              <w:t xml:space="preserve"> (recomendado)</w:t>
            </w:r>
            <w:r w:rsidR="00255E72" w:rsidRPr="006524C5">
              <w:rPr>
                <w:bCs/>
                <w:color w:val="000000"/>
              </w:rPr>
              <w:t>.</w:t>
            </w:r>
          </w:p>
          <w:p w14:paraId="07732A17" w14:textId="094E5E27" w:rsidR="00255E72" w:rsidRPr="006524C5" w:rsidRDefault="003D7E55" w:rsidP="00255E72">
            <w:pPr>
              <w:rPr>
                <w:bCs/>
                <w:color w:val="000000"/>
              </w:rPr>
            </w:pPr>
            <w:r w:rsidRPr="006524C5">
              <w:rPr>
                <w:bCs/>
                <w:color w:val="000000"/>
              </w:rPr>
              <w:t xml:space="preserve">- </w:t>
            </w:r>
            <w:r w:rsidR="00255E72" w:rsidRPr="006524C5">
              <w:rPr>
                <w:bCs/>
                <w:color w:val="000000"/>
              </w:rPr>
              <w:t xml:space="preserve">Uso de bata </w:t>
            </w:r>
            <w:r w:rsidR="00E23377" w:rsidRPr="006524C5">
              <w:rPr>
                <w:bCs/>
                <w:color w:val="000000"/>
              </w:rPr>
              <w:t xml:space="preserve">desechable </w:t>
            </w:r>
            <w:r w:rsidR="00255E72" w:rsidRPr="006524C5">
              <w:rPr>
                <w:bCs/>
                <w:color w:val="000000"/>
              </w:rPr>
              <w:t xml:space="preserve">y atado </w:t>
            </w:r>
            <w:r w:rsidR="00E23377" w:rsidRPr="006524C5">
              <w:rPr>
                <w:bCs/>
                <w:color w:val="000000"/>
              </w:rPr>
              <w:t xml:space="preserve">lateral </w:t>
            </w:r>
            <w:r w:rsidR="00255E72" w:rsidRPr="006524C5">
              <w:rPr>
                <w:bCs/>
                <w:color w:val="000000"/>
              </w:rPr>
              <w:t>correcto.</w:t>
            </w:r>
          </w:p>
          <w:p w14:paraId="682269ED" w14:textId="1E7EB924" w:rsidR="00255E72" w:rsidRPr="006524C5" w:rsidRDefault="003D7E55" w:rsidP="00255E72">
            <w:pPr>
              <w:rPr>
                <w:bCs/>
                <w:color w:val="000000"/>
              </w:rPr>
            </w:pPr>
            <w:r w:rsidRPr="006524C5">
              <w:rPr>
                <w:bCs/>
                <w:color w:val="000000"/>
              </w:rPr>
              <w:t xml:space="preserve">- </w:t>
            </w:r>
            <w:r w:rsidR="00255E72" w:rsidRPr="006524C5">
              <w:rPr>
                <w:bCs/>
                <w:color w:val="000000"/>
              </w:rPr>
              <w:t>Colocación de mascarilla y ajuste adecuado.</w:t>
            </w:r>
          </w:p>
          <w:p w14:paraId="0B46A46F" w14:textId="7E914BAD" w:rsidR="00255E72" w:rsidRPr="006524C5" w:rsidRDefault="003D7E55" w:rsidP="00255E72">
            <w:pPr>
              <w:rPr>
                <w:bCs/>
                <w:color w:val="000000"/>
              </w:rPr>
            </w:pPr>
            <w:r w:rsidRPr="006524C5">
              <w:rPr>
                <w:bCs/>
                <w:color w:val="000000"/>
              </w:rPr>
              <w:t xml:space="preserve">- </w:t>
            </w:r>
            <w:r w:rsidR="00255E72" w:rsidRPr="006524C5">
              <w:rPr>
                <w:bCs/>
                <w:color w:val="000000"/>
              </w:rPr>
              <w:t xml:space="preserve">Uso de gafas </w:t>
            </w:r>
            <w:r w:rsidR="00E23377" w:rsidRPr="006524C5">
              <w:rPr>
                <w:bCs/>
                <w:color w:val="000000"/>
              </w:rPr>
              <w:t>con protección lateral</w:t>
            </w:r>
            <w:r w:rsidR="00255E72" w:rsidRPr="006524C5">
              <w:rPr>
                <w:bCs/>
                <w:color w:val="000000"/>
              </w:rPr>
              <w:t>.</w:t>
            </w:r>
          </w:p>
          <w:p w14:paraId="301EE90D" w14:textId="4539DCE6" w:rsidR="00255E72" w:rsidRPr="006524C5" w:rsidRDefault="003D7E55" w:rsidP="00255E72">
            <w:pPr>
              <w:rPr>
                <w:bCs/>
                <w:color w:val="000000"/>
              </w:rPr>
            </w:pPr>
            <w:r w:rsidRPr="006524C5">
              <w:rPr>
                <w:bCs/>
                <w:color w:val="000000"/>
              </w:rPr>
              <w:t xml:space="preserve">- </w:t>
            </w:r>
            <w:r w:rsidR="004D12B2">
              <w:rPr>
                <w:bCs/>
                <w:color w:val="000000"/>
              </w:rPr>
              <w:t>Uso de guantes, cubriendo lo</w:t>
            </w:r>
            <w:r w:rsidR="00255E72" w:rsidRPr="006524C5">
              <w:rPr>
                <w:bCs/>
                <w:color w:val="000000"/>
              </w:rPr>
              <w:t xml:space="preserve">s </w:t>
            </w:r>
            <w:r w:rsidR="004D12B2">
              <w:rPr>
                <w:bCs/>
                <w:color w:val="000000"/>
              </w:rPr>
              <w:t>puño</w:t>
            </w:r>
            <w:r w:rsidR="00255E72" w:rsidRPr="006524C5">
              <w:rPr>
                <w:bCs/>
                <w:color w:val="000000"/>
              </w:rPr>
              <w:t>s de la bata.</w:t>
            </w:r>
          </w:p>
          <w:p w14:paraId="2CDF7070" w14:textId="30C03C15" w:rsidR="00255E72" w:rsidRPr="006524C5" w:rsidRDefault="00E23377" w:rsidP="00255E72">
            <w:pPr>
              <w:rPr>
                <w:rFonts w:eastAsia="Times New Roman"/>
                <w:lang w:val="es-ES_tradnl"/>
              </w:rPr>
            </w:pPr>
            <w:r w:rsidRPr="006524C5">
              <w:rPr>
                <w:bCs/>
                <w:color w:val="000000"/>
                <w:u w:val="single"/>
              </w:rPr>
              <w:t>2</w:t>
            </w:r>
            <w:r w:rsidR="00255E72" w:rsidRPr="006524C5">
              <w:rPr>
                <w:bCs/>
                <w:color w:val="000000"/>
                <w:u w:val="single"/>
              </w:rPr>
              <w:t>.2. Retirada del EPI</w:t>
            </w:r>
            <w:r w:rsidRPr="006524C5">
              <w:rPr>
                <w:bCs/>
                <w:color w:val="000000"/>
              </w:rPr>
              <w:t xml:space="preserve">. </w:t>
            </w:r>
            <w:r w:rsidRPr="006524C5">
              <w:rPr>
                <w:rFonts w:eastAsia="Times New Roman"/>
                <w:lang w:val="es-ES_tradnl"/>
              </w:rPr>
              <w:t>Se realizará en el box cerca de la salida</w:t>
            </w:r>
            <w:r w:rsidR="00F3183B" w:rsidRPr="006524C5">
              <w:rPr>
                <w:rFonts w:eastAsia="Times New Roman"/>
                <w:lang w:val="es-ES_tradnl"/>
              </w:rPr>
              <w:t xml:space="preserve">, seguir el </w:t>
            </w:r>
            <w:r w:rsidRPr="006524C5">
              <w:rPr>
                <w:rFonts w:eastAsia="Times New Roman"/>
                <w:lang w:val="es-ES_tradnl"/>
              </w:rPr>
              <w:t>orden, ver infografía</w:t>
            </w:r>
            <w:r w:rsidR="006524C5" w:rsidRPr="006524C5">
              <w:rPr>
                <w:rFonts w:eastAsia="Times New Roman"/>
                <w:lang w:val="es-ES_tradnl"/>
              </w:rPr>
              <w:t xml:space="preserve"> (ANEXO 2)</w:t>
            </w:r>
            <w:r w:rsidRPr="006524C5">
              <w:rPr>
                <w:rFonts w:eastAsia="Times New Roman"/>
                <w:lang w:val="es-ES_tradnl"/>
              </w:rPr>
              <w:t>:</w:t>
            </w:r>
          </w:p>
          <w:p w14:paraId="495C4076" w14:textId="5A3DF02C" w:rsidR="00F3183B" w:rsidRPr="006524C5" w:rsidRDefault="003D7E55" w:rsidP="00F3183B">
            <w:pPr>
              <w:rPr>
                <w:rFonts w:eastAsia="Times New Roman"/>
                <w:lang w:val="es-ES_tradnl"/>
              </w:rPr>
            </w:pPr>
            <w:r w:rsidRPr="006524C5">
              <w:rPr>
                <w:bCs/>
              </w:rPr>
              <w:t xml:space="preserve">- </w:t>
            </w:r>
            <w:r w:rsidR="00255E72" w:rsidRPr="006524C5">
              <w:rPr>
                <w:bCs/>
              </w:rPr>
              <w:t>Retirar bata</w:t>
            </w:r>
            <w:r w:rsidR="00F3183B" w:rsidRPr="006524C5">
              <w:rPr>
                <w:bCs/>
              </w:rPr>
              <w:t xml:space="preserve"> y guantes:</w:t>
            </w:r>
            <w:r w:rsidR="00255E72" w:rsidRPr="006524C5">
              <w:rPr>
                <w:bCs/>
              </w:rPr>
              <w:t xml:space="preserve"> </w:t>
            </w:r>
            <w:r w:rsidR="00F3183B" w:rsidRPr="006524C5">
              <w:rPr>
                <w:rFonts w:eastAsia="Times New Roman"/>
                <w:lang w:val="es-ES_tradnl"/>
              </w:rPr>
              <w:t>desatar lazo, coger bata a la altura del hombro por la zona delantera, enrollar hacia delante, con una mano liberar la mano contraria cogiendo el puño del guante y la bata. Con la mano liberada sacar la otra. Enrollar bata.</w:t>
            </w:r>
          </w:p>
          <w:p w14:paraId="1C6BD294" w14:textId="1533BA2E" w:rsidR="00255E72" w:rsidRPr="006524C5" w:rsidRDefault="003D7E55" w:rsidP="00255E72">
            <w:pPr>
              <w:rPr>
                <w:bCs/>
                <w:color w:val="000000"/>
              </w:rPr>
            </w:pPr>
            <w:r w:rsidRPr="006524C5">
              <w:rPr>
                <w:rFonts w:eastAsia="Times New Roman"/>
                <w:lang w:val="es-ES_tradnl"/>
              </w:rPr>
              <w:t xml:space="preserve">- </w:t>
            </w:r>
            <w:r w:rsidR="00255E72" w:rsidRPr="006524C5">
              <w:rPr>
                <w:bCs/>
                <w:color w:val="000000"/>
              </w:rPr>
              <w:t>Higiene de manos.</w:t>
            </w:r>
          </w:p>
          <w:p w14:paraId="6F7A405E" w14:textId="7C7A234A" w:rsidR="00255E72" w:rsidRPr="006524C5" w:rsidRDefault="003D7E55" w:rsidP="00255E72">
            <w:pPr>
              <w:rPr>
                <w:bCs/>
                <w:color w:val="000000"/>
              </w:rPr>
            </w:pPr>
            <w:r w:rsidRPr="006524C5">
              <w:rPr>
                <w:bCs/>
                <w:color w:val="000000"/>
              </w:rPr>
              <w:t xml:space="preserve">- </w:t>
            </w:r>
            <w:r w:rsidR="00255E72" w:rsidRPr="006524C5">
              <w:rPr>
                <w:bCs/>
                <w:color w:val="000000"/>
              </w:rPr>
              <w:t>Retirar gafas, mascarilla y gorro.</w:t>
            </w:r>
          </w:p>
          <w:p w14:paraId="400456BA" w14:textId="74A8D101" w:rsidR="00255E72" w:rsidRPr="006524C5" w:rsidRDefault="003D7E55" w:rsidP="00255E72">
            <w:pPr>
              <w:rPr>
                <w:bCs/>
                <w:color w:val="000000"/>
              </w:rPr>
            </w:pPr>
            <w:r w:rsidRPr="006524C5">
              <w:rPr>
                <w:bCs/>
                <w:color w:val="000000"/>
              </w:rPr>
              <w:t xml:space="preserve">- </w:t>
            </w:r>
            <w:r w:rsidR="00255E72" w:rsidRPr="006524C5">
              <w:rPr>
                <w:bCs/>
                <w:color w:val="000000"/>
              </w:rPr>
              <w:t>Nueva higiene de manos.</w:t>
            </w:r>
          </w:p>
          <w:p w14:paraId="25545445" w14:textId="77777777" w:rsidR="0030582E" w:rsidRPr="006524C5" w:rsidRDefault="0030582E" w:rsidP="00255E72">
            <w:pPr>
              <w:rPr>
                <w:bCs/>
                <w:color w:val="000000"/>
              </w:rPr>
            </w:pPr>
          </w:p>
          <w:p w14:paraId="017FEBBA" w14:textId="1E2F4259" w:rsidR="00255E72" w:rsidRPr="006524C5" w:rsidRDefault="003D7E55" w:rsidP="00255E72">
            <w:pPr>
              <w:rPr>
                <w:bCs/>
                <w:color w:val="000000"/>
                <w:u w:val="single"/>
              </w:rPr>
            </w:pPr>
            <w:r w:rsidRPr="006524C5">
              <w:rPr>
                <w:b/>
                <w:bCs/>
                <w:color w:val="000000"/>
                <w:u w:val="single"/>
              </w:rPr>
              <w:t>3</w:t>
            </w:r>
            <w:r w:rsidR="00255E72" w:rsidRPr="006524C5">
              <w:rPr>
                <w:b/>
                <w:bCs/>
                <w:color w:val="000000"/>
                <w:u w:val="single"/>
              </w:rPr>
              <w:t xml:space="preserve">. </w:t>
            </w:r>
            <w:r w:rsidRPr="006524C5">
              <w:rPr>
                <w:b/>
                <w:bCs/>
                <w:color w:val="000000"/>
                <w:u w:val="single"/>
              </w:rPr>
              <w:t>MANEJO DE FÓMITES Y DESCONTAMINACIÓN</w:t>
            </w:r>
          </w:p>
          <w:p w14:paraId="4615B21B" w14:textId="33716653" w:rsidR="003D7E55" w:rsidRPr="006524C5" w:rsidRDefault="003D7E55" w:rsidP="001038FE">
            <w:pPr>
              <w:spacing w:line="240" w:lineRule="auto"/>
              <w:jc w:val="both"/>
              <w:rPr>
                <w:rFonts w:eastAsia="Times New Roman"/>
                <w:lang w:val="es-ES_tradnl"/>
              </w:rPr>
            </w:pPr>
            <w:r w:rsidRPr="006524C5">
              <w:rPr>
                <w:rFonts w:eastAsia="Times New Roman"/>
                <w:color w:val="000000"/>
                <w:u w:val="single"/>
                <w:lang w:val="es-ES_tradnl"/>
              </w:rPr>
              <w:lastRenderedPageBreak/>
              <w:t>3.1 Manejo de fómites y desechos</w:t>
            </w:r>
            <w:r w:rsidRPr="006524C5">
              <w:rPr>
                <w:rFonts w:eastAsia="Times New Roman"/>
                <w:color w:val="000000"/>
                <w:lang w:val="es-ES_tradnl"/>
              </w:rPr>
              <w:t xml:space="preserve">: desechar en el </w:t>
            </w:r>
            <w:r w:rsidRPr="006524C5">
              <w:rPr>
                <w:rFonts w:eastAsia="Times New Roman"/>
                <w:b/>
                <w:bCs/>
                <w:color w:val="000000"/>
                <w:lang w:val="es-ES_tradnl"/>
              </w:rPr>
              <w:t>contenedor de residuos</w:t>
            </w:r>
            <w:r w:rsidRPr="006524C5">
              <w:rPr>
                <w:rFonts w:eastAsia="Times New Roman"/>
                <w:color w:val="000000"/>
                <w:lang w:val="es-ES_tradnl"/>
              </w:rPr>
              <w:t xml:space="preserve"> todo equipo no reutilizable. Objetos corto-punzantes se desechan en el </w:t>
            </w:r>
            <w:r w:rsidRPr="006524C5">
              <w:rPr>
                <w:rFonts w:eastAsia="Times New Roman"/>
                <w:b/>
                <w:bCs/>
                <w:color w:val="000000"/>
                <w:lang w:val="es-ES_tradnl"/>
              </w:rPr>
              <w:t>contenedor amarillo.</w:t>
            </w:r>
            <w:r w:rsidRPr="006524C5">
              <w:rPr>
                <w:rFonts w:eastAsia="Times New Roman"/>
                <w:color w:val="000000"/>
                <w:lang w:val="es-ES_tradnl"/>
              </w:rPr>
              <w:t xml:space="preserve"> Mascarillas de ambú, tubuladuras de respirador se mantienen con el paciente si queda ingresado y se desechan si no es así. </w:t>
            </w:r>
          </w:p>
          <w:p w14:paraId="11220954" w14:textId="4DA4C02C" w:rsidR="003D7E55" w:rsidRPr="006524C5" w:rsidRDefault="003D7E55" w:rsidP="001038FE">
            <w:pPr>
              <w:spacing w:line="240" w:lineRule="auto"/>
              <w:jc w:val="both"/>
              <w:rPr>
                <w:lang w:val="es-ES_tradnl"/>
              </w:rPr>
            </w:pPr>
            <w:r w:rsidRPr="006524C5">
              <w:rPr>
                <w:color w:val="000000"/>
                <w:u w:val="single"/>
                <w:lang w:val="es-ES_tradnl"/>
              </w:rPr>
              <w:t>3.2. Descontaminación de equipos médicos</w:t>
            </w:r>
            <w:r w:rsidRPr="006524C5">
              <w:rPr>
                <w:color w:val="000000"/>
                <w:lang w:val="es-ES_tradnl"/>
              </w:rPr>
              <w:t>: esterilizados o descontaminados según tipo y nivel de contacto con los pacientes</w:t>
            </w:r>
            <w:r w:rsidR="001038FE" w:rsidRPr="006524C5">
              <w:rPr>
                <w:color w:val="000000"/>
                <w:lang w:val="es-ES_tradnl"/>
              </w:rPr>
              <w:t xml:space="preserve"> (detallado en fichas de limpieza del Hospital)</w:t>
            </w:r>
            <w:r w:rsidRPr="006524C5">
              <w:rPr>
                <w:color w:val="000000"/>
                <w:lang w:val="es-ES_tradnl"/>
              </w:rPr>
              <w:t>. Tres categorías:</w:t>
            </w:r>
          </w:p>
          <w:p w14:paraId="61CC8D44" w14:textId="2EA9E9F7" w:rsidR="003D7E55" w:rsidRPr="006524C5" w:rsidRDefault="003D7E55" w:rsidP="001038FE">
            <w:pPr>
              <w:spacing w:line="240" w:lineRule="auto"/>
              <w:ind w:left="567"/>
              <w:jc w:val="both"/>
              <w:rPr>
                <w:lang w:val="es-ES_tradnl"/>
              </w:rPr>
            </w:pPr>
            <w:r w:rsidRPr="006524C5">
              <w:rPr>
                <w:color w:val="000000"/>
                <w:lang w:val="es-ES_tradnl"/>
              </w:rPr>
              <w:t>•</w:t>
            </w:r>
            <w:r w:rsidRPr="006524C5">
              <w:rPr>
                <w:color w:val="000000"/>
                <w:lang w:val="es-ES_tradnl"/>
              </w:rPr>
              <w:tab/>
              <w:t>Críticos, en contacto con tejidos estériles: Deben ser esterilizados a través del circuito hospitalario tras desinfecci</w:t>
            </w:r>
            <w:r w:rsidR="001038FE" w:rsidRPr="006524C5">
              <w:rPr>
                <w:color w:val="000000"/>
                <w:lang w:val="es-ES_tradnl"/>
              </w:rPr>
              <w:t>ón con jabón enzimático. Ej</w:t>
            </w:r>
            <w:r w:rsidRPr="006524C5">
              <w:rPr>
                <w:color w:val="000000"/>
                <w:lang w:val="es-ES_tradnl"/>
              </w:rPr>
              <w:t>: cajas de curas,</w:t>
            </w:r>
            <w:r w:rsidR="001038FE" w:rsidRPr="006524C5">
              <w:rPr>
                <w:color w:val="000000"/>
                <w:lang w:val="es-ES_tradnl"/>
              </w:rPr>
              <w:t xml:space="preserve"> toracotomía, etc.</w:t>
            </w:r>
            <w:r w:rsidRPr="006524C5">
              <w:rPr>
                <w:color w:val="000000"/>
                <w:lang w:val="es-ES_tradnl"/>
              </w:rPr>
              <w:t> </w:t>
            </w:r>
          </w:p>
          <w:p w14:paraId="7F545AEB" w14:textId="7DD63D2C" w:rsidR="003D7E55" w:rsidRPr="006524C5" w:rsidRDefault="003D7E55" w:rsidP="001038FE">
            <w:pPr>
              <w:spacing w:line="240" w:lineRule="auto"/>
              <w:ind w:left="567"/>
              <w:jc w:val="both"/>
              <w:rPr>
                <w:lang w:val="es-ES_tradnl"/>
              </w:rPr>
            </w:pPr>
            <w:r w:rsidRPr="006524C5">
              <w:rPr>
                <w:color w:val="000000"/>
                <w:lang w:val="es-ES_tradnl"/>
              </w:rPr>
              <w:t>•</w:t>
            </w:r>
            <w:r w:rsidRPr="006524C5">
              <w:rPr>
                <w:color w:val="000000"/>
                <w:lang w:val="es-ES_tradnl"/>
              </w:rPr>
              <w:tab/>
              <w:t>Semicríticos, en contacto con membranas mucosas o piel no intacta: Deben ser desinfectados</w:t>
            </w:r>
            <w:r w:rsidR="001038FE" w:rsidRPr="006524C5">
              <w:rPr>
                <w:color w:val="000000"/>
                <w:lang w:val="es-ES_tradnl"/>
              </w:rPr>
              <w:t xml:space="preserve"> mediante inmersión durante 2-</w:t>
            </w:r>
            <w:r w:rsidRPr="006524C5">
              <w:rPr>
                <w:color w:val="000000"/>
                <w:lang w:val="es-ES_tradnl"/>
              </w:rPr>
              <w:t>10 minutos en jabón enzimátic</w:t>
            </w:r>
            <w:r w:rsidR="001038FE" w:rsidRPr="006524C5">
              <w:rPr>
                <w:color w:val="000000"/>
                <w:lang w:val="es-ES_tradnl"/>
              </w:rPr>
              <w:t>o (Neodisher® MultiZim) y posterior aclarado. Ej: pala laringoscopio</w:t>
            </w:r>
            <w:r w:rsidRPr="006524C5">
              <w:rPr>
                <w:color w:val="000000"/>
                <w:lang w:val="es-ES_tradnl"/>
              </w:rPr>
              <w:t xml:space="preserve">, pinzas de Magill, torniquetes, … </w:t>
            </w:r>
          </w:p>
          <w:p w14:paraId="6230D4D1" w14:textId="275E8869" w:rsidR="003D7E55" w:rsidRPr="006524C5" w:rsidRDefault="003D7E55" w:rsidP="001038FE">
            <w:pPr>
              <w:spacing w:line="240" w:lineRule="auto"/>
              <w:ind w:left="567"/>
              <w:jc w:val="both"/>
              <w:rPr>
                <w:rFonts w:eastAsia="Times New Roman"/>
                <w:lang w:val="es-ES_tradnl"/>
              </w:rPr>
            </w:pPr>
            <w:r w:rsidRPr="006524C5">
              <w:rPr>
                <w:rFonts w:eastAsia="Times New Roman"/>
                <w:color w:val="000000"/>
                <w:lang w:val="es-ES_tradnl"/>
              </w:rPr>
              <w:t>•</w:t>
            </w:r>
            <w:r w:rsidRPr="006524C5">
              <w:rPr>
                <w:rFonts w:eastAsia="Times New Roman"/>
                <w:color w:val="000000"/>
                <w:lang w:val="es-ES_tradnl"/>
              </w:rPr>
              <w:tab/>
              <w:t xml:space="preserve">No críticos (contacto con piel intacta): </w:t>
            </w:r>
            <w:r w:rsidR="001038FE" w:rsidRPr="006524C5">
              <w:rPr>
                <w:rFonts w:eastAsia="Times New Roman"/>
                <w:color w:val="000000"/>
                <w:lang w:val="es-ES_tradnl"/>
              </w:rPr>
              <w:t>limpiar</w:t>
            </w:r>
            <w:r w:rsidRPr="006524C5">
              <w:rPr>
                <w:rFonts w:eastAsia="Times New Roman"/>
                <w:color w:val="000000"/>
                <w:lang w:val="es-ES_tradnl"/>
              </w:rPr>
              <w:t xml:space="preserve"> con desinfectante alcohólico </w:t>
            </w:r>
            <w:r w:rsidR="001038FE" w:rsidRPr="006524C5">
              <w:rPr>
                <w:rFonts w:eastAsia="Times New Roman"/>
                <w:color w:val="000000"/>
                <w:lang w:val="es-ES_tradnl"/>
              </w:rPr>
              <w:t>(Bacillol) o con jabón enzimático (neodisher® MultiZim) sin inmersión, siguiendo</w:t>
            </w:r>
            <w:r w:rsidRPr="006524C5">
              <w:rPr>
                <w:rFonts w:eastAsia="Times New Roman"/>
                <w:color w:val="000000"/>
                <w:lang w:val="es-ES_tradnl"/>
              </w:rPr>
              <w:t xml:space="preserve"> instru</w:t>
            </w:r>
            <w:r w:rsidR="001038FE" w:rsidRPr="006524C5">
              <w:rPr>
                <w:rFonts w:eastAsia="Times New Roman"/>
                <w:color w:val="000000"/>
                <w:lang w:val="es-ES_tradnl"/>
              </w:rPr>
              <w:t>cciones del fabricante. Ej.</w:t>
            </w:r>
            <w:r w:rsidRPr="006524C5">
              <w:rPr>
                <w:rFonts w:eastAsia="Times New Roman"/>
                <w:color w:val="000000"/>
                <w:lang w:val="es-ES_tradnl"/>
              </w:rPr>
              <w:t xml:space="preserve"> ecógrafo, mango del laringo, fonendos, bombas, monitores, ... </w:t>
            </w:r>
          </w:p>
          <w:p w14:paraId="39F78CB8" w14:textId="68DE3606" w:rsidR="00A94D41" w:rsidRPr="006524C5" w:rsidRDefault="00A94D41" w:rsidP="00A94D41">
            <w:pPr>
              <w:spacing w:line="240" w:lineRule="auto"/>
              <w:jc w:val="both"/>
              <w:rPr>
                <w:rFonts w:eastAsia="Times New Roman"/>
                <w:lang w:val="es-ES_tradnl"/>
              </w:rPr>
            </w:pPr>
            <w:r w:rsidRPr="006524C5">
              <w:rPr>
                <w:rFonts w:eastAsia="Times New Roman"/>
                <w:color w:val="000000"/>
                <w:u w:val="single"/>
                <w:lang w:val="es-ES_tradnl"/>
              </w:rPr>
              <w:t>3.3. Limpieza del entorno</w:t>
            </w:r>
            <w:r w:rsidRPr="006524C5">
              <w:rPr>
                <w:rFonts w:eastAsia="Times New Roman"/>
                <w:color w:val="000000"/>
                <w:lang w:val="es-ES_tradnl"/>
              </w:rPr>
              <w:t>: La limpieza del entorno del Box de Atención Inicial, como camilla, suelos, mesas, …, debe realizarse utilizando protocolo estándar de limpieza hospitalaria, con el producto destinado a este fin, proporcionado por el Hospital y aprobado por Medicina Preventiva.</w:t>
            </w:r>
          </w:p>
          <w:p w14:paraId="2382DCFE" w14:textId="2B3C5F03" w:rsidR="00255E72" w:rsidRPr="006524C5" w:rsidRDefault="00255E72" w:rsidP="00A94D41">
            <w:pPr>
              <w:jc w:val="both"/>
              <w:rPr>
                <w:bCs/>
                <w:color w:val="000000"/>
              </w:rPr>
            </w:pPr>
          </w:p>
          <w:p w14:paraId="4922367E" w14:textId="77777777" w:rsidR="0030582E" w:rsidRPr="006524C5" w:rsidRDefault="0030582E" w:rsidP="0030582E">
            <w:pPr>
              <w:spacing w:line="240" w:lineRule="auto"/>
              <w:rPr>
                <w:rFonts w:eastAsia="Times New Roman"/>
                <w:lang w:val="es-ES_tradnl"/>
              </w:rPr>
            </w:pPr>
            <w:r w:rsidRPr="006524C5">
              <w:rPr>
                <w:rFonts w:eastAsia="Times New Roman"/>
                <w:b/>
                <w:bCs/>
                <w:color w:val="000000"/>
                <w:u w:val="single"/>
                <w:lang w:val="es-ES_tradnl"/>
              </w:rPr>
              <w:t>4. FORMACIÓN DEL PERSONAL</w:t>
            </w:r>
          </w:p>
          <w:p w14:paraId="7829B2BF" w14:textId="7699ADC2" w:rsidR="0030582E" w:rsidRPr="006524C5" w:rsidRDefault="0030582E" w:rsidP="0030582E">
            <w:pPr>
              <w:spacing w:line="240" w:lineRule="auto"/>
              <w:jc w:val="both"/>
              <w:rPr>
                <w:lang w:val="es-ES_tradnl"/>
              </w:rPr>
            </w:pPr>
            <w:r w:rsidRPr="006524C5">
              <w:rPr>
                <w:color w:val="000000"/>
                <w:lang w:val="es-ES_tradnl"/>
              </w:rPr>
              <w:t>Si bien, nuestro equipo tiene años de experiencia en protección personal en atención al trauma y otras emergencias vitales, se han detectado lagunas y creemos que la formación sigue siendo clave para corregir desviaciones, reforzar buenas prácticas y adaptarnos a nuevos riesgos.</w:t>
            </w:r>
          </w:p>
          <w:p w14:paraId="72BB42D8" w14:textId="5F6059D0" w:rsidR="0030582E" w:rsidRPr="006524C5" w:rsidRDefault="0030582E" w:rsidP="0030582E">
            <w:pPr>
              <w:spacing w:line="240" w:lineRule="auto"/>
              <w:jc w:val="both"/>
              <w:rPr>
                <w:lang w:val="es-ES_tradnl"/>
              </w:rPr>
            </w:pPr>
            <w:r w:rsidRPr="006524C5">
              <w:rPr>
                <w:color w:val="000000"/>
                <w:lang w:val="es-ES_tradnl"/>
              </w:rPr>
              <w:t>- La creación del protocolo de protección personal y su difusión no solo forman parte de la formación del personal, sino que son su base estructural estableciendo el estándar sobre qué hacer, cómo hacerlo y por qué hacerlo. Para su difusión se realizarán sesiones de discusión y de explicación para aprobarlo, resolver dudas y adaptarlo a diferentes escenarios.</w:t>
            </w:r>
          </w:p>
          <w:p w14:paraId="1500433F" w14:textId="0A530D26" w:rsidR="0030582E" w:rsidRPr="006524C5" w:rsidRDefault="0030582E" w:rsidP="0030582E">
            <w:pPr>
              <w:spacing w:line="240" w:lineRule="auto"/>
              <w:jc w:val="both"/>
              <w:rPr>
                <w:lang w:val="es-ES_tradnl"/>
              </w:rPr>
            </w:pPr>
            <w:r w:rsidRPr="006524C5">
              <w:rPr>
                <w:color w:val="000000"/>
                <w:lang w:val="es-ES_tradnl"/>
              </w:rPr>
              <w:t>- El uso adecuado del EPI es otro punto a trabajar. Con el tiempo, se generan descuidos en su colocación o manejo, lo que puede exponer al equipo a riesgos innecesarios. Se reforzará el entrenamiento práctico sobre su uso correcto. Sº de Prevención de RRLL.</w:t>
            </w:r>
          </w:p>
          <w:p w14:paraId="46207538" w14:textId="4E33614F" w:rsidR="0030582E" w:rsidRPr="006524C5" w:rsidRDefault="0030582E" w:rsidP="0030582E">
            <w:pPr>
              <w:spacing w:line="240" w:lineRule="auto"/>
              <w:jc w:val="both"/>
              <w:rPr>
                <w:lang w:val="es-ES_tradnl"/>
              </w:rPr>
            </w:pPr>
            <w:r w:rsidRPr="006524C5">
              <w:rPr>
                <w:color w:val="000000"/>
                <w:lang w:val="es-ES_tradnl"/>
              </w:rPr>
              <w:t>- Material visual y recordatorios operativos</w:t>
            </w:r>
            <w:r w:rsidR="008F2A81" w:rsidRPr="006524C5">
              <w:rPr>
                <w:color w:val="000000"/>
                <w:lang w:val="es-ES_tradnl"/>
              </w:rPr>
              <w:t xml:space="preserve"> como</w:t>
            </w:r>
            <w:r w:rsidRPr="006524C5">
              <w:rPr>
                <w:color w:val="000000"/>
                <w:lang w:val="es-ES_tradnl"/>
              </w:rPr>
              <w:t xml:space="preserve"> infografías </w:t>
            </w:r>
            <w:r w:rsidR="008F2A81" w:rsidRPr="006524C5">
              <w:rPr>
                <w:color w:val="000000"/>
                <w:lang w:val="es-ES_tradnl"/>
              </w:rPr>
              <w:t>y vídeos</w:t>
            </w:r>
            <w:r w:rsidRPr="006524C5">
              <w:rPr>
                <w:color w:val="000000"/>
                <w:lang w:val="es-ES_tradnl"/>
              </w:rPr>
              <w:t xml:space="preserve"> de colocación y retirada de EPI, checklists o guías rápidas </w:t>
            </w:r>
            <w:r w:rsidR="008F2A81" w:rsidRPr="006524C5">
              <w:rPr>
                <w:color w:val="000000"/>
                <w:lang w:val="es-ES_tradnl"/>
              </w:rPr>
              <w:t>serán un refuerzo en situaciones de</w:t>
            </w:r>
            <w:r w:rsidRPr="006524C5">
              <w:rPr>
                <w:color w:val="000000"/>
                <w:lang w:val="es-ES_tradnl"/>
              </w:rPr>
              <w:t xml:space="preserve"> estrés.</w:t>
            </w:r>
          </w:p>
          <w:p w14:paraId="663DBB0F" w14:textId="521F0DF1" w:rsidR="0030582E" w:rsidRPr="006524C5" w:rsidRDefault="008F2A81" w:rsidP="0030582E">
            <w:pPr>
              <w:spacing w:line="240" w:lineRule="auto"/>
              <w:rPr>
                <w:rFonts w:eastAsia="Times New Roman"/>
                <w:color w:val="000000"/>
                <w:lang w:val="es-ES_tradnl"/>
              </w:rPr>
            </w:pPr>
            <w:r w:rsidRPr="006524C5">
              <w:rPr>
                <w:rFonts w:eastAsia="Times New Roman"/>
                <w:color w:val="000000"/>
                <w:lang w:val="es-ES_tradnl"/>
              </w:rPr>
              <w:t xml:space="preserve">- </w:t>
            </w:r>
            <w:r w:rsidR="0030582E" w:rsidRPr="006524C5">
              <w:rPr>
                <w:rFonts w:eastAsia="Times New Roman"/>
                <w:color w:val="000000"/>
                <w:lang w:val="es-ES_tradnl"/>
              </w:rPr>
              <w:t>Formación en seguridad de las nuevas incorporaciones en el equipo.</w:t>
            </w:r>
          </w:p>
          <w:p w14:paraId="385367B3" w14:textId="77777777" w:rsidR="0057250A" w:rsidRPr="006524C5" w:rsidRDefault="0057250A" w:rsidP="0057250A">
            <w:pPr>
              <w:spacing w:line="240" w:lineRule="auto"/>
              <w:rPr>
                <w:rFonts w:eastAsia="Times New Roman"/>
                <w:color w:val="000000"/>
                <w:lang w:val="es-ES_tradnl"/>
              </w:rPr>
            </w:pPr>
          </w:p>
          <w:p w14:paraId="2B32473E" w14:textId="77777777" w:rsidR="0057250A" w:rsidRPr="006524C5" w:rsidRDefault="0057250A" w:rsidP="0057250A">
            <w:pPr>
              <w:pStyle w:val="Ttulo3"/>
              <w:spacing w:before="0" w:after="0"/>
              <w:jc w:val="both"/>
              <w:rPr>
                <w:rFonts w:eastAsia="Times New Roman"/>
                <w:b/>
                <w:sz w:val="22"/>
                <w:szCs w:val="22"/>
              </w:rPr>
            </w:pPr>
            <w:r w:rsidRPr="006524C5">
              <w:rPr>
                <w:rFonts w:eastAsia="Times New Roman"/>
                <w:b/>
                <w:color w:val="000000"/>
                <w:sz w:val="22"/>
                <w:szCs w:val="22"/>
                <w:u w:val="single"/>
              </w:rPr>
              <w:t>5. MEDIDAS POST-EXPOSICIÓN</w:t>
            </w:r>
          </w:p>
          <w:p w14:paraId="564F52B0" w14:textId="77777777" w:rsidR="005D64C2" w:rsidRDefault="0057250A" w:rsidP="006524C5">
            <w:pPr>
              <w:pStyle w:val="NormalWeb"/>
              <w:spacing w:before="0" w:beforeAutospacing="0" w:after="0" w:afterAutospacing="0"/>
              <w:jc w:val="both"/>
              <w:rPr>
                <w:rFonts w:ascii="Arial" w:hAnsi="Arial" w:cs="Arial"/>
                <w:color w:val="000000"/>
                <w:sz w:val="22"/>
                <w:szCs w:val="22"/>
              </w:rPr>
            </w:pPr>
            <w:r w:rsidRPr="006524C5">
              <w:rPr>
                <w:rFonts w:ascii="Arial" w:hAnsi="Arial" w:cs="Arial"/>
                <w:color w:val="000000"/>
                <w:sz w:val="22"/>
                <w:szCs w:val="22"/>
              </w:rPr>
              <w:t xml:space="preserve">Si un trabajador de la salud sufre un accidente biológico con exposición a sangre u otros fluidos, se aplicará el protocolo hospitalario de accidentes biológicos, ver ANEXO </w:t>
            </w:r>
            <w:r w:rsidR="006524C5" w:rsidRPr="006524C5">
              <w:rPr>
                <w:rFonts w:ascii="Arial" w:hAnsi="Arial" w:cs="Arial"/>
                <w:color w:val="000000"/>
                <w:sz w:val="22"/>
                <w:szCs w:val="22"/>
              </w:rPr>
              <w:t>3</w:t>
            </w:r>
            <w:r w:rsidRPr="006524C5">
              <w:rPr>
                <w:rFonts w:ascii="Arial" w:hAnsi="Arial" w:cs="Arial"/>
                <w:color w:val="000000"/>
                <w:sz w:val="22"/>
                <w:szCs w:val="22"/>
              </w:rPr>
              <w:t>.</w:t>
            </w:r>
          </w:p>
          <w:p w14:paraId="3C241CE1"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5074AFA4"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2783007E" w14:textId="77777777" w:rsidR="004D12B2" w:rsidRDefault="004D12B2" w:rsidP="006524C5">
            <w:pPr>
              <w:pStyle w:val="NormalWeb"/>
              <w:spacing w:before="0" w:beforeAutospacing="0" w:after="0" w:afterAutospacing="0"/>
              <w:jc w:val="both"/>
              <w:rPr>
                <w:rFonts w:ascii="Arial" w:hAnsi="Arial" w:cs="Arial"/>
                <w:color w:val="000000"/>
                <w:sz w:val="22"/>
                <w:szCs w:val="22"/>
              </w:rPr>
            </w:pPr>
          </w:p>
          <w:p w14:paraId="67B6BA69"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81A49C6"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538D25E4"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8F38A6C"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2122EF8"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6EA0C2D9"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285FE81C"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02583598"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0D0CBD45"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3CC5CA9F" w14:textId="77777777" w:rsidR="004D12B2" w:rsidRDefault="004D12B2" w:rsidP="006524C5">
            <w:pPr>
              <w:pStyle w:val="NormalWeb"/>
              <w:spacing w:before="0" w:beforeAutospacing="0" w:after="0" w:afterAutospacing="0"/>
              <w:jc w:val="both"/>
              <w:rPr>
                <w:rFonts w:ascii="Arial" w:eastAsia="Arial" w:hAnsi="Arial" w:cs="Arial"/>
                <w:sz w:val="22"/>
                <w:szCs w:val="22"/>
              </w:rPr>
            </w:pPr>
          </w:p>
          <w:p w14:paraId="70A4B579" w14:textId="59CDB07E" w:rsidR="004D12B2" w:rsidRPr="006524C5" w:rsidRDefault="004D12B2" w:rsidP="006524C5">
            <w:pPr>
              <w:pStyle w:val="NormalWeb"/>
              <w:spacing w:before="0" w:beforeAutospacing="0" w:after="0" w:afterAutospacing="0"/>
              <w:jc w:val="both"/>
              <w:rPr>
                <w:rFonts w:ascii="Arial" w:eastAsia="Arial" w:hAnsi="Arial" w:cs="Arial"/>
                <w:sz w:val="22"/>
                <w:szCs w:val="22"/>
              </w:rPr>
            </w:pPr>
          </w:p>
        </w:tc>
      </w:tr>
      <w:tr w:rsidR="005D64C2" w14:paraId="0CF73A06" w14:textId="77777777">
        <w:tc>
          <w:tcPr>
            <w:tcW w:w="9675" w:type="dxa"/>
            <w:shd w:val="clear" w:color="auto" w:fill="D9D9D9"/>
            <w:tcMar>
              <w:top w:w="100" w:type="dxa"/>
              <w:left w:w="100" w:type="dxa"/>
              <w:bottom w:w="100" w:type="dxa"/>
              <w:right w:w="100" w:type="dxa"/>
            </w:tcMar>
          </w:tcPr>
          <w:p w14:paraId="26CC76D3" w14:textId="39004511" w:rsidR="005D64C2" w:rsidRPr="006524C5" w:rsidRDefault="00136895">
            <w:pPr>
              <w:widowControl w:val="0"/>
              <w:spacing w:line="240" w:lineRule="auto"/>
              <w:rPr>
                <w:b/>
              </w:rPr>
            </w:pPr>
            <w:r w:rsidRPr="006524C5">
              <w:rPr>
                <w:b/>
              </w:rPr>
              <w:lastRenderedPageBreak/>
              <w:t>ANEXOS</w:t>
            </w:r>
          </w:p>
        </w:tc>
      </w:tr>
      <w:tr w:rsidR="005D64C2" w14:paraId="6C5F4D59" w14:textId="77777777">
        <w:tc>
          <w:tcPr>
            <w:tcW w:w="9675" w:type="dxa"/>
            <w:shd w:val="clear" w:color="auto" w:fill="FFFFFF"/>
            <w:tcMar>
              <w:top w:w="100" w:type="dxa"/>
              <w:left w:w="100" w:type="dxa"/>
              <w:bottom w:w="100" w:type="dxa"/>
              <w:right w:w="100" w:type="dxa"/>
            </w:tcMar>
          </w:tcPr>
          <w:p w14:paraId="08933B3F" w14:textId="13548654" w:rsidR="004D12B2" w:rsidRDefault="00395B79" w:rsidP="00CF643A">
            <w:pPr>
              <w:spacing w:line="240" w:lineRule="auto"/>
              <w:rPr>
                <w:rFonts w:eastAsia="Times New Roman"/>
                <w:b/>
                <w:color w:val="000000"/>
                <w:u w:val="single"/>
              </w:rPr>
            </w:pPr>
            <w:r>
              <w:rPr>
                <w:rFonts w:eastAsia="Times New Roman"/>
                <w:b/>
                <w:color w:val="000000"/>
                <w:u w:val="single"/>
              </w:rPr>
              <w:t xml:space="preserve">ANEXO 1 PROCEDIMIENTO COLOCACIÓN DE EPI </w:t>
            </w:r>
          </w:p>
          <w:p w14:paraId="68A0885D" w14:textId="77777777" w:rsidR="004D12B2" w:rsidRDefault="004D12B2" w:rsidP="00CF643A">
            <w:pPr>
              <w:spacing w:line="240" w:lineRule="auto"/>
              <w:rPr>
                <w:rFonts w:eastAsia="Times New Roman"/>
                <w:b/>
                <w:color w:val="000000"/>
                <w:u w:val="single"/>
              </w:rPr>
            </w:pPr>
          </w:p>
          <w:p w14:paraId="7E2C9DA0" w14:textId="2F1112B6" w:rsidR="00395B79" w:rsidRDefault="004D12B2" w:rsidP="00CF643A">
            <w:pPr>
              <w:spacing w:line="240" w:lineRule="auto"/>
              <w:rPr>
                <w:rFonts w:eastAsia="Times New Roman"/>
                <w:b/>
                <w:color w:val="000000"/>
                <w:u w:val="single"/>
              </w:rPr>
            </w:pPr>
            <w:r>
              <w:rPr>
                <w:rFonts w:eastAsia="Times New Roman"/>
                <w:b/>
                <w:noProof/>
                <w:color w:val="000000"/>
                <w:u w:val="single"/>
                <w:lang w:val="es-ES"/>
              </w:rPr>
              <w:drawing>
                <wp:inline distT="0" distB="0" distL="0" distR="0" wp14:anchorId="3D0792A7" wp14:editId="7B29DE67">
                  <wp:extent cx="5922277" cy="7956135"/>
                  <wp:effectExtent l="0" t="0" r="0" b="0"/>
                  <wp:docPr id="3" name="Imagen 1" descr="Macintosh HD:Users:carlos:Documents:Trabajo:Protocolo de protección personal:Documentos definitivos:Procedimiento de colocación del EPI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Documents:Trabajo:Protocolo de protección personal:Documentos definitivos:Procedimiento de colocación del EPI Final.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23" b="852"/>
                          <a:stretch/>
                        </pic:blipFill>
                        <pic:spPr bwMode="auto">
                          <a:xfrm>
                            <a:off x="0" y="0"/>
                            <a:ext cx="5922277" cy="795613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C4AB374" w14:textId="623C8ED6" w:rsidR="00395B79" w:rsidRDefault="005A3117" w:rsidP="00CF643A">
            <w:pPr>
              <w:spacing w:line="240" w:lineRule="auto"/>
              <w:rPr>
                <w:rFonts w:eastAsia="Times New Roman"/>
                <w:color w:val="000000"/>
              </w:rPr>
            </w:pPr>
            <w:r>
              <w:rPr>
                <w:rFonts w:eastAsia="Times New Roman"/>
                <w:b/>
                <w:color w:val="000000"/>
                <w:u w:val="single"/>
              </w:rPr>
              <w:t xml:space="preserve">ANEXO 2 PROCEDIMIENTO RETIRADA DE EPI </w:t>
            </w:r>
          </w:p>
          <w:p w14:paraId="78D317DB" w14:textId="1DF9A50A" w:rsidR="00395B79" w:rsidRDefault="00395B79" w:rsidP="00CF643A">
            <w:pPr>
              <w:spacing w:line="240" w:lineRule="auto"/>
              <w:rPr>
                <w:rFonts w:eastAsia="Times New Roman"/>
                <w:noProof/>
                <w:color w:val="000000"/>
                <w:lang w:val="es-ES"/>
              </w:rPr>
            </w:pPr>
          </w:p>
          <w:p w14:paraId="691B3B19" w14:textId="097C6D9F" w:rsidR="00AE7407" w:rsidRDefault="00AE7407" w:rsidP="00CF643A">
            <w:pPr>
              <w:spacing w:line="240" w:lineRule="auto"/>
              <w:rPr>
                <w:rFonts w:eastAsia="Times New Roman"/>
                <w:noProof/>
                <w:color w:val="000000"/>
                <w:lang w:val="es-ES"/>
              </w:rPr>
            </w:pPr>
            <w:r>
              <w:rPr>
                <w:rFonts w:eastAsia="Times New Roman"/>
                <w:noProof/>
                <w:color w:val="000000"/>
                <w:lang w:val="es-ES"/>
              </w:rPr>
              <w:lastRenderedPageBreak/>
              <w:drawing>
                <wp:anchor distT="0" distB="0" distL="114300" distR="114300" simplePos="0" relativeHeight="251658240" behindDoc="0" locked="0" layoutInCell="1" allowOverlap="1" wp14:anchorId="0F09F643" wp14:editId="37B4356B">
                  <wp:simplePos x="0" y="0"/>
                  <wp:positionH relativeFrom="column">
                    <wp:posOffset>114300</wp:posOffset>
                  </wp:positionH>
                  <wp:positionV relativeFrom="paragraph">
                    <wp:posOffset>59055</wp:posOffset>
                  </wp:positionV>
                  <wp:extent cx="5715000" cy="7567930"/>
                  <wp:effectExtent l="0" t="0" r="0" b="1270"/>
                  <wp:wrapTight wrapText="bothSides">
                    <wp:wrapPolygon edited="0">
                      <wp:start x="0" y="0"/>
                      <wp:lineTo x="0" y="21531"/>
                      <wp:lineTo x="21504" y="21531"/>
                      <wp:lineTo x="21504" y="0"/>
                      <wp:lineTo x="0" y="0"/>
                    </wp:wrapPolygon>
                  </wp:wrapTight>
                  <wp:docPr id="1" name="Imagen 1" descr="Macintosh HD:Users:carlos:Documents:Trabajo:Protocolo de protección personal:Documentos definitivos:Procedimiento de retirada del EPI Final (Para plastificar y pegar en BA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Documents:Trabajo:Protocolo de protección personal:Documentos definitivos:Procedimiento de retirada del EPI Final (Para plastificar y pegar en BAI).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6070" t="10312" r="6584" b="7938"/>
                          <a:stretch/>
                        </pic:blipFill>
                        <pic:spPr bwMode="auto">
                          <a:xfrm>
                            <a:off x="0" y="0"/>
                            <a:ext cx="5715000" cy="75679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72B10" w14:textId="77777777" w:rsidR="00AE7407" w:rsidRDefault="00AE7407" w:rsidP="00CF643A">
            <w:pPr>
              <w:spacing w:line="240" w:lineRule="auto"/>
              <w:rPr>
                <w:rFonts w:eastAsia="Times New Roman"/>
                <w:noProof/>
                <w:color w:val="000000"/>
                <w:lang w:val="es-ES"/>
              </w:rPr>
            </w:pPr>
          </w:p>
          <w:p w14:paraId="11FBDDC1" w14:textId="77777777" w:rsidR="00AE7407" w:rsidRDefault="00AE7407" w:rsidP="00CF643A">
            <w:pPr>
              <w:spacing w:line="240" w:lineRule="auto"/>
              <w:rPr>
                <w:rFonts w:eastAsia="Times New Roman"/>
                <w:color w:val="000000"/>
              </w:rPr>
            </w:pPr>
          </w:p>
          <w:p w14:paraId="55472348" w14:textId="77777777" w:rsidR="00395B79" w:rsidRDefault="00395B79" w:rsidP="00CF643A">
            <w:pPr>
              <w:spacing w:line="240" w:lineRule="auto"/>
              <w:rPr>
                <w:rFonts w:eastAsia="Times New Roman"/>
                <w:color w:val="000000"/>
              </w:rPr>
            </w:pPr>
          </w:p>
          <w:p w14:paraId="6857DEFE" w14:textId="268CFAC0" w:rsidR="00EF3139" w:rsidRPr="00320811" w:rsidRDefault="00EF3139" w:rsidP="00EF3139">
            <w:pPr>
              <w:pStyle w:val="NormalWeb"/>
              <w:spacing w:before="0" w:beforeAutospacing="0" w:after="200" w:afterAutospacing="0"/>
              <w:jc w:val="both"/>
              <w:textAlignment w:val="baseline"/>
              <w:rPr>
                <w:rFonts w:ascii="Arial" w:hAnsi="Arial" w:cs="Arial"/>
                <w:color w:val="000000"/>
                <w:sz w:val="22"/>
                <w:szCs w:val="22"/>
                <w:u w:val="single"/>
              </w:rPr>
            </w:pPr>
            <w:r w:rsidRPr="00320811">
              <w:rPr>
                <w:rFonts w:ascii="Arial" w:hAnsi="Arial" w:cs="Arial"/>
                <w:b/>
                <w:bCs/>
                <w:color w:val="000000"/>
                <w:sz w:val="22"/>
                <w:szCs w:val="22"/>
                <w:u w:val="single"/>
              </w:rPr>
              <w:t xml:space="preserve">ANEXO </w:t>
            </w:r>
            <w:r w:rsidR="00320811" w:rsidRPr="00320811">
              <w:rPr>
                <w:rFonts w:ascii="Arial" w:hAnsi="Arial" w:cs="Arial"/>
                <w:b/>
                <w:bCs/>
                <w:color w:val="000000"/>
                <w:sz w:val="22"/>
                <w:szCs w:val="22"/>
                <w:u w:val="single"/>
              </w:rPr>
              <w:t>3</w:t>
            </w:r>
            <w:r w:rsidRPr="00320811">
              <w:rPr>
                <w:rFonts w:ascii="Arial" w:hAnsi="Arial" w:cs="Arial"/>
                <w:b/>
                <w:bCs/>
                <w:color w:val="000000"/>
                <w:sz w:val="22"/>
                <w:szCs w:val="22"/>
                <w:u w:val="single"/>
              </w:rPr>
              <w:t xml:space="preserve"> ACTUACIÓN ANTE UN ACCIDENTE O INCIDENTE CON MATERIAL BIOLÓGICO</w:t>
            </w:r>
            <w:r w:rsidRPr="00320811">
              <w:rPr>
                <w:rFonts w:ascii="Arial" w:hAnsi="Arial" w:cs="Arial"/>
                <w:color w:val="000000"/>
                <w:sz w:val="22"/>
                <w:szCs w:val="22"/>
                <w:u w:val="single"/>
              </w:rPr>
              <w:t>:</w:t>
            </w:r>
          </w:p>
          <w:p w14:paraId="1914F3D5" w14:textId="350BB2B0" w:rsid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lastRenderedPageBreak/>
              <w:t>En caso de accidente o incidente (cortes, punciones, salpicaduras...) con material biológico se procederá según  procedimiento establecido por el Servicio de Prevención de Riesgos Laborales del Hospital Universitario 12 de Octubre.</w:t>
            </w:r>
          </w:p>
          <w:p w14:paraId="483138D0" w14:textId="77777777" w:rsidR="00EF3139" w:rsidRPr="00EF3139" w:rsidRDefault="00EF3139" w:rsidP="00EF3139">
            <w:pPr>
              <w:pStyle w:val="NormalWeb"/>
              <w:spacing w:before="0" w:beforeAutospacing="0" w:after="0" w:afterAutospacing="0"/>
              <w:jc w:val="both"/>
              <w:rPr>
                <w:rFonts w:ascii="Arial" w:hAnsi="Arial" w:cs="Arial"/>
                <w:sz w:val="22"/>
                <w:szCs w:val="22"/>
              </w:rPr>
            </w:pPr>
          </w:p>
          <w:p w14:paraId="53DAEC2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1. ACTUACIÓN INMEDIATA SOBRE LA ZONA DE EXPOSICIÓN</w:t>
            </w:r>
          </w:p>
          <w:p w14:paraId="10A2495F"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618"/>
              <w:gridCol w:w="2438"/>
              <w:gridCol w:w="2982"/>
            </w:tblGrid>
            <w:tr w:rsidR="00EF3139" w:rsidRPr="00EF3139" w14:paraId="573788E4" w14:textId="77777777" w:rsidTr="00EF3139">
              <w:trPr>
                <w:trHeight w:val="255"/>
              </w:trPr>
              <w:tc>
                <w:tcPr>
                  <w:tcW w:w="36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573A4"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CORTE O PUNCIÓN</w:t>
                  </w:r>
                </w:p>
              </w:tc>
              <w:tc>
                <w:tcPr>
                  <w:tcW w:w="24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9221E9"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SALPICADURA A PIEL</w:t>
                  </w:r>
                </w:p>
              </w:tc>
              <w:tc>
                <w:tcPr>
                  <w:tcW w:w="29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2BBE7E"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SALPICADURA A MUCOSA</w:t>
                  </w:r>
                </w:p>
              </w:tc>
            </w:tr>
            <w:tr w:rsidR="00EF3139" w:rsidRPr="00EF3139" w14:paraId="53C9F0DE" w14:textId="77777777" w:rsidTr="00EF3139">
              <w:trPr>
                <w:trHeight w:val="2895"/>
              </w:trPr>
              <w:tc>
                <w:tcPr>
                  <w:tcW w:w="36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B779C"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Retirar el objeto causante del accidente.</w:t>
                  </w:r>
                </w:p>
                <w:p w14:paraId="69785AE9"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Limpieza de la herida con agua corriente sin frotar, durante 2-3 minutos, induciendo el sangrado si es necesario.</w:t>
                  </w:r>
                </w:p>
                <w:p w14:paraId="4944822C"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Lavado con agua y jabón.</w:t>
                  </w:r>
                </w:p>
                <w:p w14:paraId="6442B08B"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Desinfección de la herida con antiséptico (povidona yodada, clorhexidina...)</w:t>
                  </w:r>
                </w:p>
                <w:p w14:paraId="6D7BA72D"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b/>
                      <w:bCs/>
                      <w:color w:val="000000"/>
                      <w:sz w:val="22"/>
                      <w:szCs w:val="22"/>
                    </w:rPr>
                    <w:t>¡NUNCA usar lejía!</w:t>
                  </w:r>
                </w:p>
                <w:p w14:paraId="3BC94BA7"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Cubrir la herida si es necesario.</w:t>
                  </w:r>
                </w:p>
              </w:tc>
              <w:tc>
                <w:tcPr>
                  <w:tcW w:w="24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682B7F"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Lavado con agua y jabón.</w:t>
                  </w:r>
                </w:p>
                <w:p w14:paraId="1B597B35" w14:textId="77777777" w:rsidR="00EF3139" w:rsidRPr="00EF3139" w:rsidRDefault="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 Cuando la piel no esté íntegra, actuar como corte o punción.</w:t>
                  </w:r>
                </w:p>
              </w:tc>
              <w:tc>
                <w:tcPr>
                  <w:tcW w:w="29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D87273" w14:textId="77777777" w:rsidR="00EF3139" w:rsidRPr="00EF3139" w:rsidRDefault="00EF3139">
                  <w:pPr>
                    <w:pStyle w:val="NormalWeb"/>
                    <w:spacing w:before="0" w:beforeAutospacing="0" w:after="0" w:afterAutospacing="0"/>
                    <w:jc w:val="both"/>
                    <w:rPr>
                      <w:rFonts w:ascii="Arial" w:eastAsia="Arial" w:hAnsi="Arial" w:cs="Arial"/>
                      <w:sz w:val="22"/>
                      <w:szCs w:val="22"/>
                    </w:rPr>
                  </w:pPr>
                  <w:r w:rsidRPr="00EF3139">
                    <w:rPr>
                      <w:rFonts w:ascii="Arial" w:hAnsi="Arial" w:cs="Arial"/>
                      <w:color w:val="000000"/>
                      <w:sz w:val="22"/>
                      <w:szCs w:val="22"/>
                    </w:rPr>
                    <w:t>- Lavado de arrastre con agua abundante y/o suero fisiológico durante 10-15 minutos.</w:t>
                  </w:r>
                </w:p>
                <w:p w14:paraId="54AB8995" w14:textId="77777777" w:rsidR="00EF3139" w:rsidRPr="00EF3139" w:rsidRDefault="00EF3139">
                  <w:pPr>
                    <w:pStyle w:val="NormalWeb"/>
                    <w:spacing w:before="0" w:beforeAutospacing="0" w:after="0" w:afterAutospacing="0"/>
                    <w:jc w:val="center"/>
                    <w:rPr>
                      <w:rFonts w:ascii="Arial" w:hAnsi="Arial" w:cs="Arial"/>
                      <w:sz w:val="22"/>
                      <w:szCs w:val="22"/>
                    </w:rPr>
                  </w:pPr>
                  <w:r w:rsidRPr="00EF3139">
                    <w:rPr>
                      <w:rFonts w:ascii="Arial" w:hAnsi="Arial" w:cs="Arial"/>
                      <w:color w:val="000000"/>
                      <w:sz w:val="22"/>
                      <w:szCs w:val="22"/>
                    </w:rPr>
                    <w:t>¡</w:t>
                  </w:r>
                  <w:r w:rsidRPr="00EF3139">
                    <w:rPr>
                      <w:rFonts w:ascii="Arial" w:hAnsi="Arial" w:cs="Arial"/>
                      <w:b/>
                      <w:bCs/>
                      <w:color w:val="000000"/>
                      <w:sz w:val="22"/>
                      <w:szCs w:val="22"/>
                    </w:rPr>
                    <w:t xml:space="preserve">NUNCA </w:t>
                  </w:r>
                  <w:r w:rsidRPr="00EF3139">
                    <w:rPr>
                      <w:rFonts w:ascii="Arial" w:hAnsi="Arial" w:cs="Arial"/>
                      <w:color w:val="000000"/>
                      <w:sz w:val="22"/>
                      <w:szCs w:val="22"/>
                    </w:rPr>
                    <w:t>usar otro producto!</w:t>
                  </w:r>
                </w:p>
              </w:tc>
            </w:tr>
          </w:tbl>
          <w:p w14:paraId="052A6964" w14:textId="77777777" w:rsidR="00EF3139" w:rsidRPr="00EF3139" w:rsidRDefault="00EF3139" w:rsidP="00EF3139">
            <w:pPr>
              <w:pStyle w:val="Ttulo3"/>
              <w:spacing w:before="0" w:after="0"/>
              <w:jc w:val="both"/>
              <w:rPr>
                <w:rFonts w:eastAsia="Times New Roman"/>
                <w:sz w:val="22"/>
                <w:szCs w:val="22"/>
              </w:rPr>
            </w:pPr>
            <w:r w:rsidRPr="00EF3139">
              <w:rPr>
                <w:rFonts w:eastAsia="Times New Roman"/>
                <w:color w:val="000000"/>
                <w:sz w:val="22"/>
                <w:szCs w:val="22"/>
              </w:rPr>
              <w:t> </w:t>
            </w:r>
          </w:p>
          <w:p w14:paraId="4719D4A7" w14:textId="77777777" w:rsidR="00EF3139" w:rsidRPr="00EF3139" w:rsidRDefault="00EF3139" w:rsidP="00EF3139">
            <w:pPr>
              <w:pStyle w:val="NormalWeb"/>
              <w:spacing w:before="0" w:beforeAutospacing="0" w:after="0" w:afterAutospacing="0"/>
              <w:jc w:val="both"/>
              <w:rPr>
                <w:rFonts w:ascii="Arial" w:eastAsia="Arial" w:hAnsi="Arial" w:cs="Arial"/>
                <w:sz w:val="22"/>
                <w:szCs w:val="22"/>
              </w:rPr>
            </w:pPr>
            <w:r w:rsidRPr="00EF3139">
              <w:rPr>
                <w:rFonts w:ascii="Arial" w:hAnsi="Arial" w:cs="Arial"/>
                <w:b/>
                <w:bCs/>
                <w:color w:val="000000"/>
                <w:sz w:val="22"/>
                <w:szCs w:val="22"/>
              </w:rPr>
              <w:t>2. ACUDIR AL SERVICIO DE PREVENCIÓN DE RIESGOS LABORALES (SPRL) LO ANTES POSIBLE.</w:t>
            </w:r>
          </w:p>
          <w:p w14:paraId="44FFF4C4"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En este servicio se hará el registro y análisis del accidente, la determinación del riesgo de contagio, el tratamiento (inmunoprofilaxis, quimioprofilaxis) si precisa y el seguimiento del posible contagio.</w:t>
            </w:r>
          </w:p>
          <w:p w14:paraId="2A5DE4D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Horario</w:t>
            </w:r>
            <w:r w:rsidRPr="00EF3139">
              <w:rPr>
                <w:rFonts w:ascii="Arial" w:hAnsi="Arial" w:cs="Arial"/>
                <w:color w:val="000000"/>
                <w:sz w:val="22"/>
                <w:szCs w:val="22"/>
              </w:rPr>
              <w:t>: De 8:00 a 18:30 h. de lunes a viernes en días laborables</w:t>
            </w:r>
          </w:p>
          <w:p w14:paraId="6F20B337"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xml:space="preserve">Dirección: </w:t>
            </w:r>
            <w:r w:rsidRPr="00EF3139">
              <w:rPr>
                <w:rFonts w:ascii="Arial" w:hAnsi="Arial" w:cs="Arial"/>
                <w:color w:val="000000"/>
                <w:sz w:val="22"/>
                <w:szCs w:val="22"/>
              </w:rPr>
              <w:t>Centro de Actividades Ambulatorias, planta 6ª, bloque C, del Hospital 12</w:t>
            </w:r>
          </w:p>
          <w:p w14:paraId="54883E23"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de Octubre</w:t>
            </w:r>
          </w:p>
          <w:p w14:paraId="09C4B9FB"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xml:space="preserve">Teléfono: 91 779 26 53/4 </w:t>
            </w:r>
            <w:r w:rsidRPr="00EF3139">
              <w:rPr>
                <w:rFonts w:ascii="Arial" w:hAnsi="Arial" w:cs="Arial"/>
                <w:color w:val="000000"/>
                <w:sz w:val="22"/>
                <w:szCs w:val="22"/>
              </w:rPr>
              <w:t>Ext. 454653/454654</w:t>
            </w:r>
          </w:p>
          <w:p w14:paraId="5B1F8FEC"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w:t>
            </w:r>
          </w:p>
          <w:p w14:paraId="64E14459"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3. Fuera del horario de funcionamiento del SPRL: ACUDIR AL SERVICIO DE URGENCIAS ADULTOS HOSPITAL 12 DE OCTUBRE</w:t>
            </w:r>
          </w:p>
          <w:p w14:paraId="3107EE96"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En este servicio se hará el análisis del accidente, la determinación del riesgo de contagio y la prescripción del tratamiento inmediato (inmunoprofilaxis, quimioprofilaxis) si precisa.</w:t>
            </w:r>
          </w:p>
          <w:p w14:paraId="1858CBAF"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El seguimiento del accidente se determinará y realizará en el SPRL por lo que deberá acudir al mismo el primer día laborable de este servicio tras el accidente.</w:t>
            </w:r>
          </w:p>
          <w:p w14:paraId="218AAE3A"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 </w:t>
            </w:r>
          </w:p>
          <w:p w14:paraId="604A9CA4"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b/>
                <w:bCs/>
                <w:color w:val="000000"/>
                <w:sz w:val="22"/>
                <w:szCs w:val="22"/>
              </w:rPr>
              <w:t>4. NOTIFICACIÓN DEL ACCIDENTE AL SERVICIO DE PERSONAL</w:t>
            </w:r>
          </w:p>
          <w:p w14:paraId="29683AE9" w14:textId="77777777" w:rsidR="00EF3139" w:rsidRPr="00EF3139" w:rsidRDefault="00EF3139" w:rsidP="00EF3139">
            <w:pPr>
              <w:pStyle w:val="NormalWeb"/>
              <w:spacing w:before="0" w:beforeAutospacing="0" w:after="0" w:afterAutospacing="0"/>
              <w:jc w:val="both"/>
              <w:rPr>
                <w:rFonts w:ascii="Arial" w:hAnsi="Arial" w:cs="Arial"/>
                <w:sz w:val="22"/>
                <w:szCs w:val="22"/>
              </w:rPr>
            </w:pPr>
            <w:r w:rsidRPr="00EF3139">
              <w:rPr>
                <w:rFonts w:ascii="Arial" w:hAnsi="Arial" w:cs="Arial"/>
                <w:color w:val="000000"/>
                <w:sz w:val="22"/>
                <w:szCs w:val="22"/>
              </w:rPr>
              <w:t>La notificación a Personal, se realizará con el parte de comunicación del accidente de trabajo que le entregará el Servicio de Prevención al accidentado.</w:t>
            </w:r>
          </w:p>
          <w:p w14:paraId="1EA8D5BD" w14:textId="77777777" w:rsidR="00EF3139" w:rsidRPr="00EF3139" w:rsidRDefault="00EF3139" w:rsidP="00EF3139">
            <w:pPr>
              <w:rPr>
                <w:rFonts w:eastAsia="Times New Roman"/>
              </w:rPr>
            </w:pPr>
            <w:r w:rsidRPr="00EF3139">
              <w:rPr>
                <w:rFonts w:eastAsia="Times New Roman"/>
                <w:b/>
                <w:bCs/>
                <w:color w:val="000000"/>
              </w:rPr>
              <w:t>Personal de Atención Especializada</w:t>
            </w:r>
            <w:r w:rsidRPr="00EF3139">
              <w:rPr>
                <w:rFonts w:eastAsia="Times New Roman"/>
                <w:color w:val="000000"/>
              </w:rPr>
              <w:t>: en el Servicio de Personal del Hospital 12 de Octubre.</w:t>
            </w:r>
          </w:p>
          <w:p w14:paraId="252166FC" w14:textId="77777777" w:rsidR="00395B79" w:rsidRPr="00EF3139" w:rsidRDefault="00395B79" w:rsidP="00CF643A">
            <w:pPr>
              <w:spacing w:line="240" w:lineRule="auto"/>
              <w:rPr>
                <w:rFonts w:eastAsia="Times New Roman"/>
                <w:color w:val="000000"/>
              </w:rPr>
            </w:pPr>
          </w:p>
          <w:p w14:paraId="0D78A59F" w14:textId="77777777" w:rsidR="00395B79" w:rsidRPr="00EF3139" w:rsidRDefault="00395B79" w:rsidP="00CF643A">
            <w:pPr>
              <w:spacing w:line="240" w:lineRule="auto"/>
              <w:rPr>
                <w:rFonts w:eastAsia="Times New Roman"/>
                <w:color w:val="000000"/>
              </w:rPr>
            </w:pPr>
          </w:p>
          <w:p w14:paraId="68767098" w14:textId="77777777" w:rsidR="00395B79" w:rsidRPr="00EF3139" w:rsidRDefault="00395B79" w:rsidP="00CF643A">
            <w:pPr>
              <w:spacing w:line="240" w:lineRule="auto"/>
              <w:rPr>
                <w:rFonts w:eastAsia="Times New Roman"/>
                <w:color w:val="000000"/>
              </w:rPr>
            </w:pPr>
          </w:p>
          <w:p w14:paraId="1CE11F33" w14:textId="77777777" w:rsidR="005A3117" w:rsidRDefault="005A3117" w:rsidP="00CF643A">
            <w:pPr>
              <w:spacing w:line="240" w:lineRule="auto"/>
              <w:rPr>
                <w:rFonts w:eastAsia="Times New Roman"/>
                <w:color w:val="000000"/>
              </w:rPr>
            </w:pPr>
          </w:p>
          <w:p w14:paraId="03769AC8" w14:textId="77777777" w:rsidR="005A3117" w:rsidRDefault="005A3117" w:rsidP="00CF643A">
            <w:pPr>
              <w:spacing w:line="240" w:lineRule="auto"/>
              <w:rPr>
                <w:rFonts w:eastAsia="Times New Roman"/>
                <w:color w:val="000000"/>
              </w:rPr>
            </w:pPr>
          </w:p>
          <w:p w14:paraId="781CA76C" w14:textId="77777777" w:rsidR="005A3117" w:rsidRDefault="005A3117" w:rsidP="00CF643A">
            <w:pPr>
              <w:spacing w:line="240" w:lineRule="auto"/>
              <w:rPr>
                <w:rFonts w:eastAsia="Times New Roman"/>
                <w:color w:val="000000"/>
              </w:rPr>
            </w:pPr>
          </w:p>
          <w:p w14:paraId="7E4FBFFC" w14:textId="77777777" w:rsidR="005A3117" w:rsidRDefault="005A3117" w:rsidP="00CF643A">
            <w:pPr>
              <w:spacing w:line="240" w:lineRule="auto"/>
              <w:rPr>
                <w:rFonts w:eastAsia="Times New Roman"/>
                <w:color w:val="000000"/>
              </w:rPr>
            </w:pPr>
          </w:p>
          <w:p w14:paraId="4832A468" w14:textId="77777777" w:rsidR="00395B79" w:rsidRDefault="00395B79" w:rsidP="00CF643A">
            <w:pPr>
              <w:spacing w:line="240" w:lineRule="auto"/>
              <w:rPr>
                <w:rFonts w:eastAsia="Times New Roman"/>
                <w:color w:val="000000"/>
              </w:rPr>
            </w:pPr>
          </w:p>
          <w:p w14:paraId="0379A298" w14:textId="66672F5C" w:rsidR="00395B79" w:rsidRPr="006524C5" w:rsidRDefault="00395B79" w:rsidP="00CF643A">
            <w:pPr>
              <w:spacing w:line="240" w:lineRule="auto"/>
              <w:rPr>
                <w:rFonts w:eastAsia="Times New Roman"/>
                <w:lang w:val="es-ES_tradnl"/>
              </w:rPr>
            </w:pPr>
          </w:p>
        </w:tc>
      </w:tr>
      <w:tr w:rsidR="005D64C2" w14:paraId="420EED59" w14:textId="77777777">
        <w:tc>
          <w:tcPr>
            <w:tcW w:w="9675" w:type="dxa"/>
            <w:shd w:val="clear" w:color="auto" w:fill="D9D9D9"/>
            <w:tcMar>
              <w:top w:w="100" w:type="dxa"/>
              <w:left w:w="100" w:type="dxa"/>
              <w:bottom w:w="100" w:type="dxa"/>
              <w:right w:w="100" w:type="dxa"/>
            </w:tcMar>
          </w:tcPr>
          <w:p w14:paraId="1F274F03" w14:textId="1830186D" w:rsidR="005D64C2" w:rsidRDefault="00136895">
            <w:pPr>
              <w:widowControl w:val="0"/>
              <w:pBdr>
                <w:top w:val="nil"/>
                <w:left w:val="nil"/>
                <w:bottom w:val="nil"/>
                <w:right w:val="nil"/>
                <w:between w:val="nil"/>
              </w:pBdr>
              <w:spacing w:line="240" w:lineRule="auto"/>
              <w:rPr>
                <w:b/>
              </w:rPr>
            </w:pPr>
            <w:r>
              <w:rPr>
                <w:b/>
              </w:rPr>
              <w:lastRenderedPageBreak/>
              <w:t>REFERENCIAS</w:t>
            </w:r>
          </w:p>
        </w:tc>
      </w:tr>
      <w:tr w:rsidR="005D64C2" w14:paraId="0AE99FDC" w14:textId="77777777">
        <w:tc>
          <w:tcPr>
            <w:tcW w:w="9675" w:type="dxa"/>
            <w:shd w:val="clear" w:color="auto" w:fill="auto"/>
            <w:tcMar>
              <w:top w:w="100" w:type="dxa"/>
              <w:left w:w="100" w:type="dxa"/>
              <w:bottom w:w="100" w:type="dxa"/>
              <w:right w:w="100" w:type="dxa"/>
            </w:tcMar>
          </w:tcPr>
          <w:p w14:paraId="030A8BFF" w14:textId="77777777" w:rsidR="0015271B" w:rsidRPr="00CA38EC" w:rsidRDefault="0015271B" w:rsidP="0015271B">
            <w:pPr>
              <w:jc w:val="both"/>
              <w:rPr>
                <w:sz w:val="20"/>
                <w:szCs w:val="20"/>
              </w:rPr>
            </w:pPr>
            <w:r w:rsidRPr="00CA38EC">
              <w:rPr>
                <w:b/>
                <w:bCs/>
                <w:color w:val="000000"/>
                <w:sz w:val="20"/>
                <w:szCs w:val="20"/>
                <w:u w:val="single"/>
              </w:rPr>
              <w:lastRenderedPageBreak/>
              <w:t>RECOMENDACIONES INSTITUCIONALES</w:t>
            </w:r>
          </w:p>
          <w:p w14:paraId="46A96358" w14:textId="77777777" w:rsidR="0015271B" w:rsidRPr="00CA38EC" w:rsidRDefault="0015271B" w:rsidP="0015271B">
            <w:pPr>
              <w:jc w:val="both"/>
              <w:rPr>
                <w:sz w:val="20"/>
                <w:szCs w:val="20"/>
              </w:rPr>
            </w:pPr>
            <w:r w:rsidRPr="00CA38EC">
              <w:rPr>
                <w:b/>
                <w:bCs/>
                <w:color w:val="000000"/>
                <w:sz w:val="20"/>
                <w:szCs w:val="20"/>
              </w:rPr>
              <w:t>Organización Mundial de la Salud (OMS)</w:t>
            </w:r>
          </w:p>
          <w:p w14:paraId="6B54F92A" w14:textId="49B9FBE5" w:rsidR="0015271B" w:rsidRPr="00D659BE" w:rsidRDefault="0015271B" w:rsidP="0015271B">
            <w:pPr>
              <w:jc w:val="both"/>
              <w:rPr>
                <w:sz w:val="20"/>
                <w:szCs w:val="20"/>
                <w:lang w:val="en-US"/>
              </w:rPr>
            </w:pPr>
            <w:r>
              <w:rPr>
                <w:color w:val="000000"/>
                <w:sz w:val="20"/>
                <w:szCs w:val="20"/>
              </w:rPr>
              <w:t xml:space="preserve">1.- </w:t>
            </w:r>
            <w:r w:rsidRPr="00CA38EC">
              <w:rPr>
                <w:color w:val="000000"/>
                <w:sz w:val="20"/>
                <w:szCs w:val="20"/>
              </w:rPr>
              <w:t xml:space="preserve">Organización Mundial de la Salud (OMS). Aide-memoire: personal protective equipment. [Internet]. Copenhague: Oficina Regional de la OMS para Europa; 2021 [consultado el 8 de ene de 2025]. </w:t>
            </w:r>
            <w:r w:rsidRPr="00D659BE">
              <w:rPr>
                <w:color w:val="000000"/>
                <w:sz w:val="20"/>
                <w:szCs w:val="20"/>
                <w:lang w:val="en-US"/>
              </w:rPr>
              <w:t>Disponible en: [https://iris.who.int/bitstream/handle/10665/341417/9789289055468-eng.pdf?sequence=1]</w:t>
            </w:r>
          </w:p>
          <w:p w14:paraId="35E7BB11" w14:textId="77777777" w:rsidR="0015271B" w:rsidRPr="00D659BE" w:rsidRDefault="0015271B" w:rsidP="0015271B">
            <w:pPr>
              <w:jc w:val="both"/>
              <w:rPr>
                <w:sz w:val="20"/>
                <w:szCs w:val="20"/>
                <w:lang w:val="en-US"/>
              </w:rPr>
            </w:pPr>
            <w:r w:rsidRPr="00D659BE">
              <w:rPr>
                <w:b/>
                <w:bCs/>
                <w:color w:val="000000"/>
                <w:sz w:val="20"/>
                <w:szCs w:val="20"/>
                <w:lang w:val="en-US"/>
              </w:rPr>
              <w:t>National Institute of Health (NIH)</w:t>
            </w:r>
          </w:p>
          <w:p w14:paraId="160049EE" w14:textId="7F015E5F" w:rsidR="0015271B" w:rsidRPr="00CA38EC" w:rsidRDefault="0015271B" w:rsidP="0015271B">
            <w:pPr>
              <w:jc w:val="both"/>
              <w:rPr>
                <w:sz w:val="20"/>
                <w:szCs w:val="20"/>
              </w:rPr>
            </w:pPr>
            <w:r w:rsidRPr="00D659BE">
              <w:rPr>
                <w:color w:val="000000"/>
                <w:sz w:val="20"/>
                <w:szCs w:val="20"/>
                <w:shd w:val="clear" w:color="auto" w:fill="FFFFFF"/>
                <w:lang w:val="en-US"/>
              </w:rPr>
              <w:t xml:space="preserve">2.- Matthew Z. Kening; Kimberly Groen. Personal Protective Equipment [Internet]. National Library  of Medicine. </w:t>
            </w:r>
            <w:r w:rsidRPr="00CA38EC">
              <w:rPr>
                <w:color w:val="000000"/>
                <w:sz w:val="20"/>
                <w:szCs w:val="20"/>
                <w:shd w:val="clear" w:color="auto" w:fill="FFFFFF"/>
              </w:rPr>
              <w:t xml:space="preserve">National Center for Biotechnology Information. Última actualización: 22 de febrero de 2023. </w:t>
            </w:r>
            <w:r w:rsidRPr="00CA38EC">
              <w:rPr>
                <w:color w:val="000000"/>
                <w:sz w:val="20"/>
                <w:szCs w:val="20"/>
              </w:rPr>
              <w:t>[consultado el 8 de ene de 2025]. Disponible en:</w:t>
            </w:r>
            <w:hyperlink r:id="rId14" w:history="1">
              <w:r w:rsidRPr="0015271B">
                <w:rPr>
                  <w:color w:val="000000"/>
                  <w:sz w:val="20"/>
                  <w:szCs w:val="20"/>
                  <w:u w:val="single"/>
                </w:rPr>
                <w:t xml:space="preserve"> </w:t>
              </w:r>
              <w:r w:rsidRPr="0015271B">
                <w:rPr>
                  <w:color w:val="0000FF"/>
                  <w:sz w:val="20"/>
                  <w:szCs w:val="20"/>
                  <w:u w:val="single"/>
                </w:rPr>
                <w:t>https://www.ncbi.nlm.nih.gov/books/NBK589639/</w:t>
              </w:r>
            </w:hyperlink>
          </w:p>
          <w:p w14:paraId="2420DF44" w14:textId="77777777" w:rsidR="0015271B" w:rsidRPr="00D659BE" w:rsidRDefault="0015271B" w:rsidP="0015271B">
            <w:pPr>
              <w:jc w:val="both"/>
              <w:rPr>
                <w:sz w:val="20"/>
                <w:szCs w:val="20"/>
                <w:lang w:val="en-US"/>
              </w:rPr>
            </w:pPr>
            <w:r w:rsidRPr="00D659BE">
              <w:rPr>
                <w:b/>
                <w:bCs/>
                <w:color w:val="000000"/>
                <w:sz w:val="20"/>
                <w:szCs w:val="20"/>
                <w:lang w:val="en-US"/>
              </w:rPr>
              <w:t>Centers for Disease Control and Prevention (CDC)</w:t>
            </w:r>
          </w:p>
          <w:p w14:paraId="1C220933" w14:textId="728E6F13" w:rsidR="0015271B" w:rsidRPr="00CA38EC" w:rsidRDefault="0015271B" w:rsidP="0015271B">
            <w:pPr>
              <w:jc w:val="both"/>
              <w:rPr>
                <w:sz w:val="20"/>
                <w:szCs w:val="20"/>
              </w:rPr>
            </w:pPr>
            <w:r w:rsidRPr="00D659BE">
              <w:rPr>
                <w:color w:val="000000"/>
                <w:sz w:val="20"/>
                <w:szCs w:val="20"/>
                <w:lang w:val="en-US"/>
              </w:rPr>
              <w:t xml:space="preserve">3.- Jane D. Siegel, MD; Emily Rhinehart, RN MPH CIC; Marguerite Jackson, PhD; Linda Chiarello, RN MS; the Healthcare Infection Control Practices Advisory Committee. CDC 2007 Guideline for Isolation Precautions: Preventing Transmission of Infectious Agents in Healthcare Settings. </w:t>
            </w:r>
            <w:r w:rsidRPr="00CA38EC">
              <w:rPr>
                <w:color w:val="000000"/>
                <w:sz w:val="20"/>
                <w:szCs w:val="20"/>
              </w:rPr>
              <w:t>Última actualización: septiembre de 2024. [consultado el 8 de enero de 2025]. Disponible en:</w:t>
            </w:r>
          </w:p>
          <w:p w14:paraId="60C7A6AB" w14:textId="77777777" w:rsidR="0015271B" w:rsidRPr="00CA38EC" w:rsidRDefault="00000000" w:rsidP="0015271B">
            <w:pPr>
              <w:jc w:val="both"/>
              <w:rPr>
                <w:sz w:val="20"/>
                <w:szCs w:val="20"/>
              </w:rPr>
            </w:pPr>
            <w:hyperlink r:id="rId15" w:history="1">
              <w:r w:rsidR="0015271B" w:rsidRPr="0015271B">
                <w:rPr>
                  <w:color w:val="1155CC"/>
                  <w:sz w:val="20"/>
                  <w:szCs w:val="20"/>
                  <w:u w:val="single"/>
                </w:rPr>
                <w:t>https://www.cdc.gov/infection-control/media/pdfs/Guideline-Isolation-H.pdf</w:t>
              </w:r>
            </w:hyperlink>
            <w:r w:rsidR="0015271B" w:rsidRPr="00CA38EC">
              <w:rPr>
                <w:color w:val="000000"/>
                <w:sz w:val="20"/>
                <w:szCs w:val="20"/>
              </w:rPr>
              <w:t> </w:t>
            </w:r>
          </w:p>
          <w:p w14:paraId="6651D05A" w14:textId="77777777" w:rsidR="0015271B" w:rsidRPr="00D659BE" w:rsidRDefault="0015271B" w:rsidP="0015271B">
            <w:pPr>
              <w:jc w:val="both"/>
              <w:rPr>
                <w:sz w:val="20"/>
                <w:szCs w:val="20"/>
                <w:lang w:val="en-US"/>
              </w:rPr>
            </w:pPr>
            <w:r w:rsidRPr="00D659BE">
              <w:rPr>
                <w:b/>
                <w:bCs/>
                <w:color w:val="000000"/>
                <w:sz w:val="20"/>
                <w:szCs w:val="20"/>
                <w:lang w:val="en-US"/>
              </w:rPr>
              <w:t>Occupational Safety and Health Administration (NIOSHA)</w:t>
            </w:r>
          </w:p>
          <w:p w14:paraId="6BB2EB8D" w14:textId="5D4822D0" w:rsidR="0015271B" w:rsidRPr="00CA38EC" w:rsidRDefault="0015271B" w:rsidP="0015271B">
            <w:pPr>
              <w:jc w:val="both"/>
              <w:rPr>
                <w:sz w:val="20"/>
                <w:szCs w:val="20"/>
              </w:rPr>
            </w:pPr>
            <w:r w:rsidRPr="00D659BE">
              <w:rPr>
                <w:color w:val="000000"/>
                <w:sz w:val="20"/>
                <w:szCs w:val="20"/>
                <w:lang w:val="en-US"/>
              </w:rPr>
              <w:t xml:space="preserve">4.- The National Institute for Occupational Safety and Health Administration (NIOSHA). </w:t>
            </w:r>
            <w:r w:rsidRPr="00CA38EC">
              <w:rPr>
                <w:color w:val="000000"/>
                <w:sz w:val="20"/>
                <w:szCs w:val="20"/>
              </w:rPr>
              <w:t xml:space="preserve">Safety Culture in Healthcare Settings. Última revisión: May 4, 2023. [consultado el 8 de enero de 2025]. Disponible en: </w:t>
            </w:r>
            <w:r w:rsidRPr="00CA38EC">
              <w:rPr>
                <w:color w:val="0000FF"/>
                <w:sz w:val="20"/>
                <w:szCs w:val="20"/>
                <w:u w:val="single"/>
              </w:rPr>
              <w:t>https://www.cdc.gov/niosh/learning/safetyculturehc/healthcare-workers.html</w:t>
            </w:r>
          </w:p>
          <w:p w14:paraId="4A037EC7" w14:textId="77777777" w:rsidR="0015271B" w:rsidRPr="00CA38EC" w:rsidRDefault="0015271B" w:rsidP="0015271B">
            <w:pPr>
              <w:jc w:val="both"/>
              <w:rPr>
                <w:sz w:val="20"/>
                <w:szCs w:val="20"/>
              </w:rPr>
            </w:pPr>
            <w:r w:rsidRPr="00CA38EC">
              <w:rPr>
                <w:b/>
                <w:bCs/>
                <w:color w:val="000000"/>
                <w:sz w:val="20"/>
                <w:szCs w:val="20"/>
              </w:rPr>
              <w:t>Ministerio de Sanidad. España.</w:t>
            </w:r>
          </w:p>
          <w:p w14:paraId="03236A32" w14:textId="336C6998" w:rsidR="0015271B" w:rsidRPr="00CA38EC" w:rsidRDefault="0015271B" w:rsidP="0015271B">
            <w:pPr>
              <w:jc w:val="both"/>
              <w:rPr>
                <w:sz w:val="20"/>
                <w:szCs w:val="20"/>
              </w:rPr>
            </w:pPr>
            <w:r>
              <w:rPr>
                <w:color w:val="000000"/>
                <w:sz w:val="20"/>
                <w:szCs w:val="20"/>
              </w:rPr>
              <w:t xml:space="preserve">5.- </w:t>
            </w:r>
            <w:r w:rsidRPr="00CA38EC">
              <w:rPr>
                <w:color w:val="000000"/>
                <w:sz w:val="20"/>
                <w:szCs w:val="20"/>
              </w:rPr>
              <w:t>Guía de Bioseguridad para los profesionales sanitarios. Documento elaborado en el seno de la Ponencia de Salud Laboral de la Comisión de Salud Pública del Consejo Interterritorial del Sistema Nacional de Salud. Ministerio de Sanidad. Edita y distribuye: © Ministerio de Sanidad, Servicios Sociales e Igualdad. Centro de publicaciones Paseo del Prado, 18. 28014. Madrid. Agosto de 2015. Pag 1-138.</w:t>
            </w:r>
          </w:p>
          <w:p w14:paraId="00ADA1BC" w14:textId="77777777" w:rsidR="0015271B" w:rsidRPr="00D659BE" w:rsidRDefault="0015271B" w:rsidP="0015271B">
            <w:pPr>
              <w:jc w:val="both"/>
              <w:rPr>
                <w:sz w:val="20"/>
                <w:szCs w:val="20"/>
                <w:lang w:val="en-US"/>
              </w:rPr>
            </w:pPr>
            <w:r w:rsidRPr="00D659BE">
              <w:rPr>
                <w:b/>
                <w:bCs/>
                <w:color w:val="000000"/>
                <w:sz w:val="20"/>
                <w:szCs w:val="20"/>
                <w:u w:val="single"/>
                <w:lang w:val="en-US"/>
              </w:rPr>
              <w:t>RECOMENDACIONES DE SOCIEDADES CIENTÍFICAS</w:t>
            </w:r>
          </w:p>
          <w:p w14:paraId="20226B2A" w14:textId="77777777" w:rsidR="0015271B" w:rsidRPr="00D659BE" w:rsidRDefault="0015271B" w:rsidP="0015271B">
            <w:pPr>
              <w:jc w:val="both"/>
              <w:rPr>
                <w:sz w:val="20"/>
                <w:szCs w:val="20"/>
                <w:lang w:val="en-US"/>
              </w:rPr>
            </w:pPr>
            <w:r w:rsidRPr="00D659BE">
              <w:rPr>
                <w:b/>
                <w:bCs/>
                <w:color w:val="000000"/>
                <w:sz w:val="20"/>
                <w:szCs w:val="20"/>
                <w:lang w:val="en-US"/>
              </w:rPr>
              <w:t>American College of Surgeons (ACS) – Advanced Trauma Life Support (ATLS)</w:t>
            </w:r>
          </w:p>
          <w:p w14:paraId="6375E7C4" w14:textId="611BB280" w:rsidR="0015271B" w:rsidRPr="00D659BE" w:rsidRDefault="0015271B" w:rsidP="0015271B">
            <w:pPr>
              <w:jc w:val="both"/>
              <w:rPr>
                <w:sz w:val="20"/>
                <w:szCs w:val="20"/>
                <w:lang w:val="en-US"/>
              </w:rPr>
            </w:pPr>
            <w:r w:rsidRPr="00D659BE">
              <w:rPr>
                <w:color w:val="000000"/>
                <w:sz w:val="20"/>
                <w:szCs w:val="20"/>
                <w:lang w:val="en-US"/>
              </w:rPr>
              <w:t>6.- Advanced Trauma Life Support (ATLS) Student Course Manual. 10th ed. Chicago, IL: American College of Surgeons; 2018.</w:t>
            </w:r>
          </w:p>
          <w:p w14:paraId="3D493C22" w14:textId="77777777" w:rsidR="0015271B" w:rsidRPr="00CA38EC" w:rsidRDefault="0015271B" w:rsidP="0015271B">
            <w:pPr>
              <w:jc w:val="both"/>
              <w:rPr>
                <w:sz w:val="20"/>
                <w:szCs w:val="20"/>
              </w:rPr>
            </w:pPr>
            <w:r w:rsidRPr="00CA38EC">
              <w:rPr>
                <w:b/>
                <w:bCs/>
                <w:color w:val="000000"/>
                <w:sz w:val="20"/>
                <w:szCs w:val="20"/>
              </w:rPr>
              <w:t>Sociedad Española de Medicina de Urgencias y Emergencias (SEMES)</w:t>
            </w:r>
          </w:p>
          <w:p w14:paraId="3D94B221" w14:textId="7E9BC0DF" w:rsidR="0015271B" w:rsidRPr="00CA38EC" w:rsidRDefault="0015271B" w:rsidP="0015271B">
            <w:pPr>
              <w:jc w:val="both"/>
              <w:rPr>
                <w:sz w:val="20"/>
                <w:szCs w:val="20"/>
              </w:rPr>
            </w:pPr>
            <w:r>
              <w:rPr>
                <w:color w:val="000000"/>
                <w:sz w:val="20"/>
                <w:szCs w:val="20"/>
              </w:rPr>
              <w:t xml:space="preserve">7.- </w:t>
            </w:r>
            <w:r w:rsidRPr="00CA38EC">
              <w:rPr>
                <w:color w:val="000000"/>
                <w:sz w:val="20"/>
                <w:szCs w:val="20"/>
              </w:rPr>
              <w:t>Vázquez Lima MJ, Casal Codesido JR, editores. Guía de Actuación en Urgencias. 6ª ed. Madrid: Editorial Médica Panamerica; 2023. ISBN: 978-84-1106-090-5.</w:t>
            </w:r>
          </w:p>
          <w:p w14:paraId="0C82644C" w14:textId="77777777" w:rsidR="0015271B" w:rsidRPr="00CA38EC" w:rsidRDefault="0015271B" w:rsidP="0015271B">
            <w:pPr>
              <w:jc w:val="both"/>
              <w:rPr>
                <w:sz w:val="20"/>
                <w:szCs w:val="20"/>
              </w:rPr>
            </w:pPr>
            <w:r w:rsidRPr="00CA38EC">
              <w:rPr>
                <w:b/>
                <w:bCs/>
                <w:color w:val="000000"/>
                <w:sz w:val="20"/>
                <w:szCs w:val="20"/>
              </w:rPr>
              <w:t>Cochrane Pre-hospital and Emergency Care</w:t>
            </w:r>
          </w:p>
          <w:p w14:paraId="014E75F4" w14:textId="38432C30" w:rsidR="0015271B" w:rsidRPr="00CA38EC" w:rsidRDefault="0015271B" w:rsidP="0015271B">
            <w:pPr>
              <w:jc w:val="both"/>
              <w:rPr>
                <w:sz w:val="20"/>
                <w:szCs w:val="20"/>
              </w:rPr>
            </w:pPr>
            <w:r>
              <w:rPr>
                <w:color w:val="000000"/>
                <w:sz w:val="20"/>
                <w:szCs w:val="20"/>
              </w:rPr>
              <w:t xml:space="preserve">8.- </w:t>
            </w:r>
            <w:r w:rsidRPr="00CA38EC">
              <w:rPr>
                <w:color w:val="000000"/>
                <w:sz w:val="20"/>
                <w:szCs w:val="20"/>
              </w:rPr>
              <w:t>Jos H Verbeek, Blair Rajamaki, Sharea Ijaz, Riitta Sauni, Elaine Toomey, Bronagh Blackwood, Christina Tikka, Jani H Ruotsalainen, F Selcen Kilinc Balci. Perlas para Urgenciólogos. Equipo de protección individual para la prevención de enfermedades altamente infecciosas debidas a la exposición a fluidos corporales contaminados en el personal sanitario. Emergencias. 2021 Feb; 33(1): 59-61.</w:t>
            </w:r>
          </w:p>
          <w:p w14:paraId="3A0FC9EA" w14:textId="77777777" w:rsidR="0015271B" w:rsidRPr="00CA38EC" w:rsidRDefault="0015271B" w:rsidP="0015271B">
            <w:pPr>
              <w:jc w:val="both"/>
              <w:rPr>
                <w:sz w:val="20"/>
                <w:szCs w:val="20"/>
              </w:rPr>
            </w:pPr>
            <w:r w:rsidRPr="00CA38EC">
              <w:rPr>
                <w:b/>
                <w:bCs/>
                <w:color w:val="000000"/>
                <w:sz w:val="20"/>
                <w:szCs w:val="20"/>
              </w:rPr>
              <w:t>PHTLS Spanish: Soporte Vital de Trauma Prehospitalario</w:t>
            </w:r>
          </w:p>
          <w:p w14:paraId="51B43F34" w14:textId="04030CFA" w:rsidR="005D64C2" w:rsidRDefault="0015271B" w:rsidP="0015271B">
            <w:pPr>
              <w:pBdr>
                <w:top w:val="nil"/>
                <w:left w:val="nil"/>
                <w:bottom w:val="nil"/>
                <w:right w:val="nil"/>
                <w:between w:val="nil"/>
              </w:pBdr>
              <w:spacing w:line="240" w:lineRule="auto"/>
            </w:pPr>
            <w:r>
              <w:rPr>
                <w:color w:val="000000"/>
                <w:sz w:val="20"/>
                <w:szCs w:val="20"/>
              </w:rPr>
              <w:t xml:space="preserve">9.- </w:t>
            </w:r>
            <w:r w:rsidRPr="00CA38EC">
              <w:rPr>
                <w:color w:val="000000"/>
                <w:sz w:val="20"/>
                <w:szCs w:val="20"/>
              </w:rPr>
              <w:t>PHTLS 9e Spanish: Soporte Vital de Trauma Prehospitalario, Novena Edición. National Association of Emergency Medical Technicians (NAEMT). ISBN:9781284103298 © 2020. 1- 762 pages</w:t>
            </w:r>
          </w:p>
        </w:tc>
      </w:tr>
    </w:tbl>
    <w:p w14:paraId="3FA678F6" w14:textId="77777777" w:rsidR="005D64C2" w:rsidRDefault="005D64C2"/>
    <w:p w14:paraId="707B5E7D" w14:textId="77777777" w:rsidR="005D64C2" w:rsidRDefault="00351302">
      <w:pPr>
        <w:widowControl w:val="0"/>
        <w:spacing w:line="240" w:lineRule="auto"/>
        <w:jc w:val="center"/>
        <w:rPr>
          <w:b/>
          <w:sz w:val="24"/>
          <w:szCs w:val="24"/>
        </w:rPr>
      </w:pPr>
      <w:r>
        <w:rPr>
          <w:b/>
          <w:sz w:val="24"/>
          <w:szCs w:val="24"/>
        </w:rPr>
        <w:t>DESCRIPCIÓN DE LAS MODIFICACIONES DEL PROTOCOLO</w:t>
      </w:r>
    </w:p>
    <w:p w14:paraId="47E4DB8B" w14:textId="77777777" w:rsidR="005D64C2" w:rsidRDefault="005D64C2"/>
    <w:tbl>
      <w:tblPr>
        <w:tblStyle w:val="a4"/>
        <w:tblW w:w="9600"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380"/>
      </w:tblGrid>
      <w:tr w:rsidR="005D64C2" w14:paraId="2FB6BF06" w14:textId="77777777">
        <w:tc>
          <w:tcPr>
            <w:tcW w:w="2220" w:type="dxa"/>
            <w:shd w:val="clear" w:color="auto" w:fill="D9D9D9"/>
            <w:tcMar>
              <w:top w:w="100" w:type="dxa"/>
              <w:left w:w="100" w:type="dxa"/>
              <w:bottom w:w="100" w:type="dxa"/>
              <w:right w:w="100" w:type="dxa"/>
            </w:tcMar>
          </w:tcPr>
          <w:p w14:paraId="31C74055" w14:textId="77777777" w:rsidR="005D64C2" w:rsidRDefault="00351302">
            <w:pPr>
              <w:widowControl w:val="0"/>
              <w:pBdr>
                <w:top w:val="nil"/>
                <w:left w:val="nil"/>
                <w:bottom w:val="nil"/>
                <w:right w:val="nil"/>
                <w:between w:val="nil"/>
              </w:pBdr>
              <w:spacing w:line="240" w:lineRule="auto"/>
              <w:rPr>
                <w:b/>
              </w:rPr>
            </w:pPr>
            <w:r>
              <w:rPr>
                <w:b/>
              </w:rPr>
              <w:t>FECHA</w:t>
            </w:r>
          </w:p>
        </w:tc>
        <w:tc>
          <w:tcPr>
            <w:tcW w:w="7380" w:type="dxa"/>
            <w:shd w:val="clear" w:color="auto" w:fill="D9D9D9"/>
            <w:tcMar>
              <w:top w:w="100" w:type="dxa"/>
              <w:left w:w="100" w:type="dxa"/>
              <w:bottom w:w="100" w:type="dxa"/>
              <w:right w:w="100" w:type="dxa"/>
            </w:tcMar>
          </w:tcPr>
          <w:p w14:paraId="43FBD8BE" w14:textId="77777777" w:rsidR="005D64C2" w:rsidRDefault="00351302">
            <w:pPr>
              <w:widowControl w:val="0"/>
              <w:pBdr>
                <w:top w:val="nil"/>
                <w:left w:val="nil"/>
                <w:bottom w:val="nil"/>
                <w:right w:val="nil"/>
                <w:between w:val="nil"/>
              </w:pBdr>
              <w:spacing w:line="240" w:lineRule="auto"/>
              <w:rPr>
                <w:b/>
              </w:rPr>
            </w:pPr>
            <w:r>
              <w:rPr>
                <w:b/>
              </w:rPr>
              <w:t>DESCRIPCIÓN DE LAS MODIFICACIONES DEL PROTOCOLO</w:t>
            </w:r>
          </w:p>
        </w:tc>
      </w:tr>
      <w:tr w:rsidR="005D64C2" w14:paraId="1A4959E2" w14:textId="77777777">
        <w:tc>
          <w:tcPr>
            <w:tcW w:w="2220" w:type="dxa"/>
            <w:shd w:val="clear" w:color="auto" w:fill="auto"/>
            <w:tcMar>
              <w:top w:w="100" w:type="dxa"/>
              <w:left w:w="100" w:type="dxa"/>
              <w:bottom w:w="100" w:type="dxa"/>
              <w:right w:w="100" w:type="dxa"/>
            </w:tcMar>
          </w:tcPr>
          <w:p w14:paraId="10CB2665"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5C8CA2AB" w14:textId="77777777" w:rsidR="005D64C2" w:rsidRDefault="005D64C2">
            <w:pPr>
              <w:widowControl w:val="0"/>
              <w:pBdr>
                <w:top w:val="nil"/>
                <w:left w:val="nil"/>
                <w:bottom w:val="nil"/>
                <w:right w:val="nil"/>
                <w:between w:val="nil"/>
              </w:pBdr>
              <w:spacing w:line="240" w:lineRule="auto"/>
            </w:pPr>
          </w:p>
        </w:tc>
      </w:tr>
      <w:tr w:rsidR="005D64C2" w14:paraId="6382CF6C" w14:textId="77777777">
        <w:tc>
          <w:tcPr>
            <w:tcW w:w="2220" w:type="dxa"/>
            <w:shd w:val="clear" w:color="auto" w:fill="auto"/>
            <w:tcMar>
              <w:top w:w="100" w:type="dxa"/>
              <w:left w:w="100" w:type="dxa"/>
              <w:bottom w:w="100" w:type="dxa"/>
              <w:right w:w="100" w:type="dxa"/>
            </w:tcMar>
          </w:tcPr>
          <w:p w14:paraId="0B09EBD3"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16A8C463" w14:textId="77777777" w:rsidR="005D64C2" w:rsidRDefault="005D64C2">
            <w:pPr>
              <w:widowControl w:val="0"/>
              <w:pBdr>
                <w:top w:val="nil"/>
                <w:left w:val="nil"/>
                <w:bottom w:val="nil"/>
                <w:right w:val="nil"/>
                <w:between w:val="nil"/>
              </w:pBdr>
              <w:spacing w:line="240" w:lineRule="auto"/>
            </w:pPr>
          </w:p>
        </w:tc>
      </w:tr>
      <w:tr w:rsidR="005D64C2" w14:paraId="73696778" w14:textId="77777777">
        <w:tc>
          <w:tcPr>
            <w:tcW w:w="2220" w:type="dxa"/>
            <w:shd w:val="clear" w:color="auto" w:fill="auto"/>
            <w:tcMar>
              <w:top w:w="100" w:type="dxa"/>
              <w:left w:w="100" w:type="dxa"/>
              <w:bottom w:w="100" w:type="dxa"/>
              <w:right w:w="100" w:type="dxa"/>
            </w:tcMar>
          </w:tcPr>
          <w:p w14:paraId="2C5C4AB0"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6BA9FD5A" w14:textId="77777777" w:rsidR="005D64C2" w:rsidRDefault="005D64C2">
            <w:pPr>
              <w:widowControl w:val="0"/>
              <w:pBdr>
                <w:top w:val="nil"/>
                <w:left w:val="nil"/>
                <w:bottom w:val="nil"/>
                <w:right w:val="nil"/>
                <w:between w:val="nil"/>
              </w:pBdr>
              <w:spacing w:line="240" w:lineRule="auto"/>
            </w:pPr>
          </w:p>
        </w:tc>
      </w:tr>
      <w:tr w:rsidR="005D64C2" w14:paraId="78AF5D38" w14:textId="77777777">
        <w:tc>
          <w:tcPr>
            <w:tcW w:w="2220" w:type="dxa"/>
            <w:shd w:val="clear" w:color="auto" w:fill="auto"/>
            <w:tcMar>
              <w:top w:w="100" w:type="dxa"/>
              <w:left w:w="100" w:type="dxa"/>
              <w:bottom w:w="100" w:type="dxa"/>
              <w:right w:w="100" w:type="dxa"/>
            </w:tcMar>
          </w:tcPr>
          <w:p w14:paraId="2DB35783"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54310C3D" w14:textId="77777777" w:rsidR="005D64C2" w:rsidRDefault="005D64C2">
            <w:pPr>
              <w:widowControl w:val="0"/>
              <w:pBdr>
                <w:top w:val="nil"/>
                <w:left w:val="nil"/>
                <w:bottom w:val="nil"/>
                <w:right w:val="nil"/>
                <w:between w:val="nil"/>
              </w:pBdr>
              <w:spacing w:line="240" w:lineRule="auto"/>
            </w:pPr>
          </w:p>
        </w:tc>
      </w:tr>
      <w:tr w:rsidR="005D64C2" w14:paraId="6BBE5643" w14:textId="77777777">
        <w:tc>
          <w:tcPr>
            <w:tcW w:w="2220" w:type="dxa"/>
            <w:shd w:val="clear" w:color="auto" w:fill="auto"/>
            <w:tcMar>
              <w:top w:w="100" w:type="dxa"/>
              <w:left w:w="100" w:type="dxa"/>
              <w:bottom w:w="100" w:type="dxa"/>
              <w:right w:w="100" w:type="dxa"/>
            </w:tcMar>
          </w:tcPr>
          <w:p w14:paraId="7A981E1C"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38C8003F" w14:textId="77777777" w:rsidR="005D64C2" w:rsidRDefault="005D64C2">
            <w:pPr>
              <w:widowControl w:val="0"/>
              <w:pBdr>
                <w:top w:val="nil"/>
                <w:left w:val="nil"/>
                <w:bottom w:val="nil"/>
                <w:right w:val="nil"/>
                <w:between w:val="nil"/>
              </w:pBdr>
              <w:spacing w:line="240" w:lineRule="auto"/>
            </w:pPr>
          </w:p>
        </w:tc>
      </w:tr>
      <w:tr w:rsidR="005D64C2" w14:paraId="667C4075" w14:textId="77777777">
        <w:tc>
          <w:tcPr>
            <w:tcW w:w="2220" w:type="dxa"/>
            <w:shd w:val="clear" w:color="auto" w:fill="auto"/>
            <w:tcMar>
              <w:top w:w="100" w:type="dxa"/>
              <w:left w:w="100" w:type="dxa"/>
              <w:bottom w:w="100" w:type="dxa"/>
              <w:right w:w="100" w:type="dxa"/>
            </w:tcMar>
          </w:tcPr>
          <w:p w14:paraId="00003F55" w14:textId="77777777" w:rsidR="005D64C2" w:rsidRDefault="005D64C2">
            <w:pPr>
              <w:widowControl w:val="0"/>
              <w:pBdr>
                <w:top w:val="nil"/>
                <w:left w:val="nil"/>
                <w:bottom w:val="nil"/>
                <w:right w:val="nil"/>
                <w:between w:val="nil"/>
              </w:pBdr>
              <w:spacing w:line="240" w:lineRule="auto"/>
            </w:pPr>
          </w:p>
        </w:tc>
        <w:tc>
          <w:tcPr>
            <w:tcW w:w="7380" w:type="dxa"/>
            <w:shd w:val="clear" w:color="auto" w:fill="auto"/>
            <w:tcMar>
              <w:top w:w="100" w:type="dxa"/>
              <w:left w:w="100" w:type="dxa"/>
              <w:bottom w:w="100" w:type="dxa"/>
              <w:right w:w="100" w:type="dxa"/>
            </w:tcMar>
          </w:tcPr>
          <w:p w14:paraId="248A3E14" w14:textId="77777777" w:rsidR="005D64C2" w:rsidRDefault="005D64C2">
            <w:pPr>
              <w:widowControl w:val="0"/>
              <w:pBdr>
                <w:top w:val="nil"/>
                <w:left w:val="nil"/>
                <w:bottom w:val="nil"/>
                <w:right w:val="nil"/>
                <w:between w:val="nil"/>
              </w:pBdr>
              <w:spacing w:line="240" w:lineRule="auto"/>
            </w:pPr>
          </w:p>
        </w:tc>
      </w:tr>
    </w:tbl>
    <w:p w14:paraId="47C1C329" w14:textId="77777777" w:rsidR="005D64C2" w:rsidRDefault="005D64C2"/>
    <w:sectPr w:rsidR="005D64C2">
      <w:headerReference w:type="default" r:id="rId16"/>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875A3" w14:textId="77777777" w:rsidR="00597628" w:rsidRDefault="00597628">
      <w:pPr>
        <w:spacing w:line="240" w:lineRule="auto"/>
      </w:pPr>
      <w:r>
        <w:separator/>
      </w:r>
    </w:p>
  </w:endnote>
  <w:endnote w:type="continuationSeparator" w:id="0">
    <w:p w14:paraId="685241D5" w14:textId="77777777" w:rsidR="00597628" w:rsidRDefault="00597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E40A" w14:textId="77777777" w:rsidR="00EF3139" w:rsidRDefault="00EF3139">
    <w:pPr>
      <w:jc w:val="center"/>
      <w:rPr>
        <w:b/>
      </w:rPr>
    </w:pPr>
    <w:r>
      <w:rPr>
        <w:b/>
      </w:rPr>
      <w:fldChar w:fldCharType="begin"/>
    </w:r>
    <w:r>
      <w:rPr>
        <w:b/>
      </w:rPr>
      <w:instrText>PAGE</w:instrText>
    </w:r>
    <w:r>
      <w:rPr>
        <w:b/>
      </w:rPr>
      <w:fldChar w:fldCharType="separate"/>
    </w:r>
    <w:r w:rsidR="0068788E">
      <w:rPr>
        <w:b/>
        <w:noProof/>
      </w:rPr>
      <w:t>3</w:t>
    </w:r>
    <w:r>
      <w:rPr>
        <w:b/>
      </w:rPr>
      <w:fldChar w:fldCharType="end"/>
    </w:r>
    <w:r>
      <w:rPr>
        <w:b/>
      </w:rPr>
      <w:t>/</w:t>
    </w:r>
    <w:r>
      <w:rPr>
        <w:b/>
      </w:rPr>
      <w:fldChar w:fldCharType="begin"/>
    </w:r>
    <w:r>
      <w:rPr>
        <w:b/>
      </w:rPr>
      <w:instrText>NUMPAGES</w:instrText>
    </w:r>
    <w:r>
      <w:rPr>
        <w:b/>
      </w:rPr>
      <w:fldChar w:fldCharType="separate"/>
    </w:r>
    <w:r w:rsidR="0068788E">
      <w:rPr>
        <w:b/>
        <w:noProof/>
      </w:rPr>
      <w:t>8</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2BB0E" w14:textId="77777777" w:rsidR="00597628" w:rsidRDefault="00597628">
      <w:pPr>
        <w:spacing w:line="240" w:lineRule="auto"/>
      </w:pPr>
      <w:r>
        <w:separator/>
      </w:r>
    </w:p>
  </w:footnote>
  <w:footnote w:type="continuationSeparator" w:id="0">
    <w:p w14:paraId="04E44AA4" w14:textId="77777777" w:rsidR="00597628" w:rsidRDefault="005976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4B8B4" w14:textId="77777777" w:rsidR="00EF3139" w:rsidRDefault="00EF3139">
    <w:r>
      <w:rPr>
        <w:rFonts w:ascii="Arial Narrow" w:eastAsia="Arial Narrow" w:hAnsi="Arial Narrow" w:cs="Arial Narrow"/>
        <w:sz w:val="36"/>
        <w:szCs w:val="36"/>
        <w:highlight w:val="red"/>
      </w:rPr>
      <w:t>PROTOCOLO EN FASE DE BORRADOR SIN VALIDEZ CLÍNICA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E08A2"/>
    <w:multiLevelType w:val="multilevel"/>
    <w:tmpl w:val="CD168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7F56311"/>
    <w:multiLevelType w:val="multilevel"/>
    <w:tmpl w:val="AB3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87049"/>
    <w:multiLevelType w:val="multilevel"/>
    <w:tmpl w:val="F4669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081346">
    <w:abstractNumId w:val="0"/>
  </w:num>
  <w:num w:numId="2" w16cid:durableId="259725754">
    <w:abstractNumId w:val="2"/>
  </w:num>
  <w:num w:numId="3" w16cid:durableId="662976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C2"/>
    <w:rsid w:val="0003397D"/>
    <w:rsid w:val="000E0FD9"/>
    <w:rsid w:val="001038FE"/>
    <w:rsid w:val="00136895"/>
    <w:rsid w:val="0015271B"/>
    <w:rsid w:val="0017707D"/>
    <w:rsid w:val="00255E72"/>
    <w:rsid w:val="0030582E"/>
    <w:rsid w:val="00320811"/>
    <w:rsid w:val="00351302"/>
    <w:rsid w:val="00361016"/>
    <w:rsid w:val="00395B79"/>
    <w:rsid w:val="003D7E55"/>
    <w:rsid w:val="0043189B"/>
    <w:rsid w:val="004D12B2"/>
    <w:rsid w:val="004D2FEC"/>
    <w:rsid w:val="00501EAE"/>
    <w:rsid w:val="00520D6C"/>
    <w:rsid w:val="0057250A"/>
    <w:rsid w:val="00597628"/>
    <w:rsid w:val="005A3117"/>
    <w:rsid w:val="005D501F"/>
    <w:rsid w:val="005D64C2"/>
    <w:rsid w:val="006524C5"/>
    <w:rsid w:val="0068788E"/>
    <w:rsid w:val="008F2A81"/>
    <w:rsid w:val="00901D79"/>
    <w:rsid w:val="00960268"/>
    <w:rsid w:val="00A67778"/>
    <w:rsid w:val="00A94D41"/>
    <w:rsid w:val="00AE20BE"/>
    <w:rsid w:val="00AE7407"/>
    <w:rsid w:val="00C3458F"/>
    <w:rsid w:val="00CF643A"/>
    <w:rsid w:val="00D659BE"/>
    <w:rsid w:val="00D728CD"/>
    <w:rsid w:val="00DA451F"/>
    <w:rsid w:val="00E23377"/>
    <w:rsid w:val="00EF1300"/>
    <w:rsid w:val="00EF3139"/>
    <w:rsid w:val="00F3183B"/>
    <w:rsid w:val="00FF43E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215AD6"/>
  <w15:docId w15:val="{FE8152A2-DFB1-43CA-892D-248F42C30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16161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161A"/>
    <w:rPr>
      <w:rFonts w:ascii="Tahoma" w:hAnsi="Tahoma" w:cs="Tahoma"/>
      <w:sz w:val="16"/>
      <w:szCs w:val="16"/>
    </w:rPr>
  </w:style>
  <w:style w:type="paragraph" w:styleId="Prrafodelista">
    <w:name w:val="List Paragraph"/>
    <w:basedOn w:val="Normal"/>
    <w:uiPriority w:val="34"/>
    <w:qFormat/>
    <w:rsid w:val="008006AC"/>
    <w:pPr>
      <w:ind w:left="720"/>
    </w:pPr>
  </w:style>
  <w:style w:type="table" w:styleId="Tablaconcuadrcula">
    <w:name w:val="Table Grid"/>
    <w:basedOn w:val="Tablanormal"/>
    <w:uiPriority w:val="59"/>
    <w:rsid w:val="005461B3"/>
    <w:pPr>
      <w:spacing w:line="240" w:lineRule="auto"/>
    </w:pPr>
    <w:rPr>
      <w:rFonts w:asciiTheme="minorHAnsi" w:eastAsiaTheme="minorHAnsi" w:hAnsiTheme="minorHAnsi" w:cstheme="minorBid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41B1"/>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F849CE"/>
    <w:rPr>
      <w:color w:val="0000FF" w:themeColor="hyperlink"/>
      <w:u w:val="single"/>
    </w:r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6056">
      <w:bodyDiv w:val="1"/>
      <w:marLeft w:val="0"/>
      <w:marRight w:val="0"/>
      <w:marTop w:val="0"/>
      <w:marBottom w:val="0"/>
      <w:divBdr>
        <w:top w:val="none" w:sz="0" w:space="0" w:color="auto"/>
        <w:left w:val="none" w:sz="0" w:space="0" w:color="auto"/>
        <w:bottom w:val="none" w:sz="0" w:space="0" w:color="auto"/>
        <w:right w:val="none" w:sz="0" w:space="0" w:color="auto"/>
      </w:divBdr>
    </w:div>
    <w:div w:id="161816302">
      <w:bodyDiv w:val="1"/>
      <w:marLeft w:val="0"/>
      <w:marRight w:val="0"/>
      <w:marTop w:val="0"/>
      <w:marBottom w:val="0"/>
      <w:divBdr>
        <w:top w:val="none" w:sz="0" w:space="0" w:color="auto"/>
        <w:left w:val="none" w:sz="0" w:space="0" w:color="auto"/>
        <w:bottom w:val="none" w:sz="0" w:space="0" w:color="auto"/>
        <w:right w:val="none" w:sz="0" w:space="0" w:color="auto"/>
      </w:divBdr>
    </w:div>
    <w:div w:id="288703168">
      <w:bodyDiv w:val="1"/>
      <w:marLeft w:val="0"/>
      <w:marRight w:val="0"/>
      <w:marTop w:val="0"/>
      <w:marBottom w:val="0"/>
      <w:divBdr>
        <w:top w:val="none" w:sz="0" w:space="0" w:color="auto"/>
        <w:left w:val="none" w:sz="0" w:space="0" w:color="auto"/>
        <w:bottom w:val="none" w:sz="0" w:space="0" w:color="auto"/>
        <w:right w:val="none" w:sz="0" w:space="0" w:color="auto"/>
      </w:divBdr>
    </w:div>
    <w:div w:id="355272001">
      <w:bodyDiv w:val="1"/>
      <w:marLeft w:val="0"/>
      <w:marRight w:val="0"/>
      <w:marTop w:val="0"/>
      <w:marBottom w:val="0"/>
      <w:divBdr>
        <w:top w:val="none" w:sz="0" w:space="0" w:color="auto"/>
        <w:left w:val="none" w:sz="0" w:space="0" w:color="auto"/>
        <w:bottom w:val="none" w:sz="0" w:space="0" w:color="auto"/>
        <w:right w:val="none" w:sz="0" w:space="0" w:color="auto"/>
      </w:divBdr>
    </w:div>
    <w:div w:id="397558047">
      <w:bodyDiv w:val="1"/>
      <w:marLeft w:val="0"/>
      <w:marRight w:val="0"/>
      <w:marTop w:val="0"/>
      <w:marBottom w:val="0"/>
      <w:divBdr>
        <w:top w:val="none" w:sz="0" w:space="0" w:color="auto"/>
        <w:left w:val="none" w:sz="0" w:space="0" w:color="auto"/>
        <w:bottom w:val="none" w:sz="0" w:space="0" w:color="auto"/>
        <w:right w:val="none" w:sz="0" w:space="0" w:color="auto"/>
      </w:divBdr>
    </w:div>
    <w:div w:id="467362798">
      <w:bodyDiv w:val="1"/>
      <w:marLeft w:val="0"/>
      <w:marRight w:val="0"/>
      <w:marTop w:val="0"/>
      <w:marBottom w:val="0"/>
      <w:divBdr>
        <w:top w:val="none" w:sz="0" w:space="0" w:color="auto"/>
        <w:left w:val="none" w:sz="0" w:space="0" w:color="auto"/>
        <w:bottom w:val="none" w:sz="0" w:space="0" w:color="auto"/>
        <w:right w:val="none" w:sz="0" w:space="0" w:color="auto"/>
      </w:divBdr>
    </w:div>
    <w:div w:id="580870517">
      <w:bodyDiv w:val="1"/>
      <w:marLeft w:val="0"/>
      <w:marRight w:val="0"/>
      <w:marTop w:val="0"/>
      <w:marBottom w:val="0"/>
      <w:divBdr>
        <w:top w:val="none" w:sz="0" w:space="0" w:color="auto"/>
        <w:left w:val="none" w:sz="0" w:space="0" w:color="auto"/>
        <w:bottom w:val="none" w:sz="0" w:space="0" w:color="auto"/>
        <w:right w:val="none" w:sz="0" w:space="0" w:color="auto"/>
      </w:divBdr>
    </w:div>
    <w:div w:id="598605974">
      <w:bodyDiv w:val="1"/>
      <w:marLeft w:val="0"/>
      <w:marRight w:val="0"/>
      <w:marTop w:val="0"/>
      <w:marBottom w:val="0"/>
      <w:divBdr>
        <w:top w:val="none" w:sz="0" w:space="0" w:color="auto"/>
        <w:left w:val="none" w:sz="0" w:space="0" w:color="auto"/>
        <w:bottom w:val="none" w:sz="0" w:space="0" w:color="auto"/>
        <w:right w:val="none" w:sz="0" w:space="0" w:color="auto"/>
      </w:divBdr>
    </w:div>
    <w:div w:id="771557321">
      <w:bodyDiv w:val="1"/>
      <w:marLeft w:val="0"/>
      <w:marRight w:val="0"/>
      <w:marTop w:val="0"/>
      <w:marBottom w:val="0"/>
      <w:divBdr>
        <w:top w:val="none" w:sz="0" w:space="0" w:color="auto"/>
        <w:left w:val="none" w:sz="0" w:space="0" w:color="auto"/>
        <w:bottom w:val="none" w:sz="0" w:space="0" w:color="auto"/>
        <w:right w:val="none" w:sz="0" w:space="0" w:color="auto"/>
      </w:divBdr>
    </w:div>
    <w:div w:id="864296135">
      <w:bodyDiv w:val="1"/>
      <w:marLeft w:val="0"/>
      <w:marRight w:val="0"/>
      <w:marTop w:val="0"/>
      <w:marBottom w:val="0"/>
      <w:divBdr>
        <w:top w:val="none" w:sz="0" w:space="0" w:color="auto"/>
        <w:left w:val="none" w:sz="0" w:space="0" w:color="auto"/>
        <w:bottom w:val="none" w:sz="0" w:space="0" w:color="auto"/>
        <w:right w:val="none" w:sz="0" w:space="0" w:color="auto"/>
      </w:divBdr>
    </w:div>
    <w:div w:id="1237322725">
      <w:bodyDiv w:val="1"/>
      <w:marLeft w:val="0"/>
      <w:marRight w:val="0"/>
      <w:marTop w:val="0"/>
      <w:marBottom w:val="0"/>
      <w:divBdr>
        <w:top w:val="none" w:sz="0" w:space="0" w:color="auto"/>
        <w:left w:val="none" w:sz="0" w:space="0" w:color="auto"/>
        <w:bottom w:val="none" w:sz="0" w:space="0" w:color="auto"/>
        <w:right w:val="none" w:sz="0" w:space="0" w:color="auto"/>
      </w:divBdr>
    </w:div>
    <w:div w:id="1254977805">
      <w:bodyDiv w:val="1"/>
      <w:marLeft w:val="0"/>
      <w:marRight w:val="0"/>
      <w:marTop w:val="0"/>
      <w:marBottom w:val="0"/>
      <w:divBdr>
        <w:top w:val="none" w:sz="0" w:space="0" w:color="auto"/>
        <w:left w:val="none" w:sz="0" w:space="0" w:color="auto"/>
        <w:bottom w:val="none" w:sz="0" w:space="0" w:color="auto"/>
        <w:right w:val="none" w:sz="0" w:space="0" w:color="auto"/>
      </w:divBdr>
    </w:div>
    <w:div w:id="1520048140">
      <w:bodyDiv w:val="1"/>
      <w:marLeft w:val="0"/>
      <w:marRight w:val="0"/>
      <w:marTop w:val="0"/>
      <w:marBottom w:val="0"/>
      <w:divBdr>
        <w:top w:val="none" w:sz="0" w:space="0" w:color="auto"/>
        <w:left w:val="none" w:sz="0" w:space="0" w:color="auto"/>
        <w:bottom w:val="none" w:sz="0" w:space="0" w:color="auto"/>
        <w:right w:val="none" w:sz="0" w:space="0" w:color="auto"/>
      </w:divBdr>
    </w:div>
    <w:div w:id="1586692209">
      <w:bodyDiv w:val="1"/>
      <w:marLeft w:val="0"/>
      <w:marRight w:val="0"/>
      <w:marTop w:val="0"/>
      <w:marBottom w:val="0"/>
      <w:divBdr>
        <w:top w:val="none" w:sz="0" w:space="0" w:color="auto"/>
        <w:left w:val="none" w:sz="0" w:space="0" w:color="auto"/>
        <w:bottom w:val="none" w:sz="0" w:space="0" w:color="auto"/>
        <w:right w:val="none" w:sz="0" w:space="0" w:color="auto"/>
      </w:divBdr>
    </w:div>
    <w:div w:id="1769615334">
      <w:bodyDiv w:val="1"/>
      <w:marLeft w:val="0"/>
      <w:marRight w:val="0"/>
      <w:marTop w:val="0"/>
      <w:marBottom w:val="0"/>
      <w:divBdr>
        <w:top w:val="none" w:sz="0" w:space="0" w:color="auto"/>
        <w:left w:val="none" w:sz="0" w:space="0" w:color="auto"/>
        <w:bottom w:val="none" w:sz="0" w:space="0" w:color="auto"/>
        <w:right w:val="none" w:sz="0" w:space="0" w:color="auto"/>
      </w:divBdr>
    </w:div>
    <w:div w:id="1772358562">
      <w:bodyDiv w:val="1"/>
      <w:marLeft w:val="0"/>
      <w:marRight w:val="0"/>
      <w:marTop w:val="0"/>
      <w:marBottom w:val="0"/>
      <w:divBdr>
        <w:top w:val="none" w:sz="0" w:space="0" w:color="auto"/>
        <w:left w:val="none" w:sz="0" w:space="0" w:color="auto"/>
        <w:bottom w:val="none" w:sz="0" w:space="0" w:color="auto"/>
        <w:right w:val="none" w:sz="0" w:space="0" w:color="auto"/>
      </w:divBdr>
    </w:div>
    <w:div w:id="1936354593">
      <w:bodyDiv w:val="1"/>
      <w:marLeft w:val="0"/>
      <w:marRight w:val="0"/>
      <w:marTop w:val="0"/>
      <w:marBottom w:val="0"/>
      <w:divBdr>
        <w:top w:val="none" w:sz="0" w:space="0" w:color="auto"/>
        <w:left w:val="none" w:sz="0" w:space="0" w:color="auto"/>
        <w:bottom w:val="none" w:sz="0" w:space="0" w:color="auto"/>
        <w:right w:val="none" w:sz="0" w:space="0" w:color="auto"/>
      </w:divBdr>
    </w:div>
    <w:div w:id="214461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www.cdc.gov/infection-control/media/pdfs/Guideline-Isolation-H.pd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cbi.nlm.nih.gov/books/NBK5896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ZTZe3n9q8Sj0YABtQ8KNqppWpw==">AMUW2mWiUYiQdAfeZR1laT+ofMJ/ocOzHdgbSKuVRco27olvvvgVpzAeuGMNypxMz/qaGPFHPnmHY1NRr49P6DGLwSUsSHYG0Uv2OP8jV7QwETQplCK8i/Q=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A882F9B231C2A24B8C2C51FCE073D180" ma:contentTypeVersion="8" ma:contentTypeDescription="Crear nuevo documento." ma:contentTypeScope="" ma:versionID="cd14c3e46415ca82f4dec8d1c677cf19">
  <xsd:schema xmlns:xsd="http://www.w3.org/2001/XMLSchema" xmlns:xs="http://www.w3.org/2001/XMLSchema" xmlns:p="http://schemas.microsoft.com/office/2006/metadata/properties" xmlns:ns2="b80c68bc-823d-4495-8194-14474d3f2823" targetNamespace="http://schemas.microsoft.com/office/2006/metadata/properties" ma:root="true" ma:fieldsID="a0c20cd8c1ebe87bad6ab6075b070bd5" ns2:_="">
    <xsd:import namespace="b80c68bc-823d-4495-8194-14474d3f28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0c68bc-823d-4495-8194-14474d3f28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D709D4-6F41-415C-9FCC-AC838463F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0c68bc-823d-4495-8194-14474d3f2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D3A0F4-82F9-4256-A226-93EBFC7A2F1E}">
  <ds:schemaRefs>
    <ds:schemaRef ds:uri="http://schemas.microsoft.com/sharepoint/v3/contenttype/forms"/>
  </ds:schemaRefs>
</ds:datastoreItem>
</file>

<file path=customXml/itemProps4.xml><?xml version="1.0" encoding="utf-8"?>
<ds:datastoreItem xmlns:ds="http://schemas.openxmlformats.org/officeDocument/2006/customXml" ds:itemID="{76F779EE-DBB4-43A3-B339-C5FDB89C0B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2124</Words>
  <Characters>11685</Characters>
  <Application>Microsoft Office Word</Application>
  <DocSecurity>0</DocSecurity>
  <Lines>97</Lines>
  <Paragraphs>27</Paragraphs>
  <ScaleCrop>false</ScaleCrop>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CHICO FERNANDEZ, MARIO</dc:creator>
  <cp:lastModifiedBy>Adrian Marcos</cp:lastModifiedBy>
  <cp:revision>3</cp:revision>
  <dcterms:created xsi:type="dcterms:W3CDTF">2025-06-21T19:26:00Z</dcterms:created>
  <dcterms:modified xsi:type="dcterms:W3CDTF">2025-07-03T07:52:00Z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0x010100A882F9B231C2A24B8C2C51FCE073D180</vt:lpwstr>
  </property>
</Properties>
</file>