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00AE" w14:textId="77777777" w:rsidR="00E215CC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6EB12F7" w14:textId="77777777" w:rsidR="00E215CC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7"/>
        </w:rPr>
        <w:t xml:space="preserve"> </w:t>
      </w:r>
      <w:proofErr w:type="gramStart"/>
      <w:r>
        <w:t>2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Scenario-</w:t>
      </w:r>
      <w:r>
        <w:rPr>
          <w:spacing w:val="-2"/>
        </w:rPr>
        <w:t>Based</w:t>
      </w:r>
    </w:p>
    <w:p w14:paraId="23435C08" w14:textId="77777777" w:rsidR="00E215CC" w:rsidRDefault="00E215CC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2701"/>
        <w:gridCol w:w="2410"/>
        <w:gridCol w:w="1115"/>
      </w:tblGrid>
      <w:tr w:rsidR="00E215CC" w14:paraId="7DED2DB7" w14:textId="77777777">
        <w:trPr>
          <w:trHeight w:val="564"/>
        </w:trPr>
        <w:tc>
          <w:tcPr>
            <w:tcW w:w="2308" w:type="dxa"/>
          </w:tcPr>
          <w:p w14:paraId="6A2E71A0" w14:textId="77777777" w:rsidR="00E215CC" w:rsidRDefault="00000000">
            <w:pPr>
              <w:pStyle w:val="TableParagraph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14:paraId="12C9F559" w14:textId="77777777" w:rsidR="00E215CC" w:rsidRDefault="00000000">
            <w:pPr>
              <w:pStyle w:val="TableParagraph"/>
              <w:spacing w:line="277" w:lineRule="exact"/>
              <w:ind w:left="306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14:paraId="68D61239" w14:textId="77777777" w:rsidR="00E215CC" w:rsidRDefault="00000000">
            <w:pPr>
              <w:pStyle w:val="TableParagraph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>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14:paraId="77860C11" w14:textId="77777777" w:rsidR="00E215CC" w:rsidRDefault="00000000">
            <w:pPr>
              <w:pStyle w:val="TableParagraph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1115" w:type="dxa"/>
          </w:tcPr>
          <w:p w14:paraId="6C89CF93" w14:textId="77777777" w:rsidR="00E215CC" w:rsidRDefault="00000000">
            <w:pPr>
              <w:pStyle w:val="TableParagraph"/>
              <w:spacing w:line="277" w:lineRule="exact"/>
              <w:ind w:left="325"/>
              <w:rPr>
                <w:sz w:val="25"/>
              </w:rPr>
            </w:pPr>
            <w:r>
              <w:rPr>
                <w:spacing w:val="-2"/>
                <w:sz w:val="25"/>
              </w:rPr>
              <w:t>CSA15</w:t>
            </w:r>
          </w:p>
        </w:tc>
      </w:tr>
    </w:tbl>
    <w:p w14:paraId="0EFFB44E" w14:textId="77777777" w:rsidR="00E215CC" w:rsidRDefault="00E215CC">
      <w:pPr>
        <w:pStyle w:val="BodyText"/>
        <w:rPr>
          <w:b/>
          <w:sz w:val="26"/>
        </w:rPr>
      </w:pPr>
    </w:p>
    <w:p w14:paraId="02B4BA54" w14:textId="77777777" w:rsidR="00E215CC" w:rsidRDefault="00E215CC">
      <w:pPr>
        <w:pStyle w:val="BodyText"/>
        <w:rPr>
          <w:b/>
          <w:sz w:val="26"/>
        </w:rPr>
      </w:pPr>
    </w:p>
    <w:p w14:paraId="6A5CDF83" w14:textId="77777777" w:rsidR="00E215CC" w:rsidRDefault="00E215CC">
      <w:pPr>
        <w:pStyle w:val="BodyText"/>
        <w:spacing w:before="208"/>
        <w:rPr>
          <w:b/>
          <w:sz w:val="26"/>
        </w:rPr>
      </w:pPr>
    </w:p>
    <w:p w14:paraId="07F78AE0" w14:textId="77777777" w:rsidR="00E215CC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6D33C34" wp14:editId="20B99E37">
                <wp:simplePos x="0" y="0"/>
                <wp:positionH relativeFrom="page">
                  <wp:posOffset>635000</wp:posOffset>
                </wp:positionH>
                <wp:positionV relativeFrom="paragraph">
                  <wp:posOffset>-160314</wp:posOffset>
                </wp:positionV>
                <wp:extent cx="6502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8AB4D" id="Graphic 1" o:spid="_x0000_s1026" style="position:absolute;margin-left:50pt;margin-top:-12.6pt;width:51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MHZjyDiAAAADAEAAA8AAABkcnMvZG93bnJldi54bWxMj81OwzAQhO9IvIO1SFxQazcl/IQ4&#10;FUJCSEgVauHCzY2XJCJep7Gbpn16tlzgOLOj2W/yxehaMWAfGk8aZlMFAqn0tqFKw8f78+QORIiG&#10;rGk9oYYDBlgU52e5yazf0wqHdawEl1DIjIY6xi6TMpQ1OhOmvkPi25fvnYks+0ra3uy53LUyUepG&#10;OtMQf6hNh081lt/rndPwae/n2/S4fVv2w/L21ZXzq1X6ovXlxfj4ACLiGP/CcMJndCiYaeN3ZINo&#10;WSvFW6KGSZImIE6JWXLN1ubXUiCLXP4fUfw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wdmPIO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COURSE OUTCOME </w:t>
      </w:r>
      <w:r>
        <w:rPr>
          <w:spacing w:val="-2"/>
        </w:rPr>
        <w:t>COVERED</w:t>
      </w:r>
    </w:p>
    <w:p w14:paraId="3E97552B" w14:textId="77777777" w:rsidR="00E215CC" w:rsidRDefault="00000000">
      <w:pPr>
        <w:spacing w:before="40" w:line="276" w:lineRule="auto"/>
        <w:ind w:left="279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4EAB2963" w14:textId="77777777" w:rsidR="00E215CC" w:rsidRDefault="00E215CC">
      <w:pPr>
        <w:pStyle w:val="BodyText"/>
        <w:spacing w:before="216"/>
        <w:rPr>
          <w:sz w:val="20"/>
        </w:rPr>
      </w:pP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84"/>
        <w:gridCol w:w="3836"/>
      </w:tblGrid>
      <w:tr w:rsidR="00E215CC" w14:paraId="02F496E9" w14:textId="77777777">
        <w:trPr>
          <w:trHeight w:val="541"/>
        </w:trPr>
        <w:tc>
          <w:tcPr>
            <w:tcW w:w="6284" w:type="dxa"/>
          </w:tcPr>
          <w:p w14:paraId="175FA1D8" w14:textId="77777777" w:rsidR="00E215CC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  <w:p w14:paraId="4AD09E01" w14:textId="77777777" w:rsidR="00E215CC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36" w:type="dxa"/>
          </w:tcPr>
          <w:p w14:paraId="404A7197" w14:textId="77777777" w:rsidR="00E215CC" w:rsidRDefault="00000000">
            <w:pPr>
              <w:pStyle w:val="TableParagraph"/>
              <w:spacing w:line="266" w:lineRule="exact"/>
              <w:ind w:left="214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7C4E0F14" w14:textId="77777777" w:rsidR="00E215CC" w:rsidRDefault="00E215CC">
      <w:pPr>
        <w:pStyle w:val="BodyText"/>
      </w:pPr>
    </w:p>
    <w:p w14:paraId="59A57970" w14:textId="77777777" w:rsidR="00E215CC" w:rsidRDefault="00E215CC">
      <w:pPr>
        <w:pStyle w:val="BodyText"/>
      </w:pPr>
    </w:p>
    <w:p w14:paraId="3C30A251" w14:textId="77777777" w:rsidR="00E215CC" w:rsidRDefault="00E215CC">
      <w:pPr>
        <w:pStyle w:val="BodyText"/>
        <w:spacing w:before="237"/>
      </w:pPr>
    </w:p>
    <w:p w14:paraId="30CFD518" w14:textId="77777777" w:rsidR="00E215CC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F75942" wp14:editId="2B27F213">
                <wp:simplePos x="0" y="0"/>
                <wp:positionH relativeFrom="page">
                  <wp:posOffset>635000</wp:posOffset>
                </wp:positionH>
                <wp:positionV relativeFrom="paragraph">
                  <wp:posOffset>-136805</wp:posOffset>
                </wp:positionV>
                <wp:extent cx="6502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2DC71" id="Graphic 2" o:spid="_x0000_s1026" style="position:absolute;margin-left:50pt;margin-top:-10.75pt;width:51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REAIAAFwEAAAOAAAAZHJzL2Uyb0RvYy54bWysVFFr2zAQfh/sPwi9L3bClg0Tp5SGjkHp&#10;Ck3ZsyLLsZms0+6UOP33O8mxk3VvYxjESXe6+777Tl7dnDorjgapBVfK+SyXwjgNVev2pXzZ3n/4&#10;IgUF5SplwZlSvhqSN+v371a9L8wCGrCVQcFJHBW9L2UTgi+yjHRjOkUz8MaxswbsVOAt7rMKVc/Z&#10;O5st8nyZ9YCVR9CGiE83g1OuU/66Njp8r2syQdhSMraQVkzrLq7ZeqWKPSrftPoMQ/0Dik61jotO&#10;qTYqKHHA9q9UXasRCOow09BlUNetNokDs5nnb9g8N8qbxIWbQ35qE/2/tPrx+OyfMEIn/wD6J3FH&#10;st5TMXnihs4xpxq7GMvAxSl18XXqojkFoflw+SlffMy52Zp988Xn1ORMFeNdfaDw1UDKo44PFAYN&#10;qtFSzWjpkxtNZCWjhjZpGKRgDVEK1nA3aOhViPciuGiK/gIknnVwNFtI3vAGOUO7eK27jpqojCw5&#10;dohgI5bhXg1GKs32NTnrIorYgTzNBoFtq/vW2giDcL+7syiOilndLuMXiXCKP8I8Utgoaoa45DqH&#10;WXcWatAmqrSD6vUJRc/jXEr6dVBopLDfHM9LnP3RwNHYjQYGewfphaQOcc3t6YdCL2L5UgaW9hHG&#10;aVTFqFrkPsXGmw5uDwHqNkqahmhAdN7wCCeC5+cW38j1PkVdfgrr3wAAAP//AwBQSwMEFAAGAAgA&#10;AAAhAPhhOTriAAAADAEAAA8AAABkcnMvZG93bnJldi54bWxMj0tPwzAQhO9I/Adrkbig1k5CeIQ4&#10;FUJCSEgV6uPCzY2XJCK2U9tNA7+eLRc4zuxo9ptyMZmejehD56yEZC6Aoa2d7mwjYbt5nt0BC1FZ&#10;rXpnUcIXBlhU52elKrQ72hWO69gwKrGhUBLaGIeC81C3aFSYuwEt3T6cNyqS9A3XXh2p3PQ8FeKG&#10;G9VZ+tCqAZ9arD/XByPhXd9n+/x7/7b04/L21dTZ1Sp/kfLyYnp8ABZxin9hOOETOlTEtHMHqwPr&#10;SQtBW6KEWZrkwE6JJL0ma/drZcCrkv8fUf0AAAD//wMAUEsBAi0AFAAGAAgAAAAhALaDOJL+AAAA&#10;4QEAABMAAAAAAAAAAAAAAAAAAAAAAFtDb250ZW50X1R5cGVzXS54bWxQSwECLQAUAAYACAAAACEA&#10;OP0h/9YAAACUAQAACwAAAAAAAAAAAAAAAAAvAQAAX3JlbHMvLnJlbHNQSwECLQAUAAYACAAAACEA&#10;boam0RACAABcBAAADgAAAAAAAAAAAAAAAAAuAgAAZHJzL2Uyb0RvYy54bWxQSwECLQAUAAYACAAA&#10;ACEA+GE5OuIAAAAMAQAADwAAAAAAAAAAAAAAAABqBAAAZHJzL2Rvd25yZXYueG1sUEsFBgAAAAAE&#10;AAQA8wAAAHkFAAAAAA==&#10;" path="m,l6502400,e" filled="f" strokecolor="#a6a6a6" strokeweight="1pt">
                <v:path arrowok="t"/>
                <w10:wrap anchorx="page"/>
              </v:shape>
            </w:pict>
          </mc:Fallback>
        </mc:AlternateContent>
      </w:r>
      <w:r>
        <w:t xml:space="preserve">Code of </w:t>
      </w:r>
      <w:r>
        <w:rPr>
          <w:spacing w:val="-2"/>
        </w:rPr>
        <w:t>Conduct</w:t>
      </w:r>
    </w:p>
    <w:p w14:paraId="302EC120" w14:textId="4EB62583" w:rsidR="00E215CC" w:rsidRDefault="00000000">
      <w:pPr>
        <w:pStyle w:val="BodyText"/>
        <w:tabs>
          <w:tab w:val="left" w:pos="2876"/>
        </w:tabs>
        <w:spacing w:before="40"/>
        <w:ind w:left="279" w:right="332"/>
      </w:pPr>
      <w:r>
        <w:t xml:space="preserve">I </w:t>
      </w:r>
      <w:r w:rsidR="008A2982">
        <w:t>JEEVA</w:t>
      </w:r>
      <w:r w:rsidR="00E76042">
        <w:t>.G 192</w:t>
      </w:r>
      <w:r w:rsidR="008A2982">
        <w:t>521080</w:t>
      </w:r>
      <w:r>
        <w:rPr>
          <w:u w:val="single"/>
        </w:rPr>
        <w:tab/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 have adhered to the guidelines specified for this assessment.</w:t>
      </w:r>
    </w:p>
    <w:p w14:paraId="0CB3C670" w14:textId="2629157B" w:rsidR="00E215CC" w:rsidRDefault="00000000">
      <w:pPr>
        <w:pStyle w:val="BodyText"/>
        <w:tabs>
          <w:tab w:val="left" w:pos="5149"/>
        </w:tabs>
        <w:spacing w:before="40" w:line="273" w:lineRule="auto"/>
        <w:ind w:left="280" w:right="1427"/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 w:rsidR="00E76042">
        <w:t xml:space="preserve">   </w:t>
      </w:r>
      <w:r w:rsidR="008A2982">
        <w:t>JEEVA</w:t>
      </w:r>
      <w:r w:rsidR="00E76042">
        <w:t xml:space="preserve"> </w:t>
      </w:r>
      <w:r>
        <w:rPr>
          <w:u w:val="single"/>
        </w:rPr>
        <w:tab/>
      </w:r>
    </w:p>
    <w:p w14:paraId="67D07A0C" w14:textId="77777777" w:rsidR="00E215CC" w:rsidRDefault="00E215CC">
      <w:pPr>
        <w:pStyle w:val="BodyText"/>
        <w:spacing w:before="43"/>
      </w:pPr>
    </w:p>
    <w:p w14:paraId="43E70383" w14:textId="77777777" w:rsidR="00E215CC" w:rsidRDefault="00000000">
      <w:pPr>
        <w:pStyle w:val="Heading3"/>
        <w:spacing w:line="273" w:lineRule="auto"/>
        <w:ind w:right="7497"/>
      </w:pPr>
      <w:r>
        <w:t>Assessment Tasks Scenario-Based</w:t>
      </w:r>
      <w:r>
        <w:rPr>
          <w:spacing w:val="-15"/>
        </w:rPr>
        <w:t xml:space="preserve"> </w:t>
      </w:r>
      <w:r>
        <w:t>Questions</w:t>
      </w:r>
    </w:p>
    <w:p w14:paraId="107E9AAD" w14:textId="77777777" w:rsidR="00E215CC" w:rsidRDefault="00E215CC">
      <w:pPr>
        <w:pStyle w:val="BodyText"/>
        <w:spacing w:before="43"/>
        <w:rPr>
          <w:b/>
        </w:rPr>
      </w:pPr>
    </w:p>
    <w:p w14:paraId="64008968" w14:textId="77777777" w:rsidR="00E215CC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2353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03A43B38" w14:textId="77777777" w:rsidR="00E215CC" w:rsidRDefault="00000000">
      <w:pPr>
        <w:pStyle w:val="BodyText"/>
        <w:spacing w:line="276" w:lineRule="auto"/>
        <w:ind w:left="640" w:right="2560"/>
        <w:jc w:val="both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auto-scaling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streaming. Discuss cost optimization strategies for such high-demand workloads.</w:t>
      </w:r>
    </w:p>
    <w:p w14:paraId="4E807E0D" w14:textId="77777777" w:rsidR="00E215CC" w:rsidRDefault="00E215CC">
      <w:pPr>
        <w:pStyle w:val="BodyText"/>
        <w:spacing w:before="41"/>
      </w:pPr>
    </w:p>
    <w:p w14:paraId="3270A718" w14:textId="77777777" w:rsidR="00E215CC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95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fintech</w:t>
      </w:r>
      <w:r>
        <w:rPr>
          <w:spacing w:val="-4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providers. They face challenges in maintaining consistency and managing deployments.</w:t>
      </w:r>
    </w:p>
    <w:p w14:paraId="26C70C8D" w14:textId="77777777" w:rsidR="00E215CC" w:rsidRDefault="00000000">
      <w:pPr>
        <w:pStyle w:val="BodyText"/>
        <w:spacing w:line="276" w:lineRule="auto"/>
        <w:ind w:left="640" w:right="1881"/>
      </w:pPr>
      <w:r>
        <w:t>Propose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multi-cloud</w:t>
      </w:r>
      <w:r>
        <w:rPr>
          <w:spacing w:val="-5"/>
        </w:rPr>
        <w:t xml:space="preserve"> </w:t>
      </w:r>
      <w:r>
        <w:t>strategies. Explain how service discovery and scaling can be handled efficiently.</w:t>
      </w:r>
    </w:p>
    <w:p w14:paraId="3D3945FB" w14:textId="77777777" w:rsidR="00E215CC" w:rsidRDefault="00000000">
      <w:pPr>
        <w:pStyle w:val="BodyText"/>
        <w:ind w:left="640"/>
      </w:pPr>
      <w:r>
        <w:t xml:space="preserve">Highlight the benefits and risks of a multi-cloud deployment </w:t>
      </w:r>
      <w:r>
        <w:rPr>
          <w:spacing w:val="-2"/>
        </w:rPr>
        <w:t>model.</w:t>
      </w:r>
    </w:p>
    <w:p w14:paraId="593E6FF8" w14:textId="77777777" w:rsidR="00E215CC" w:rsidRDefault="00E215CC">
      <w:pPr>
        <w:pStyle w:val="BodyText"/>
      </w:pPr>
    </w:p>
    <w:p w14:paraId="4B5A695D" w14:textId="77777777" w:rsidR="00E215CC" w:rsidRDefault="00E215CC">
      <w:pPr>
        <w:pStyle w:val="BodyText"/>
      </w:pPr>
    </w:p>
    <w:p w14:paraId="668900AE" w14:textId="77777777" w:rsidR="00E215CC" w:rsidRDefault="00E215CC">
      <w:pPr>
        <w:pStyle w:val="BodyText"/>
        <w:spacing w:before="48"/>
      </w:pPr>
    </w:p>
    <w:p w14:paraId="30EC02A1" w14:textId="77777777" w:rsidR="00E215CC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ind w:right="1727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 organization needs a robust backup and disaster recovery strategy.</w:t>
      </w:r>
    </w:p>
    <w:p w14:paraId="692DB825" w14:textId="77777777" w:rsidR="00E215CC" w:rsidRDefault="00000000">
      <w:pPr>
        <w:pStyle w:val="BodyText"/>
        <w:ind w:left="640"/>
      </w:pPr>
      <w:r>
        <w:t xml:space="preserve">Design a solution using cloud-native backup, replication, and </w:t>
      </w:r>
      <w:r>
        <w:rPr>
          <w:spacing w:val="-2"/>
        </w:rPr>
        <w:t>versioning.</w:t>
      </w:r>
    </w:p>
    <w:p w14:paraId="19FE6598" w14:textId="77777777" w:rsidR="00E215CC" w:rsidRDefault="00E215CC">
      <w:pPr>
        <w:pStyle w:val="BodyText"/>
        <w:sectPr w:rsidR="00E215CC">
          <w:type w:val="continuous"/>
          <w:pgSz w:w="12240" w:h="15840"/>
          <w:pgMar w:top="780" w:right="1080" w:bottom="280" w:left="720" w:header="720" w:footer="720" w:gutter="0"/>
          <w:cols w:space="720"/>
        </w:sectPr>
      </w:pPr>
    </w:p>
    <w:p w14:paraId="4F8C3F40" w14:textId="77777777" w:rsidR="00E215CC" w:rsidRDefault="00000000">
      <w:pPr>
        <w:pStyle w:val="BodyText"/>
        <w:spacing w:before="60" w:line="276" w:lineRule="auto"/>
        <w:ind w:left="639" w:right="332"/>
      </w:pPr>
      <w:r>
        <w:lastRenderedPageBreak/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(RTO)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(RPO)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achieved. Provide steps to ensure business continuity during failures.</w:t>
      </w:r>
    </w:p>
    <w:p w14:paraId="52635B95" w14:textId="77777777" w:rsidR="00E215CC" w:rsidRDefault="00E215CC">
      <w:pPr>
        <w:pStyle w:val="BodyText"/>
        <w:spacing w:before="41"/>
      </w:pPr>
    </w:p>
    <w:p w14:paraId="48BD3B18" w14:textId="77777777" w:rsidR="00E215CC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line="276" w:lineRule="auto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data. Some applications must remain on-premises due to compliance requirements.</w:t>
      </w:r>
    </w:p>
    <w:p w14:paraId="1E90EB00" w14:textId="77777777" w:rsidR="00E215CC" w:rsidRDefault="00000000">
      <w:pPr>
        <w:pStyle w:val="BodyText"/>
        <w:spacing w:line="276" w:lineRule="auto"/>
        <w:ind w:left="640" w:right="681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environments. Explain how identity management and encryption should be implemented.</w:t>
      </w:r>
    </w:p>
    <w:p w14:paraId="38942C54" w14:textId="77777777" w:rsidR="00E215CC" w:rsidRDefault="00000000">
      <w:pPr>
        <w:pStyle w:val="BodyText"/>
        <w:ind w:left="640"/>
      </w:pPr>
      <w:r>
        <w:t xml:space="preserve">Discuss challenges in managing hybrid cloud </w:t>
      </w:r>
      <w:r>
        <w:rPr>
          <w:spacing w:val="-2"/>
        </w:rPr>
        <w:t>environments.</w:t>
      </w:r>
    </w:p>
    <w:p w14:paraId="27755760" w14:textId="77777777" w:rsidR="00E215CC" w:rsidRDefault="00000000">
      <w:pPr>
        <w:pStyle w:val="ListParagraph"/>
        <w:numPr>
          <w:ilvl w:val="0"/>
          <w:numId w:val="1"/>
        </w:numPr>
        <w:tabs>
          <w:tab w:val="left" w:pos="640"/>
          <w:tab w:val="left" w:pos="699"/>
        </w:tabs>
        <w:spacing w:before="241"/>
        <w:ind w:right="1327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5BA5D4F1" w14:textId="77777777" w:rsidR="00E215CC" w:rsidRDefault="00000000">
      <w:pPr>
        <w:pStyle w:val="BodyText"/>
        <w:ind w:left="640"/>
      </w:pPr>
      <w:r>
        <w:t xml:space="preserve">Propose a multi-region deployment strategy in the </w:t>
      </w:r>
      <w:r>
        <w:rPr>
          <w:spacing w:val="-2"/>
        </w:rPr>
        <w:t>cloud.</w:t>
      </w:r>
    </w:p>
    <w:p w14:paraId="03E6FDF1" w14:textId="77777777" w:rsidR="00E215CC" w:rsidRDefault="00000000">
      <w:pPr>
        <w:pStyle w:val="BodyText"/>
        <w:ind w:left="640" w:right="1881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configured. Discuss monitoring and alerting strategies for proactive issue detection.</w:t>
      </w:r>
    </w:p>
    <w:p w14:paraId="4FA8B89A" w14:textId="77777777" w:rsidR="00E215CC" w:rsidRDefault="00E215CC">
      <w:pPr>
        <w:pStyle w:val="BodyText"/>
      </w:pPr>
    </w:p>
    <w:p w14:paraId="16BED2AD" w14:textId="77777777" w:rsidR="00E215CC" w:rsidRDefault="00E215CC">
      <w:pPr>
        <w:pStyle w:val="BodyText"/>
        <w:spacing w:before="120"/>
      </w:pPr>
    </w:p>
    <w:p w14:paraId="31A4EB73" w14:textId="77777777" w:rsidR="00E215CC" w:rsidRDefault="00000000">
      <w:pPr>
        <w:pStyle w:val="Heading3"/>
      </w:pPr>
      <w:r>
        <w:t xml:space="preserve">Scenario-Based </w:t>
      </w:r>
      <w:r>
        <w:rPr>
          <w:spacing w:val="-2"/>
        </w:rPr>
        <w:t>Rubric</w:t>
      </w:r>
    </w:p>
    <w:p w14:paraId="1EE961E3" w14:textId="77777777" w:rsidR="00E215CC" w:rsidRDefault="00E215CC">
      <w:pPr>
        <w:pStyle w:val="BodyText"/>
        <w:spacing w:before="124"/>
        <w:rPr>
          <w:b/>
          <w:sz w:val="20"/>
        </w:rPr>
      </w:pPr>
    </w:p>
    <w:tbl>
      <w:tblPr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0"/>
        <w:gridCol w:w="1700"/>
        <w:gridCol w:w="1720"/>
        <w:gridCol w:w="1700"/>
        <w:gridCol w:w="1720"/>
        <w:gridCol w:w="1700"/>
      </w:tblGrid>
      <w:tr w:rsidR="00E215CC" w14:paraId="446578F6" w14:textId="77777777">
        <w:trPr>
          <w:trHeight w:val="500"/>
        </w:trPr>
        <w:tc>
          <w:tcPr>
            <w:tcW w:w="1720" w:type="dxa"/>
            <w:shd w:val="clear" w:color="auto" w:fill="D9E2F2"/>
          </w:tcPr>
          <w:p w14:paraId="7A5D0366" w14:textId="77777777" w:rsidR="00E215CC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5D585A43" w14:textId="77777777" w:rsidR="00E215CC" w:rsidRDefault="00000000">
            <w:pPr>
              <w:pStyle w:val="TableParagraph"/>
              <w:spacing w:line="251" w:lineRule="exact"/>
              <w:ind w:left="95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218BA012" w14:textId="77777777" w:rsidR="00E215CC" w:rsidRDefault="00000000">
            <w:pPr>
              <w:pStyle w:val="TableParagraph"/>
              <w:spacing w:line="252" w:lineRule="exact"/>
              <w:ind w:right="554"/>
              <w:rPr>
                <w:b/>
              </w:rPr>
            </w:pPr>
            <w:r>
              <w:rPr>
                <w:b/>
              </w:rPr>
              <w:t xml:space="preserve">Level 4 -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0488A351" w14:textId="77777777" w:rsidR="00E215CC" w:rsidRDefault="00000000">
            <w:pPr>
              <w:pStyle w:val="TableParagraph"/>
              <w:spacing w:line="252" w:lineRule="exact"/>
              <w:ind w:left="95" w:right="659"/>
              <w:rPr>
                <w:b/>
              </w:rPr>
            </w:pPr>
            <w:r>
              <w:rPr>
                <w:b/>
              </w:rPr>
              <w:t xml:space="preserve">Level 3 -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08EE0690" w14:textId="77777777" w:rsidR="00E215CC" w:rsidRDefault="00000000">
            <w:pPr>
              <w:pStyle w:val="TableParagraph"/>
              <w:spacing w:line="252" w:lineRule="exact"/>
              <w:ind w:right="542"/>
              <w:rPr>
                <w:b/>
              </w:rPr>
            </w:pPr>
            <w:r>
              <w:rPr>
                <w:b/>
              </w:rPr>
              <w:t xml:space="preserve">Level 2 -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2E7E7544" w14:textId="77777777" w:rsidR="00E215CC" w:rsidRDefault="00000000">
            <w:pPr>
              <w:pStyle w:val="TableParagraph"/>
              <w:spacing w:line="252" w:lineRule="exact"/>
              <w:ind w:left="95" w:right="629"/>
              <w:rPr>
                <w:b/>
              </w:rPr>
            </w:pPr>
            <w:r>
              <w:rPr>
                <w:b/>
              </w:rPr>
              <w:t xml:space="preserve">Level 1 - </w:t>
            </w:r>
            <w:r>
              <w:rPr>
                <w:b/>
                <w:spacing w:val="-2"/>
              </w:rPr>
              <w:t>Beginning</w:t>
            </w:r>
          </w:p>
        </w:tc>
      </w:tr>
      <w:tr w:rsidR="00E215CC" w14:paraId="56952001" w14:textId="77777777">
        <w:trPr>
          <w:trHeight w:val="1256"/>
        </w:trPr>
        <w:tc>
          <w:tcPr>
            <w:tcW w:w="1720" w:type="dxa"/>
          </w:tcPr>
          <w:p w14:paraId="03DE453F" w14:textId="77777777" w:rsidR="00E215CC" w:rsidRDefault="00000000">
            <w:pPr>
              <w:pStyle w:val="TableParagraph"/>
              <w:ind w:right="165"/>
            </w:pPr>
            <w:r>
              <w:rPr>
                <w:spacing w:val="-2"/>
              </w:rPr>
              <w:t xml:space="preserve">Understanding </w:t>
            </w:r>
            <w:r>
              <w:t>of Scenario</w:t>
            </w:r>
          </w:p>
        </w:tc>
        <w:tc>
          <w:tcPr>
            <w:tcW w:w="1700" w:type="dxa"/>
          </w:tcPr>
          <w:p w14:paraId="01132721" w14:textId="77777777" w:rsidR="00E215CC" w:rsidRDefault="00000000">
            <w:pPr>
              <w:pStyle w:val="TableParagraph"/>
              <w:spacing w:line="248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56D0DB07" w14:textId="77777777" w:rsidR="00E215CC" w:rsidRDefault="00000000">
            <w:pPr>
              <w:pStyle w:val="TableParagraph"/>
              <w:ind w:right="104"/>
            </w:pPr>
            <w:r>
              <w:rPr>
                <w:spacing w:val="-2"/>
              </w:rPr>
              <w:t xml:space="preserve">Demonstrates complete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>of the scenario</w:t>
            </w:r>
          </w:p>
          <w:p w14:paraId="256F84AC" w14:textId="77777777" w:rsidR="00E215CC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context</w:t>
            </w:r>
          </w:p>
        </w:tc>
        <w:tc>
          <w:tcPr>
            <w:tcW w:w="1700" w:type="dxa"/>
          </w:tcPr>
          <w:p w14:paraId="4241735B" w14:textId="77777777" w:rsidR="00E215CC" w:rsidRDefault="00000000">
            <w:pPr>
              <w:pStyle w:val="TableParagraph"/>
              <w:ind w:left="95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minor</w:t>
            </w:r>
            <w:r>
              <w:rPr>
                <w:spacing w:val="-14"/>
              </w:rPr>
              <w:t xml:space="preserve"> </w:t>
            </w:r>
            <w:r>
              <w:t>gaps</w:t>
            </w:r>
          </w:p>
        </w:tc>
        <w:tc>
          <w:tcPr>
            <w:tcW w:w="1720" w:type="dxa"/>
          </w:tcPr>
          <w:p w14:paraId="63F33EBA" w14:textId="77777777" w:rsidR="00E215CC" w:rsidRDefault="00000000">
            <w:pPr>
              <w:pStyle w:val="TableParagraph"/>
            </w:pPr>
            <w:r>
              <w:rPr>
                <w:spacing w:val="-2"/>
              </w:rPr>
              <w:t>Partial understanding</w:t>
            </w:r>
          </w:p>
        </w:tc>
        <w:tc>
          <w:tcPr>
            <w:tcW w:w="1700" w:type="dxa"/>
          </w:tcPr>
          <w:p w14:paraId="05BA4927" w14:textId="77777777" w:rsidR="00E215CC" w:rsidRDefault="00000000">
            <w:pPr>
              <w:pStyle w:val="TableParagraph"/>
              <w:ind w:left="95" w:right="289"/>
            </w:pPr>
            <w:r>
              <w:t>Fails to understand</w:t>
            </w:r>
            <w:r>
              <w:rPr>
                <w:spacing w:val="-14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scenario</w:t>
            </w:r>
          </w:p>
        </w:tc>
      </w:tr>
      <w:tr w:rsidR="00E215CC" w14:paraId="4F5DCF0C" w14:textId="77777777">
        <w:trPr>
          <w:trHeight w:val="740"/>
        </w:trPr>
        <w:tc>
          <w:tcPr>
            <w:tcW w:w="1720" w:type="dxa"/>
          </w:tcPr>
          <w:p w14:paraId="31F9A11A" w14:textId="77777777" w:rsidR="00E215CC" w:rsidRDefault="00000000">
            <w:pPr>
              <w:pStyle w:val="TableParagraph"/>
              <w:ind w:right="165"/>
            </w:pPr>
            <w:r>
              <w:t>Identification</w:t>
            </w:r>
            <w:r>
              <w:rPr>
                <w:spacing w:val="-14"/>
              </w:rPr>
              <w:t xml:space="preserve"> </w:t>
            </w:r>
            <w:r>
              <w:t>of Risks / Issues</w:t>
            </w:r>
          </w:p>
        </w:tc>
        <w:tc>
          <w:tcPr>
            <w:tcW w:w="1700" w:type="dxa"/>
          </w:tcPr>
          <w:p w14:paraId="50A63B03" w14:textId="77777777" w:rsidR="00E215CC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432B065" w14:textId="77777777" w:rsidR="00E215CC" w:rsidRDefault="00000000">
            <w:pPr>
              <w:pStyle w:val="TableParagraph"/>
              <w:spacing w:line="252" w:lineRule="exact"/>
              <w:ind w:right="488"/>
              <w:jc w:val="both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all major</w:t>
            </w:r>
            <w:r>
              <w:rPr>
                <w:spacing w:val="-14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correctly</w:t>
            </w:r>
          </w:p>
        </w:tc>
        <w:tc>
          <w:tcPr>
            <w:tcW w:w="1700" w:type="dxa"/>
          </w:tcPr>
          <w:p w14:paraId="77A5BF0C" w14:textId="77777777" w:rsidR="00E215CC" w:rsidRDefault="00000000">
            <w:pPr>
              <w:pStyle w:val="TableParagraph"/>
              <w:ind w:left="95" w:right="265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issues</w:t>
            </w:r>
          </w:p>
        </w:tc>
        <w:tc>
          <w:tcPr>
            <w:tcW w:w="1720" w:type="dxa"/>
          </w:tcPr>
          <w:p w14:paraId="2C9F1D95" w14:textId="77777777" w:rsidR="00E215CC" w:rsidRDefault="00000000">
            <w:pPr>
              <w:pStyle w:val="TableParagraph"/>
              <w:ind w:right="397"/>
            </w:pPr>
            <w:r>
              <w:t>Limited</w:t>
            </w:r>
            <w:r>
              <w:rPr>
                <w:spacing w:val="-14"/>
              </w:rPr>
              <w:t xml:space="preserve"> </w:t>
            </w:r>
            <w:r>
              <w:t xml:space="preserve">issue </w:t>
            </w:r>
            <w:r>
              <w:rPr>
                <w:spacing w:val="-2"/>
              </w:rPr>
              <w:t>identification</w:t>
            </w:r>
          </w:p>
        </w:tc>
        <w:tc>
          <w:tcPr>
            <w:tcW w:w="1700" w:type="dxa"/>
          </w:tcPr>
          <w:p w14:paraId="6F3E9818" w14:textId="77777777" w:rsidR="00E215CC" w:rsidRDefault="00000000">
            <w:pPr>
              <w:pStyle w:val="TableParagraph"/>
              <w:ind w:left="95" w:right="399"/>
            </w:pPr>
            <w:proofErr w:type="gramStart"/>
            <w:r>
              <w:t>Misses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major </w:t>
            </w:r>
            <w:r>
              <w:rPr>
                <w:spacing w:val="-2"/>
              </w:rPr>
              <w:t>issues</w:t>
            </w:r>
          </w:p>
        </w:tc>
      </w:tr>
      <w:tr w:rsidR="00E215CC" w14:paraId="6B6B31BF" w14:textId="77777777">
        <w:trPr>
          <w:trHeight w:val="1003"/>
        </w:trPr>
        <w:tc>
          <w:tcPr>
            <w:tcW w:w="1720" w:type="dxa"/>
          </w:tcPr>
          <w:p w14:paraId="5CDCE2CA" w14:textId="77777777" w:rsidR="00E215CC" w:rsidRDefault="00000000">
            <w:pPr>
              <w:pStyle w:val="TableParagraph"/>
              <w:ind w:right="312"/>
            </w:pPr>
            <w:r>
              <w:t>Application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700" w:type="dxa"/>
          </w:tcPr>
          <w:p w14:paraId="20F53AA6" w14:textId="77777777" w:rsidR="00E215CC" w:rsidRDefault="00000000">
            <w:pPr>
              <w:pStyle w:val="TableParagraph"/>
              <w:spacing w:line="250" w:lineRule="exact"/>
              <w:ind w:left="95"/>
            </w:pPr>
            <w:r>
              <w:rPr>
                <w:spacing w:val="-5"/>
              </w:rPr>
              <w:t>25%</w:t>
            </w:r>
          </w:p>
        </w:tc>
        <w:tc>
          <w:tcPr>
            <w:tcW w:w="1720" w:type="dxa"/>
          </w:tcPr>
          <w:p w14:paraId="7AD7AEEB" w14:textId="77777777" w:rsidR="00E215CC" w:rsidRDefault="00000000">
            <w:pPr>
              <w:pStyle w:val="TableParagraph"/>
            </w:pPr>
            <w:r>
              <w:rPr>
                <w:spacing w:val="-2"/>
              </w:rPr>
              <w:t>Applies virtualization concepts</w:t>
            </w:r>
          </w:p>
          <w:p w14:paraId="3F5E6B8D" w14:textId="77777777" w:rsidR="00E215CC" w:rsidRDefault="00000000">
            <w:pPr>
              <w:pStyle w:val="TableParagraph"/>
              <w:spacing w:line="229" w:lineRule="exact"/>
            </w:pPr>
            <w:r>
              <w:rPr>
                <w:spacing w:val="-2"/>
              </w:rPr>
              <w:t>effectively</w:t>
            </w:r>
          </w:p>
        </w:tc>
        <w:tc>
          <w:tcPr>
            <w:tcW w:w="1700" w:type="dxa"/>
          </w:tcPr>
          <w:p w14:paraId="2450D591" w14:textId="77777777" w:rsidR="00E215CC" w:rsidRDefault="00000000">
            <w:pPr>
              <w:pStyle w:val="TableParagraph"/>
              <w:ind w:left="95" w:right="228"/>
            </w:pPr>
            <w:r>
              <w:rPr>
                <w:spacing w:val="-2"/>
              </w:rPr>
              <w:t xml:space="preserve">Applies </w:t>
            </w:r>
            <w:r>
              <w:t>concepts with minor</w:t>
            </w:r>
            <w:r>
              <w:rPr>
                <w:spacing w:val="-14"/>
              </w:rPr>
              <w:t xml:space="preserve"> </w:t>
            </w:r>
            <w:r>
              <w:t>mistakes</w:t>
            </w:r>
          </w:p>
        </w:tc>
        <w:tc>
          <w:tcPr>
            <w:tcW w:w="1720" w:type="dxa"/>
          </w:tcPr>
          <w:p w14:paraId="4C1DF13E" w14:textId="77777777" w:rsidR="00E215CC" w:rsidRDefault="00000000">
            <w:pPr>
              <w:pStyle w:val="TableParagraph"/>
              <w:ind w:right="178"/>
            </w:pPr>
            <w:r>
              <w:t>Partially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>application</w:t>
            </w:r>
          </w:p>
        </w:tc>
        <w:tc>
          <w:tcPr>
            <w:tcW w:w="1700" w:type="dxa"/>
          </w:tcPr>
          <w:p w14:paraId="33BCC1FF" w14:textId="77777777" w:rsidR="00E215CC" w:rsidRDefault="00000000">
            <w:pPr>
              <w:pStyle w:val="TableParagraph"/>
              <w:ind w:left="95" w:right="289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application</w:t>
            </w:r>
          </w:p>
        </w:tc>
      </w:tr>
      <w:tr w:rsidR="00E215CC" w14:paraId="02A751F1" w14:textId="77777777">
        <w:trPr>
          <w:trHeight w:val="1000"/>
        </w:trPr>
        <w:tc>
          <w:tcPr>
            <w:tcW w:w="1720" w:type="dxa"/>
          </w:tcPr>
          <w:p w14:paraId="0A604BA0" w14:textId="77777777" w:rsidR="00E215CC" w:rsidRDefault="00000000">
            <w:pPr>
              <w:pStyle w:val="TableParagraph"/>
            </w:pPr>
            <w:r>
              <w:rPr>
                <w:spacing w:val="-2"/>
              </w:rPr>
              <w:t>Decision Justification</w:t>
            </w:r>
          </w:p>
        </w:tc>
        <w:tc>
          <w:tcPr>
            <w:tcW w:w="1700" w:type="dxa"/>
          </w:tcPr>
          <w:p w14:paraId="2B41E782" w14:textId="77777777" w:rsidR="00E215CC" w:rsidRDefault="00000000">
            <w:pPr>
              <w:pStyle w:val="TableParagraph"/>
              <w:spacing w:line="252" w:lineRule="exact"/>
              <w:ind w:left="95"/>
            </w:pPr>
            <w:r>
              <w:rPr>
                <w:spacing w:val="-5"/>
              </w:rPr>
              <w:t>20%</w:t>
            </w:r>
          </w:p>
        </w:tc>
        <w:tc>
          <w:tcPr>
            <w:tcW w:w="1720" w:type="dxa"/>
          </w:tcPr>
          <w:p w14:paraId="1A5B2A6A" w14:textId="77777777" w:rsidR="00E215CC" w:rsidRDefault="00000000">
            <w:pPr>
              <w:pStyle w:val="TableParagraph"/>
              <w:spacing w:line="252" w:lineRule="exact"/>
              <w:ind w:right="251"/>
            </w:pPr>
            <w:r>
              <w:t>Decisions are well justified and</w:t>
            </w:r>
            <w:r>
              <w:rPr>
                <w:spacing w:val="-14"/>
              </w:rPr>
              <w:t xml:space="preserve"> </w:t>
            </w:r>
            <w:r>
              <w:t xml:space="preserve">technically </w:t>
            </w:r>
            <w:r>
              <w:rPr>
                <w:spacing w:val="-2"/>
              </w:rPr>
              <w:t>strong</w:t>
            </w:r>
          </w:p>
        </w:tc>
        <w:tc>
          <w:tcPr>
            <w:tcW w:w="1700" w:type="dxa"/>
          </w:tcPr>
          <w:p w14:paraId="3676E339" w14:textId="77777777" w:rsidR="00E215CC" w:rsidRDefault="00000000">
            <w:pPr>
              <w:pStyle w:val="TableParagraph"/>
              <w:ind w:left="95"/>
            </w:pPr>
            <w:r>
              <w:rPr>
                <w:spacing w:val="-2"/>
              </w:rPr>
              <w:t>Reasonable justification</w:t>
            </w:r>
          </w:p>
        </w:tc>
        <w:tc>
          <w:tcPr>
            <w:tcW w:w="1720" w:type="dxa"/>
          </w:tcPr>
          <w:p w14:paraId="09F7DCD3" w14:textId="77777777" w:rsidR="00E215CC" w:rsidRDefault="00000000">
            <w:pPr>
              <w:pStyle w:val="TableParagraph"/>
              <w:ind w:right="542"/>
            </w:pPr>
            <w:r>
              <w:rPr>
                <w:spacing w:val="-4"/>
              </w:rPr>
              <w:t xml:space="preserve">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700" w:type="dxa"/>
          </w:tcPr>
          <w:p w14:paraId="04DF3956" w14:textId="77777777" w:rsidR="00E215CC" w:rsidRDefault="00000000">
            <w:pPr>
              <w:pStyle w:val="TableParagraph"/>
              <w:ind w:left="95"/>
            </w:pPr>
            <w:r>
              <w:t xml:space="preserve">No useful </w:t>
            </w:r>
            <w:r>
              <w:rPr>
                <w:spacing w:val="-2"/>
              </w:rPr>
              <w:t>justification</w:t>
            </w:r>
          </w:p>
        </w:tc>
      </w:tr>
      <w:tr w:rsidR="00E215CC" w14:paraId="14DD60A5" w14:textId="77777777">
        <w:trPr>
          <w:trHeight w:val="752"/>
        </w:trPr>
        <w:tc>
          <w:tcPr>
            <w:tcW w:w="1720" w:type="dxa"/>
          </w:tcPr>
          <w:p w14:paraId="67FF38C8" w14:textId="77777777" w:rsidR="00E215CC" w:rsidRDefault="00000000">
            <w:pPr>
              <w:pStyle w:val="TableParagraph"/>
              <w:spacing w:line="251" w:lineRule="exact"/>
            </w:pPr>
            <w:r>
              <w:rPr>
                <w:spacing w:val="-2"/>
              </w:rPr>
              <w:t>Clarity</w:t>
            </w:r>
          </w:p>
        </w:tc>
        <w:tc>
          <w:tcPr>
            <w:tcW w:w="1700" w:type="dxa"/>
          </w:tcPr>
          <w:p w14:paraId="45322D45" w14:textId="77777777" w:rsidR="00E215CC" w:rsidRDefault="00000000">
            <w:pPr>
              <w:pStyle w:val="TableParagraph"/>
              <w:spacing w:line="251" w:lineRule="exact"/>
              <w:ind w:left="95"/>
            </w:pPr>
            <w:r>
              <w:rPr>
                <w:spacing w:val="-5"/>
              </w:rPr>
              <w:t>15%</w:t>
            </w:r>
          </w:p>
        </w:tc>
        <w:tc>
          <w:tcPr>
            <w:tcW w:w="1720" w:type="dxa"/>
          </w:tcPr>
          <w:p w14:paraId="30FF8E07" w14:textId="77777777" w:rsidR="00E215CC" w:rsidRDefault="00000000">
            <w:pPr>
              <w:pStyle w:val="TableParagraph"/>
              <w:spacing w:line="251" w:lineRule="exact"/>
            </w:pPr>
            <w:r>
              <w:t>Clear</w:t>
            </w:r>
            <w:r>
              <w:rPr>
                <w:spacing w:val="-5"/>
              </w:rPr>
              <w:t xml:space="preserve"> and</w:t>
            </w:r>
          </w:p>
          <w:p w14:paraId="56F873D7" w14:textId="77777777" w:rsidR="00E215CC" w:rsidRDefault="00000000">
            <w:pPr>
              <w:pStyle w:val="TableParagraph"/>
              <w:spacing w:line="250" w:lineRule="atLeast"/>
            </w:pPr>
            <w:r>
              <w:rPr>
                <w:spacing w:val="-2"/>
              </w:rPr>
              <w:t>well-organized response</w:t>
            </w:r>
          </w:p>
        </w:tc>
        <w:tc>
          <w:tcPr>
            <w:tcW w:w="1700" w:type="dxa"/>
          </w:tcPr>
          <w:p w14:paraId="1480DC05" w14:textId="77777777" w:rsidR="00E215CC" w:rsidRDefault="00000000">
            <w:pPr>
              <w:pStyle w:val="TableParagraph"/>
              <w:spacing w:line="251" w:lineRule="exact"/>
              <w:ind w:left="95"/>
            </w:pPr>
            <w:r>
              <w:t>Generally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clear</w:t>
            </w:r>
          </w:p>
        </w:tc>
        <w:tc>
          <w:tcPr>
            <w:tcW w:w="1720" w:type="dxa"/>
          </w:tcPr>
          <w:p w14:paraId="2E856849" w14:textId="77777777" w:rsidR="00E215CC" w:rsidRDefault="00000000">
            <w:pPr>
              <w:pStyle w:val="TableParagraph"/>
              <w:ind w:right="662"/>
            </w:pPr>
            <w:r>
              <w:rPr>
                <w:spacing w:val="-2"/>
              </w:rPr>
              <w:t>Somewhat unclear</w:t>
            </w:r>
          </w:p>
        </w:tc>
        <w:tc>
          <w:tcPr>
            <w:tcW w:w="1700" w:type="dxa"/>
          </w:tcPr>
          <w:p w14:paraId="4EFE8266" w14:textId="77777777" w:rsidR="00E215CC" w:rsidRDefault="00000000">
            <w:pPr>
              <w:pStyle w:val="TableParagraph"/>
              <w:spacing w:line="251" w:lineRule="exact"/>
              <w:ind w:left="95"/>
            </w:pPr>
            <w:r>
              <w:t>Poorly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presented</w:t>
            </w:r>
          </w:p>
        </w:tc>
      </w:tr>
    </w:tbl>
    <w:p w14:paraId="0BD14867" w14:textId="77777777" w:rsidR="00B05996" w:rsidRDefault="00B05996"/>
    <w:p w14:paraId="51773CC7" w14:textId="77777777" w:rsidR="00E76042" w:rsidRDefault="00E76042"/>
    <w:p w14:paraId="0FBCDF28" w14:textId="77777777" w:rsidR="00E76042" w:rsidRDefault="00E76042"/>
    <w:p w14:paraId="64D2D827" w14:textId="77777777" w:rsidR="00E76042" w:rsidRDefault="00E76042"/>
    <w:p w14:paraId="37DEDFFF" w14:textId="77777777" w:rsidR="00E76042" w:rsidRDefault="00E76042"/>
    <w:p w14:paraId="57C0A29E" w14:textId="77777777" w:rsidR="00E76042" w:rsidRDefault="00E76042"/>
    <w:p w14:paraId="5ECB3801" w14:textId="77777777" w:rsidR="00E76042" w:rsidRDefault="00E76042"/>
    <w:p w14:paraId="1C5841AF" w14:textId="77777777" w:rsidR="00E76042" w:rsidRDefault="00E76042"/>
    <w:p w14:paraId="29695239" w14:textId="77777777" w:rsidR="00E76042" w:rsidRDefault="00E76042"/>
    <w:p w14:paraId="0D8E00FE" w14:textId="77777777" w:rsidR="00E76042" w:rsidRDefault="00E76042"/>
    <w:p w14:paraId="7E4722B9" w14:textId="77777777" w:rsidR="00E76042" w:rsidRDefault="00E76042"/>
    <w:p w14:paraId="0B79DE85" w14:textId="77777777" w:rsidR="00E76042" w:rsidRDefault="00E76042"/>
    <w:p w14:paraId="6BC32571" w14:textId="77777777" w:rsidR="00E76042" w:rsidRDefault="00E76042"/>
    <w:p w14:paraId="2D336F3B" w14:textId="77777777" w:rsidR="00E76042" w:rsidRDefault="00E76042"/>
    <w:p w14:paraId="6ED382C9" w14:textId="77777777" w:rsidR="00E76042" w:rsidRDefault="00E76042"/>
    <w:p w14:paraId="727331B9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lastRenderedPageBreak/>
        <w:t>1. Cloud Architecture for Video Streaming Platform</w:t>
      </w:r>
    </w:p>
    <w:p w14:paraId="48478D61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Architecture Design</w:t>
      </w:r>
    </w:p>
    <w:p w14:paraId="7C078FC9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Content Delivery Network (CDN) to cache videos closer to users. </w:t>
      </w:r>
    </w:p>
    <w:p w14:paraId="49241226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Deploy Load Balancer to distribute traffic across multiple application servers. </w:t>
      </w:r>
    </w:p>
    <w:p w14:paraId="07D906A9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Store videos in cloud object storage. </w:t>
      </w:r>
    </w:p>
    <w:p w14:paraId="2BE1467B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Auto Scaling Groups to automatically add or remove servers based on demand. </w:t>
      </w:r>
    </w:p>
    <w:p w14:paraId="7C59A24A" w14:textId="77777777" w:rsidR="00E76042" w:rsidRPr="00E76042" w:rsidRDefault="00E76042" w:rsidP="00E76042">
      <w:pPr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Database Replication for high availability. </w:t>
      </w:r>
    </w:p>
    <w:p w14:paraId="15B3E746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Load Balancing and Auto-Scaling</w:t>
      </w:r>
    </w:p>
    <w:p w14:paraId="31BC1B9B" w14:textId="77777777" w:rsidR="00E76042" w:rsidRPr="00E76042" w:rsidRDefault="00E76042" w:rsidP="00E76042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Load Balancer evenly distributes user requests, preventing server overload. </w:t>
      </w:r>
    </w:p>
    <w:p w14:paraId="187BE579" w14:textId="77777777" w:rsidR="00E76042" w:rsidRPr="00E76042" w:rsidRDefault="00E76042" w:rsidP="00E76042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Auto-Scaling automatically launches new instances during peak traffic and removes them during low traffic. </w:t>
      </w:r>
    </w:p>
    <w:p w14:paraId="641F1677" w14:textId="77777777" w:rsidR="00E76042" w:rsidRPr="00E76042" w:rsidRDefault="00E76042" w:rsidP="00E76042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This ensures smooth video streaming with minimal buffering. </w:t>
      </w:r>
    </w:p>
    <w:p w14:paraId="17ADC653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Cost Optimization Strategies</w:t>
      </w:r>
    </w:p>
    <w:p w14:paraId="009E11A2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pay-as-you-go pricing. </w:t>
      </w:r>
    </w:p>
    <w:p w14:paraId="4B171F29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Store frequently accessed videos in CDN cache. </w:t>
      </w:r>
    </w:p>
    <w:p w14:paraId="51134149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Move old videos to low-cost archival storage. </w:t>
      </w:r>
    </w:p>
    <w:p w14:paraId="6ABC6735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reserved instances for predictable workloads. </w:t>
      </w:r>
    </w:p>
    <w:p w14:paraId="58D0465A" w14:textId="77777777" w:rsidR="00E76042" w:rsidRPr="00E76042" w:rsidRDefault="00E76042" w:rsidP="00E76042">
      <w:pPr>
        <w:numPr>
          <w:ilvl w:val="0"/>
          <w:numId w:val="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Monitor resource usage and remove idle resources. </w:t>
      </w:r>
    </w:p>
    <w:p w14:paraId="4927CC54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</w:p>
    <w:p w14:paraId="16D67FFF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A scalable cloud architecture with CDN, load balancing, and auto-scaling ensures high performance, low buffering, and reduced operational cost.</w:t>
      </w:r>
    </w:p>
    <w:p w14:paraId="75B77D1C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</w:p>
    <w:p w14:paraId="156AAF5E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2. Multi-Cloud Container Deployment for FinTech Startup</w:t>
      </w:r>
    </w:p>
    <w:p w14:paraId="38D65FEC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Proposed Solution</w:t>
      </w:r>
    </w:p>
    <w:p w14:paraId="132AB21C" w14:textId="77777777" w:rsidR="00E76042" w:rsidRPr="00E76042" w:rsidRDefault="00E76042" w:rsidP="00E76042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Package applications using Docker containers. </w:t>
      </w:r>
    </w:p>
    <w:p w14:paraId="67FF99B0" w14:textId="77777777" w:rsidR="00E76042" w:rsidRPr="00E76042" w:rsidRDefault="00E76042" w:rsidP="00E76042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Kubernetes for container orchestration across multiple cloud providers. </w:t>
      </w:r>
    </w:p>
    <w:p w14:paraId="53B7D3A5" w14:textId="77777777" w:rsidR="00E76042" w:rsidRPr="00E76042" w:rsidRDefault="00E76042" w:rsidP="00E76042">
      <w:pPr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Deploy workloads across AWS, Azure, and Google Cloud for high availability. </w:t>
      </w:r>
    </w:p>
    <w:p w14:paraId="4E3F518F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Service Discovery</w:t>
      </w:r>
    </w:p>
    <w:p w14:paraId="6E28B503" w14:textId="77777777" w:rsidR="00E76042" w:rsidRPr="00E76042" w:rsidRDefault="00E76042" w:rsidP="00E76042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Kubernetes provides DNS-based service discovery, allowing containers to communicate automatically. </w:t>
      </w:r>
    </w:p>
    <w:p w14:paraId="2AB51AAB" w14:textId="77777777" w:rsidR="00E76042" w:rsidRPr="00E76042" w:rsidRDefault="00E76042" w:rsidP="00E76042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Services can locate each other without manual configuration. </w:t>
      </w:r>
    </w:p>
    <w:p w14:paraId="00CCDF3A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Scaling</w:t>
      </w:r>
    </w:p>
    <w:p w14:paraId="4E9C6406" w14:textId="77777777" w:rsidR="00E76042" w:rsidRPr="00E76042" w:rsidRDefault="00E76042" w:rsidP="00E76042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Horizontal Pod Autoscaler (HPA) increases or decreases container replicas based on CPU or memory usage. </w:t>
      </w:r>
    </w:p>
    <w:p w14:paraId="60B61D9C" w14:textId="77777777" w:rsidR="00E76042" w:rsidRPr="00E76042" w:rsidRDefault="00E76042" w:rsidP="00E76042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Cluster Autoscaler adds or removes worker nodes automatically. </w:t>
      </w:r>
    </w:p>
    <w:p w14:paraId="459AD066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 xml:space="preserve">Benefits of </w:t>
      </w:r>
      <w:proofErr w:type="gramStart"/>
      <w:r w:rsidRPr="00E76042">
        <w:rPr>
          <w:b/>
          <w:bCs/>
          <w:sz w:val="24"/>
          <w:szCs w:val="24"/>
          <w:lang w:val="en-IN"/>
        </w:rPr>
        <w:t>Multi-Cloud</w:t>
      </w:r>
      <w:proofErr w:type="gramEnd"/>
    </w:p>
    <w:p w14:paraId="5F39B404" w14:textId="77777777" w:rsidR="00E76042" w:rsidRPr="00E76042" w:rsidRDefault="00E76042" w:rsidP="00E76042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lastRenderedPageBreak/>
        <w:t xml:space="preserve">High availability </w:t>
      </w:r>
    </w:p>
    <w:p w14:paraId="43BBEAEC" w14:textId="77777777" w:rsidR="00E76042" w:rsidRPr="00E76042" w:rsidRDefault="00E76042" w:rsidP="00E76042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Disaster recovery </w:t>
      </w:r>
    </w:p>
    <w:p w14:paraId="1B30480A" w14:textId="77777777" w:rsidR="00E76042" w:rsidRPr="00E76042" w:rsidRDefault="00E76042" w:rsidP="00E76042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Avoids vendor lock-in </w:t>
      </w:r>
    </w:p>
    <w:p w14:paraId="2648551E" w14:textId="77777777" w:rsidR="00E76042" w:rsidRPr="00E76042" w:rsidRDefault="00E76042" w:rsidP="00E76042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Better global performance </w:t>
      </w:r>
    </w:p>
    <w:p w14:paraId="3FF61D31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Risks</w:t>
      </w:r>
    </w:p>
    <w:p w14:paraId="5FCAAA9B" w14:textId="77777777" w:rsidR="00E76042" w:rsidRPr="00E76042" w:rsidRDefault="00E76042" w:rsidP="00E76042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Increased management complexity </w:t>
      </w:r>
    </w:p>
    <w:p w14:paraId="7CFFD2EC" w14:textId="77777777" w:rsidR="00E76042" w:rsidRPr="00E76042" w:rsidRDefault="00E76042" w:rsidP="00E76042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Higher networking costs </w:t>
      </w:r>
    </w:p>
    <w:p w14:paraId="7D4BA709" w14:textId="77777777" w:rsidR="00E76042" w:rsidRPr="00E76042" w:rsidRDefault="00E76042" w:rsidP="00E76042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Security policy differences </w:t>
      </w:r>
    </w:p>
    <w:p w14:paraId="5A53F57C" w14:textId="77777777" w:rsidR="00E76042" w:rsidRPr="00E76042" w:rsidRDefault="00E76042" w:rsidP="00E76042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Data synchronization challenges </w:t>
      </w:r>
    </w:p>
    <w:p w14:paraId="61FD8191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</w:p>
    <w:p w14:paraId="55608A9D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Kubernetes with a multi-cloud strategy provides consistent deployments, automatic scaling, and improved reliability.</w:t>
      </w:r>
    </w:p>
    <w:p w14:paraId="73B29B4C" w14:textId="51C5F5BC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</w:p>
    <w:p w14:paraId="25FCB2E3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3. Backup and Disaster Recovery for E-Learning Platform</w:t>
      </w:r>
    </w:p>
    <w:p w14:paraId="6A67871A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Backup Strategy</w:t>
      </w:r>
    </w:p>
    <w:p w14:paraId="20B6EC14" w14:textId="77777777" w:rsidR="00E76042" w:rsidRPr="00E76042" w:rsidRDefault="00E76042" w:rsidP="00E76042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Schedule automatic cloud-native backups. </w:t>
      </w:r>
    </w:p>
    <w:p w14:paraId="248B89DE" w14:textId="77777777" w:rsidR="00E76042" w:rsidRPr="00E76042" w:rsidRDefault="00E76042" w:rsidP="00E76042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Enable versioning to recover deleted or modified files. </w:t>
      </w:r>
    </w:p>
    <w:p w14:paraId="1834D1E2" w14:textId="77777777" w:rsidR="00E76042" w:rsidRPr="00E76042" w:rsidRDefault="00E76042" w:rsidP="00E76042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Replicate data to another cloud region. </w:t>
      </w:r>
    </w:p>
    <w:p w14:paraId="3D648279" w14:textId="77777777" w:rsidR="00E76042" w:rsidRPr="00E76042" w:rsidRDefault="00E76042" w:rsidP="00E76042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Take periodic database snapshots. </w:t>
      </w:r>
    </w:p>
    <w:p w14:paraId="53EE3EB6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Achieving RTO and RPO</w:t>
      </w:r>
    </w:p>
    <w:p w14:paraId="75E8B563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Recovery Time Objective (RTO)</w:t>
      </w:r>
    </w:p>
    <w:p w14:paraId="7B839F08" w14:textId="77777777" w:rsidR="00E76042" w:rsidRPr="00E76042" w:rsidRDefault="00E76042" w:rsidP="00E76042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standby servers and automated failover. </w:t>
      </w:r>
    </w:p>
    <w:p w14:paraId="0378F0B8" w14:textId="77777777" w:rsidR="00E76042" w:rsidRPr="00E76042" w:rsidRDefault="00E76042" w:rsidP="00E76042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Fast recovery minimizes downtime. </w:t>
      </w:r>
    </w:p>
    <w:p w14:paraId="51B76B3B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Recovery Point Objective (RPO)</w:t>
      </w:r>
    </w:p>
    <w:p w14:paraId="04998C9B" w14:textId="77777777" w:rsidR="00E76042" w:rsidRPr="00E76042" w:rsidRDefault="00E76042" w:rsidP="00E76042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Enable continuous data replication. </w:t>
      </w:r>
    </w:p>
    <w:p w14:paraId="11B3C571" w14:textId="77777777" w:rsidR="00E76042" w:rsidRPr="00E76042" w:rsidRDefault="00E76042" w:rsidP="00E76042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Frequent backups reduce data loss. </w:t>
      </w:r>
    </w:p>
    <w:p w14:paraId="38AA3D31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Business Continuity Steps</w:t>
      </w:r>
    </w:p>
    <w:p w14:paraId="75FA6307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Enable automated backups. </w:t>
      </w:r>
    </w:p>
    <w:p w14:paraId="21B608C5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Replicate data to another region. </w:t>
      </w:r>
    </w:p>
    <w:p w14:paraId="5F7B1F8B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Configure disaster recovery site. </w:t>
      </w:r>
    </w:p>
    <w:p w14:paraId="1175F742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Test backup restoration regularly. </w:t>
      </w:r>
    </w:p>
    <w:p w14:paraId="759B57B2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Monitor backup health. </w:t>
      </w:r>
    </w:p>
    <w:p w14:paraId="638034C2" w14:textId="77777777" w:rsidR="00E76042" w:rsidRPr="00E76042" w:rsidRDefault="00E76042" w:rsidP="00E76042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Document disaster recovery procedures. </w:t>
      </w:r>
    </w:p>
    <w:p w14:paraId="4874E24C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</w:p>
    <w:p w14:paraId="471A660F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Cloud-native backups, replication, and versioning ensure quick recovery and minimal data loss during failures.</w:t>
      </w:r>
    </w:p>
    <w:p w14:paraId="5ACA2F3B" w14:textId="0C968148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</w:p>
    <w:p w14:paraId="1982C5D9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4. Hybrid Cloud Architecture for Government Agency</w:t>
      </w:r>
    </w:p>
    <w:p w14:paraId="48ECE063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Hybrid Architecture Design</w:t>
      </w:r>
    </w:p>
    <w:p w14:paraId="4269058A" w14:textId="77777777" w:rsidR="00E76042" w:rsidRPr="00E76042" w:rsidRDefault="00E76042" w:rsidP="00E76042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Store sensitive data on-premises. </w:t>
      </w:r>
    </w:p>
    <w:p w14:paraId="5206553A" w14:textId="77777777" w:rsidR="00E76042" w:rsidRPr="00E76042" w:rsidRDefault="00E76042" w:rsidP="00E76042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Store non-sensitive applications in the public cloud. </w:t>
      </w:r>
    </w:p>
    <w:p w14:paraId="58006098" w14:textId="77777777" w:rsidR="00E76042" w:rsidRPr="00E76042" w:rsidRDefault="00E76042" w:rsidP="00E76042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Connect both environments using VPN or dedicated private connection. </w:t>
      </w:r>
    </w:p>
    <w:p w14:paraId="21868ED9" w14:textId="77777777" w:rsidR="00E76042" w:rsidRPr="00E76042" w:rsidRDefault="00E76042" w:rsidP="00E76042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Secure communication through encrypted channels. </w:t>
      </w:r>
    </w:p>
    <w:p w14:paraId="4222D653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Identity Management</w:t>
      </w:r>
    </w:p>
    <w:p w14:paraId="4D851088" w14:textId="77777777" w:rsidR="00E76042" w:rsidRPr="00E76042" w:rsidRDefault="00E76042" w:rsidP="00E76042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Implement Single Sign-On (SSO). </w:t>
      </w:r>
    </w:p>
    <w:p w14:paraId="04D81E35" w14:textId="77777777" w:rsidR="00E76042" w:rsidRPr="00E76042" w:rsidRDefault="00E76042" w:rsidP="00E76042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Identity Federation between on-premises and cloud. </w:t>
      </w:r>
    </w:p>
    <w:p w14:paraId="720B80D6" w14:textId="77777777" w:rsidR="00E76042" w:rsidRPr="00E76042" w:rsidRDefault="00E76042" w:rsidP="00E76042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Apply Role-Based Access Control (RBAC). </w:t>
      </w:r>
    </w:p>
    <w:p w14:paraId="3E5A8AAD" w14:textId="77777777" w:rsidR="00E76042" w:rsidRPr="00E76042" w:rsidRDefault="00E76042" w:rsidP="00E76042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Enable Multi-Factor Authentication (MFA). </w:t>
      </w:r>
    </w:p>
    <w:p w14:paraId="3286EF48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Encryption</w:t>
      </w:r>
    </w:p>
    <w:p w14:paraId="7D966E3A" w14:textId="77777777" w:rsidR="00E76042" w:rsidRPr="00E76042" w:rsidRDefault="00E76042" w:rsidP="00E76042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Encrypt data at rest using AES-256. </w:t>
      </w:r>
    </w:p>
    <w:p w14:paraId="0F0F9571" w14:textId="77777777" w:rsidR="00E76042" w:rsidRPr="00E76042" w:rsidRDefault="00E76042" w:rsidP="00E76042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Encrypt data in transit using TLS/SSL. </w:t>
      </w:r>
    </w:p>
    <w:p w14:paraId="63E4D8F4" w14:textId="77777777" w:rsidR="00E76042" w:rsidRPr="00E76042" w:rsidRDefault="00E76042" w:rsidP="00E76042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Secure encryption keys with cloud key management services. </w:t>
      </w:r>
    </w:p>
    <w:p w14:paraId="5D63FEBA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Challenges</w:t>
      </w:r>
    </w:p>
    <w:p w14:paraId="60300999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Complex infrastructure management </w:t>
      </w:r>
    </w:p>
    <w:p w14:paraId="2DED1F3B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Compliance requirements </w:t>
      </w:r>
    </w:p>
    <w:p w14:paraId="7CD3DC71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Network latency </w:t>
      </w:r>
    </w:p>
    <w:p w14:paraId="66BCDC3A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Security monitoring across environments </w:t>
      </w:r>
    </w:p>
    <w:p w14:paraId="76597C9A" w14:textId="77777777" w:rsidR="00E76042" w:rsidRPr="00E76042" w:rsidRDefault="00E76042" w:rsidP="00E76042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Integration between cloud and on-premises systems </w:t>
      </w:r>
    </w:p>
    <w:p w14:paraId="620E107C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</w:p>
    <w:p w14:paraId="738B254D" w14:textId="378B8E7B" w:rsid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A hybrid cloud provides flexibility while maintaining security and regulatory compliance for sensitive government data.</w:t>
      </w:r>
    </w:p>
    <w:p w14:paraId="303A907E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</w:p>
    <w:p w14:paraId="3C22E5BF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5. High Availability and Fault Tolerance for SaaS Provider</w:t>
      </w:r>
    </w:p>
    <w:p w14:paraId="21D4A415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Multi-Region Deployment Strategy</w:t>
      </w:r>
    </w:p>
    <w:p w14:paraId="75A78F58" w14:textId="77777777" w:rsidR="00E76042" w:rsidRPr="00E76042" w:rsidRDefault="00E76042" w:rsidP="00E76042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Deploy application servers in multiple cloud regions. </w:t>
      </w:r>
    </w:p>
    <w:p w14:paraId="38331B61" w14:textId="77777777" w:rsidR="00E76042" w:rsidRPr="00E76042" w:rsidRDefault="00E76042" w:rsidP="00E76042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a Global Load Balancer to route users to the nearest healthy region. </w:t>
      </w:r>
    </w:p>
    <w:p w14:paraId="1BAE2E2F" w14:textId="77777777" w:rsidR="00E76042" w:rsidRPr="00E76042" w:rsidRDefault="00E76042" w:rsidP="00E76042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Maintain identical infrastructure in all regions. </w:t>
      </w:r>
    </w:p>
    <w:p w14:paraId="042E81AB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Data Replication</w:t>
      </w:r>
    </w:p>
    <w:p w14:paraId="07312044" w14:textId="77777777" w:rsidR="00E76042" w:rsidRPr="00E76042" w:rsidRDefault="00E76042" w:rsidP="00E76042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Configure synchronous replication for critical databases. </w:t>
      </w:r>
    </w:p>
    <w:p w14:paraId="02AF8B73" w14:textId="77777777" w:rsidR="00E76042" w:rsidRPr="00E76042" w:rsidRDefault="00E76042" w:rsidP="00E76042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asynchronous replication for disaster recovery. </w:t>
      </w:r>
    </w:p>
    <w:p w14:paraId="23857DD7" w14:textId="77777777" w:rsidR="00E76042" w:rsidRPr="00E76042" w:rsidRDefault="00E76042" w:rsidP="00E76042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Replicate storage across regions. </w:t>
      </w:r>
    </w:p>
    <w:p w14:paraId="53396A63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Failover Mechanism</w:t>
      </w:r>
    </w:p>
    <w:p w14:paraId="5CB33B2B" w14:textId="77777777" w:rsidR="00E76042" w:rsidRPr="00E76042" w:rsidRDefault="00E76042" w:rsidP="00E76042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lastRenderedPageBreak/>
        <w:t xml:space="preserve">Continuously monitor application health. </w:t>
      </w:r>
    </w:p>
    <w:p w14:paraId="62F1CD57" w14:textId="77777777" w:rsidR="00E76042" w:rsidRPr="00E76042" w:rsidRDefault="00E76042" w:rsidP="00E76042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Automatically redirect traffic to another region if one fails. </w:t>
      </w:r>
    </w:p>
    <w:p w14:paraId="715F71F2" w14:textId="77777777" w:rsidR="00E76042" w:rsidRPr="00E76042" w:rsidRDefault="00E76042" w:rsidP="00E76042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DNS failover and health checks. </w:t>
      </w:r>
    </w:p>
    <w:p w14:paraId="75A34DF7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Monitoring and Alerting</w:t>
      </w:r>
    </w:p>
    <w:p w14:paraId="14F30314" w14:textId="77777777" w:rsidR="00E76042" w:rsidRPr="00E76042" w:rsidRDefault="00E76042" w:rsidP="00E76042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Monitor CPU, memory, storage, and network usage. </w:t>
      </w:r>
    </w:p>
    <w:p w14:paraId="49C9E3F7" w14:textId="77777777" w:rsidR="00E76042" w:rsidRPr="00E76042" w:rsidRDefault="00E76042" w:rsidP="00E76042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Track application response time and error rates. </w:t>
      </w:r>
    </w:p>
    <w:p w14:paraId="613B626E" w14:textId="77777777" w:rsidR="00E76042" w:rsidRPr="00E76042" w:rsidRDefault="00E76042" w:rsidP="00E76042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Configure alerts for server failures, high latency, and resource exhaustion. </w:t>
      </w:r>
    </w:p>
    <w:p w14:paraId="3E3BFEC9" w14:textId="77777777" w:rsidR="00E76042" w:rsidRPr="00E76042" w:rsidRDefault="00E76042" w:rsidP="00E76042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 xml:space="preserve">Use dashboards and automated notifications for administrators. </w:t>
      </w:r>
    </w:p>
    <w:p w14:paraId="1EAA4348" w14:textId="77777777" w:rsidR="00E76042" w:rsidRPr="00E76042" w:rsidRDefault="00E76042" w:rsidP="00E76042">
      <w:pPr>
        <w:spacing w:line="360" w:lineRule="auto"/>
        <w:rPr>
          <w:b/>
          <w:bCs/>
          <w:sz w:val="24"/>
          <w:szCs w:val="24"/>
          <w:lang w:val="en-IN"/>
        </w:rPr>
      </w:pPr>
      <w:r w:rsidRPr="00E76042">
        <w:rPr>
          <w:b/>
          <w:bCs/>
          <w:sz w:val="24"/>
          <w:szCs w:val="24"/>
          <w:lang w:val="en-IN"/>
        </w:rPr>
        <w:t>Conclusion</w:t>
      </w:r>
    </w:p>
    <w:p w14:paraId="04E3E7F8" w14:textId="77777777" w:rsidR="00E76042" w:rsidRPr="00E76042" w:rsidRDefault="00E76042" w:rsidP="00E76042">
      <w:pPr>
        <w:spacing w:line="360" w:lineRule="auto"/>
        <w:rPr>
          <w:sz w:val="24"/>
          <w:szCs w:val="24"/>
          <w:lang w:val="en-IN"/>
        </w:rPr>
      </w:pPr>
      <w:r w:rsidRPr="00E76042">
        <w:rPr>
          <w:sz w:val="24"/>
          <w:szCs w:val="24"/>
          <w:lang w:val="en-IN"/>
        </w:rPr>
        <w:t>A multi-region architecture with replication, automatic failover, and continuous monitoring ensures high availability and uninterrupted service even during regional outages.</w:t>
      </w:r>
    </w:p>
    <w:p w14:paraId="05683F4B" w14:textId="77777777" w:rsidR="00E76042" w:rsidRPr="00E76042" w:rsidRDefault="00E76042">
      <w:pPr>
        <w:rPr>
          <w:sz w:val="28"/>
          <w:szCs w:val="28"/>
        </w:rPr>
      </w:pPr>
    </w:p>
    <w:sectPr w:rsidR="00E76042" w:rsidRPr="00E76042">
      <w:pgSz w:w="12240" w:h="15840"/>
      <w:pgMar w:top="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68B7"/>
    <w:multiLevelType w:val="multilevel"/>
    <w:tmpl w:val="0C88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B41D3"/>
    <w:multiLevelType w:val="multilevel"/>
    <w:tmpl w:val="FE6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05BA4"/>
    <w:multiLevelType w:val="hybridMultilevel"/>
    <w:tmpl w:val="DBFCD58A"/>
    <w:lvl w:ilvl="0" w:tplc="BE3A31DE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F03CC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1F14AEF0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D204A33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4" w:tplc="86700ED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300175A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3F82DDDC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BFF0DF4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1FCACC78"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54800B2"/>
    <w:multiLevelType w:val="multilevel"/>
    <w:tmpl w:val="D8A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20EB2"/>
    <w:multiLevelType w:val="multilevel"/>
    <w:tmpl w:val="CDE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034BD"/>
    <w:multiLevelType w:val="multilevel"/>
    <w:tmpl w:val="FD60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621EA"/>
    <w:multiLevelType w:val="multilevel"/>
    <w:tmpl w:val="7EC2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64A39"/>
    <w:multiLevelType w:val="multilevel"/>
    <w:tmpl w:val="564A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80921"/>
    <w:multiLevelType w:val="multilevel"/>
    <w:tmpl w:val="B31C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F25D5"/>
    <w:multiLevelType w:val="multilevel"/>
    <w:tmpl w:val="0750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D29D2"/>
    <w:multiLevelType w:val="multilevel"/>
    <w:tmpl w:val="33E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210B6"/>
    <w:multiLevelType w:val="multilevel"/>
    <w:tmpl w:val="A97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34A93"/>
    <w:multiLevelType w:val="multilevel"/>
    <w:tmpl w:val="6F1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6089F"/>
    <w:multiLevelType w:val="multilevel"/>
    <w:tmpl w:val="E8B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4A12A5"/>
    <w:multiLevelType w:val="multilevel"/>
    <w:tmpl w:val="EA92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224AF"/>
    <w:multiLevelType w:val="multilevel"/>
    <w:tmpl w:val="F330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62511"/>
    <w:multiLevelType w:val="multilevel"/>
    <w:tmpl w:val="593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15C79"/>
    <w:multiLevelType w:val="multilevel"/>
    <w:tmpl w:val="A69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A455A"/>
    <w:multiLevelType w:val="multilevel"/>
    <w:tmpl w:val="9C8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4339D3"/>
    <w:multiLevelType w:val="multilevel"/>
    <w:tmpl w:val="116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D4407"/>
    <w:multiLevelType w:val="multilevel"/>
    <w:tmpl w:val="F7E8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796335">
    <w:abstractNumId w:val="2"/>
  </w:num>
  <w:num w:numId="2" w16cid:durableId="764039718">
    <w:abstractNumId w:val="12"/>
  </w:num>
  <w:num w:numId="3" w16cid:durableId="1739128869">
    <w:abstractNumId w:val="16"/>
  </w:num>
  <w:num w:numId="4" w16cid:durableId="1508599639">
    <w:abstractNumId w:val="10"/>
  </w:num>
  <w:num w:numId="5" w16cid:durableId="5641641">
    <w:abstractNumId w:val="14"/>
  </w:num>
  <w:num w:numId="6" w16cid:durableId="1097214308">
    <w:abstractNumId w:val="8"/>
  </w:num>
  <w:num w:numId="7" w16cid:durableId="963774261">
    <w:abstractNumId w:val="1"/>
  </w:num>
  <w:num w:numId="8" w16cid:durableId="719598973">
    <w:abstractNumId w:val="7"/>
  </w:num>
  <w:num w:numId="9" w16cid:durableId="501891146">
    <w:abstractNumId w:val="9"/>
  </w:num>
  <w:num w:numId="10" w16cid:durableId="142821308">
    <w:abstractNumId w:val="4"/>
  </w:num>
  <w:num w:numId="11" w16cid:durableId="1025667230">
    <w:abstractNumId w:val="6"/>
  </w:num>
  <w:num w:numId="12" w16cid:durableId="1606303492">
    <w:abstractNumId w:val="11"/>
  </w:num>
  <w:num w:numId="13" w16cid:durableId="2057392027">
    <w:abstractNumId w:val="15"/>
  </w:num>
  <w:num w:numId="14" w16cid:durableId="1470786533">
    <w:abstractNumId w:val="5"/>
  </w:num>
  <w:num w:numId="15" w16cid:durableId="1681080155">
    <w:abstractNumId w:val="20"/>
  </w:num>
  <w:num w:numId="16" w16cid:durableId="505635198">
    <w:abstractNumId w:val="13"/>
  </w:num>
  <w:num w:numId="17" w16cid:durableId="1376588170">
    <w:abstractNumId w:val="18"/>
  </w:num>
  <w:num w:numId="18" w16cid:durableId="1660648332">
    <w:abstractNumId w:val="0"/>
  </w:num>
  <w:num w:numId="19" w16cid:durableId="305014727">
    <w:abstractNumId w:val="19"/>
  </w:num>
  <w:num w:numId="20" w16cid:durableId="438570573">
    <w:abstractNumId w:val="3"/>
  </w:num>
  <w:num w:numId="21" w16cid:durableId="6487042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CC"/>
    <w:rsid w:val="005D1E4A"/>
    <w:rsid w:val="006E63DA"/>
    <w:rsid w:val="008A2982"/>
    <w:rsid w:val="008B4A50"/>
    <w:rsid w:val="00B05996"/>
    <w:rsid w:val="00E215CC"/>
    <w:rsid w:val="00E7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E1E14"/>
  <w15:docId w15:val="{127A6D0B-5FDD-4388-A0DD-A13055DB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40"/>
      <w:ind w:left="360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40" w:right="946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1247</Words>
  <Characters>7109</Characters>
  <Application>Microsoft Office Word</Application>
  <DocSecurity>0</DocSecurity>
  <Lines>59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CSA15_CO2_MEDIUM - Scenario-Based.docx</dc:title>
  <dc:creator>jeeva</dc:creator>
  <cp:lastModifiedBy>jeeva v</cp:lastModifiedBy>
  <cp:revision>2</cp:revision>
  <dcterms:created xsi:type="dcterms:W3CDTF">2026-08-10T02:51:00Z</dcterms:created>
  <dcterms:modified xsi:type="dcterms:W3CDTF">2026-08-10T02:51:00Z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2026-08-07T00:00:00Z</vt:filetime>
  </property>
</Properties>
</file>